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B2EDC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1.</w:t>
      </w:r>
      <w:r w:rsidRPr="009B66D4">
        <w:rPr>
          <w:rFonts w:cs="Times New Roman"/>
          <w:b/>
          <w:bCs/>
          <w:sz w:val="22"/>
        </w:rPr>
        <w:tab/>
        <w:t>A GYÓGYSZER NEVE</w:t>
      </w:r>
    </w:p>
    <w:p w14:paraId="42D17F3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7A0A6440" w14:textId="77777777" w:rsidR="00120F83" w:rsidRPr="009B66D4" w:rsidRDefault="00120F83" w:rsidP="009E7F50">
      <w:pPr>
        <w:widowControl w:val="0"/>
        <w:numPr>
          <w:ilvl w:val="12"/>
          <w:numId w:val="0"/>
        </w:numPr>
        <w:rPr>
          <w:rFonts w:cs="Times New Roman"/>
          <w:sz w:val="22"/>
        </w:rPr>
      </w:pPr>
      <w:r w:rsidRPr="009B66D4">
        <w:rPr>
          <w:rFonts w:cs="Times New Roman"/>
          <w:bCs/>
          <w:sz w:val="22"/>
        </w:rPr>
        <w:t xml:space="preserve">Xeter </w:t>
      </w:r>
      <w:r w:rsidRPr="009B66D4">
        <w:rPr>
          <w:rFonts w:cs="Times New Roman"/>
          <w:sz w:val="22"/>
        </w:rPr>
        <w:t>5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filmtabletta</w:t>
      </w:r>
    </w:p>
    <w:p w14:paraId="7BB4F471" w14:textId="77777777" w:rsidR="00120F83" w:rsidRPr="009B66D4" w:rsidRDefault="00120F83" w:rsidP="009E7F50">
      <w:pPr>
        <w:widowControl w:val="0"/>
        <w:numPr>
          <w:ilvl w:val="12"/>
          <w:numId w:val="0"/>
        </w:numPr>
        <w:rPr>
          <w:rFonts w:cs="Times New Roman"/>
          <w:sz w:val="22"/>
        </w:rPr>
      </w:pPr>
      <w:r w:rsidRPr="009B66D4">
        <w:rPr>
          <w:rFonts w:cs="Times New Roman"/>
          <w:bCs/>
          <w:sz w:val="22"/>
        </w:rPr>
        <w:t>Xeter</w:t>
      </w:r>
      <w:r w:rsidRPr="009B66D4">
        <w:rPr>
          <w:rFonts w:cs="Times New Roman"/>
          <w:sz w:val="22"/>
        </w:rPr>
        <w:t xml:space="preserve"> 10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filmtabletta</w:t>
      </w:r>
    </w:p>
    <w:p w14:paraId="6812835E" w14:textId="77777777" w:rsidR="008C0D5E" w:rsidRPr="009B66D4" w:rsidRDefault="008C0D5E" w:rsidP="009E7F50">
      <w:pPr>
        <w:widowControl w:val="0"/>
        <w:numPr>
          <w:ilvl w:val="12"/>
          <w:numId w:val="0"/>
        </w:numPr>
        <w:rPr>
          <w:rFonts w:cs="Times New Roman"/>
          <w:sz w:val="22"/>
        </w:rPr>
      </w:pPr>
      <w:r w:rsidRPr="009B66D4">
        <w:rPr>
          <w:rFonts w:cs="Times New Roman"/>
          <w:sz w:val="22"/>
        </w:rPr>
        <w:t>Xeter 15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filmtabletta</w:t>
      </w:r>
    </w:p>
    <w:p w14:paraId="294691C7" w14:textId="77777777" w:rsidR="00120F83" w:rsidRPr="009B66D4" w:rsidRDefault="00120F83" w:rsidP="009E7F50">
      <w:pPr>
        <w:widowControl w:val="0"/>
        <w:numPr>
          <w:ilvl w:val="12"/>
          <w:numId w:val="0"/>
        </w:numPr>
        <w:rPr>
          <w:rFonts w:cs="Times New Roman"/>
          <w:sz w:val="22"/>
        </w:rPr>
      </w:pPr>
      <w:r w:rsidRPr="009B66D4">
        <w:rPr>
          <w:rFonts w:cs="Times New Roman"/>
          <w:bCs/>
          <w:sz w:val="22"/>
        </w:rPr>
        <w:t>Xeter</w:t>
      </w:r>
      <w:r w:rsidRPr="009B66D4">
        <w:rPr>
          <w:rFonts w:cs="Times New Roman"/>
          <w:sz w:val="22"/>
        </w:rPr>
        <w:t xml:space="preserve"> 20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filmtabletta</w:t>
      </w:r>
    </w:p>
    <w:p w14:paraId="135356F6" w14:textId="77777777" w:rsidR="008C0D5E" w:rsidRPr="009B66D4" w:rsidRDefault="008C0D5E" w:rsidP="009E7F50">
      <w:pPr>
        <w:widowControl w:val="0"/>
        <w:numPr>
          <w:ilvl w:val="12"/>
          <w:numId w:val="0"/>
        </w:numPr>
        <w:rPr>
          <w:rFonts w:cs="Times New Roman"/>
          <w:sz w:val="22"/>
        </w:rPr>
      </w:pPr>
      <w:r w:rsidRPr="009B66D4">
        <w:rPr>
          <w:rFonts w:cs="Times New Roman"/>
          <w:sz w:val="22"/>
        </w:rPr>
        <w:t>Xeter 30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filmtabletta</w:t>
      </w:r>
    </w:p>
    <w:p w14:paraId="7F3BE2C5" w14:textId="77777777" w:rsidR="00120F83" w:rsidRPr="009B66D4" w:rsidRDefault="00120F83" w:rsidP="009E7F50">
      <w:pPr>
        <w:widowControl w:val="0"/>
        <w:numPr>
          <w:ilvl w:val="12"/>
          <w:numId w:val="0"/>
        </w:numPr>
        <w:rPr>
          <w:rFonts w:cs="Times New Roman"/>
          <w:sz w:val="22"/>
        </w:rPr>
      </w:pPr>
      <w:r w:rsidRPr="009B66D4">
        <w:rPr>
          <w:rFonts w:cs="Times New Roman"/>
          <w:bCs/>
          <w:sz w:val="22"/>
        </w:rPr>
        <w:t>Xeter</w:t>
      </w:r>
      <w:r w:rsidRPr="009B66D4">
        <w:rPr>
          <w:rFonts w:cs="Times New Roman"/>
          <w:sz w:val="22"/>
        </w:rPr>
        <w:t xml:space="preserve"> 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filmtabletta</w:t>
      </w:r>
    </w:p>
    <w:p w14:paraId="3777A3BE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03D17363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15445BC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2.</w:t>
      </w:r>
      <w:r w:rsidRPr="009B66D4">
        <w:rPr>
          <w:rFonts w:cs="Times New Roman"/>
          <w:b/>
          <w:bCs/>
          <w:sz w:val="22"/>
        </w:rPr>
        <w:tab/>
        <w:t>MIN</w:t>
      </w:r>
      <w:r w:rsidRPr="009B66D4">
        <w:rPr>
          <w:rFonts w:cs="Times New Roman"/>
          <w:sz w:val="22"/>
        </w:rPr>
        <w:t>Ő</w:t>
      </w:r>
      <w:r w:rsidRPr="009B66D4">
        <w:rPr>
          <w:rFonts w:cs="Times New Roman"/>
          <w:b/>
          <w:bCs/>
          <w:sz w:val="22"/>
        </w:rPr>
        <w:t>SÉGI ÉS MENNYISÉGI ÖSSZETÉTEL</w:t>
      </w:r>
    </w:p>
    <w:p w14:paraId="7A80DD31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3CB29816" w14:textId="77777777" w:rsidR="00120F83" w:rsidRPr="00AF2CFF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5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  <w:bookmarkStart w:id="0" w:name="_GoBack"/>
      <w:bookmarkEnd w:id="0"/>
    </w:p>
    <w:p w14:paraId="2A81646D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5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rozuvasztatin</w:t>
      </w:r>
      <w:r w:rsidR="00F20D18" w:rsidRPr="009B66D4">
        <w:rPr>
          <w:rFonts w:cs="Times New Roman"/>
          <w:sz w:val="22"/>
        </w:rPr>
        <w:t>t tartalmaz</w:t>
      </w:r>
      <w:r w:rsidRPr="009B66D4">
        <w:rPr>
          <w:rFonts w:cs="Times New Roman"/>
          <w:sz w:val="22"/>
        </w:rPr>
        <w:t xml:space="preserve"> (rozuvasztatin-kalcium formában) filmtablettánként.</w:t>
      </w:r>
    </w:p>
    <w:p w14:paraId="40F67AAC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</w:p>
    <w:p w14:paraId="4ACCE07D" w14:textId="77777777" w:rsidR="00120F83" w:rsidRPr="00AF2CFF" w:rsidRDefault="00120F83" w:rsidP="009E7F50">
      <w:pPr>
        <w:widowControl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10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30CD0A9B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10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rozuvasztatin</w:t>
      </w:r>
      <w:r w:rsidR="00F20D18" w:rsidRPr="009B66D4">
        <w:rPr>
          <w:rFonts w:cs="Times New Roman"/>
          <w:sz w:val="22"/>
        </w:rPr>
        <w:t>t tartalmaz</w:t>
      </w:r>
      <w:r w:rsidRPr="009B66D4">
        <w:rPr>
          <w:rFonts w:cs="Times New Roman"/>
          <w:sz w:val="22"/>
        </w:rPr>
        <w:t xml:space="preserve"> (rozuvasztatin-kalcium formában) filmtablettánként.</w:t>
      </w:r>
    </w:p>
    <w:p w14:paraId="451CA510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</w:p>
    <w:p w14:paraId="76F53EF6" w14:textId="77777777" w:rsidR="008C0D5E" w:rsidRPr="00AF2CFF" w:rsidRDefault="008C0D5E" w:rsidP="009E7F50">
      <w:pPr>
        <w:widowControl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15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397D4FA4" w14:textId="77777777" w:rsidR="008C0D5E" w:rsidRPr="009B66D4" w:rsidRDefault="008C0D5E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15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rozuvasztatint tartalmaz (rozuvasztatin-kalcium formában) filmtablettánként.</w:t>
      </w:r>
    </w:p>
    <w:p w14:paraId="17650C30" w14:textId="77777777" w:rsidR="008C0D5E" w:rsidRPr="009B66D4" w:rsidRDefault="008C0D5E" w:rsidP="009E7F50">
      <w:pPr>
        <w:widowControl w:val="0"/>
        <w:rPr>
          <w:rFonts w:cs="Times New Roman"/>
          <w:sz w:val="22"/>
        </w:rPr>
      </w:pPr>
    </w:p>
    <w:p w14:paraId="1A915D77" w14:textId="77777777" w:rsidR="00120F83" w:rsidRPr="00AF2CFF" w:rsidRDefault="00120F83" w:rsidP="009E7F50">
      <w:pPr>
        <w:widowControl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20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55BB5168" w14:textId="77777777" w:rsidR="00F85255" w:rsidRPr="009B66D4" w:rsidRDefault="00120F83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20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rozuvasztatin</w:t>
      </w:r>
      <w:r w:rsidR="00F20D18" w:rsidRPr="009B66D4">
        <w:rPr>
          <w:rFonts w:cs="Times New Roman"/>
          <w:sz w:val="22"/>
        </w:rPr>
        <w:t>t tartalmaz</w:t>
      </w:r>
      <w:r w:rsidRPr="009B66D4">
        <w:rPr>
          <w:rFonts w:cs="Times New Roman"/>
          <w:sz w:val="22"/>
        </w:rPr>
        <w:t xml:space="preserve"> (rozuvasztatin-kalcium formában) filmtablettánként</w:t>
      </w:r>
      <w:r w:rsidR="00F85255" w:rsidRPr="009B66D4">
        <w:rPr>
          <w:rFonts w:cs="Times New Roman"/>
          <w:sz w:val="22"/>
        </w:rPr>
        <w:t>.</w:t>
      </w:r>
    </w:p>
    <w:p w14:paraId="0E2EDEF2" w14:textId="77777777" w:rsidR="00F85255" w:rsidRPr="009B66D4" w:rsidRDefault="00F85255" w:rsidP="009E7F50">
      <w:pPr>
        <w:widowControl w:val="0"/>
        <w:rPr>
          <w:rFonts w:cs="Times New Roman"/>
          <w:sz w:val="22"/>
        </w:rPr>
      </w:pPr>
    </w:p>
    <w:p w14:paraId="372BAD6D" w14:textId="77777777" w:rsidR="008C0D5E" w:rsidRPr="00AF2CFF" w:rsidRDefault="008C0D5E" w:rsidP="009E7F50">
      <w:pPr>
        <w:widowControl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30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21A8FB54" w14:textId="77777777" w:rsidR="008C0D5E" w:rsidRPr="009B66D4" w:rsidRDefault="008C0D5E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30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rozuvasztatint tartalmaz (rozuvasztatin-kalcium formában) filmtablettánként.</w:t>
      </w:r>
    </w:p>
    <w:p w14:paraId="6ABE78FD" w14:textId="77777777" w:rsidR="008C0D5E" w:rsidRPr="009B66D4" w:rsidRDefault="008C0D5E" w:rsidP="009E7F50">
      <w:pPr>
        <w:widowControl w:val="0"/>
        <w:rPr>
          <w:rFonts w:cs="Times New Roman"/>
          <w:sz w:val="22"/>
        </w:rPr>
      </w:pPr>
    </w:p>
    <w:p w14:paraId="283479F2" w14:textId="77777777" w:rsidR="00120F83" w:rsidRPr="00AF2CFF" w:rsidRDefault="00120F83" w:rsidP="009E7F50">
      <w:pPr>
        <w:widowControl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40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0037124F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rozuvasztatin</w:t>
      </w:r>
      <w:r w:rsidR="00F20D18" w:rsidRPr="009B66D4">
        <w:rPr>
          <w:rFonts w:cs="Times New Roman"/>
          <w:sz w:val="22"/>
        </w:rPr>
        <w:t>t tartalmaz</w:t>
      </w:r>
      <w:r w:rsidRPr="009B66D4">
        <w:rPr>
          <w:rFonts w:cs="Times New Roman"/>
          <w:sz w:val="22"/>
        </w:rPr>
        <w:t xml:space="preserve"> (rozuvasztatin-kalcium formában) filmtablettánként.</w:t>
      </w:r>
    </w:p>
    <w:p w14:paraId="5BC6088F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</w:p>
    <w:p w14:paraId="57434811" w14:textId="77777777" w:rsidR="00120F83" w:rsidRPr="009B66D4" w:rsidRDefault="00BC5E96" w:rsidP="009E7F50">
      <w:pPr>
        <w:widowControl w:val="0"/>
        <w:rPr>
          <w:rFonts w:cs="Times New Roman"/>
          <w:bCs/>
          <w:sz w:val="22"/>
          <w:u w:val="single"/>
        </w:rPr>
      </w:pPr>
      <w:r w:rsidRPr="009B66D4">
        <w:rPr>
          <w:rFonts w:cs="Times New Roman"/>
          <w:bCs/>
          <w:sz w:val="22"/>
          <w:u w:val="single"/>
        </w:rPr>
        <w:t>Ismert hatású s</w:t>
      </w:r>
      <w:r w:rsidR="00120F83" w:rsidRPr="009B66D4">
        <w:rPr>
          <w:rFonts w:cs="Times New Roman"/>
          <w:bCs/>
          <w:sz w:val="22"/>
          <w:u w:val="single"/>
        </w:rPr>
        <w:t>egédanyagok:</w:t>
      </w:r>
    </w:p>
    <w:p w14:paraId="4B308E8A" w14:textId="77777777" w:rsidR="00120F83" w:rsidRPr="00AF2CFF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5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20D92039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43,5</w:t>
      </w:r>
      <w:r w:rsidR="00840C4A" w:rsidRPr="009B66D4">
        <w:rPr>
          <w:rFonts w:cs="Times New Roman"/>
          <w:bCs/>
          <w:sz w:val="22"/>
        </w:rPr>
        <w:t> mg</w:t>
      </w:r>
      <w:r w:rsidRPr="009B66D4">
        <w:rPr>
          <w:rFonts w:cs="Times New Roman"/>
          <w:bCs/>
          <w:sz w:val="22"/>
        </w:rPr>
        <w:t xml:space="preserve"> laktóz-monohidrát</w:t>
      </w:r>
      <w:r w:rsidR="00F20D18" w:rsidRPr="009B66D4">
        <w:rPr>
          <w:rFonts w:cs="Times New Roman"/>
          <w:bCs/>
          <w:sz w:val="22"/>
        </w:rPr>
        <w:t>ot tartalmaz</w:t>
      </w:r>
      <w:r w:rsidRPr="009B66D4">
        <w:rPr>
          <w:rFonts w:cs="Times New Roman"/>
          <w:bCs/>
          <w:sz w:val="22"/>
        </w:rPr>
        <w:t xml:space="preserve"> filmtablettánként.</w:t>
      </w:r>
    </w:p>
    <w:p w14:paraId="44B5E740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</w:p>
    <w:p w14:paraId="1175531A" w14:textId="77777777" w:rsidR="00120F83" w:rsidRPr="00AF2CFF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10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5D01BF8C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87</w:t>
      </w:r>
      <w:r w:rsidR="00840C4A" w:rsidRPr="009B66D4">
        <w:rPr>
          <w:rFonts w:cs="Times New Roman"/>
          <w:bCs/>
          <w:sz w:val="22"/>
        </w:rPr>
        <w:t> mg</w:t>
      </w:r>
      <w:r w:rsidRPr="009B66D4">
        <w:rPr>
          <w:rFonts w:cs="Times New Roman"/>
          <w:bCs/>
          <w:sz w:val="22"/>
        </w:rPr>
        <w:t xml:space="preserve"> laktóz-monohidrát</w:t>
      </w:r>
      <w:r w:rsidR="00F20D18" w:rsidRPr="009B66D4">
        <w:rPr>
          <w:rFonts w:cs="Times New Roman"/>
          <w:bCs/>
          <w:sz w:val="22"/>
        </w:rPr>
        <w:t>ot tartalmaz</w:t>
      </w:r>
      <w:r w:rsidRPr="009B66D4">
        <w:rPr>
          <w:rFonts w:cs="Times New Roman"/>
          <w:bCs/>
          <w:sz w:val="22"/>
        </w:rPr>
        <w:t xml:space="preserve"> filmtablettánként.</w:t>
      </w:r>
    </w:p>
    <w:p w14:paraId="271E330E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</w:p>
    <w:p w14:paraId="4C9967B8" w14:textId="77777777" w:rsidR="008C0D5E" w:rsidRPr="00AF2CFF" w:rsidRDefault="008C0D5E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15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342CCA32" w14:textId="77777777" w:rsidR="008C0D5E" w:rsidRPr="009B66D4" w:rsidRDefault="008C0D5E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130.5</w:t>
      </w:r>
      <w:r w:rsidR="00840C4A" w:rsidRPr="009B66D4">
        <w:rPr>
          <w:rFonts w:cs="Times New Roman"/>
          <w:bCs/>
          <w:sz w:val="22"/>
        </w:rPr>
        <w:t> mg</w:t>
      </w:r>
      <w:r w:rsidRPr="009B66D4">
        <w:rPr>
          <w:rFonts w:cs="Times New Roman"/>
          <w:bCs/>
          <w:sz w:val="22"/>
        </w:rPr>
        <w:t xml:space="preserve"> laktóz-monohidrátot tartalmaz filmtablettánként.</w:t>
      </w:r>
    </w:p>
    <w:p w14:paraId="3555BD87" w14:textId="77777777" w:rsidR="008C0D5E" w:rsidRPr="009B66D4" w:rsidRDefault="008C0D5E" w:rsidP="009E7F50">
      <w:pPr>
        <w:widowControl w:val="0"/>
        <w:autoSpaceDE w:val="0"/>
        <w:autoSpaceDN w:val="0"/>
        <w:adjustRightInd w:val="0"/>
        <w:rPr>
          <w:rFonts w:cs="Times New Roman"/>
          <w:i/>
          <w:sz w:val="22"/>
        </w:rPr>
      </w:pPr>
    </w:p>
    <w:p w14:paraId="3554A3F5" w14:textId="77777777" w:rsidR="00120F83" w:rsidRPr="00AF2CFF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20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0B22C58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174</w:t>
      </w:r>
      <w:r w:rsidR="00840C4A" w:rsidRPr="009B66D4">
        <w:rPr>
          <w:rFonts w:cs="Times New Roman"/>
          <w:bCs/>
          <w:sz w:val="22"/>
        </w:rPr>
        <w:t> mg</w:t>
      </w:r>
      <w:r w:rsidRPr="009B66D4">
        <w:rPr>
          <w:rFonts w:cs="Times New Roman"/>
          <w:bCs/>
          <w:sz w:val="22"/>
        </w:rPr>
        <w:t xml:space="preserve"> laktóz-monohidrát</w:t>
      </w:r>
      <w:r w:rsidR="00F20D18" w:rsidRPr="009B66D4">
        <w:rPr>
          <w:rFonts w:cs="Times New Roman"/>
          <w:bCs/>
          <w:sz w:val="22"/>
        </w:rPr>
        <w:t>ot tartalmaz</w:t>
      </w:r>
      <w:r w:rsidRPr="009B66D4">
        <w:rPr>
          <w:rFonts w:cs="Times New Roman"/>
          <w:bCs/>
          <w:sz w:val="22"/>
        </w:rPr>
        <w:t xml:space="preserve"> filmtablettánként.</w:t>
      </w:r>
    </w:p>
    <w:p w14:paraId="50005F26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</w:p>
    <w:p w14:paraId="394F1ADC" w14:textId="77777777" w:rsidR="008C0D5E" w:rsidRPr="00AF2CFF" w:rsidRDefault="008C0D5E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30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2AC62C89" w14:textId="77777777" w:rsidR="008C0D5E" w:rsidRPr="009B66D4" w:rsidRDefault="008C0D5E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261</w:t>
      </w:r>
      <w:r w:rsidR="00840C4A" w:rsidRPr="009B66D4">
        <w:rPr>
          <w:rFonts w:cs="Times New Roman"/>
          <w:bCs/>
          <w:sz w:val="22"/>
        </w:rPr>
        <w:t> mg</w:t>
      </w:r>
      <w:r w:rsidRPr="009B66D4">
        <w:rPr>
          <w:rFonts w:cs="Times New Roman"/>
          <w:bCs/>
          <w:sz w:val="22"/>
        </w:rPr>
        <w:t xml:space="preserve"> laktóz-monohidrátot tartalmaz filmtablettánként.</w:t>
      </w:r>
    </w:p>
    <w:p w14:paraId="0FA7499B" w14:textId="77777777" w:rsidR="008C0D5E" w:rsidRPr="009B66D4" w:rsidRDefault="008C0D5E" w:rsidP="009E7F50">
      <w:pPr>
        <w:widowControl w:val="0"/>
        <w:rPr>
          <w:rFonts w:cs="Times New Roman"/>
          <w:sz w:val="22"/>
        </w:rPr>
      </w:pPr>
    </w:p>
    <w:p w14:paraId="1FBF7DE0" w14:textId="77777777" w:rsidR="00120F83" w:rsidRPr="00AF2CFF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40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104CC78E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348</w:t>
      </w:r>
      <w:r w:rsidR="00840C4A" w:rsidRPr="009B66D4">
        <w:rPr>
          <w:rFonts w:cs="Times New Roman"/>
          <w:bCs/>
          <w:sz w:val="22"/>
        </w:rPr>
        <w:t> mg</w:t>
      </w:r>
      <w:r w:rsidRPr="009B66D4">
        <w:rPr>
          <w:rFonts w:cs="Times New Roman"/>
          <w:bCs/>
          <w:sz w:val="22"/>
        </w:rPr>
        <w:t xml:space="preserve"> laktóz-monohidrát</w:t>
      </w:r>
      <w:r w:rsidR="00F20D18" w:rsidRPr="009B66D4">
        <w:rPr>
          <w:rFonts w:cs="Times New Roman"/>
          <w:bCs/>
          <w:sz w:val="22"/>
        </w:rPr>
        <w:t>ot tartalmaz</w:t>
      </w:r>
      <w:r w:rsidRPr="009B66D4">
        <w:rPr>
          <w:rFonts w:cs="Times New Roman"/>
          <w:bCs/>
          <w:sz w:val="22"/>
        </w:rPr>
        <w:t xml:space="preserve"> filmtablettánként.</w:t>
      </w:r>
    </w:p>
    <w:p w14:paraId="6C904982" w14:textId="77777777" w:rsidR="005B4883" w:rsidRPr="009B66D4" w:rsidRDefault="005B48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7660DF8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segédanyagok teljes listáját lásd a 6.1 pontban.</w:t>
      </w:r>
    </w:p>
    <w:p w14:paraId="7D6C6667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42A18351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493784AE" w14:textId="77777777" w:rsidR="00120F83" w:rsidRPr="009B66D4" w:rsidRDefault="00120F83" w:rsidP="0054646F">
      <w:pPr>
        <w:keepNext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lastRenderedPageBreak/>
        <w:t>3.</w:t>
      </w:r>
      <w:r w:rsidRPr="009B66D4">
        <w:rPr>
          <w:rFonts w:cs="Times New Roman"/>
          <w:b/>
          <w:bCs/>
          <w:sz w:val="22"/>
        </w:rPr>
        <w:tab/>
        <w:t>GYÓGYSZERFORMA</w:t>
      </w:r>
    </w:p>
    <w:p w14:paraId="71E9E146" w14:textId="77777777" w:rsidR="00120F83" w:rsidRPr="009B66D4" w:rsidRDefault="00120F83" w:rsidP="0054646F">
      <w:pPr>
        <w:keepNext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474210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Filmtabletta.</w:t>
      </w:r>
    </w:p>
    <w:p w14:paraId="662316D3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</w:p>
    <w:p w14:paraId="6B2F9955" w14:textId="77777777" w:rsidR="00120F83" w:rsidRPr="00AF2CFF" w:rsidRDefault="00120F83" w:rsidP="009E7F50">
      <w:pPr>
        <w:widowControl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5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1C1A355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 xml:space="preserve">Fehér vagy </w:t>
      </w:r>
      <w:r w:rsidR="009F4EE7" w:rsidRPr="009B66D4">
        <w:rPr>
          <w:rFonts w:cs="Times New Roman"/>
          <w:bCs/>
          <w:sz w:val="22"/>
        </w:rPr>
        <w:t>csaknem fehér</w:t>
      </w:r>
      <w:r w:rsidR="002B0DFB" w:rsidRPr="009B66D4">
        <w:rPr>
          <w:rFonts w:cs="Times New Roman"/>
          <w:bCs/>
          <w:sz w:val="22"/>
        </w:rPr>
        <w:t>,</w:t>
      </w:r>
      <w:r w:rsidRPr="009B66D4">
        <w:rPr>
          <w:rFonts w:cs="Times New Roman"/>
          <w:bCs/>
          <w:sz w:val="22"/>
        </w:rPr>
        <w:t xml:space="preserve"> kerek, mindkét oldalán domború felületű filmtabletta, egyik oldalán </w:t>
      </w:r>
      <w:r w:rsidR="009F4EE7" w:rsidRPr="009B66D4">
        <w:rPr>
          <w:rFonts w:cs="Times New Roman"/>
          <w:bCs/>
          <w:sz w:val="22"/>
        </w:rPr>
        <w:t xml:space="preserve">mélynyomású </w:t>
      </w:r>
      <w:r w:rsidRPr="009B66D4">
        <w:rPr>
          <w:rFonts w:cs="Times New Roman"/>
          <w:bCs/>
          <w:sz w:val="22"/>
        </w:rPr>
        <w:t>"C33"</w:t>
      </w:r>
      <w:r w:rsidR="009F4EE7" w:rsidRPr="009B66D4">
        <w:rPr>
          <w:rFonts w:cs="Times New Roman"/>
          <w:bCs/>
          <w:sz w:val="22"/>
        </w:rPr>
        <w:t xml:space="preserve"> jelöléssel</w:t>
      </w:r>
      <w:r w:rsidRPr="009B66D4">
        <w:rPr>
          <w:rFonts w:cs="Times New Roman"/>
          <w:bCs/>
          <w:sz w:val="22"/>
        </w:rPr>
        <w:t>.</w:t>
      </w:r>
    </w:p>
    <w:p w14:paraId="347BF30A" w14:textId="2DBF1649" w:rsidR="00DF558C" w:rsidRPr="009B66D4" w:rsidRDefault="00DF558C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Átmérője: körülbelül 5,5</w:t>
      </w:r>
      <w:r w:rsidR="00BE4C19">
        <w:rPr>
          <w:rFonts w:cs="Times New Roman"/>
          <w:bCs/>
          <w:sz w:val="22"/>
        </w:rPr>
        <w:t> </w:t>
      </w:r>
      <w:r w:rsidRPr="009B66D4">
        <w:rPr>
          <w:rFonts w:cs="Times New Roman"/>
          <w:bCs/>
          <w:sz w:val="22"/>
        </w:rPr>
        <w:t>mm, vastagsága: 2,7</w:t>
      </w:r>
      <w:r w:rsidR="00CB5276">
        <w:rPr>
          <w:rFonts w:cs="Times New Roman"/>
          <w:bCs/>
          <w:sz w:val="22"/>
        </w:rPr>
        <w:noBreakHyphen/>
      </w:r>
      <w:r w:rsidRPr="009B66D4">
        <w:rPr>
          <w:rFonts w:cs="Times New Roman"/>
          <w:bCs/>
          <w:sz w:val="22"/>
        </w:rPr>
        <w:t>3,3</w:t>
      </w:r>
      <w:r w:rsidR="00BE4C19">
        <w:rPr>
          <w:rFonts w:cs="Times New Roman"/>
          <w:bCs/>
          <w:sz w:val="22"/>
        </w:rPr>
        <w:t> </w:t>
      </w:r>
      <w:r w:rsidRPr="009B66D4">
        <w:rPr>
          <w:rFonts w:cs="Times New Roman"/>
          <w:bCs/>
          <w:sz w:val="22"/>
        </w:rPr>
        <w:t>mm</w:t>
      </w:r>
    </w:p>
    <w:p w14:paraId="12278A39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</w:p>
    <w:p w14:paraId="11EE5A0B" w14:textId="77777777" w:rsidR="00120F83" w:rsidRPr="00AF2CFF" w:rsidRDefault="00120F83" w:rsidP="009E7F50">
      <w:pPr>
        <w:widowControl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10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0001075B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 xml:space="preserve">Fehér vagy </w:t>
      </w:r>
      <w:r w:rsidR="009F4EE7" w:rsidRPr="009B66D4">
        <w:rPr>
          <w:rFonts w:cs="Times New Roman"/>
          <w:bCs/>
          <w:sz w:val="22"/>
        </w:rPr>
        <w:t>csaknem fehér</w:t>
      </w:r>
      <w:r w:rsidR="002B0DFB" w:rsidRPr="009B66D4">
        <w:rPr>
          <w:rFonts w:cs="Times New Roman"/>
          <w:bCs/>
          <w:sz w:val="22"/>
        </w:rPr>
        <w:t>,</w:t>
      </w:r>
      <w:r w:rsidRPr="009B66D4">
        <w:rPr>
          <w:rFonts w:cs="Times New Roman"/>
          <w:bCs/>
          <w:sz w:val="22"/>
        </w:rPr>
        <w:t xml:space="preserve"> kerek, mindkét oldalán domború felületű filmtabletta, egyik oldalán </w:t>
      </w:r>
      <w:r w:rsidR="009F4EE7" w:rsidRPr="009B66D4">
        <w:rPr>
          <w:rFonts w:cs="Times New Roman"/>
          <w:bCs/>
          <w:sz w:val="22"/>
        </w:rPr>
        <w:t xml:space="preserve">mélynyomású </w:t>
      </w:r>
      <w:r w:rsidRPr="009B66D4">
        <w:rPr>
          <w:rFonts w:cs="Times New Roman"/>
          <w:bCs/>
          <w:sz w:val="22"/>
        </w:rPr>
        <w:t xml:space="preserve">"C34" </w:t>
      </w:r>
      <w:r w:rsidR="009F4EE7" w:rsidRPr="009B66D4">
        <w:rPr>
          <w:rFonts w:cs="Times New Roman"/>
          <w:bCs/>
          <w:sz w:val="22"/>
        </w:rPr>
        <w:t>jelöléssel</w:t>
      </w:r>
      <w:r w:rsidRPr="009B66D4">
        <w:rPr>
          <w:rFonts w:cs="Times New Roman"/>
          <w:bCs/>
          <w:sz w:val="22"/>
        </w:rPr>
        <w:t>.</w:t>
      </w:r>
    </w:p>
    <w:p w14:paraId="4283D9BE" w14:textId="4B2B5F53" w:rsidR="00DF558C" w:rsidRPr="009B66D4" w:rsidRDefault="00DF558C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Átmérője: körülbelül 7,0</w:t>
      </w:r>
      <w:r w:rsidR="00BE4C19">
        <w:rPr>
          <w:rFonts w:cs="Times New Roman"/>
          <w:bCs/>
          <w:sz w:val="22"/>
        </w:rPr>
        <w:t> </w:t>
      </w:r>
      <w:r w:rsidRPr="009B66D4">
        <w:rPr>
          <w:rFonts w:cs="Times New Roman"/>
          <w:bCs/>
          <w:sz w:val="22"/>
        </w:rPr>
        <w:t>mm, vastagsága: 3,3</w:t>
      </w:r>
      <w:r w:rsidR="00CB5276">
        <w:rPr>
          <w:rFonts w:cs="Times New Roman"/>
          <w:bCs/>
          <w:sz w:val="22"/>
        </w:rPr>
        <w:noBreakHyphen/>
      </w:r>
      <w:r w:rsidRPr="009B66D4">
        <w:rPr>
          <w:rFonts w:cs="Times New Roman"/>
          <w:bCs/>
          <w:sz w:val="22"/>
        </w:rPr>
        <w:t>4,2</w:t>
      </w:r>
      <w:r w:rsidR="00BE4C19">
        <w:rPr>
          <w:rFonts w:cs="Times New Roman"/>
          <w:bCs/>
          <w:sz w:val="22"/>
        </w:rPr>
        <w:t> </w:t>
      </w:r>
      <w:r w:rsidRPr="009B66D4">
        <w:rPr>
          <w:rFonts w:cs="Times New Roman"/>
          <w:bCs/>
          <w:sz w:val="22"/>
        </w:rPr>
        <w:t>mm</w:t>
      </w:r>
    </w:p>
    <w:p w14:paraId="574523E4" w14:textId="77777777" w:rsidR="005B4883" w:rsidRPr="009B66D4" w:rsidRDefault="005B4883" w:rsidP="009E7F50">
      <w:pPr>
        <w:widowControl w:val="0"/>
        <w:rPr>
          <w:rFonts w:cs="Times New Roman"/>
          <w:sz w:val="22"/>
        </w:rPr>
      </w:pPr>
    </w:p>
    <w:p w14:paraId="127ECFAD" w14:textId="77777777" w:rsidR="008C0D5E" w:rsidRPr="00AF2CFF" w:rsidRDefault="008C0D5E" w:rsidP="009E7F50">
      <w:pPr>
        <w:widowControl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15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25F1DE44" w14:textId="77777777" w:rsidR="008C0D5E" w:rsidRPr="009B66D4" w:rsidRDefault="008C0D5E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Fehér vagy csaknem fehér, kerek, mindkét oldalán domború felületű filmtabletta, egyik oldalán mélynyomású "C37" jelöléssel.</w:t>
      </w:r>
    </w:p>
    <w:p w14:paraId="4AE895F1" w14:textId="40E5C070" w:rsidR="008C0D5E" w:rsidRPr="009B66D4" w:rsidRDefault="008C0D5E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Átmérője: körülbelül 8,0</w:t>
      </w:r>
      <w:r w:rsidR="00BE4C19">
        <w:rPr>
          <w:rFonts w:cs="Times New Roman"/>
          <w:bCs/>
          <w:sz w:val="22"/>
        </w:rPr>
        <w:t> </w:t>
      </w:r>
      <w:r w:rsidRPr="009B66D4">
        <w:rPr>
          <w:rFonts w:cs="Times New Roman"/>
          <w:bCs/>
          <w:sz w:val="22"/>
        </w:rPr>
        <w:t>mm, vastagsága: 4,1</w:t>
      </w:r>
      <w:r w:rsidR="00CB5276">
        <w:rPr>
          <w:rFonts w:cs="Times New Roman"/>
          <w:bCs/>
          <w:sz w:val="22"/>
        </w:rPr>
        <w:noBreakHyphen/>
      </w:r>
      <w:r w:rsidRPr="009B66D4">
        <w:rPr>
          <w:rFonts w:cs="Times New Roman"/>
          <w:bCs/>
          <w:sz w:val="22"/>
        </w:rPr>
        <w:t>4,6</w:t>
      </w:r>
      <w:r w:rsidR="00BE4C19">
        <w:rPr>
          <w:rFonts w:cs="Times New Roman"/>
          <w:bCs/>
          <w:sz w:val="22"/>
        </w:rPr>
        <w:t> </w:t>
      </w:r>
      <w:r w:rsidRPr="009B66D4">
        <w:rPr>
          <w:rFonts w:cs="Times New Roman"/>
          <w:bCs/>
          <w:sz w:val="22"/>
        </w:rPr>
        <w:t>mm</w:t>
      </w:r>
    </w:p>
    <w:p w14:paraId="57CD2414" w14:textId="77777777" w:rsidR="008C0D5E" w:rsidRPr="009B66D4" w:rsidRDefault="008C0D5E" w:rsidP="009E7F50">
      <w:pPr>
        <w:widowControl w:val="0"/>
        <w:rPr>
          <w:rFonts w:cs="Times New Roman"/>
          <w:sz w:val="22"/>
        </w:rPr>
      </w:pPr>
    </w:p>
    <w:p w14:paraId="73EDF1D3" w14:textId="77777777" w:rsidR="00120F83" w:rsidRPr="00AF2CFF" w:rsidRDefault="00120F83" w:rsidP="009E7F50">
      <w:pPr>
        <w:widowControl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20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0A630E5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 xml:space="preserve">Fehér vagy </w:t>
      </w:r>
      <w:r w:rsidR="009F4EE7" w:rsidRPr="009B66D4">
        <w:rPr>
          <w:rFonts w:cs="Times New Roman"/>
          <w:bCs/>
          <w:sz w:val="22"/>
        </w:rPr>
        <w:t>csaknem fehér</w:t>
      </w:r>
      <w:r w:rsidR="00A01164" w:rsidRPr="009B66D4">
        <w:rPr>
          <w:rFonts w:cs="Times New Roman"/>
          <w:bCs/>
          <w:sz w:val="22"/>
        </w:rPr>
        <w:t>,</w:t>
      </w:r>
      <w:r w:rsidRPr="009B66D4">
        <w:rPr>
          <w:rFonts w:cs="Times New Roman"/>
          <w:bCs/>
          <w:sz w:val="22"/>
        </w:rPr>
        <w:t xml:space="preserve"> kerek, mindkét oldalán domború felületű filmtabletta, egyik oldalán </w:t>
      </w:r>
      <w:r w:rsidR="009F4EE7" w:rsidRPr="009B66D4">
        <w:rPr>
          <w:rFonts w:cs="Times New Roman"/>
          <w:bCs/>
          <w:sz w:val="22"/>
        </w:rPr>
        <w:t xml:space="preserve">mélynyomású </w:t>
      </w:r>
      <w:r w:rsidRPr="009B66D4">
        <w:rPr>
          <w:rFonts w:cs="Times New Roman"/>
          <w:bCs/>
          <w:sz w:val="22"/>
        </w:rPr>
        <w:t xml:space="preserve">"C35" </w:t>
      </w:r>
      <w:r w:rsidR="009F4EE7" w:rsidRPr="009B66D4">
        <w:rPr>
          <w:rFonts w:cs="Times New Roman"/>
          <w:bCs/>
          <w:sz w:val="22"/>
        </w:rPr>
        <w:t>jelöléssel</w:t>
      </w:r>
      <w:r w:rsidRPr="009B66D4">
        <w:rPr>
          <w:rFonts w:cs="Times New Roman"/>
          <w:bCs/>
          <w:sz w:val="22"/>
        </w:rPr>
        <w:t>.</w:t>
      </w:r>
    </w:p>
    <w:p w14:paraId="1529B543" w14:textId="4E108971" w:rsidR="00DF558C" w:rsidRPr="009B66D4" w:rsidRDefault="00DF558C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Átmérője: körülbelül 9</w:t>
      </w:r>
      <w:r w:rsidR="00BE4C19">
        <w:rPr>
          <w:rFonts w:cs="Times New Roman"/>
          <w:bCs/>
          <w:sz w:val="22"/>
        </w:rPr>
        <w:t> </w:t>
      </w:r>
      <w:r w:rsidRPr="009B66D4">
        <w:rPr>
          <w:rFonts w:cs="Times New Roman"/>
          <w:bCs/>
          <w:sz w:val="22"/>
        </w:rPr>
        <w:t>mm, vastagsága: 4,2</w:t>
      </w:r>
      <w:r w:rsidR="00CB5276">
        <w:rPr>
          <w:rFonts w:cs="Times New Roman"/>
          <w:bCs/>
          <w:sz w:val="22"/>
        </w:rPr>
        <w:noBreakHyphen/>
      </w:r>
      <w:r w:rsidRPr="009B66D4">
        <w:rPr>
          <w:rFonts w:cs="Times New Roman"/>
          <w:bCs/>
          <w:sz w:val="22"/>
        </w:rPr>
        <w:t>4,9</w:t>
      </w:r>
      <w:r w:rsidR="00BE4C19">
        <w:rPr>
          <w:rFonts w:cs="Times New Roman"/>
          <w:bCs/>
          <w:sz w:val="22"/>
        </w:rPr>
        <w:t> </w:t>
      </w:r>
      <w:r w:rsidRPr="009B66D4">
        <w:rPr>
          <w:rFonts w:cs="Times New Roman"/>
          <w:bCs/>
          <w:sz w:val="22"/>
        </w:rPr>
        <w:t>mm</w:t>
      </w:r>
    </w:p>
    <w:p w14:paraId="7C1B91C5" w14:textId="77777777" w:rsidR="005B4883" w:rsidRPr="009B66D4" w:rsidRDefault="005B4883" w:rsidP="009E7F50">
      <w:pPr>
        <w:widowControl w:val="0"/>
        <w:rPr>
          <w:rFonts w:cs="Times New Roman"/>
          <w:sz w:val="22"/>
        </w:rPr>
      </w:pPr>
    </w:p>
    <w:p w14:paraId="48B428E1" w14:textId="77777777" w:rsidR="008C0D5E" w:rsidRPr="00AF2CFF" w:rsidRDefault="008C0D5E" w:rsidP="009E7F50">
      <w:pPr>
        <w:widowControl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30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42911262" w14:textId="77777777" w:rsidR="008C0D5E" w:rsidRPr="009B66D4" w:rsidRDefault="008C0D5E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Fehér vagy csaknem fehér, kerek, mindkét oldalán domború felületű filmtabletta, egyik oldalán mélynyomású "C38" jelöléssel.</w:t>
      </w:r>
    </w:p>
    <w:p w14:paraId="527B20DA" w14:textId="1CD787BC" w:rsidR="008C0D5E" w:rsidRPr="009B66D4" w:rsidRDefault="008C0D5E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Átmérője: körülbelül 10,0</w:t>
      </w:r>
      <w:r w:rsidR="00BE4C19">
        <w:rPr>
          <w:rFonts w:cs="Times New Roman"/>
          <w:bCs/>
          <w:sz w:val="22"/>
        </w:rPr>
        <w:t> </w:t>
      </w:r>
      <w:r w:rsidRPr="009B66D4">
        <w:rPr>
          <w:rFonts w:cs="Times New Roman"/>
          <w:bCs/>
          <w:sz w:val="22"/>
        </w:rPr>
        <w:t>mm, vastagsága: 5,5</w:t>
      </w:r>
      <w:r w:rsidR="00CB5276">
        <w:rPr>
          <w:rFonts w:cs="Times New Roman"/>
          <w:bCs/>
          <w:sz w:val="22"/>
        </w:rPr>
        <w:noBreakHyphen/>
      </w:r>
      <w:r w:rsidRPr="009B66D4">
        <w:rPr>
          <w:rFonts w:cs="Times New Roman"/>
          <w:bCs/>
          <w:sz w:val="22"/>
        </w:rPr>
        <w:t>6,2</w:t>
      </w:r>
      <w:r w:rsidR="00BE4C19">
        <w:rPr>
          <w:rFonts w:cs="Times New Roman"/>
          <w:bCs/>
          <w:sz w:val="22"/>
        </w:rPr>
        <w:t> </w:t>
      </w:r>
      <w:r w:rsidRPr="009B66D4">
        <w:rPr>
          <w:rFonts w:cs="Times New Roman"/>
          <w:bCs/>
          <w:sz w:val="22"/>
        </w:rPr>
        <w:t>mm</w:t>
      </w:r>
    </w:p>
    <w:p w14:paraId="58A83092" w14:textId="77777777" w:rsidR="008C0D5E" w:rsidRPr="009B66D4" w:rsidRDefault="008C0D5E" w:rsidP="009E7F50">
      <w:pPr>
        <w:widowControl w:val="0"/>
        <w:rPr>
          <w:rFonts w:cs="Times New Roman"/>
          <w:sz w:val="22"/>
        </w:rPr>
      </w:pPr>
    </w:p>
    <w:p w14:paraId="475C4806" w14:textId="77777777" w:rsidR="00120F83" w:rsidRPr="00AF2CFF" w:rsidRDefault="00120F83" w:rsidP="009E7F50">
      <w:pPr>
        <w:widowControl w:val="0"/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40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3A43F91A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 xml:space="preserve">Fehér vagy </w:t>
      </w:r>
      <w:r w:rsidR="00A851D1" w:rsidRPr="009B66D4">
        <w:rPr>
          <w:rFonts w:cs="Times New Roman"/>
          <w:bCs/>
          <w:sz w:val="22"/>
        </w:rPr>
        <w:t>csaknem fehér</w:t>
      </w:r>
      <w:r w:rsidR="00A01164" w:rsidRPr="009B66D4">
        <w:rPr>
          <w:rFonts w:cs="Times New Roman"/>
          <w:bCs/>
          <w:sz w:val="22"/>
        </w:rPr>
        <w:t>,</w:t>
      </w:r>
      <w:r w:rsidRPr="009B66D4">
        <w:rPr>
          <w:rFonts w:cs="Times New Roman"/>
          <w:bCs/>
          <w:sz w:val="22"/>
        </w:rPr>
        <w:t xml:space="preserve"> hosszúkás</w:t>
      </w:r>
      <w:r w:rsidR="00A851D1" w:rsidRPr="009B66D4">
        <w:rPr>
          <w:rFonts w:cs="Times New Roman"/>
          <w:bCs/>
          <w:sz w:val="22"/>
        </w:rPr>
        <w:t xml:space="preserve"> filmtabletta</w:t>
      </w:r>
      <w:r w:rsidRPr="009B66D4">
        <w:rPr>
          <w:rFonts w:cs="Times New Roman"/>
          <w:bCs/>
          <w:sz w:val="22"/>
        </w:rPr>
        <w:t xml:space="preserve">, egyik oldalán </w:t>
      </w:r>
      <w:r w:rsidR="00A851D1" w:rsidRPr="009B66D4">
        <w:rPr>
          <w:rFonts w:cs="Times New Roman"/>
          <w:bCs/>
          <w:sz w:val="22"/>
        </w:rPr>
        <w:t xml:space="preserve">mélynyomású </w:t>
      </w:r>
      <w:r w:rsidRPr="009B66D4">
        <w:rPr>
          <w:rFonts w:cs="Times New Roman"/>
          <w:bCs/>
          <w:sz w:val="22"/>
        </w:rPr>
        <w:t>"C36"</w:t>
      </w:r>
      <w:r w:rsidR="00A851D1" w:rsidRPr="009B66D4">
        <w:rPr>
          <w:rFonts w:cs="Times New Roman"/>
          <w:bCs/>
          <w:sz w:val="22"/>
        </w:rPr>
        <w:t xml:space="preserve"> jelöléssel</w:t>
      </w:r>
      <w:r w:rsidRPr="009B66D4">
        <w:rPr>
          <w:rFonts w:cs="Times New Roman"/>
          <w:bCs/>
          <w:sz w:val="22"/>
        </w:rPr>
        <w:t>.</w:t>
      </w:r>
    </w:p>
    <w:p w14:paraId="5CB83C00" w14:textId="14EF9F80" w:rsidR="00DF558C" w:rsidRPr="009B66D4" w:rsidRDefault="00AB3FA4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Hossza</w:t>
      </w:r>
      <w:r w:rsidR="00DF558C" w:rsidRPr="009B66D4">
        <w:rPr>
          <w:rFonts w:cs="Times New Roman"/>
          <w:bCs/>
          <w:sz w:val="22"/>
        </w:rPr>
        <w:t>: körülbelül 15,5</w:t>
      </w:r>
      <w:r w:rsidR="00BE4C19">
        <w:rPr>
          <w:rFonts w:cs="Times New Roman"/>
          <w:bCs/>
          <w:sz w:val="22"/>
        </w:rPr>
        <w:t> </w:t>
      </w:r>
      <w:r w:rsidR="00DF558C" w:rsidRPr="009B66D4">
        <w:rPr>
          <w:rFonts w:cs="Times New Roman"/>
          <w:bCs/>
          <w:sz w:val="22"/>
        </w:rPr>
        <w:t>mm, szélessége: körülbelül 8</w:t>
      </w:r>
      <w:r w:rsidR="00BE4C19">
        <w:rPr>
          <w:rFonts w:cs="Times New Roman"/>
          <w:bCs/>
          <w:sz w:val="22"/>
        </w:rPr>
        <w:t> </w:t>
      </w:r>
      <w:r w:rsidR="00DF558C" w:rsidRPr="009B66D4">
        <w:rPr>
          <w:rFonts w:cs="Times New Roman"/>
          <w:bCs/>
          <w:sz w:val="22"/>
        </w:rPr>
        <w:t>mm, vastagsága: 4,5</w:t>
      </w:r>
      <w:r w:rsidR="00CB5276">
        <w:rPr>
          <w:rFonts w:cs="Times New Roman"/>
          <w:bCs/>
          <w:sz w:val="22"/>
        </w:rPr>
        <w:noBreakHyphen/>
      </w:r>
      <w:r w:rsidR="00DF558C" w:rsidRPr="009B66D4">
        <w:rPr>
          <w:rFonts w:cs="Times New Roman"/>
          <w:bCs/>
          <w:sz w:val="22"/>
        </w:rPr>
        <w:t>5,5</w:t>
      </w:r>
      <w:r w:rsidR="00BE4C19">
        <w:rPr>
          <w:rFonts w:cs="Times New Roman"/>
          <w:bCs/>
          <w:sz w:val="22"/>
        </w:rPr>
        <w:t> </w:t>
      </w:r>
      <w:r w:rsidR="00DF558C" w:rsidRPr="009B66D4">
        <w:rPr>
          <w:rFonts w:cs="Times New Roman"/>
          <w:bCs/>
          <w:sz w:val="22"/>
        </w:rPr>
        <w:t>mm</w:t>
      </w:r>
      <w:r w:rsidR="00A851D1" w:rsidRPr="009B66D4">
        <w:rPr>
          <w:rFonts w:cs="Times New Roman"/>
          <w:bCs/>
          <w:sz w:val="22"/>
        </w:rPr>
        <w:t>.</w:t>
      </w:r>
    </w:p>
    <w:p w14:paraId="22E2B8D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EDB19ED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67E8DE9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4.</w:t>
      </w:r>
      <w:r w:rsidRPr="009B66D4">
        <w:rPr>
          <w:rFonts w:cs="Times New Roman"/>
          <w:b/>
          <w:bCs/>
          <w:sz w:val="22"/>
        </w:rPr>
        <w:tab/>
        <w:t>KLINIKAI JELLEMZ</w:t>
      </w:r>
      <w:r w:rsidRPr="009B66D4">
        <w:rPr>
          <w:rFonts w:cs="Times New Roman"/>
          <w:sz w:val="22"/>
        </w:rPr>
        <w:t>Ő</w:t>
      </w:r>
      <w:r w:rsidRPr="009B66D4">
        <w:rPr>
          <w:rFonts w:cs="Times New Roman"/>
          <w:b/>
          <w:bCs/>
          <w:sz w:val="22"/>
        </w:rPr>
        <w:t>K</w:t>
      </w:r>
    </w:p>
    <w:p w14:paraId="20170461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2E0FC3D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4.1</w:t>
      </w:r>
      <w:r w:rsidRPr="009B66D4">
        <w:rPr>
          <w:rFonts w:cs="Times New Roman"/>
          <w:b/>
          <w:bCs/>
          <w:sz w:val="22"/>
        </w:rPr>
        <w:tab/>
        <w:t>Terápiás javallatok</w:t>
      </w:r>
    </w:p>
    <w:p w14:paraId="2DD82D2D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5949E1AD" w14:textId="77777777" w:rsidR="00D1785C" w:rsidRPr="009B66D4" w:rsidRDefault="00D1785C" w:rsidP="009E7F50">
      <w:pPr>
        <w:widowControl w:val="0"/>
        <w:autoSpaceDE w:val="0"/>
        <w:autoSpaceDN w:val="0"/>
        <w:adjustRightInd w:val="0"/>
        <w:rPr>
          <w:rFonts w:cs="Times New Roman"/>
          <w:i/>
          <w:sz w:val="22"/>
        </w:rPr>
      </w:pPr>
      <w:r w:rsidRPr="009B66D4">
        <w:rPr>
          <w:rFonts w:cs="Times New Roman"/>
          <w:i/>
          <w:sz w:val="22"/>
        </w:rPr>
        <w:t>Hypercholesterinaemia kezelése</w:t>
      </w:r>
    </w:p>
    <w:p w14:paraId="02638AE2" w14:textId="77777777" w:rsidR="00120F83" w:rsidRPr="009B66D4" w:rsidRDefault="00F60F81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Felnőttek, serdülők és </w:t>
      </w:r>
      <w:r w:rsidR="00DC6CD9" w:rsidRPr="009B66D4">
        <w:rPr>
          <w:rFonts w:cs="Times New Roman"/>
          <w:sz w:val="22"/>
        </w:rPr>
        <w:t>6</w:t>
      </w:r>
      <w:r w:rsidR="00840C4A" w:rsidRPr="009B66D4">
        <w:rPr>
          <w:rFonts w:cs="Times New Roman"/>
          <w:sz w:val="22"/>
        </w:rPr>
        <w:t> év</w:t>
      </w:r>
      <w:r w:rsidRPr="009B66D4">
        <w:rPr>
          <w:rFonts w:cs="Times New Roman"/>
          <w:sz w:val="22"/>
        </w:rPr>
        <w:t>es vagy idősebb gyermekek kezelésére prim</w:t>
      </w:r>
      <w:r w:rsidR="00EC2CDC" w:rsidRPr="009B66D4">
        <w:rPr>
          <w:rFonts w:cs="Times New Roman"/>
          <w:sz w:val="22"/>
        </w:rPr>
        <w:t>a</w:t>
      </w:r>
      <w:r w:rsidRPr="009B66D4">
        <w:rPr>
          <w:rFonts w:cs="Times New Roman"/>
          <w:sz w:val="22"/>
        </w:rPr>
        <w:t xml:space="preserve">er hypercholesterinaemiában </w:t>
      </w:r>
      <w:r w:rsidR="00120F83" w:rsidRPr="009B66D4">
        <w:rPr>
          <w:rFonts w:cs="Times New Roman"/>
          <w:sz w:val="22"/>
        </w:rPr>
        <w:t>(IIa</w:t>
      </w:r>
      <w:r w:rsidR="00EC2CDC" w:rsidRPr="009B66D4">
        <w:rPr>
          <w:rFonts w:cs="Times New Roman"/>
          <w:sz w:val="22"/>
        </w:rPr>
        <w:t>.</w:t>
      </w:r>
      <w:r w:rsidR="00120F83" w:rsidRPr="009B66D4">
        <w:rPr>
          <w:rFonts w:cs="Times New Roman"/>
          <w:sz w:val="22"/>
        </w:rPr>
        <w:t xml:space="preserve"> típus</w:t>
      </w:r>
      <w:r w:rsidR="00F20D18" w:rsidRPr="009B66D4">
        <w:rPr>
          <w:rFonts w:cs="Times New Roman"/>
          <w:sz w:val="22"/>
        </w:rPr>
        <w:t>,</w:t>
      </w:r>
      <w:r w:rsidR="008A4AE6" w:rsidRPr="009B66D4">
        <w:rPr>
          <w:rFonts w:cs="Times New Roman"/>
          <w:sz w:val="22"/>
        </w:rPr>
        <w:t xml:space="preserve"> </w:t>
      </w:r>
      <w:r w:rsidR="004953D9" w:rsidRPr="009B66D4">
        <w:rPr>
          <w:rFonts w:cs="Times New Roman"/>
          <w:sz w:val="22"/>
        </w:rPr>
        <w:t xml:space="preserve">beleértve </w:t>
      </w:r>
      <w:r w:rsidR="008A4AE6" w:rsidRPr="009B66D4">
        <w:rPr>
          <w:rFonts w:cs="Times New Roman"/>
          <w:sz w:val="22"/>
        </w:rPr>
        <w:t>a hetero</w:t>
      </w:r>
      <w:r w:rsidR="00EC2CDC" w:rsidRPr="009B66D4">
        <w:rPr>
          <w:rFonts w:cs="Times New Roman"/>
          <w:sz w:val="22"/>
        </w:rPr>
        <w:t>zygota</w:t>
      </w:r>
      <w:r w:rsidR="008A4AE6" w:rsidRPr="009B66D4">
        <w:rPr>
          <w:rFonts w:cs="Times New Roman"/>
          <w:sz w:val="22"/>
        </w:rPr>
        <w:t xml:space="preserve"> fami</w:t>
      </w:r>
      <w:r w:rsidR="00EC2CDC" w:rsidRPr="009B66D4">
        <w:rPr>
          <w:rFonts w:cs="Times New Roman"/>
          <w:sz w:val="22"/>
        </w:rPr>
        <w:t>liaris</w:t>
      </w:r>
      <w:r w:rsidR="008A4AE6" w:rsidRPr="009B66D4">
        <w:rPr>
          <w:rFonts w:cs="Times New Roman"/>
          <w:sz w:val="22"/>
        </w:rPr>
        <w:t xml:space="preserve"> hypercholesterinaemi</w:t>
      </w:r>
      <w:r w:rsidR="00576B52" w:rsidRPr="009B66D4">
        <w:rPr>
          <w:rFonts w:cs="Times New Roman"/>
          <w:sz w:val="22"/>
        </w:rPr>
        <w:t>át</w:t>
      </w:r>
      <w:r w:rsidR="00120F83" w:rsidRPr="009B66D4">
        <w:rPr>
          <w:rFonts w:cs="Times New Roman"/>
          <w:sz w:val="22"/>
        </w:rPr>
        <w:t>), illetve kevert dyslipidaemia (IIb</w:t>
      </w:r>
      <w:r w:rsidR="00EC2CDC" w:rsidRPr="009B66D4">
        <w:rPr>
          <w:rFonts w:cs="Times New Roman"/>
          <w:sz w:val="22"/>
        </w:rPr>
        <w:t>.</w:t>
      </w:r>
      <w:r w:rsidR="00120F83" w:rsidRPr="009B66D4">
        <w:rPr>
          <w:rFonts w:cs="Times New Roman"/>
          <w:sz w:val="22"/>
        </w:rPr>
        <w:t xml:space="preserve"> típus) esetén a diéta kiegészítéseként javall</w:t>
      </w:r>
      <w:r w:rsidR="00BC5E96" w:rsidRPr="009B66D4">
        <w:rPr>
          <w:rFonts w:cs="Times New Roman"/>
          <w:sz w:val="22"/>
        </w:rPr>
        <w:t>o</w:t>
      </w:r>
      <w:r w:rsidR="00120F83" w:rsidRPr="009B66D4">
        <w:rPr>
          <w:rFonts w:cs="Times New Roman"/>
          <w:sz w:val="22"/>
        </w:rPr>
        <w:t>t</w:t>
      </w:r>
      <w:r w:rsidR="00A01164" w:rsidRPr="009B66D4">
        <w:rPr>
          <w:rFonts w:cs="Times New Roman"/>
          <w:sz w:val="22"/>
        </w:rPr>
        <w:t>t</w:t>
      </w:r>
      <w:r w:rsidR="00120F83" w:rsidRPr="009B66D4">
        <w:rPr>
          <w:rFonts w:cs="Times New Roman"/>
          <w:sz w:val="22"/>
        </w:rPr>
        <w:t xml:space="preserve">, amikor a diétára és </w:t>
      </w:r>
      <w:r w:rsidR="00A01164" w:rsidRPr="009B66D4">
        <w:rPr>
          <w:rFonts w:cs="Times New Roman"/>
          <w:sz w:val="22"/>
        </w:rPr>
        <w:t xml:space="preserve">az </w:t>
      </w:r>
      <w:r w:rsidR="00120F83" w:rsidRPr="009B66D4">
        <w:rPr>
          <w:rFonts w:cs="Times New Roman"/>
          <w:sz w:val="22"/>
        </w:rPr>
        <w:t>egyéb</w:t>
      </w:r>
      <w:r w:rsidR="00A01164"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 xml:space="preserve"> nem</w:t>
      </w:r>
      <w:r w:rsidR="00304A84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>gyógyszeres kezelésre (</w:t>
      </w:r>
      <w:r w:rsidR="004879DB" w:rsidRPr="009B66D4">
        <w:rPr>
          <w:rFonts w:cs="Times New Roman"/>
          <w:sz w:val="22"/>
        </w:rPr>
        <w:t>testmozgás</w:t>
      </w:r>
      <w:r w:rsidR="00120F83" w:rsidRPr="009B66D4">
        <w:rPr>
          <w:rFonts w:cs="Times New Roman"/>
          <w:sz w:val="22"/>
        </w:rPr>
        <w:t xml:space="preserve">, </w:t>
      </w:r>
      <w:r w:rsidR="00F20D18" w:rsidRPr="009B66D4">
        <w:rPr>
          <w:rFonts w:cs="Times New Roman"/>
          <w:sz w:val="22"/>
        </w:rPr>
        <w:t>testtömeg</w:t>
      </w:r>
      <w:r w:rsidR="00120F83" w:rsidRPr="009B66D4">
        <w:rPr>
          <w:rFonts w:cs="Times New Roman"/>
          <w:sz w:val="22"/>
        </w:rPr>
        <w:t>csökkentés) nem alakul ki megfelelő válaszreakció.</w:t>
      </w:r>
    </w:p>
    <w:p w14:paraId="3FD3BC3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38E79791" w14:textId="77777777" w:rsidR="00120F83" w:rsidRPr="009B66D4" w:rsidRDefault="00C9484C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Felnőttek, serdülők és 6</w:t>
      </w:r>
      <w:r w:rsidR="00840C4A" w:rsidRPr="009B66D4">
        <w:rPr>
          <w:rFonts w:cs="Times New Roman"/>
          <w:sz w:val="22"/>
        </w:rPr>
        <w:t> év</w:t>
      </w:r>
      <w:r w:rsidRPr="009B66D4">
        <w:rPr>
          <w:rFonts w:cs="Times New Roman"/>
          <w:sz w:val="22"/>
        </w:rPr>
        <w:t>es vagy idősebb gyermekek kezelésére h</w:t>
      </w:r>
      <w:r w:rsidR="00120F83" w:rsidRPr="009B66D4">
        <w:rPr>
          <w:rFonts w:cs="Times New Roman"/>
          <w:sz w:val="22"/>
        </w:rPr>
        <w:t>omo</w:t>
      </w:r>
      <w:r w:rsidR="00EC2CDC" w:rsidRPr="009B66D4">
        <w:rPr>
          <w:rFonts w:cs="Times New Roman"/>
          <w:sz w:val="22"/>
        </w:rPr>
        <w:t>zygota</w:t>
      </w:r>
      <w:r w:rsidR="00120F83" w:rsidRPr="009B66D4">
        <w:rPr>
          <w:rFonts w:cs="Times New Roman"/>
          <w:sz w:val="22"/>
        </w:rPr>
        <w:t xml:space="preserve"> fami</w:t>
      </w:r>
      <w:r w:rsidR="00EC2CDC" w:rsidRPr="009B66D4">
        <w:rPr>
          <w:rFonts w:cs="Times New Roman"/>
          <w:sz w:val="22"/>
        </w:rPr>
        <w:t>liaris</w:t>
      </w:r>
      <w:r w:rsidR="00120F83" w:rsidRPr="009B66D4">
        <w:rPr>
          <w:rFonts w:cs="Times New Roman"/>
          <w:sz w:val="22"/>
        </w:rPr>
        <w:t xml:space="preserve"> hypercholesterinaemi</w:t>
      </w:r>
      <w:r w:rsidRPr="009B66D4">
        <w:rPr>
          <w:rFonts w:cs="Times New Roman"/>
          <w:sz w:val="22"/>
        </w:rPr>
        <w:t>ában</w:t>
      </w:r>
      <w:r w:rsidR="00120F83" w:rsidRPr="009B66D4">
        <w:rPr>
          <w:rFonts w:cs="Times New Roman"/>
          <w:sz w:val="22"/>
        </w:rPr>
        <w:t xml:space="preserve"> </w:t>
      </w:r>
      <w:r w:rsidR="00A01164" w:rsidRPr="009B66D4">
        <w:rPr>
          <w:rFonts w:cs="Times New Roman"/>
          <w:sz w:val="22"/>
        </w:rPr>
        <w:t xml:space="preserve">a </w:t>
      </w:r>
      <w:r w:rsidR="00120F83" w:rsidRPr="009B66D4">
        <w:rPr>
          <w:rFonts w:cs="Times New Roman"/>
          <w:sz w:val="22"/>
        </w:rPr>
        <w:t xml:space="preserve">diéta és </w:t>
      </w:r>
      <w:r w:rsidR="00A01164" w:rsidRPr="009B66D4">
        <w:rPr>
          <w:rFonts w:cs="Times New Roman"/>
          <w:sz w:val="22"/>
        </w:rPr>
        <w:t xml:space="preserve">az </w:t>
      </w:r>
      <w:r w:rsidR="00120F83" w:rsidRPr="009B66D4">
        <w:rPr>
          <w:rFonts w:cs="Times New Roman"/>
          <w:sz w:val="22"/>
        </w:rPr>
        <w:t>egyéb lipidcsökkentő terápia kiegészítéseként (p</w:t>
      </w:r>
      <w:r w:rsidR="00164BBF" w:rsidRPr="009B66D4">
        <w:rPr>
          <w:rFonts w:cs="Times New Roman"/>
          <w:sz w:val="22"/>
        </w:rPr>
        <w:t>éldául</w:t>
      </w:r>
      <w:r w:rsidR="00120F83" w:rsidRPr="009B66D4">
        <w:rPr>
          <w:rFonts w:cs="Times New Roman"/>
          <w:sz w:val="22"/>
        </w:rPr>
        <w:t xml:space="preserve"> LDL</w:t>
      </w:r>
      <w:r w:rsidR="00EC2CDC" w:rsidRPr="009B66D4">
        <w:rPr>
          <w:rFonts w:cs="Times New Roman"/>
          <w:sz w:val="22"/>
        </w:rPr>
        <w:noBreakHyphen/>
      </w:r>
      <w:r w:rsidR="00120F83" w:rsidRPr="009B66D4">
        <w:rPr>
          <w:rFonts w:cs="Times New Roman"/>
          <w:sz w:val="22"/>
        </w:rPr>
        <w:t>a</w:t>
      </w:r>
      <w:r w:rsidR="00EC2CDC" w:rsidRPr="009B66D4">
        <w:rPr>
          <w:rFonts w:cs="Times New Roman"/>
          <w:sz w:val="22"/>
        </w:rPr>
        <w:t>f</w:t>
      </w:r>
      <w:r w:rsidR="00120F83" w:rsidRPr="009B66D4">
        <w:rPr>
          <w:rFonts w:cs="Times New Roman"/>
          <w:sz w:val="22"/>
        </w:rPr>
        <w:t>ere</w:t>
      </w:r>
      <w:r w:rsidR="00EC2CDC" w:rsidRPr="009B66D4">
        <w:rPr>
          <w:rFonts w:cs="Times New Roman"/>
          <w:sz w:val="22"/>
        </w:rPr>
        <w:t>z</w:t>
      </w:r>
      <w:r w:rsidR="00120F83" w:rsidRPr="009B66D4">
        <w:rPr>
          <w:rFonts w:cs="Times New Roman"/>
          <w:sz w:val="22"/>
        </w:rPr>
        <w:t>is) vagy abban az esetben, ha eze</w:t>
      </w:r>
      <w:r w:rsidRPr="009B66D4">
        <w:rPr>
          <w:rFonts w:cs="Times New Roman"/>
          <w:sz w:val="22"/>
        </w:rPr>
        <w:t>k a</w:t>
      </w:r>
      <w:r w:rsidR="00120F83" w:rsidRPr="009B66D4">
        <w:rPr>
          <w:rFonts w:cs="Times New Roman"/>
          <w:sz w:val="22"/>
        </w:rPr>
        <w:t xml:space="preserve"> kezelések nem alkalmazhatók a betegnél.</w:t>
      </w:r>
    </w:p>
    <w:p w14:paraId="27AE788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B51DD1B" w14:textId="77777777" w:rsidR="00F60F81" w:rsidRPr="009B66D4" w:rsidRDefault="00F60F81" w:rsidP="009E7F50">
      <w:pPr>
        <w:pStyle w:val="Normal1"/>
        <w:suppressAutoHyphens w:val="0"/>
        <w:rPr>
          <w:i/>
          <w:color w:val="auto"/>
          <w:sz w:val="22"/>
          <w:szCs w:val="22"/>
          <w:lang w:val="hu-HU"/>
        </w:rPr>
      </w:pPr>
      <w:r w:rsidRPr="009B66D4">
        <w:rPr>
          <w:i/>
          <w:color w:val="auto"/>
          <w:sz w:val="22"/>
          <w:szCs w:val="22"/>
          <w:lang w:val="hu-HU"/>
        </w:rPr>
        <w:t>Cardiovascularis események kialakulásának prevenciója</w:t>
      </w:r>
    </w:p>
    <w:p w14:paraId="3E9C3265" w14:textId="77777777" w:rsidR="00F60F81" w:rsidRPr="009B66D4" w:rsidRDefault="00F60F81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>Major cardiovascularis események megelőzésére, olyan betegeknél, akiknél az első cardiovascularis esemény kialakulásának nagy a kockázata (lásd 5.1 pont), kiegészítésként más rizikófaktorok javításához.</w:t>
      </w:r>
    </w:p>
    <w:p w14:paraId="09462197" w14:textId="77777777" w:rsidR="002D1A44" w:rsidRPr="009B66D4" w:rsidRDefault="002D1A44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283499D" w14:textId="77777777" w:rsidR="00120F83" w:rsidRPr="009B66D4" w:rsidRDefault="00120F83" w:rsidP="00B45731">
      <w:pPr>
        <w:keepNext/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4.2</w:t>
      </w:r>
      <w:r w:rsidRPr="009B66D4">
        <w:rPr>
          <w:rFonts w:cs="Times New Roman"/>
          <w:b/>
          <w:bCs/>
          <w:sz w:val="22"/>
        </w:rPr>
        <w:tab/>
        <w:t>Adagolás és alkalmazás</w:t>
      </w:r>
    </w:p>
    <w:p w14:paraId="61ABE8D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1B118EE0" w14:textId="77777777" w:rsidR="00BC5E96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terápia megkezdése előtt a beteget hagyományos koleszterin</w:t>
      </w:r>
      <w:r w:rsidR="00EC071F" w:rsidRPr="009B66D4">
        <w:rPr>
          <w:rFonts w:cs="Times New Roman"/>
          <w:sz w:val="22"/>
        </w:rPr>
        <w:t>szint-</w:t>
      </w:r>
      <w:r w:rsidRPr="009B66D4">
        <w:rPr>
          <w:rFonts w:cs="Times New Roman"/>
          <w:sz w:val="22"/>
        </w:rPr>
        <w:t>csökkentő diétára kell állítani</w:t>
      </w:r>
      <w:r w:rsidR="00C9484C" w:rsidRPr="009B66D4">
        <w:rPr>
          <w:rFonts w:cs="Times New Roman"/>
          <w:sz w:val="22"/>
        </w:rPr>
        <w:t>,</w:t>
      </w:r>
      <w:r w:rsidRPr="009B66D4">
        <w:rPr>
          <w:rFonts w:cs="Times New Roman"/>
          <w:sz w:val="22"/>
        </w:rPr>
        <w:t xml:space="preserve"> </w:t>
      </w:r>
      <w:r w:rsidR="00C9484C" w:rsidRPr="009B66D4">
        <w:rPr>
          <w:rFonts w:cs="Times New Roman"/>
          <w:sz w:val="22"/>
        </w:rPr>
        <w:t xml:space="preserve">melyet </w:t>
      </w:r>
      <w:r w:rsidRPr="009B66D4">
        <w:rPr>
          <w:rFonts w:cs="Times New Roman"/>
          <w:sz w:val="22"/>
        </w:rPr>
        <w:t xml:space="preserve">a gyógyszeres kezelés ideje alatt is </w:t>
      </w:r>
      <w:r w:rsidR="00C9484C" w:rsidRPr="009B66D4">
        <w:rPr>
          <w:rFonts w:cs="Times New Roman"/>
          <w:sz w:val="22"/>
        </w:rPr>
        <w:t xml:space="preserve">folytatni </w:t>
      </w:r>
      <w:r w:rsidRPr="009B66D4">
        <w:rPr>
          <w:rFonts w:cs="Times New Roman"/>
          <w:sz w:val="22"/>
        </w:rPr>
        <w:t>kell.</w:t>
      </w:r>
    </w:p>
    <w:p w14:paraId="0BA2F561" w14:textId="77777777" w:rsidR="00BC5E96" w:rsidRPr="009B66D4" w:rsidRDefault="00BC5E96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05AC4117" w14:textId="77777777" w:rsidR="00BC5E96" w:rsidRPr="009B66D4" w:rsidRDefault="00BC5E96" w:rsidP="0054646F">
      <w:pPr>
        <w:pStyle w:val="Szvegtrzs"/>
        <w:keepNext/>
        <w:suppressAutoHyphens w:val="0"/>
        <w:spacing w:after="0"/>
        <w:rPr>
          <w:color w:val="auto"/>
          <w:sz w:val="22"/>
          <w:szCs w:val="22"/>
          <w:u w:val="single"/>
        </w:rPr>
      </w:pPr>
      <w:r w:rsidRPr="009B66D4">
        <w:rPr>
          <w:color w:val="auto"/>
          <w:sz w:val="22"/>
          <w:szCs w:val="22"/>
          <w:u w:val="single"/>
        </w:rPr>
        <w:t>Adagolás</w:t>
      </w:r>
    </w:p>
    <w:p w14:paraId="3C49C155" w14:textId="77777777" w:rsidR="008002D6" w:rsidRPr="009B66D4" w:rsidRDefault="008002D6" w:rsidP="009E7F50">
      <w:pPr>
        <w:pStyle w:val="Szvegtrzs"/>
        <w:suppressAutoHyphens w:val="0"/>
        <w:spacing w:after="0"/>
        <w:rPr>
          <w:color w:val="auto"/>
          <w:sz w:val="22"/>
          <w:szCs w:val="22"/>
          <w:u w:val="single"/>
        </w:rPr>
      </w:pPr>
    </w:p>
    <w:p w14:paraId="748AB9A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Az adagot a jelenleg érvényes irányelvek alapján, egyénre szabottan kell megállapítani a terápia célja és a beteg válaszreakcióinak függvényében.</w:t>
      </w:r>
    </w:p>
    <w:p w14:paraId="0900814D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736D2DC7" w14:textId="77777777" w:rsidR="00C029D5" w:rsidRPr="009B66D4" w:rsidRDefault="00C029D5" w:rsidP="009E7F50">
      <w:pPr>
        <w:pStyle w:val="Szvegtrzs"/>
        <w:suppressAutoHyphens w:val="0"/>
        <w:spacing w:after="0"/>
        <w:rPr>
          <w:i/>
          <w:color w:val="auto"/>
          <w:sz w:val="22"/>
          <w:szCs w:val="22"/>
        </w:rPr>
      </w:pPr>
      <w:r w:rsidRPr="009B66D4">
        <w:rPr>
          <w:i/>
          <w:color w:val="auto"/>
          <w:sz w:val="22"/>
          <w:szCs w:val="22"/>
        </w:rPr>
        <w:t>Hypercholesterinaemia kezelése</w:t>
      </w:r>
    </w:p>
    <w:p w14:paraId="3E821E15" w14:textId="7B935BC9" w:rsidR="00120F83" w:rsidRPr="009B66D4" w:rsidRDefault="00BE452B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Az ajánlott kezdő adag naponta egyszer 5</w:t>
      </w:r>
      <w:r w:rsidR="00840C4A" w:rsidRPr="009B66D4">
        <w:rPr>
          <w:rFonts w:cs="Times New Roman"/>
          <w:sz w:val="22"/>
        </w:rPr>
        <w:t> mg</w:t>
      </w:r>
      <w:r w:rsidR="00811F44" w:rsidRPr="009B66D4">
        <w:rPr>
          <w:rFonts w:cs="Times New Roman"/>
          <w:sz w:val="22"/>
        </w:rPr>
        <w:t>,</w:t>
      </w:r>
      <w:r w:rsidRPr="009B66D4">
        <w:rPr>
          <w:rFonts w:cs="Times New Roman"/>
          <w:sz w:val="22"/>
        </w:rPr>
        <w:t xml:space="preserve"> illetve 10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i/>
          <w:sz w:val="22"/>
        </w:rPr>
        <w:t>per os</w:t>
      </w:r>
      <w:r w:rsidRPr="009B66D4">
        <w:rPr>
          <w:rFonts w:cs="Times New Roman"/>
          <w:sz w:val="22"/>
        </w:rPr>
        <w:t>, mind a sztatin</w:t>
      </w:r>
      <w:r w:rsidR="000B5B58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készítményt korábban még nem szedő betegeknél, mind azoknál a betegeknél, akiket egyéb HMG</w:t>
      </w:r>
      <w:r w:rsidR="000B5B58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CoA</w:t>
      </w:r>
      <w:r w:rsidR="000B5B58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reduktáz</w:t>
      </w:r>
      <w:r w:rsidR="000B5B58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inhib</w:t>
      </w:r>
      <w:r w:rsidR="00F66368" w:rsidRPr="009B66D4">
        <w:rPr>
          <w:rFonts w:cs="Times New Roman"/>
          <w:sz w:val="22"/>
        </w:rPr>
        <w:t>i</w:t>
      </w:r>
      <w:r w:rsidRPr="009B66D4">
        <w:rPr>
          <w:rFonts w:cs="Times New Roman"/>
          <w:sz w:val="22"/>
        </w:rPr>
        <w:t>tor terápiáról állítanak át rozuvasztatin</w:t>
      </w:r>
      <w:r w:rsidR="000B5B58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kezelésre. </w:t>
      </w:r>
      <w:r w:rsidR="00120F83" w:rsidRPr="009B66D4">
        <w:rPr>
          <w:rFonts w:cs="Times New Roman"/>
          <w:sz w:val="22"/>
        </w:rPr>
        <w:t>A kezdő dózis megválasztásakor figyelembe kell venni az egyéni koleszterinszintet és a cardiovascularis rizikó mértékét csakúgy, mint a lehetséges mellékhatások kockázatát</w:t>
      </w:r>
      <w:r w:rsidR="00E11190">
        <w:rPr>
          <w:rFonts w:cs="Times New Roman"/>
          <w:sz w:val="22"/>
        </w:rPr>
        <w:t xml:space="preserve"> </w:t>
      </w:r>
      <w:r w:rsidR="00E11190" w:rsidRPr="009B66D4">
        <w:rPr>
          <w:rFonts w:cs="Times New Roman"/>
          <w:sz w:val="22"/>
        </w:rPr>
        <w:t xml:space="preserve">(lásd </w:t>
      </w:r>
      <w:r w:rsidR="003E5781">
        <w:rPr>
          <w:rFonts w:cs="Times New Roman"/>
          <w:sz w:val="22"/>
        </w:rPr>
        <w:t>alább</w:t>
      </w:r>
      <w:r w:rsidR="00E11190" w:rsidRPr="009B66D4">
        <w:rPr>
          <w:rFonts w:cs="Times New Roman"/>
          <w:sz w:val="22"/>
        </w:rPr>
        <w:t>)</w:t>
      </w:r>
      <w:r w:rsidR="00120F83" w:rsidRPr="009B66D4">
        <w:rPr>
          <w:rFonts w:cs="Times New Roman"/>
          <w:sz w:val="22"/>
        </w:rPr>
        <w:t>.</w:t>
      </w:r>
      <w:r w:rsidR="00F85255" w:rsidRPr="009B66D4">
        <w:rPr>
          <w:rFonts w:cs="Times New Roman"/>
          <w:sz w:val="22"/>
        </w:rPr>
        <w:t xml:space="preserve"> </w:t>
      </w:r>
      <w:r w:rsidR="00120F83" w:rsidRPr="009B66D4">
        <w:rPr>
          <w:rFonts w:cs="Times New Roman"/>
          <w:sz w:val="22"/>
        </w:rPr>
        <w:t>Szükség esetén az adag 4</w:t>
      </w:r>
      <w:r w:rsidR="000E6CE3">
        <w:rPr>
          <w:rFonts w:cs="Times New Roman"/>
          <w:sz w:val="22"/>
        </w:rPr>
        <w:t> </w:t>
      </w:r>
      <w:r w:rsidR="00120F83" w:rsidRPr="009B66D4">
        <w:rPr>
          <w:rFonts w:cs="Times New Roman"/>
          <w:sz w:val="22"/>
        </w:rPr>
        <w:t>hét múlva a következő dózisszintre emelhető (lásd 5.1 pont).</w:t>
      </w:r>
    </w:p>
    <w:p w14:paraId="20C8EFF6" w14:textId="77777777" w:rsidR="00C97CF9" w:rsidRPr="009B66D4" w:rsidRDefault="00C97CF9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57AA6C29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Figyelembe véve, hogy szemben az alacsonyabb dózisokkal, a 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-os dózis alkalmazásakor a mellékhatások előfordulásáról gyakrabban számoltak be (lásd 4.8 pont), a </w:t>
      </w:r>
      <w:r w:rsidR="008C0D5E" w:rsidRPr="009B66D4">
        <w:rPr>
          <w:rFonts w:cs="Times New Roman"/>
          <w:sz w:val="22"/>
        </w:rPr>
        <w:t>30</w:t>
      </w:r>
      <w:r w:rsidR="00840C4A" w:rsidRPr="009B66D4">
        <w:rPr>
          <w:rFonts w:cs="Times New Roman"/>
          <w:sz w:val="22"/>
        </w:rPr>
        <w:t> mg</w:t>
      </w:r>
      <w:r w:rsidR="008C0D5E" w:rsidRPr="009B66D4">
        <w:rPr>
          <w:rFonts w:cs="Times New Roman"/>
          <w:sz w:val="22"/>
        </w:rPr>
        <w:t xml:space="preserve">-os, és </w:t>
      </w:r>
      <w:r w:rsidRPr="009B66D4">
        <w:rPr>
          <w:rFonts w:cs="Times New Roman"/>
          <w:sz w:val="22"/>
        </w:rPr>
        <w:t>maximális 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>-os dózis alkalmazása csak azoknak a magas cardiovascularis kockázatú, súlyos hypercholesterinaemiában szenvedőknek javasolt (különösen fami</w:t>
      </w:r>
      <w:r w:rsidR="00EC2CDC" w:rsidRPr="009B66D4">
        <w:rPr>
          <w:rFonts w:cs="Times New Roman"/>
          <w:sz w:val="22"/>
        </w:rPr>
        <w:t>liaris</w:t>
      </w:r>
      <w:r w:rsidRPr="009B66D4">
        <w:rPr>
          <w:rFonts w:cs="Times New Roman"/>
          <w:sz w:val="22"/>
        </w:rPr>
        <w:t xml:space="preserve"> hypercholesterinaemia fennállása esetén), akiknél a 20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>-os kezeléssel nem sikerült a terápia célértékét elérni, és akiknél a későbbiekben folyamatos ellenőrzés történik (lásd 4.4 pont).</w:t>
      </w:r>
    </w:p>
    <w:p w14:paraId="400438C9" w14:textId="77777777" w:rsidR="00C97CF9" w:rsidRPr="009B66D4" w:rsidRDefault="00C97CF9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7D035354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A </w:t>
      </w:r>
      <w:r w:rsidR="008C0D5E" w:rsidRPr="009B66D4">
        <w:rPr>
          <w:rFonts w:cs="Times New Roman"/>
          <w:sz w:val="22"/>
        </w:rPr>
        <w:t>30</w:t>
      </w:r>
      <w:r w:rsidR="00840C4A" w:rsidRPr="009B66D4">
        <w:rPr>
          <w:rFonts w:cs="Times New Roman"/>
          <w:sz w:val="22"/>
        </w:rPr>
        <w:t> mg</w:t>
      </w:r>
      <w:r w:rsidR="008C0D5E" w:rsidRPr="009B66D4">
        <w:rPr>
          <w:rFonts w:cs="Times New Roman"/>
          <w:sz w:val="22"/>
        </w:rPr>
        <w:t xml:space="preserve">-os és a </w:t>
      </w:r>
      <w:r w:rsidRPr="009B66D4">
        <w:rPr>
          <w:rFonts w:cs="Times New Roman"/>
          <w:sz w:val="22"/>
        </w:rPr>
        <w:t>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>-os dózis bevezetése szakorvos felügyeletével javasolt.</w:t>
      </w:r>
    </w:p>
    <w:p w14:paraId="03A0B554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47591C13" w14:textId="77777777" w:rsidR="00C029D5" w:rsidRPr="009B66D4" w:rsidRDefault="00C029D5" w:rsidP="00545512">
      <w:pPr>
        <w:widowControl w:val="0"/>
        <w:rPr>
          <w:rFonts w:cs="Times New Roman"/>
          <w:i/>
          <w:sz w:val="22"/>
        </w:rPr>
      </w:pPr>
      <w:r w:rsidRPr="009B66D4">
        <w:rPr>
          <w:rFonts w:cs="Times New Roman"/>
          <w:i/>
          <w:sz w:val="22"/>
        </w:rPr>
        <w:t>Cardiovascularis események kialakulásának prevenciója</w:t>
      </w:r>
    </w:p>
    <w:p w14:paraId="4096E676" w14:textId="77777777" w:rsidR="00C029D5" w:rsidRPr="009B66D4" w:rsidRDefault="00C029D5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>A cardiovascularis események kockázatának csökkentésére irányuló vizsgálatban napi 20</w:t>
      </w:r>
      <w:r w:rsidR="00840C4A" w:rsidRPr="009B66D4">
        <w:rPr>
          <w:color w:val="auto"/>
          <w:sz w:val="22"/>
          <w:szCs w:val="22"/>
          <w:lang w:val="hu-HU"/>
        </w:rPr>
        <w:t> mg</w:t>
      </w:r>
      <w:r w:rsidRPr="009B66D4">
        <w:rPr>
          <w:color w:val="auto"/>
          <w:sz w:val="22"/>
          <w:szCs w:val="22"/>
          <w:lang w:val="hu-HU"/>
        </w:rPr>
        <w:t xml:space="preserve"> volt az alkalmazott dózis (lásd 5.1</w:t>
      </w:r>
      <w:r w:rsidR="00C63DD2" w:rsidRPr="009B66D4">
        <w:rPr>
          <w:color w:val="auto"/>
          <w:sz w:val="22"/>
          <w:szCs w:val="22"/>
          <w:lang w:val="hu-HU"/>
        </w:rPr>
        <w:t> </w:t>
      </w:r>
      <w:r w:rsidRPr="009B66D4">
        <w:rPr>
          <w:color w:val="auto"/>
          <w:sz w:val="22"/>
          <w:szCs w:val="22"/>
          <w:lang w:val="hu-HU"/>
        </w:rPr>
        <w:t>pont).</w:t>
      </w:r>
    </w:p>
    <w:p w14:paraId="7814035F" w14:textId="77777777" w:rsidR="00C029D5" w:rsidRPr="009B66D4" w:rsidRDefault="00C029D5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2D250CB" w14:textId="77777777" w:rsidR="00C63DD2" w:rsidRPr="009B66D4" w:rsidRDefault="00C63DD2" w:rsidP="009E7F50">
      <w:pPr>
        <w:widowControl w:val="0"/>
        <w:rPr>
          <w:rFonts w:cs="Times New Roman"/>
          <w:i/>
          <w:sz w:val="22"/>
        </w:rPr>
      </w:pPr>
      <w:r w:rsidRPr="009B66D4">
        <w:rPr>
          <w:rFonts w:cs="Times New Roman"/>
          <w:i/>
          <w:sz w:val="22"/>
        </w:rPr>
        <w:t>Gyermek</w:t>
      </w:r>
      <w:r w:rsidR="00C97CF9" w:rsidRPr="009B66D4">
        <w:rPr>
          <w:rFonts w:cs="Times New Roman"/>
          <w:i/>
          <w:sz w:val="22"/>
        </w:rPr>
        <w:t>ek</w:t>
      </w:r>
      <w:r w:rsidR="00491CE4" w:rsidRPr="009B66D4">
        <w:rPr>
          <w:rFonts w:cs="Times New Roman"/>
          <w:i/>
          <w:sz w:val="22"/>
        </w:rPr>
        <w:t xml:space="preserve"> és serdülők</w:t>
      </w:r>
    </w:p>
    <w:p w14:paraId="49724A32" w14:textId="77777777" w:rsidR="00EB0EA9" w:rsidRPr="009B66D4" w:rsidRDefault="00EB0EA9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Gyermekgyógyászati alkalmazását csak szakorvos végezheti.</w:t>
      </w:r>
    </w:p>
    <w:p w14:paraId="409540D2" w14:textId="77777777" w:rsidR="00EB0EA9" w:rsidRPr="009B66D4" w:rsidRDefault="00EB0EA9" w:rsidP="009E7F50">
      <w:pPr>
        <w:widowControl w:val="0"/>
        <w:rPr>
          <w:rFonts w:cs="Times New Roman"/>
          <w:sz w:val="22"/>
        </w:rPr>
      </w:pPr>
    </w:p>
    <w:p w14:paraId="38E49E44" w14:textId="77777777" w:rsidR="00EB0EA9" w:rsidRPr="009B66D4" w:rsidRDefault="001B7B99" w:rsidP="009E7F50">
      <w:pPr>
        <w:widowControl w:val="0"/>
        <w:rPr>
          <w:rFonts w:cs="Times New Roman"/>
          <w:i/>
          <w:sz w:val="22"/>
        </w:rPr>
      </w:pPr>
      <w:r w:rsidRPr="009B66D4">
        <w:rPr>
          <w:rFonts w:cs="Times New Roman"/>
          <w:i/>
          <w:sz w:val="22"/>
          <w:u w:val="single"/>
        </w:rPr>
        <w:t>6</w:t>
      </w:r>
      <w:r w:rsidR="00AD65D5" w:rsidRPr="009B66D4">
        <w:rPr>
          <w:rFonts w:cs="Times New Roman"/>
          <w:i/>
          <w:sz w:val="22"/>
          <w:u w:val="single"/>
        </w:rPr>
        <w:t xml:space="preserve"> </w:t>
      </w:r>
      <w:r w:rsidR="00AC3D96" w:rsidRPr="009B66D4">
        <w:rPr>
          <w:rFonts w:cs="Times New Roman"/>
          <w:i/>
          <w:sz w:val="22"/>
          <w:u w:val="single"/>
        </w:rPr>
        <w:t>és</w:t>
      </w:r>
      <w:r w:rsidR="00AD65D5" w:rsidRPr="009B66D4">
        <w:rPr>
          <w:rFonts w:cs="Times New Roman"/>
          <w:i/>
          <w:sz w:val="22"/>
          <w:u w:val="single"/>
        </w:rPr>
        <w:t xml:space="preserve"> betöltött 18</w:t>
      </w:r>
      <w:r w:rsidR="001B5132" w:rsidRPr="009B66D4">
        <w:rPr>
          <w:rFonts w:cs="Times New Roman"/>
          <w:i/>
          <w:sz w:val="22"/>
          <w:u w:val="single"/>
        </w:rPr>
        <w:t>.</w:t>
      </w:r>
      <w:r w:rsidR="00840C4A" w:rsidRPr="009B66D4">
        <w:rPr>
          <w:rFonts w:cs="Times New Roman"/>
          <w:i/>
          <w:sz w:val="22"/>
          <w:u w:val="single"/>
        </w:rPr>
        <w:t> év</w:t>
      </w:r>
      <w:r w:rsidRPr="009B66D4">
        <w:rPr>
          <w:rFonts w:cs="Times New Roman"/>
          <w:i/>
          <w:sz w:val="22"/>
          <w:u w:val="single"/>
        </w:rPr>
        <w:t xml:space="preserve"> </w:t>
      </w:r>
      <w:r w:rsidR="00AD65D5" w:rsidRPr="009B66D4">
        <w:rPr>
          <w:rFonts w:cs="Times New Roman"/>
          <w:i/>
          <w:sz w:val="22"/>
          <w:u w:val="single"/>
        </w:rPr>
        <w:t xml:space="preserve">közötti </w:t>
      </w:r>
      <w:r w:rsidRPr="009B66D4">
        <w:rPr>
          <w:rFonts w:cs="Times New Roman"/>
          <w:i/>
          <w:sz w:val="22"/>
          <w:u w:val="single"/>
        </w:rPr>
        <w:t>g</w:t>
      </w:r>
      <w:r w:rsidR="00EB0EA9" w:rsidRPr="009B66D4">
        <w:rPr>
          <w:rFonts w:cs="Times New Roman"/>
          <w:i/>
          <w:sz w:val="22"/>
          <w:u w:val="single"/>
        </w:rPr>
        <w:t>yermekek és serdülők (Tanner</w:t>
      </w:r>
      <w:r w:rsidR="00990F1A" w:rsidRPr="009B66D4">
        <w:rPr>
          <w:rFonts w:cs="Times New Roman"/>
          <w:i/>
          <w:sz w:val="22"/>
          <w:u w:val="single"/>
        </w:rPr>
        <w:t>-</w:t>
      </w:r>
      <w:r w:rsidR="00EB0EA9" w:rsidRPr="009B66D4">
        <w:rPr>
          <w:rFonts w:cs="Times New Roman"/>
          <w:i/>
          <w:sz w:val="22"/>
          <w:u w:val="single"/>
        </w:rPr>
        <w:t xml:space="preserve">skála szerint </w:t>
      </w:r>
      <w:r w:rsidR="00DC6CD9" w:rsidRPr="009B66D4">
        <w:rPr>
          <w:rFonts w:cs="Times New Roman"/>
          <w:i/>
          <w:sz w:val="22"/>
          <w:u w:val="single"/>
        </w:rPr>
        <w:t>&lt;</w:t>
      </w:r>
      <w:r w:rsidR="00304A84" w:rsidRPr="009B66D4">
        <w:rPr>
          <w:rFonts w:cs="Times New Roman"/>
          <w:i/>
          <w:sz w:val="22"/>
          <w:u w:val="single"/>
        </w:rPr>
        <w:t> </w:t>
      </w:r>
      <w:r w:rsidR="00EB0EA9" w:rsidRPr="009B66D4">
        <w:rPr>
          <w:rFonts w:cs="Times New Roman"/>
          <w:i/>
          <w:sz w:val="22"/>
          <w:u w:val="single"/>
        </w:rPr>
        <w:t>II.</w:t>
      </w:r>
      <w:r w:rsidR="00DC6CD9" w:rsidRPr="009B66D4">
        <w:rPr>
          <w:rFonts w:cs="Times New Roman"/>
          <w:i/>
          <w:sz w:val="22"/>
          <w:u w:val="single"/>
        </w:rPr>
        <w:t>-V</w:t>
      </w:r>
      <w:r w:rsidR="00EB0EA9" w:rsidRPr="009B66D4">
        <w:rPr>
          <w:rFonts w:cs="Times New Roman"/>
          <w:i/>
          <w:sz w:val="22"/>
          <w:u w:val="single"/>
        </w:rPr>
        <w:t>.</w:t>
      </w:r>
      <w:r w:rsidR="00C24E4C" w:rsidRPr="009B66D4">
        <w:rPr>
          <w:rFonts w:cs="Times New Roman"/>
          <w:i/>
          <w:sz w:val="22"/>
          <w:u w:val="single"/>
        </w:rPr>
        <w:t xml:space="preserve"> stádium</w:t>
      </w:r>
      <w:r w:rsidR="00EB0EA9" w:rsidRPr="009B66D4">
        <w:rPr>
          <w:rFonts w:cs="Times New Roman"/>
          <w:i/>
          <w:sz w:val="22"/>
          <w:u w:val="single"/>
        </w:rPr>
        <w:t>)</w:t>
      </w:r>
    </w:p>
    <w:p w14:paraId="359878B6" w14:textId="77777777" w:rsidR="00C9484C" w:rsidRPr="009B66D4" w:rsidRDefault="00C9484C" w:rsidP="009E7F50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9B66D4">
        <w:rPr>
          <w:color w:val="auto"/>
          <w:sz w:val="22"/>
          <w:szCs w:val="22"/>
          <w:u w:val="single"/>
          <w:lang w:val="hu-HU"/>
        </w:rPr>
        <w:t>Hetero</w:t>
      </w:r>
      <w:r w:rsidR="00EC2CDC" w:rsidRPr="009B66D4">
        <w:rPr>
          <w:color w:val="auto"/>
          <w:sz w:val="22"/>
          <w:szCs w:val="22"/>
          <w:u w:val="single"/>
          <w:lang w:val="hu-HU"/>
        </w:rPr>
        <w:t>zygota</w:t>
      </w:r>
      <w:r w:rsidRPr="009B66D4">
        <w:rPr>
          <w:color w:val="auto"/>
          <w:sz w:val="22"/>
          <w:szCs w:val="22"/>
          <w:u w:val="single"/>
          <w:lang w:val="hu-HU"/>
        </w:rPr>
        <w:t xml:space="preserve"> fami</w:t>
      </w:r>
      <w:r w:rsidR="00EC2CDC" w:rsidRPr="009B66D4">
        <w:rPr>
          <w:color w:val="auto"/>
          <w:sz w:val="22"/>
          <w:szCs w:val="22"/>
          <w:u w:val="single"/>
          <w:lang w:val="hu-HU"/>
        </w:rPr>
        <w:t>liaris</w:t>
      </w:r>
      <w:r w:rsidRPr="009B66D4">
        <w:rPr>
          <w:color w:val="auto"/>
          <w:sz w:val="22"/>
          <w:szCs w:val="22"/>
          <w:u w:val="single"/>
          <w:lang w:val="hu-HU"/>
        </w:rPr>
        <w:t xml:space="preserve"> hypercholesterinaemia</w:t>
      </w:r>
    </w:p>
    <w:p w14:paraId="355BA813" w14:textId="77777777" w:rsidR="00C97CF9" w:rsidRPr="009B66D4" w:rsidRDefault="00C9484C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>H</w:t>
      </w:r>
      <w:r w:rsidR="004953D9" w:rsidRPr="009B66D4">
        <w:rPr>
          <w:color w:val="auto"/>
          <w:sz w:val="22"/>
          <w:szCs w:val="22"/>
          <w:lang w:val="hu-HU"/>
        </w:rPr>
        <w:t>etero</w:t>
      </w:r>
      <w:r w:rsidR="00EC2CDC" w:rsidRPr="009B66D4">
        <w:rPr>
          <w:color w:val="auto"/>
          <w:sz w:val="22"/>
          <w:szCs w:val="22"/>
          <w:lang w:val="hu-HU"/>
        </w:rPr>
        <w:t>zygota</w:t>
      </w:r>
      <w:r w:rsidR="00990F1A" w:rsidRPr="009B66D4">
        <w:rPr>
          <w:color w:val="auto"/>
          <w:sz w:val="22"/>
          <w:szCs w:val="22"/>
          <w:lang w:val="hu-HU"/>
        </w:rPr>
        <w:t xml:space="preserve"> fami</w:t>
      </w:r>
      <w:r w:rsidR="00EC2CDC" w:rsidRPr="009B66D4">
        <w:rPr>
          <w:color w:val="auto"/>
          <w:sz w:val="22"/>
          <w:szCs w:val="22"/>
          <w:lang w:val="hu-HU"/>
        </w:rPr>
        <w:t>liaris</w:t>
      </w:r>
      <w:r w:rsidR="00990F1A" w:rsidRPr="009B66D4">
        <w:rPr>
          <w:color w:val="auto"/>
          <w:sz w:val="22"/>
          <w:szCs w:val="22"/>
          <w:lang w:val="hu-HU"/>
        </w:rPr>
        <w:t xml:space="preserve"> hypercholesterinaemi</w:t>
      </w:r>
      <w:r w:rsidRPr="009B66D4">
        <w:rPr>
          <w:color w:val="auto"/>
          <w:sz w:val="22"/>
          <w:szCs w:val="22"/>
          <w:lang w:val="hu-HU"/>
        </w:rPr>
        <w:t>ában szenvedő gyermekeknél és serdülőknél</w:t>
      </w:r>
      <w:r w:rsidR="00990F1A" w:rsidRPr="009B66D4">
        <w:rPr>
          <w:color w:val="auto"/>
          <w:sz w:val="22"/>
          <w:szCs w:val="22"/>
          <w:lang w:val="hu-HU"/>
        </w:rPr>
        <w:t xml:space="preserve"> </w:t>
      </w:r>
      <w:r w:rsidRPr="009B66D4">
        <w:rPr>
          <w:color w:val="auto"/>
          <w:sz w:val="22"/>
          <w:szCs w:val="22"/>
          <w:lang w:val="hu-HU"/>
        </w:rPr>
        <w:t xml:space="preserve">az ajánlott </w:t>
      </w:r>
      <w:r w:rsidR="00EB0EA9" w:rsidRPr="009B66D4">
        <w:rPr>
          <w:color w:val="auto"/>
          <w:sz w:val="22"/>
          <w:szCs w:val="22"/>
          <w:lang w:val="hu-HU"/>
        </w:rPr>
        <w:t>kezdő adag napi 5</w:t>
      </w:r>
      <w:r w:rsidR="00840C4A" w:rsidRPr="009B66D4">
        <w:rPr>
          <w:color w:val="auto"/>
          <w:sz w:val="22"/>
          <w:szCs w:val="22"/>
          <w:lang w:val="hu-HU"/>
        </w:rPr>
        <w:t> mg</w:t>
      </w:r>
      <w:r w:rsidR="00EB0EA9" w:rsidRPr="009B66D4">
        <w:rPr>
          <w:color w:val="auto"/>
          <w:sz w:val="22"/>
          <w:szCs w:val="22"/>
          <w:lang w:val="hu-HU"/>
        </w:rPr>
        <w:t>.</w:t>
      </w:r>
    </w:p>
    <w:p w14:paraId="184B9F18" w14:textId="77777777" w:rsidR="004208EE" w:rsidRPr="009B66D4" w:rsidRDefault="004208EE" w:rsidP="0063779D">
      <w:pPr>
        <w:pStyle w:val="NormlWeb"/>
        <w:widowControl w:val="0"/>
        <w:numPr>
          <w:ilvl w:val="0"/>
          <w:numId w:val="3"/>
        </w:numPr>
        <w:spacing w:before="0" w:beforeAutospacing="0" w:after="0" w:afterAutospacing="0"/>
        <w:ind w:left="567" w:hanging="567"/>
        <w:rPr>
          <w:sz w:val="22"/>
          <w:szCs w:val="22"/>
        </w:rPr>
      </w:pPr>
      <w:r w:rsidRPr="009B66D4">
        <w:rPr>
          <w:sz w:val="22"/>
          <w:szCs w:val="22"/>
        </w:rPr>
        <w:t>A 6-9</w:t>
      </w:r>
      <w:r w:rsidR="00840C4A" w:rsidRPr="009B66D4">
        <w:rPr>
          <w:sz w:val="22"/>
          <w:szCs w:val="22"/>
        </w:rPr>
        <w:t> év</w:t>
      </w:r>
      <w:r w:rsidRPr="009B66D4">
        <w:rPr>
          <w:sz w:val="22"/>
          <w:szCs w:val="22"/>
        </w:rPr>
        <w:t xml:space="preserve">es, </w:t>
      </w:r>
      <w:r w:rsidR="004953D9" w:rsidRPr="009B66D4">
        <w:rPr>
          <w:sz w:val="22"/>
          <w:szCs w:val="22"/>
        </w:rPr>
        <w:t>hetero</w:t>
      </w:r>
      <w:r w:rsidR="00EC2CDC" w:rsidRPr="009B66D4">
        <w:rPr>
          <w:sz w:val="22"/>
          <w:szCs w:val="22"/>
        </w:rPr>
        <w:t>zygota</w:t>
      </w:r>
      <w:r w:rsidR="004953D9" w:rsidRPr="009B66D4">
        <w:rPr>
          <w:sz w:val="22"/>
          <w:szCs w:val="22"/>
        </w:rPr>
        <w:t xml:space="preserve"> </w:t>
      </w:r>
      <w:r w:rsidRPr="009B66D4">
        <w:rPr>
          <w:sz w:val="22"/>
          <w:szCs w:val="22"/>
        </w:rPr>
        <w:t>fami</w:t>
      </w:r>
      <w:r w:rsidR="00EC2CDC" w:rsidRPr="009B66D4">
        <w:rPr>
          <w:sz w:val="22"/>
          <w:szCs w:val="22"/>
        </w:rPr>
        <w:t>liaris</w:t>
      </w:r>
      <w:r w:rsidRPr="009B66D4">
        <w:rPr>
          <w:sz w:val="22"/>
          <w:szCs w:val="22"/>
        </w:rPr>
        <w:t xml:space="preserve"> hypercholesterinaemiában szenvedő gyermekeknél </w:t>
      </w:r>
      <w:r w:rsidR="00C9484C" w:rsidRPr="009B66D4">
        <w:rPr>
          <w:sz w:val="22"/>
          <w:szCs w:val="22"/>
        </w:rPr>
        <w:t xml:space="preserve">az ajánlott </w:t>
      </w:r>
      <w:r w:rsidRPr="009B66D4">
        <w:rPr>
          <w:sz w:val="22"/>
          <w:szCs w:val="22"/>
        </w:rPr>
        <w:t>dózistartomány naponta egyszer 5-10</w:t>
      </w:r>
      <w:r w:rsidR="00840C4A" w:rsidRPr="009B66D4">
        <w:rPr>
          <w:sz w:val="22"/>
          <w:szCs w:val="22"/>
        </w:rPr>
        <w:t> mg</w:t>
      </w:r>
      <w:r w:rsidRPr="009B66D4">
        <w:rPr>
          <w:sz w:val="22"/>
          <w:szCs w:val="22"/>
        </w:rPr>
        <w:t>, szájon át adva. A 10</w:t>
      </w:r>
      <w:r w:rsidR="00840C4A" w:rsidRPr="009B66D4">
        <w:rPr>
          <w:sz w:val="22"/>
          <w:szCs w:val="22"/>
        </w:rPr>
        <w:t> mg</w:t>
      </w:r>
      <w:r w:rsidRPr="009B66D4">
        <w:rPr>
          <w:sz w:val="22"/>
          <w:szCs w:val="22"/>
        </w:rPr>
        <w:t>-nál nagyobb dózisok biztonságosságát és hatásosságát ebben a populációban nem vizsgálták.</w:t>
      </w:r>
    </w:p>
    <w:p w14:paraId="28232C6B" w14:textId="77777777" w:rsidR="004208EE" w:rsidRPr="009B66D4" w:rsidRDefault="004208EE" w:rsidP="0063779D">
      <w:pPr>
        <w:pStyle w:val="NormlWeb"/>
        <w:widowControl w:val="0"/>
        <w:numPr>
          <w:ilvl w:val="0"/>
          <w:numId w:val="3"/>
        </w:numPr>
        <w:spacing w:before="0" w:beforeAutospacing="0" w:after="0" w:afterAutospacing="0"/>
        <w:ind w:left="567" w:hanging="567"/>
        <w:rPr>
          <w:sz w:val="22"/>
          <w:szCs w:val="22"/>
        </w:rPr>
      </w:pPr>
      <w:r w:rsidRPr="009B66D4">
        <w:rPr>
          <w:sz w:val="22"/>
          <w:szCs w:val="22"/>
        </w:rPr>
        <w:t>A 10</w:t>
      </w:r>
      <w:r w:rsidR="00AD65D5" w:rsidRPr="009B66D4">
        <w:rPr>
          <w:sz w:val="22"/>
          <w:szCs w:val="22"/>
        </w:rPr>
        <w:t xml:space="preserve"> </w:t>
      </w:r>
      <w:r w:rsidR="00AC3D96" w:rsidRPr="009B66D4">
        <w:rPr>
          <w:sz w:val="22"/>
          <w:szCs w:val="22"/>
        </w:rPr>
        <w:t>és</w:t>
      </w:r>
      <w:r w:rsidR="00AD65D5" w:rsidRPr="009B66D4">
        <w:rPr>
          <w:sz w:val="22"/>
          <w:szCs w:val="22"/>
        </w:rPr>
        <w:t xml:space="preserve"> betöltött 18</w:t>
      </w:r>
      <w:r w:rsidR="001B5132" w:rsidRPr="009B66D4">
        <w:rPr>
          <w:sz w:val="22"/>
          <w:szCs w:val="22"/>
        </w:rPr>
        <w:t>.</w:t>
      </w:r>
      <w:r w:rsidR="00840C4A" w:rsidRPr="009B66D4">
        <w:rPr>
          <w:sz w:val="22"/>
          <w:szCs w:val="22"/>
        </w:rPr>
        <w:t> év</w:t>
      </w:r>
      <w:r w:rsidR="00AD65D5" w:rsidRPr="009B66D4">
        <w:rPr>
          <w:sz w:val="22"/>
          <w:szCs w:val="22"/>
        </w:rPr>
        <w:t xml:space="preserve"> közötti</w:t>
      </w:r>
      <w:r w:rsidRPr="009B66D4">
        <w:rPr>
          <w:sz w:val="22"/>
          <w:szCs w:val="22"/>
        </w:rPr>
        <w:t xml:space="preserve">, </w:t>
      </w:r>
      <w:r w:rsidR="004953D9" w:rsidRPr="009B66D4">
        <w:rPr>
          <w:sz w:val="22"/>
          <w:szCs w:val="22"/>
        </w:rPr>
        <w:t>hetero</w:t>
      </w:r>
      <w:r w:rsidR="00EC2CDC" w:rsidRPr="009B66D4">
        <w:rPr>
          <w:sz w:val="22"/>
          <w:szCs w:val="22"/>
        </w:rPr>
        <w:t>zygota</w:t>
      </w:r>
      <w:r w:rsidR="004953D9" w:rsidRPr="009B66D4">
        <w:rPr>
          <w:sz w:val="22"/>
          <w:szCs w:val="22"/>
        </w:rPr>
        <w:t xml:space="preserve"> </w:t>
      </w:r>
      <w:r w:rsidRPr="009B66D4">
        <w:rPr>
          <w:sz w:val="22"/>
          <w:szCs w:val="22"/>
        </w:rPr>
        <w:t>fami</w:t>
      </w:r>
      <w:r w:rsidR="00EC2CDC" w:rsidRPr="009B66D4">
        <w:rPr>
          <w:sz w:val="22"/>
          <w:szCs w:val="22"/>
        </w:rPr>
        <w:t>liaris</w:t>
      </w:r>
      <w:r w:rsidRPr="009B66D4">
        <w:rPr>
          <w:sz w:val="22"/>
          <w:szCs w:val="22"/>
        </w:rPr>
        <w:t xml:space="preserve"> hypercholesterinaemiában szenvedő gyermekeknél </w:t>
      </w:r>
      <w:r w:rsidR="00811F44" w:rsidRPr="009B66D4">
        <w:rPr>
          <w:sz w:val="22"/>
          <w:szCs w:val="22"/>
        </w:rPr>
        <w:t xml:space="preserve">és serdülőknél </w:t>
      </w:r>
      <w:r w:rsidR="00C9484C" w:rsidRPr="009B66D4">
        <w:rPr>
          <w:sz w:val="22"/>
          <w:szCs w:val="22"/>
        </w:rPr>
        <w:t xml:space="preserve">az ajánlott </w:t>
      </w:r>
      <w:r w:rsidRPr="009B66D4">
        <w:rPr>
          <w:sz w:val="22"/>
          <w:szCs w:val="22"/>
        </w:rPr>
        <w:t>dózistartomány naponta egyszer 5-20</w:t>
      </w:r>
      <w:r w:rsidR="00840C4A" w:rsidRPr="009B66D4">
        <w:rPr>
          <w:sz w:val="22"/>
          <w:szCs w:val="22"/>
        </w:rPr>
        <w:t> mg</w:t>
      </w:r>
      <w:r w:rsidRPr="009B66D4">
        <w:rPr>
          <w:sz w:val="22"/>
          <w:szCs w:val="22"/>
        </w:rPr>
        <w:t>, szájon át adva. A 20</w:t>
      </w:r>
      <w:r w:rsidR="00840C4A" w:rsidRPr="009B66D4">
        <w:rPr>
          <w:sz w:val="22"/>
          <w:szCs w:val="22"/>
        </w:rPr>
        <w:t> mg</w:t>
      </w:r>
      <w:r w:rsidRPr="009B66D4">
        <w:rPr>
          <w:sz w:val="22"/>
          <w:szCs w:val="22"/>
        </w:rPr>
        <w:t>-nál nagyobb dózisok biztonságosságát és hatásosságát ebben a populációban nem vizsgálták.</w:t>
      </w:r>
    </w:p>
    <w:p w14:paraId="686BD066" w14:textId="77777777" w:rsidR="00C97CF9" w:rsidRPr="009B66D4" w:rsidRDefault="00C97CF9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B26B67E" w14:textId="77777777" w:rsidR="00C97CF9" w:rsidRPr="009B66D4" w:rsidRDefault="00EB0EA9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 xml:space="preserve">A dózist a </w:t>
      </w:r>
      <w:r w:rsidR="005D2F79" w:rsidRPr="009B66D4">
        <w:rPr>
          <w:sz w:val="22"/>
          <w:lang w:val="hu-HU"/>
        </w:rPr>
        <w:t>gyermek és serdülőkorú</w:t>
      </w:r>
      <w:r w:rsidRPr="009B66D4">
        <w:rPr>
          <w:color w:val="auto"/>
          <w:sz w:val="22"/>
          <w:szCs w:val="22"/>
          <w:lang w:val="hu-HU"/>
        </w:rPr>
        <w:t xml:space="preserve"> betegek egyéni válaszreakciója és toleranciája alapján kell titrálni, a gyermekek</w:t>
      </w:r>
      <w:r w:rsidR="005D2F79" w:rsidRPr="009B66D4">
        <w:rPr>
          <w:color w:val="auto"/>
          <w:sz w:val="22"/>
          <w:szCs w:val="22"/>
          <w:lang w:val="hu-HU"/>
        </w:rPr>
        <w:t>/serdülők</w:t>
      </w:r>
      <w:r w:rsidRPr="009B66D4">
        <w:rPr>
          <w:color w:val="auto"/>
          <w:sz w:val="22"/>
          <w:szCs w:val="22"/>
          <w:lang w:val="hu-HU"/>
        </w:rPr>
        <w:t xml:space="preserve"> kezelésére vonatkozó ajánlások szerint (lásd 4.4</w:t>
      </w:r>
      <w:r w:rsidR="00C63DD2" w:rsidRPr="009B66D4">
        <w:rPr>
          <w:color w:val="auto"/>
          <w:sz w:val="22"/>
          <w:szCs w:val="22"/>
          <w:lang w:val="hu-HU"/>
        </w:rPr>
        <w:t> </w:t>
      </w:r>
      <w:r w:rsidRPr="009B66D4">
        <w:rPr>
          <w:color w:val="auto"/>
          <w:sz w:val="22"/>
          <w:szCs w:val="22"/>
          <w:lang w:val="hu-HU"/>
        </w:rPr>
        <w:t>pont). A</w:t>
      </w:r>
      <w:r w:rsidR="00990F1A" w:rsidRPr="009B66D4">
        <w:rPr>
          <w:color w:val="auto"/>
          <w:sz w:val="22"/>
          <w:szCs w:val="22"/>
          <w:lang w:val="hu-HU"/>
        </w:rPr>
        <w:t xml:space="preserve"> </w:t>
      </w:r>
      <w:r w:rsidRPr="009B66D4">
        <w:rPr>
          <w:color w:val="auto"/>
          <w:sz w:val="22"/>
          <w:szCs w:val="22"/>
          <w:lang w:val="hu-HU"/>
        </w:rPr>
        <w:t>rozuvaszt</w:t>
      </w:r>
      <w:r w:rsidR="000B5B58" w:rsidRPr="009B66D4">
        <w:rPr>
          <w:color w:val="auto"/>
          <w:sz w:val="22"/>
          <w:szCs w:val="22"/>
          <w:lang w:val="hu-HU"/>
        </w:rPr>
        <w:t>atin-ter</w:t>
      </w:r>
      <w:r w:rsidRPr="009B66D4">
        <w:rPr>
          <w:color w:val="auto"/>
          <w:sz w:val="22"/>
          <w:szCs w:val="22"/>
          <w:lang w:val="hu-HU"/>
        </w:rPr>
        <w:t>ápia megkezdése előtt a gyermekeket és a serdülőket hagyományos koleszterin</w:t>
      </w:r>
      <w:r w:rsidR="00B65DF8" w:rsidRPr="009B66D4">
        <w:rPr>
          <w:color w:val="auto"/>
          <w:sz w:val="22"/>
          <w:szCs w:val="22"/>
          <w:lang w:val="hu-HU"/>
        </w:rPr>
        <w:t>szint</w:t>
      </w:r>
      <w:r w:rsidR="00990F1A" w:rsidRPr="009B66D4">
        <w:rPr>
          <w:color w:val="auto"/>
          <w:sz w:val="22"/>
          <w:szCs w:val="22"/>
          <w:lang w:val="hu-HU"/>
        </w:rPr>
        <w:t>-</w:t>
      </w:r>
      <w:r w:rsidRPr="009B66D4">
        <w:rPr>
          <w:color w:val="auto"/>
          <w:sz w:val="22"/>
          <w:szCs w:val="22"/>
          <w:lang w:val="hu-HU"/>
        </w:rPr>
        <w:t>csökkentő diétára kell állítani; ezt a diétát a rozuvaszt</w:t>
      </w:r>
      <w:r w:rsidR="000B5B58" w:rsidRPr="009B66D4">
        <w:rPr>
          <w:color w:val="auto"/>
          <w:sz w:val="22"/>
          <w:szCs w:val="22"/>
          <w:lang w:val="hu-HU"/>
        </w:rPr>
        <w:t>atin-kez</w:t>
      </w:r>
      <w:r w:rsidRPr="009B66D4">
        <w:rPr>
          <w:color w:val="auto"/>
          <w:sz w:val="22"/>
          <w:szCs w:val="22"/>
          <w:lang w:val="hu-HU"/>
        </w:rPr>
        <w:t>elés ideje alatt is folytatni kell.</w:t>
      </w:r>
    </w:p>
    <w:p w14:paraId="6733C6A7" w14:textId="77777777" w:rsidR="00C97CF9" w:rsidRPr="009B66D4" w:rsidRDefault="00C97CF9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4858EE6D" w14:textId="77777777" w:rsidR="00C9484C" w:rsidRPr="009B66D4" w:rsidRDefault="00C9484C" w:rsidP="009E7F50">
      <w:pPr>
        <w:pStyle w:val="lfej"/>
        <w:tabs>
          <w:tab w:val="clear" w:pos="4536"/>
          <w:tab w:val="clear" w:pos="9072"/>
        </w:tabs>
        <w:rPr>
          <w:rFonts w:cs="Times New Roman"/>
          <w:sz w:val="22"/>
          <w:u w:val="single"/>
        </w:rPr>
      </w:pPr>
      <w:r w:rsidRPr="009B66D4">
        <w:rPr>
          <w:rFonts w:cs="Times New Roman"/>
          <w:sz w:val="22"/>
          <w:u w:val="single"/>
        </w:rPr>
        <w:t>Homo</w:t>
      </w:r>
      <w:r w:rsidR="00EC2CDC" w:rsidRPr="009B66D4">
        <w:rPr>
          <w:rFonts w:cs="Times New Roman"/>
          <w:sz w:val="22"/>
          <w:u w:val="single"/>
        </w:rPr>
        <w:t>zygota</w:t>
      </w:r>
      <w:r w:rsidRPr="009B66D4">
        <w:rPr>
          <w:rFonts w:cs="Times New Roman"/>
          <w:sz w:val="22"/>
          <w:u w:val="single"/>
        </w:rPr>
        <w:t xml:space="preserve"> fami</w:t>
      </w:r>
      <w:r w:rsidR="00EC2CDC" w:rsidRPr="009B66D4">
        <w:rPr>
          <w:rFonts w:cs="Times New Roman"/>
          <w:sz w:val="22"/>
          <w:u w:val="single"/>
        </w:rPr>
        <w:t>liaris</w:t>
      </w:r>
      <w:r w:rsidRPr="009B66D4">
        <w:rPr>
          <w:rFonts w:cs="Times New Roman"/>
          <w:sz w:val="22"/>
          <w:u w:val="single"/>
        </w:rPr>
        <w:t xml:space="preserve"> hypercholesterinaemia</w:t>
      </w:r>
    </w:p>
    <w:p w14:paraId="16BFABCF" w14:textId="77777777" w:rsidR="00C9484C" w:rsidRPr="00022296" w:rsidRDefault="00C9484C" w:rsidP="009E7F50">
      <w:pPr>
        <w:pStyle w:val="lfej"/>
        <w:tabs>
          <w:tab w:val="clear" w:pos="4536"/>
          <w:tab w:val="clear" w:pos="9072"/>
        </w:tabs>
        <w:rPr>
          <w:rFonts w:cs="Times New Roman"/>
          <w:b/>
          <w:bCs/>
          <w:sz w:val="22"/>
        </w:rPr>
      </w:pPr>
      <w:r w:rsidRPr="00022296">
        <w:rPr>
          <w:rFonts w:cs="Times New Roman"/>
          <w:b/>
          <w:bCs/>
          <w:sz w:val="22"/>
        </w:rPr>
        <w:t xml:space="preserve">A </w:t>
      </w:r>
      <w:r w:rsidR="00697F2B" w:rsidRPr="00022296">
        <w:rPr>
          <w:rFonts w:cs="Times New Roman"/>
          <w:b/>
          <w:bCs/>
          <w:sz w:val="22"/>
        </w:rPr>
        <w:t xml:space="preserve">6 </w:t>
      </w:r>
      <w:r w:rsidR="00AC3D96" w:rsidRPr="00022296">
        <w:rPr>
          <w:rFonts w:cs="Times New Roman"/>
          <w:b/>
          <w:bCs/>
          <w:sz w:val="22"/>
        </w:rPr>
        <w:t>és</w:t>
      </w:r>
      <w:r w:rsidR="00697F2B" w:rsidRPr="00022296">
        <w:rPr>
          <w:rFonts w:cs="Times New Roman"/>
          <w:b/>
          <w:bCs/>
          <w:sz w:val="22"/>
        </w:rPr>
        <w:t xml:space="preserve"> betöltött 18</w:t>
      </w:r>
      <w:r w:rsidR="001B5132" w:rsidRPr="00022296">
        <w:rPr>
          <w:rFonts w:cs="Times New Roman"/>
          <w:b/>
          <w:bCs/>
          <w:sz w:val="22"/>
        </w:rPr>
        <w:t>.</w:t>
      </w:r>
      <w:r w:rsidR="00697F2B" w:rsidRPr="00022296">
        <w:rPr>
          <w:rFonts w:cs="Times New Roman"/>
          <w:b/>
          <w:bCs/>
          <w:sz w:val="22"/>
        </w:rPr>
        <w:t xml:space="preserve"> év közötti </w:t>
      </w:r>
      <w:r w:rsidRPr="00022296">
        <w:rPr>
          <w:rFonts w:cs="Times New Roman"/>
          <w:b/>
          <w:bCs/>
          <w:sz w:val="22"/>
        </w:rPr>
        <w:t>homo</w:t>
      </w:r>
      <w:r w:rsidR="00EC2CDC" w:rsidRPr="00022296">
        <w:rPr>
          <w:rFonts w:cs="Times New Roman"/>
          <w:b/>
          <w:bCs/>
          <w:sz w:val="22"/>
        </w:rPr>
        <w:t>zygota</w:t>
      </w:r>
      <w:r w:rsidRPr="00022296">
        <w:rPr>
          <w:rFonts w:cs="Times New Roman"/>
          <w:b/>
          <w:bCs/>
          <w:sz w:val="22"/>
        </w:rPr>
        <w:t xml:space="preserve"> fami</w:t>
      </w:r>
      <w:r w:rsidR="00EC2CDC" w:rsidRPr="00022296">
        <w:rPr>
          <w:rFonts w:cs="Times New Roman"/>
          <w:b/>
          <w:bCs/>
          <w:sz w:val="22"/>
        </w:rPr>
        <w:t>liaris</w:t>
      </w:r>
      <w:r w:rsidRPr="00022296">
        <w:rPr>
          <w:rFonts w:cs="Times New Roman"/>
          <w:b/>
          <w:bCs/>
          <w:sz w:val="22"/>
        </w:rPr>
        <w:t xml:space="preserve"> hypercholesterinaemiában szenvedő gyermekeknél </w:t>
      </w:r>
      <w:r w:rsidR="00697F2B" w:rsidRPr="00022296">
        <w:rPr>
          <w:rFonts w:cs="Times New Roman"/>
          <w:b/>
          <w:bCs/>
          <w:sz w:val="22"/>
        </w:rPr>
        <w:t xml:space="preserve">és serdülőknél </w:t>
      </w:r>
      <w:r w:rsidRPr="00022296">
        <w:rPr>
          <w:rFonts w:cs="Times New Roman"/>
          <w:b/>
          <w:bCs/>
          <w:sz w:val="22"/>
        </w:rPr>
        <w:t>az ajánlott maximális adag naponta egyszer 20</w:t>
      </w:r>
      <w:r w:rsidR="00840C4A" w:rsidRPr="00022296">
        <w:rPr>
          <w:rFonts w:cs="Times New Roman"/>
          <w:b/>
          <w:bCs/>
          <w:sz w:val="22"/>
        </w:rPr>
        <w:t> mg</w:t>
      </w:r>
      <w:r w:rsidRPr="00022296">
        <w:rPr>
          <w:rFonts w:cs="Times New Roman"/>
          <w:b/>
          <w:bCs/>
          <w:sz w:val="22"/>
        </w:rPr>
        <w:t>.</w:t>
      </w:r>
    </w:p>
    <w:p w14:paraId="522EE05E" w14:textId="77777777" w:rsidR="00C9484C" w:rsidRPr="009B66D4" w:rsidRDefault="00C9484C" w:rsidP="009E7F50">
      <w:pPr>
        <w:pStyle w:val="lfej"/>
        <w:tabs>
          <w:tab w:val="clear" w:pos="4536"/>
          <w:tab w:val="clear" w:pos="9072"/>
        </w:tabs>
        <w:rPr>
          <w:rFonts w:cs="Times New Roman"/>
          <w:sz w:val="22"/>
        </w:rPr>
      </w:pPr>
      <w:r w:rsidRPr="009B66D4">
        <w:rPr>
          <w:rFonts w:cs="Times New Roman"/>
          <w:sz w:val="22"/>
        </w:rPr>
        <w:t>A naponta egyszer 5</w:t>
      </w:r>
      <w:r w:rsidRPr="009B66D4">
        <w:rPr>
          <w:rFonts w:cs="Times New Roman"/>
          <w:sz w:val="22"/>
        </w:rPr>
        <w:noBreakHyphen/>
        <w:t>10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javasolt kezdő adag függ az életkortól, a testtömegtől és a korábbi sztatin</w:t>
      </w:r>
      <w:r w:rsidRPr="009B66D4">
        <w:rPr>
          <w:rFonts w:cs="Times New Roman"/>
          <w:sz w:val="22"/>
        </w:rPr>
        <w:noBreakHyphen/>
      </w:r>
      <w:r w:rsidR="00EC071F" w:rsidRPr="009B66D4">
        <w:rPr>
          <w:rFonts w:cs="Times New Roman"/>
          <w:sz w:val="22"/>
        </w:rPr>
        <w:t xml:space="preserve">kezelés </w:t>
      </w:r>
      <w:r w:rsidRPr="009B66D4">
        <w:rPr>
          <w:rFonts w:cs="Times New Roman"/>
          <w:sz w:val="22"/>
        </w:rPr>
        <w:t>alkalmazástól. A dózist a gyermek</w:t>
      </w:r>
      <w:r w:rsidR="00EC071F" w:rsidRPr="009B66D4">
        <w:rPr>
          <w:rFonts w:cs="Times New Roman"/>
          <w:sz w:val="22"/>
        </w:rPr>
        <w:t xml:space="preserve"> és serdülő</w:t>
      </w:r>
      <w:r w:rsidRPr="009B66D4">
        <w:rPr>
          <w:rFonts w:cs="Times New Roman"/>
          <w:sz w:val="22"/>
        </w:rPr>
        <w:t>korú betegek egyéni terápiás válaszreakciója és toleranciája alapján kell titrálni a maximális naponta egyszer 20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noBreakHyphen/>
        <w:t>os adagig, a gyermekek</w:t>
      </w:r>
      <w:r w:rsidR="00EC071F" w:rsidRPr="009B66D4">
        <w:rPr>
          <w:rFonts w:cs="Times New Roman"/>
          <w:sz w:val="22"/>
        </w:rPr>
        <w:t>/serdülők</w:t>
      </w:r>
      <w:r w:rsidRPr="009B66D4">
        <w:rPr>
          <w:rFonts w:cs="Times New Roman"/>
          <w:sz w:val="22"/>
        </w:rPr>
        <w:t xml:space="preserve"> kezelésére vonatkozó ajánlások szerint (lásd 4.4 pont). A rozuvasztatin</w:t>
      </w:r>
      <w:r w:rsidRPr="009B66D4">
        <w:rPr>
          <w:rFonts w:cs="Times New Roman"/>
          <w:sz w:val="22"/>
        </w:rPr>
        <w:noBreakHyphen/>
        <w:t>terápia megkezdése előtt a gyermekeket és a serdülőket hagyományos koleszterinszint-csökkentő diétára kell állítani; ezt a diétát a rozuvasztatin</w:t>
      </w:r>
      <w:r w:rsidRPr="009B66D4">
        <w:rPr>
          <w:rFonts w:cs="Times New Roman"/>
          <w:sz w:val="22"/>
        </w:rPr>
        <w:noBreakHyphen/>
        <w:t>kezelés ideje alatt is folytatni kell.</w:t>
      </w:r>
    </w:p>
    <w:p w14:paraId="6B624A84" w14:textId="77777777" w:rsidR="00C9484C" w:rsidRPr="009B66D4" w:rsidRDefault="00C9484C" w:rsidP="009E7F50">
      <w:pPr>
        <w:pStyle w:val="lfej"/>
        <w:tabs>
          <w:tab w:val="clear" w:pos="4536"/>
          <w:tab w:val="clear" w:pos="9072"/>
        </w:tabs>
        <w:rPr>
          <w:rFonts w:cs="Times New Roman"/>
          <w:sz w:val="22"/>
        </w:rPr>
      </w:pPr>
      <w:r w:rsidRPr="009B66D4">
        <w:rPr>
          <w:rFonts w:cs="Times New Roman"/>
          <w:sz w:val="22"/>
        </w:rPr>
        <w:t>Ebben a populációban a 20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noBreakHyphen/>
        <w:t>tól eltérő dózisokkal korlátozott a tapasztalat.</w:t>
      </w:r>
    </w:p>
    <w:p w14:paraId="34D19806" w14:textId="77777777" w:rsidR="00C9484C" w:rsidRPr="009B66D4" w:rsidRDefault="00C9484C" w:rsidP="009E7F50">
      <w:pPr>
        <w:pStyle w:val="lfej"/>
        <w:tabs>
          <w:tab w:val="clear" w:pos="4536"/>
          <w:tab w:val="clear" w:pos="9072"/>
        </w:tabs>
        <w:rPr>
          <w:rFonts w:cs="Times New Roman"/>
          <w:sz w:val="22"/>
          <w:u w:val="single"/>
        </w:rPr>
      </w:pPr>
    </w:p>
    <w:p w14:paraId="67C1F193" w14:textId="77777777" w:rsidR="00EB0EA9" w:rsidRPr="009B66D4" w:rsidRDefault="00EB0EA9" w:rsidP="007E1ADB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A </w:t>
      </w:r>
      <w:r w:rsidR="008C0D5E" w:rsidRPr="009B66D4">
        <w:rPr>
          <w:rFonts w:cs="Times New Roman"/>
          <w:sz w:val="22"/>
        </w:rPr>
        <w:t>30</w:t>
      </w:r>
      <w:r w:rsidR="00840C4A" w:rsidRPr="009B66D4">
        <w:rPr>
          <w:rFonts w:cs="Times New Roman"/>
          <w:sz w:val="22"/>
        </w:rPr>
        <w:t> mg</w:t>
      </w:r>
      <w:r w:rsidR="008C0D5E" w:rsidRPr="009B66D4">
        <w:rPr>
          <w:rFonts w:cs="Times New Roman"/>
          <w:sz w:val="22"/>
        </w:rPr>
        <w:t xml:space="preserve">-os és a </w:t>
      </w:r>
      <w:r w:rsidRPr="009B66D4">
        <w:rPr>
          <w:rFonts w:cs="Times New Roman"/>
          <w:sz w:val="22"/>
        </w:rPr>
        <w:t>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noBreakHyphen/>
        <w:t>os tabletta nem alkalmazható gyermek</w:t>
      </w:r>
      <w:r w:rsidR="00697F2B" w:rsidRPr="009B66D4">
        <w:rPr>
          <w:rFonts w:cs="Times New Roman"/>
          <w:sz w:val="22"/>
        </w:rPr>
        <w:t>ek</w:t>
      </w:r>
      <w:r w:rsidRPr="009B66D4">
        <w:rPr>
          <w:rFonts w:cs="Times New Roman"/>
          <w:sz w:val="22"/>
        </w:rPr>
        <w:t>nél</w:t>
      </w:r>
      <w:r w:rsidR="00EC071F" w:rsidRPr="009B66D4">
        <w:rPr>
          <w:rFonts w:cs="Times New Roman"/>
          <w:sz w:val="22"/>
        </w:rPr>
        <w:t>/serdülőknél</w:t>
      </w:r>
      <w:r w:rsidRPr="009B66D4">
        <w:rPr>
          <w:rFonts w:cs="Times New Roman"/>
          <w:sz w:val="22"/>
        </w:rPr>
        <w:t>.</w:t>
      </w:r>
    </w:p>
    <w:p w14:paraId="165D749D" w14:textId="77777777" w:rsidR="00EB0EA9" w:rsidRPr="009B66D4" w:rsidRDefault="00EB0EA9" w:rsidP="007E1AD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A4F6735" w14:textId="77777777" w:rsidR="00EB0EA9" w:rsidRPr="009B66D4" w:rsidRDefault="00FF34BC" w:rsidP="007E1ADB">
      <w:pPr>
        <w:pStyle w:val="Normal1"/>
        <w:suppressAutoHyphens w:val="0"/>
        <w:rPr>
          <w:i/>
          <w:color w:val="auto"/>
          <w:sz w:val="22"/>
          <w:szCs w:val="22"/>
          <w:lang w:val="hu-HU"/>
        </w:rPr>
      </w:pPr>
      <w:r w:rsidRPr="009B66D4">
        <w:rPr>
          <w:i/>
          <w:color w:val="auto"/>
          <w:sz w:val="22"/>
          <w:szCs w:val="22"/>
          <w:lang w:val="hu-HU"/>
        </w:rPr>
        <w:t>6</w:t>
      </w:r>
      <w:r w:rsidR="00840C4A" w:rsidRPr="009B66D4">
        <w:rPr>
          <w:i/>
          <w:color w:val="auto"/>
          <w:sz w:val="22"/>
          <w:szCs w:val="22"/>
          <w:lang w:val="hu-HU"/>
        </w:rPr>
        <w:t> év</w:t>
      </w:r>
      <w:r w:rsidR="00EB0EA9" w:rsidRPr="009B66D4">
        <w:rPr>
          <w:i/>
          <w:color w:val="auto"/>
          <w:sz w:val="22"/>
          <w:szCs w:val="22"/>
          <w:lang w:val="hu-HU"/>
        </w:rPr>
        <w:t>esnél fiatalabb gyermekek</w:t>
      </w:r>
    </w:p>
    <w:p w14:paraId="73370A42" w14:textId="77777777" w:rsidR="00623F38" w:rsidRPr="009B66D4" w:rsidRDefault="00FF34BC" w:rsidP="0063779D">
      <w:pPr>
        <w:pStyle w:val="Normal1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>Biztonságosságát és hatásosságát 6</w:t>
      </w:r>
      <w:r w:rsidR="00840C4A" w:rsidRPr="009B66D4">
        <w:rPr>
          <w:color w:val="auto"/>
          <w:sz w:val="22"/>
          <w:szCs w:val="22"/>
          <w:lang w:val="hu-HU"/>
        </w:rPr>
        <w:t> év</w:t>
      </w:r>
      <w:r w:rsidRPr="009B66D4">
        <w:rPr>
          <w:color w:val="auto"/>
          <w:sz w:val="22"/>
          <w:szCs w:val="22"/>
          <w:lang w:val="hu-HU"/>
        </w:rPr>
        <w:t>esnél fiatalabb gyermekek esetében nem igazolták</w:t>
      </w:r>
      <w:r w:rsidR="005C68CC" w:rsidRPr="009B66D4">
        <w:rPr>
          <w:color w:val="auto"/>
          <w:sz w:val="22"/>
          <w:szCs w:val="22"/>
          <w:lang w:val="hu-HU"/>
        </w:rPr>
        <w:t>, e</w:t>
      </w:r>
      <w:r w:rsidRPr="009B66D4">
        <w:rPr>
          <w:color w:val="auto"/>
          <w:sz w:val="22"/>
          <w:szCs w:val="22"/>
          <w:lang w:val="hu-HU"/>
        </w:rPr>
        <w:t>zért a Xeter 6</w:t>
      </w:r>
      <w:r w:rsidR="00840C4A" w:rsidRPr="009B66D4">
        <w:rPr>
          <w:color w:val="auto"/>
          <w:sz w:val="22"/>
          <w:szCs w:val="22"/>
          <w:lang w:val="hu-HU"/>
        </w:rPr>
        <w:t> év</w:t>
      </w:r>
      <w:r w:rsidRPr="009B66D4">
        <w:rPr>
          <w:color w:val="auto"/>
          <w:sz w:val="22"/>
          <w:szCs w:val="22"/>
          <w:lang w:val="hu-HU"/>
        </w:rPr>
        <w:t>esnél fiatalabb gyermekek kezelésére nem javasolt.</w:t>
      </w:r>
    </w:p>
    <w:p w14:paraId="2191740C" w14:textId="77777777" w:rsidR="00EB0EA9" w:rsidRPr="009B66D4" w:rsidRDefault="00EB0EA9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41DC3C1" w14:textId="77777777" w:rsidR="00120F83" w:rsidRPr="009B66D4" w:rsidRDefault="00C37EFF" w:rsidP="009E7F50">
      <w:pPr>
        <w:widowControl w:val="0"/>
        <w:autoSpaceDE w:val="0"/>
        <w:autoSpaceDN w:val="0"/>
        <w:adjustRightInd w:val="0"/>
        <w:rPr>
          <w:rFonts w:cs="Times New Roman"/>
          <w:bCs/>
          <w:i/>
          <w:sz w:val="22"/>
        </w:rPr>
      </w:pPr>
      <w:r w:rsidRPr="009B66D4">
        <w:rPr>
          <w:rFonts w:cs="Times New Roman"/>
          <w:bCs/>
          <w:i/>
          <w:sz w:val="22"/>
        </w:rPr>
        <w:t>I</w:t>
      </w:r>
      <w:r w:rsidR="00120F83" w:rsidRPr="009B66D4">
        <w:rPr>
          <w:rFonts w:cs="Times New Roman"/>
          <w:bCs/>
          <w:i/>
          <w:sz w:val="22"/>
        </w:rPr>
        <w:t>dős</w:t>
      </w:r>
      <w:r w:rsidRPr="009B66D4">
        <w:rPr>
          <w:rFonts w:cs="Times New Roman"/>
          <w:bCs/>
          <w:i/>
          <w:sz w:val="22"/>
        </w:rPr>
        <w:t>ek</w:t>
      </w:r>
    </w:p>
    <w:p w14:paraId="64EBA35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70</w:t>
      </w:r>
      <w:r w:rsidR="00840C4A" w:rsidRPr="009B66D4">
        <w:rPr>
          <w:rFonts w:cs="Times New Roman"/>
          <w:sz w:val="22"/>
        </w:rPr>
        <w:t> év</w:t>
      </w:r>
      <w:r w:rsidRPr="009B66D4">
        <w:rPr>
          <w:rFonts w:cs="Times New Roman"/>
          <w:sz w:val="22"/>
        </w:rPr>
        <w:t xml:space="preserve"> feletti betegek esetében 5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az ajánlott kezdő dózis (lásd 4.4 pont).</w:t>
      </w:r>
    </w:p>
    <w:p w14:paraId="3EE56352" w14:textId="77777777" w:rsidR="00C97CF9" w:rsidRPr="009B66D4" w:rsidRDefault="005B71E0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Az életkor</w:t>
      </w:r>
      <w:r w:rsidR="00EF0425" w:rsidRPr="009B66D4">
        <w:rPr>
          <w:rFonts w:cs="Times New Roman"/>
          <w:bCs/>
          <w:sz w:val="22"/>
        </w:rPr>
        <w:t>ral összefüggésben</w:t>
      </w:r>
      <w:r w:rsidRPr="009B66D4">
        <w:rPr>
          <w:rFonts w:cs="Times New Roman"/>
          <w:bCs/>
          <w:sz w:val="22"/>
        </w:rPr>
        <w:t xml:space="preserve"> egyéb </w:t>
      </w:r>
      <w:r w:rsidR="00EF0425" w:rsidRPr="009B66D4">
        <w:rPr>
          <w:rFonts w:cs="Times New Roman"/>
          <w:bCs/>
          <w:sz w:val="22"/>
        </w:rPr>
        <w:t>dózis</w:t>
      </w:r>
      <w:r w:rsidRPr="009B66D4">
        <w:rPr>
          <w:rFonts w:cs="Times New Roman"/>
          <w:bCs/>
          <w:sz w:val="22"/>
        </w:rPr>
        <w:t>módosítás nem szükséges.</w:t>
      </w:r>
    </w:p>
    <w:p w14:paraId="0120152A" w14:textId="77777777" w:rsidR="005B71E0" w:rsidRPr="009B66D4" w:rsidRDefault="005B71E0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46D88D9A" w14:textId="77777777" w:rsidR="00120F83" w:rsidRPr="009B66D4" w:rsidRDefault="00C37EFF" w:rsidP="009E7F50">
      <w:pPr>
        <w:widowControl w:val="0"/>
        <w:autoSpaceDE w:val="0"/>
        <w:autoSpaceDN w:val="0"/>
        <w:adjustRightInd w:val="0"/>
        <w:rPr>
          <w:rFonts w:cs="Times New Roman"/>
          <w:bCs/>
          <w:i/>
          <w:sz w:val="22"/>
        </w:rPr>
      </w:pPr>
      <w:r w:rsidRPr="009B66D4">
        <w:rPr>
          <w:rFonts w:cs="Times New Roman"/>
          <w:bCs/>
          <w:i/>
          <w:sz w:val="22"/>
        </w:rPr>
        <w:t>V</w:t>
      </w:r>
      <w:r w:rsidR="00120F83" w:rsidRPr="009B66D4">
        <w:rPr>
          <w:rFonts w:cs="Times New Roman"/>
          <w:bCs/>
          <w:i/>
          <w:sz w:val="22"/>
        </w:rPr>
        <w:t>ese</w:t>
      </w:r>
      <w:r w:rsidR="007D6803" w:rsidRPr="009B66D4">
        <w:rPr>
          <w:rFonts w:cs="Times New Roman"/>
          <w:bCs/>
          <w:i/>
          <w:sz w:val="22"/>
        </w:rPr>
        <w:t>károsodás</w:t>
      </w:r>
    </w:p>
    <w:p w14:paraId="7CBD2043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Enyhe és közepesen súlyos vesekárosodás esetén adagmódosítás nem szükséges.</w:t>
      </w:r>
    </w:p>
    <w:p w14:paraId="7E8BB567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Közepesen súlyos vesekárosodásban (kreati</w:t>
      </w:r>
      <w:r w:rsidR="00B65DF8" w:rsidRPr="009B66D4">
        <w:rPr>
          <w:rFonts w:cs="Times New Roman"/>
          <w:sz w:val="22"/>
        </w:rPr>
        <w:t>nin-clear</w:t>
      </w:r>
      <w:r w:rsidRPr="009B66D4">
        <w:rPr>
          <w:rFonts w:cs="Times New Roman"/>
          <w:sz w:val="22"/>
        </w:rPr>
        <w:t>ance &lt;</w:t>
      </w:r>
      <w:r w:rsidR="00B65DF8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60</w:t>
      </w:r>
      <w:r w:rsidR="00927166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ml/perc) szenvedő betegek esetében 5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az ajánlott kezdő dózis. A </w:t>
      </w:r>
      <w:r w:rsidR="008C0D5E" w:rsidRPr="009B66D4">
        <w:rPr>
          <w:rFonts w:cs="Times New Roman"/>
          <w:sz w:val="22"/>
        </w:rPr>
        <w:t>30</w:t>
      </w:r>
      <w:r w:rsidR="00840C4A" w:rsidRPr="009B66D4">
        <w:rPr>
          <w:rFonts w:cs="Times New Roman"/>
          <w:sz w:val="22"/>
        </w:rPr>
        <w:t> mg</w:t>
      </w:r>
      <w:r w:rsidR="008C0D5E" w:rsidRPr="009B66D4">
        <w:rPr>
          <w:rFonts w:cs="Times New Roman"/>
          <w:sz w:val="22"/>
        </w:rPr>
        <w:t xml:space="preserve">-os és a </w:t>
      </w:r>
      <w:r w:rsidRPr="009B66D4">
        <w:rPr>
          <w:rFonts w:cs="Times New Roman"/>
          <w:sz w:val="22"/>
        </w:rPr>
        <w:t>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>-os dózis alkalmazása a közepesen súlyos vesekárosodásban szenvedő betegek</w:t>
      </w:r>
      <w:r w:rsidR="001C3530" w:rsidRPr="009B66D4">
        <w:rPr>
          <w:rFonts w:cs="Times New Roman"/>
          <w:sz w:val="22"/>
        </w:rPr>
        <w:t>nél</w:t>
      </w:r>
      <w:r w:rsidRPr="009B66D4">
        <w:rPr>
          <w:rFonts w:cs="Times New Roman"/>
          <w:sz w:val="22"/>
        </w:rPr>
        <w:t xml:space="preserve"> ellenjavallt.</w:t>
      </w:r>
    </w:p>
    <w:p w14:paraId="50BB356A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Súlyos vesekárosodásban a Xeter adása </w:t>
      </w:r>
      <w:r w:rsidR="001C3530" w:rsidRPr="009B66D4">
        <w:rPr>
          <w:rFonts w:cs="Times New Roman"/>
          <w:sz w:val="22"/>
        </w:rPr>
        <w:t xml:space="preserve">minden dózisra vonatkozóan </w:t>
      </w:r>
      <w:r w:rsidRPr="009B66D4">
        <w:rPr>
          <w:rFonts w:cs="Times New Roman"/>
          <w:sz w:val="22"/>
        </w:rPr>
        <w:t>ellenjavallt (lásd 4.3</w:t>
      </w:r>
      <w:r w:rsidR="00EB0EA9" w:rsidRPr="009B66D4">
        <w:rPr>
          <w:rFonts w:cs="Times New Roman"/>
          <w:sz w:val="22"/>
        </w:rPr>
        <w:t xml:space="preserve"> és 5.2 pont</w:t>
      </w:r>
      <w:r w:rsidRPr="009B66D4">
        <w:rPr>
          <w:rFonts w:cs="Times New Roman"/>
          <w:sz w:val="22"/>
        </w:rPr>
        <w:t>).</w:t>
      </w:r>
    </w:p>
    <w:p w14:paraId="38FD0D3B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5EF17596" w14:textId="77777777" w:rsidR="00120F83" w:rsidRPr="009B66D4" w:rsidRDefault="00C37EFF" w:rsidP="009E7F50">
      <w:pPr>
        <w:widowControl w:val="0"/>
        <w:autoSpaceDE w:val="0"/>
        <w:autoSpaceDN w:val="0"/>
        <w:adjustRightInd w:val="0"/>
        <w:rPr>
          <w:rFonts w:cs="Times New Roman"/>
          <w:bCs/>
          <w:i/>
          <w:sz w:val="22"/>
        </w:rPr>
      </w:pPr>
      <w:r w:rsidRPr="009B66D4">
        <w:rPr>
          <w:rFonts w:cs="Times New Roman"/>
          <w:bCs/>
          <w:i/>
          <w:sz w:val="22"/>
        </w:rPr>
        <w:t>M</w:t>
      </w:r>
      <w:r w:rsidR="00120F83" w:rsidRPr="009B66D4">
        <w:rPr>
          <w:rFonts w:cs="Times New Roman"/>
          <w:bCs/>
          <w:i/>
          <w:sz w:val="22"/>
        </w:rPr>
        <w:t>ájkárosodás</w:t>
      </w:r>
    </w:p>
    <w:p w14:paraId="7038DD9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rozuvasztatin szisztémás expozíciója 7 és annál kisebb Child-Pugh</w:t>
      </w:r>
      <w:r w:rsidR="0091671B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érték esetén nem növekszik, azonban 8 és 9 Child-Pugh</w:t>
      </w:r>
      <w:r w:rsidR="0091671B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érték mellett a rozuvasztatin</w:t>
      </w:r>
      <w:r w:rsidR="00032A4B" w:rsidRPr="009B66D4">
        <w:rPr>
          <w:rFonts w:cs="Times New Roman"/>
          <w:sz w:val="22"/>
        </w:rPr>
        <w:t>-</w:t>
      </w:r>
      <w:r w:rsidR="009B3C2D" w:rsidRPr="009B66D4">
        <w:rPr>
          <w:rFonts w:cs="Times New Roman"/>
          <w:sz w:val="22"/>
        </w:rPr>
        <w:t xml:space="preserve">expozíció </w:t>
      </w:r>
      <w:r w:rsidRPr="009B66D4">
        <w:rPr>
          <w:rFonts w:cs="Times New Roman"/>
          <w:sz w:val="22"/>
        </w:rPr>
        <w:t xml:space="preserve">szisztémás emelkedését figyelték meg (lásd 5.2 pont). Ezeknél a betegeknél a </w:t>
      </w:r>
      <w:r w:rsidR="005879D4" w:rsidRPr="009B66D4">
        <w:rPr>
          <w:rFonts w:cs="Times New Roman"/>
          <w:sz w:val="22"/>
        </w:rPr>
        <w:t>májfunkció</w:t>
      </w:r>
      <w:r w:rsidRPr="009B66D4">
        <w:rPr>
          <w:rFonts w:cs="Times New Roman"/>
          <w:sz w:val="22"/>
        </w:rPr>
        <w:t xml:space="preserve"> ellenőrzése </w:t>
      </w:r>
      <w:r w:rsidR="00164BBF" w:rsidRPr="009B66D4">
        <w:rPr>
          <w:rFonts w:cs="Times New Roman"/>
          <w:sz w:val="22"/>
        </w:rPr>
        <w:t xml:space="preserve">ajánlott </w:t>
      </w:r>
      <w:r w:rsidRPr="009B66D4">
        <w:rPr>
          <w:rFonts w:cs="Times New Roman"/>
          <w:sz w:val="22"/>
        </w:rPr>
        <w:t>(lásd 4.4 pont).</w:t>
      </w:r>
    </w:p>
    <w:p w14:paraId="50992153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Nincs tapasztalat a rozuvaszt</w:t>
      </w:r>
      <w:r w:rsidR="000B5B58" w:rsidRPr="009B66D4">
        <w:rPr>
          <w:rFonts w:cs="Times New Roman"/>
          <w:sz w:val="22"/>
        </w:rPr>
        <w:t>atin-kez</w:t>
      </w:r>
      <w:r w:rsidRPr="009B66D4">
        <w:rPr>
          <w:rFonts w:cs="Times New Roman"/>
          <w:sz w:val="22"/>
        </w:rPr>
        <w:t>eléssel 9-nél nagyobb Child-Pugh</w:t>
      </w:r>
      <w:r w:rsidR="0091671B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értéknél.</w:t>
      </w:r>
    </w:p>
    <w:p w14:paraId="1DA04D9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Aktív májbetegségben a Xeter adása ellenjavallt (lásd 4.3 pont).</w:t>
      </w:r>
    </w:p>
    <w:p w14:paraId="29CD4491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42CC36AF" w14:textId="77777777" w:rsidR="00120F83" w:rsidRPr="009B66D4" w:rsidRDefault="00C37EFF" w:rsidP="009E7F50">
      <w:pPr>
        <w:widowControl w:val="0"/>
        <w:autoSpaceDE w:val="0"/>
        <w:autoSpaceDN w:val="0"/>
        <w:adjustRightInd w:val="0"/>
        <w:rPr>
          <w:rFonts w:cs="Times New Roman"/>
          <w:bCs/>
          <w:i/>
          <w:sz w:val="22"/>
        </w:rPr>
      </w:pPr>
      <w:r w:rsidRPr="009B66D4">
        <w:rPr>
          <w:rFonts w:cs="Times New Roman"/>
          <w:bCs/>
          <w:i/>
          <w:sz w:val="22"/>
        </w:rPr>
        <w:t>Rassz</w:t>
      </w:r>
    </w:p>
    <w:p w14:paraId="2F5AA06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Fokozott szisztémás expozíciót tapasztaltak ázsiai </w:t>
      </w:r>
      <w:r w:rsidR="001C3530" w:rsidRPr="009B66D4">
        <w:rPr>
          <w:rFonts w:cs="Times New Roman"/>
          <w:sz w:val="22"/>
        </w:rPr>
        <w:t xml:space="preserve">személyeknél </w:t>
      </w:r>
      <w:r w:rsidRPr="009B66D4">
        <w:rPr>
          <w:rFonts w:cs="Times New Roman"/>
          <w:sz w:val="22"/>
        </w:rPr>
        <w:t xml:space="preserve">(lásd. </w:t>
      </w:r>
      <w:r w:rsidR="00EE5B93" w:rsidRPr="009B66D4">
        <w:rPr>
          <w:rFonts w:cs="Times New Roman"/>
          <w:sz w:val="22"/>
        </w:rPr>
        <w:t xml:space="preserve">4.3, </w:t>
      </w:r>
      <w:r w:rsidRPr="009B66D4">
        <w:rPr>
          <w:rFonts w:cs="Times New Roman"/>
          <w:sz w:val="22"/>
        </w:rPr>
        <w:t>4.4 és 5.2 pont). Ázsiai származású betegek esetében az ajánlott kezdő adag 5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>.</w:t>
      </w:r>
      <w:r w:rsidR="00C97CF9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 xml:space="preserve">A </w:t>
      </w:r>
      <w:r w:rsidR="008C0D5E" w:rsidRPr="009B66D4">
        <w:rPr>
          <w:rFonts w:cs="Times New Roman"/>
          <w:sz w:val="22"/>
        </w:rPr>
        <w:t>30</w:t>
      </w:r>
      <w:r w:rsidR="00840C4A" w:rsidRPr="009B66D4">
        <w:rPr>
          <w:rFonts w:cs="Times New Roman"/>
          <w:sz w:val="22"/>
        </w:rPr>
        <w:t> mg</w:t>
      </w:r>
      <w:r w:rsidR="008C0D5E" w:rsidRPr="009B66D4">
        <w:rPr>
          <w:rFonts w:cs="Times New Roman"/>
          <w:sz w:val="22"/>
        </w:rPr>
        <w:t xml:space="preserve">-os és a </w:t>
      </w:r>
      <w:r w:rsidRPr="009B66D4">
        <w:rPr>
          <w:rFonts w:cs="Times New Roman"/>
          <w:sz w:val="22"/>
        </w:rPr>
        <w:t>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>-os dózis alkalmazása ezen betegek esetében ellenjavallt.</w:t>
      </w:r>
    </w:p>
    <w:p w14:paraId="42C87E89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20AB35EC" w14:textId="77777777" w:rsidR="00C97CF9" w:rsidRPr="009B66D4" w:rsidRDefault="00C97CF9" w:rsidP="00545512">
      <w:pPr>
        <w:widowControl w:val="0"/>
        <w:autoSpaceDE w:val="0"/>
        <w:autoSpaceDN w:val="0"/>
        <w:adjustRightInd w:val="0"/>
        <w:rPr>
          <w:rFonts w:cs="Times New Roman"/>
          <w:bCs/>
          <w:i/>
          <w:sz w:val="22"/>
        </w:rPr>
      </w:pPr>
      <w:r w:rsidRPr="009B66D4">
        <w:rPr>
          <w:rFonts w:cs="Times New Roman"/>
          <w:bCs/>
          <w:i/>
          <w:sz w:val="22"/>
        </w:rPr>
        <w:t>Genetikai polimorfizmusok</w:t>
      </w:r>
    </w:p>
    <w:p w14:paraId="634064A4" w14:textId="51A6CA53" w:rsidR="00C97CF9" w:rsidRPr="009B66D4" w:rsidRDefault="008B2EEF" w:rsidP="0063779D">
      <w:pPr>
        <w:autoSpaceDE w:val="0"/>
        <w:autoSpaceDN w:val="0"/>
        <w:adjustRightInd w:val="0"/>
        <w:rPr>
          <w:rFonts w:cs="Times New Roman"/>
          <w:bCs/>
          <w:sz w:val="22"/>
        </w:rPr>
      </w:pPr>
      <w:r w:rsidRPr="008B2EEF">
        <w:rPr>
          <w:rFonts w:cs="Times New Roman"/>
          <w:bCs/>
          <w:sz w:val="22"/>
        </w:rPr>
        <w:t>Az SLCO1B1 (OATP1B1) c.521CC és az ABCG2 (BCRP) c.421AA genotípusai összefüggést mutattak a ro</w:t>
      </w:r>
      <w:r w:rsidR="007D2052">
        <w:rPr>
          <w:rFonts w:cs="Times New Roman"/>
          <w:bCs/>
          <w:sz w:val="22"/>
        </w:rPr>
        <w:t>z</w:t>
      </w:r>
      <w:r w:rsidRPr="008B2EEF">
        <w:rPr>
          <w:rFonts w:cs="Times New Roman"/>
          <w:bCs/>
          <w:sz w:val="22"/>
        </w:rPr>
        <w:t>uvas</w:t>
      </w:r>
      <w:r w:rsidR="007D2052">
        <w:rPr>
          <w:rFonts w:cs="Times New Roman"/>
          <w:bCs/>
          <w:sz w:val="22"/>
        </w:rPr>
        <w:t>z</w:t>
      </w:r>
      <w:r w:rsidRPr="008B2EEF">
        <w:rPr>
          <w:rFonts w:cs="Times New Roman"/>
          <w:bCs/>
          <w:sz w:val="22"/>
        </w:rPr>
        <w:t>tatin-expozíció</w:t>
      </w:r>
      <w:r w:rsidR="00AE7F06">
        <w:rPr>
          <w:rFonts w:cs="Times New Roman"/>
          <w:bCs/>
          <w:sz w:val="22"/>
        </w:rPr>
        <w:t xml:space="preserve"> (AUC)</w:t>
      </w:r>
      <w:r w:rsidRPr="008B2EEF">
        <w:rPr>
          <w:rFonts w:cs="Times New Roman"/>
          <w:bCs/>
          <w:sz w:val="22"/>
        </w:rPr>
        <w:t xml:space="preserve"> növekedésével. Azon betegek esetében, akiknél ismert a c.521CC vagy c.421AA genotípus, az általában ajánlott adag fele, és legfeljebb napi egyszeri 20</w:t>
      </w:r>
      <w:r w:rsidR="007D2052">
        <w:rPr>
          <w:rFonts w:cs="Times New Roman"/>
          <w:bCs/>
          <w:sz w:val="22"/>
        </w:rPr>
        <w:t> </w:t>
      </w:r>
      <w:r w:rsidRPr="008B2EEF">
        <w:rPr>
          <w:rFonts w:cs="Times New Roman"/>
          <w:bCs/>
          <w:sz w:val="22"/>
        </w:rPr>
        <w:t>mg ro</w:t>
      </w:r>
      <w:r w:rsidR="007D2052">
        <w:rPr>
          <w:rFonts w:cs="Times New Roman"/>
          <w:bCs/>
          <w:sz w:val="22"/>
        </w:rPr>
        <w:t>z</w:t>
      </w:r>
      <w:r w:rsidRPr="008B2EEF">
        <w:rPr>
          <w:rFonts w:cs="Times New Roman"/>
          <w:bCs/>
          <w:sz w:val="22"/>
        </w:rPr>
        <w:t>uvas</w:t>
      </w:r>
      <w:r w:rsidR="007D2052">
        <w:rPr>
          <w:rFonts w:cs="Times New Roman"/>
          <w:bCs/>
          <w:sz w:val="22"/>
        </w:rPr>
        <w:t>z</w:t>
      </w:r>
      <w:r w:rsidRPr="008B2EEF">
        <w:rPr>
          <w:rFonts w:cs="Times New Roman"/>
          <w:bCs/>
          <w:sz w:val="22"/>
        </w:rPr>
        <w:t xml:space="preserve">tatin adag ajánlott (lásd a 4.4, 4.5 és 5.2 </w:t>
      </w:r>
      <w:r>
        <w:rPr>
          <w:rFonts w:cs="Times New Roman"/>
          <w:bCs/>
          <w:sz w:val="22"/>
        </w:rPr>
        <w:t>pont</w:t>
      </w:r>
      <w:r w:rsidRPr="008B2EEF">
        <w:rPr>
          <w:rFonts w:cs="Times New Roman"/>
          <w:bCs/>
          <w:sz w:val="22"/>
        </w:rPr>
        <w:t>).</w:t>
      </w:r>
    </w:p>
    <w:p w14:paraId="3861D37A" w14:textId="77777777" w:rsidR="00C97CF9" w:rsidRPr="009B66D4" w:rsidRDefault="00C97CF9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BFAB861" w14:textId="77777777" w:rsidR="00120F83" w:rsidRPr="009B66D4" w:rsidRDefault="00C37EFF" w:rsidP="009E7F50">
      <w:pPr>
        <w:widowControl w:val="0"/>
        <w:autoSpaceDE w:val="0"/>
        <w:autoSpaceDN w:val="0"/>
        <w:adjustRightInd w:val="0"/>
        <w:rPr>
          <w:rFonts w:cs="Times New Roman"/>
          <w:bCs/>
          <w:i/>
          <w:sz w:val="22"/>
        </w:rPr>
      </w:pPr>
      <w:r w:rsidRPr="009B66D4">
        <w:rPr>
          <w:rFonts w:cs="Times New Roman"/>
          <w:bCs/>
          <w:i/>
          <w:sz w:val="22"/>
        </w:rPr>
        <w:t>M</w:t>
      </w:r>
      <w:r w:rsidR="00120F83" w:rsidRPr="009B66D4">
        <w:rPr>
          <w:rFonts w:cs="Times New Roman"/>
          <w:bCs/>
          <w:i/>
          <w:sz w:val="22"/>
        </w:rPr>
        <w:t>yopathia kialakulására hajlamosító tényez</w:t>
      </w:r>
      <w:r w:rsidR="00120F83" w:rsidRPr="009B66D4">
        <w:rPr>
          <w:rFonts w:cs="Times New Roman"/>
          <w:i/>
          <w:sz w:val="22"/>
        </w:rPr>
        <w:t>ő</w:t>
      </w:r>
      <w:r w:rsidR="00120F83" w:rsidRPr="009B66D4">
        <w:rPr>
          <w:rFonts w:cs="Times New Roman"/>
          <w:bCs/>
          <w:i/>
          <w:sz w:val="22"/>
        </w:rPr>
        <w:t>k</w:t>
      </w:r>
    </w:p>
    <w:p w14:paraId="7C80188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Az ajánlott kezdő dózis 5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azon betegeknek, akiknél myopathia kialakulására hajlamosító tényezők állnak fenn (lásd 4.4 pont).</w:t>
      </w:r>
    </w:p>
    <w:p w14:paraId="593A1B8E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Ezen betegek egy részénél a </w:t>
      </w:r>
      <w:r w:rsidR="007D6803" w:rsidRPr="009B66D4">
        <w:rPr>
          <w:rFonts w:cs="Times New Roman"/>
          <w:sz w:val="22"/>
        </w:rPr>
        <w:t>30</w:t>
      </w:r>
      <w:r w:rsidR="00840C4A" w:rsidRPr="009B66D4">
        <w:rPr>
          <w:rFonts w:cs="Times New Roman"/>
          <w:sz w:val="22"/>
        </w:rPr>
        <w:t> mg</w:t>
      </w:r>
      <w:r w:rsidR="007D6803" w:rsidRPr="009B66D4">
        <w:rPr>
          <w:rFonts w:cs="Times New Roman"/>
          <w:sz w:val="22"/>
        </w:rPr>
        <w:t xml:space="preserve">-os és a </w:t>
      </w:r>
      <w:r w:rsidRPr="009B66D4">
        <w:rPr>
          <w:rFonts w:cs="Times New Roman"/>
          <w:sz w:val="22"/>
        </w:rPr>
        <w:t>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>-os dózis ellenjavallt (lásd 4.3 pont).</w:t>
      </w:r>
    </w:p>
    <w:p w14:paraId="2540040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23E87563" w14:textId="77777777" w:rsidR="00C97CF9" w:rsidRPr="009B66D4" w:rsidRDefault="00C97CF9" w:rsidP="0063779D">
      <w:pPr>
        <w:widowControl w:val="0"/>
        <w:rPr>
          <w:rFonts w:cs="Times New Roman"/>
          <w:i/>
          <w:sz w:val="22"/>
        </w:rPr>
      </w:pPr>
      <w:r w:rsidRPr="009B66D4">
        <w:rPr>
          <w:rFonts w:cs="Times New Roman"/>
          <w:i/>
          <w:sz w:val="22"/>
        </w:rPr>
        <w:t>Egyidejű terápia</w:t>
      </w:r>
    </w:p>
    <w:p w14:paraId="27EC2AD0" w14:textId="77777777" w:rsidR="00C97CF9" w:rsidRPr="009B66D4" w:rsidRDefault="00C97CF9" w:rsidP="0063779D">
      <w:pPr>
        <w:widowControl w:val="0"/>
        <w:rPr>
          <w:rFonts w:cs="Times New Roman"/>
          <w:bCs/>
          <w:sz w:val="22"/>
        </w:rPr>
      </w:pPr>
      <w:r w:rsidRPr="009B66D4">
        <w:rPr>
          <w:rFonts w:cs="Times New Roman"/>
          <w:sz w:val="22"/>
        </w:rPr>
        <w:t>A rozuvasztatin különböző transzportfehérjék szubsztrátja (p</w:t>
      </w:r>
      <w:r w:rsidR="00164BBF" w:rsidRPr="009B66D4">
        <w:rPr>
          <w:rFonts w:cs="Times New Roman"/>
          <w:sz w:val="22"/>
        </w:rPr>
        <w:t>éldául</w:t>
      </w:r>
      <w:r w:rsidRPr="009B66D4">
        <w:rPr>
          <w:rFonts w:cs="Times New Roman"/>
          <w:sz w:val="22"/>
        </w:rPr>
        <w:t xml:space="preserve"> OATP1B1 és BCRP). A myopathia (beleértve a rhabdomyolysist is) kockázata fokozódik, amikor a rozuvasztatint egyidejűleg alkalmazzák bizonyos olyan gyógyszerekkel, amelyek megnövelhetik a rozuvasztatin plazmakoncentrációját ezekkel a transzportfehérjékkel történő interakció következtében (p</w:t>
      </w:r>
      <w:r w:rsidR="00164BBF" w:rsidRPr="009B66D4">
        <w:rPr>
          <w:rFonts w:cs="Times New Roman"/>
          <w:sz w:val="22"/>
        </w:rPr>
        <w:t>éldául</w:t>
      </w:r>
      <w:r w:rsidRPr="009B66D4">
        <w:rPr>
          <w:rFonts w:cs="Times New Roman"/>
          <w:sz w:val="22"/>
        </w:rPr>
        <w:t xml:space="preserve"> ciklosporin és bizonyos proteáz</w:t>
      </w:r>
      <w:r w:rsidR="0091671B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inhibitorok, beleértve a ritonavir kombinációját atazanavirrel, lopinavirrel és/vagy tipranavirrel; lásd 4.4 és 4.5 pont). </w:t>
      </w:r>
      <w:r w:rsidR="000A7E16" w:rsidRPr="009B66D4">
        <w:rPr>
          <w:rFonts w:cs="Times New Roman"/>
          <w:sz w:val="22"/>
        </w:rPr>
        <w:t xml:space="preserve">Javasolt, hogy az orvosok </w:t>
      </w:r>
      <w:r w:rsidR="00032A4B" w:rsidRPr="009B66D4">
        <w:rPr>
          <w:rFonts w:cs="Times New Roman"/>
          <w:sz w:val="22"/>
        </w:rPr>
        <w:t>tekintsék át</w:t>
      </w:r>
      <w:r w:rsidR="000A7E16" w:rsidRPr="009B66D4">
        <w:rPr>
          <w:rFonts w:cs="Times New Roman"/>
          <w:sz w:val="22"/>
        </w:rPr>
        <w:t xml:space="preserve"> az érintett gyógyszerek alkalmazási előírását, amikor fontolóra veszik a Xeter egyidejű alkalmazását ezekkel a gyógyszerekkel. </w:t>
      </w:r>
      <w:r w:rsidRPr="009B66D4">
        <w:rPr>
          <w:rFonts w:cs="Times New Roman"/>
          <w:sz w:val="22"/>
        </w:rPr>
        <w:t>Amikor lehetséges, alternatív gyógykezelést kell megfontolni, és ha szükséges, mérlegel</w:t>
      </w:r>
      <w:r w:rsidR="00164BBF" w:rsidRPr="009B66D4">
        <w:rPr>
          <w:rFonts w:cs="Times New Roman"/>
          <w:sz w:val="22"/>
        </w:rPr>
        <w:t>ni kell</w:t>
      </w:r>
      <w:r w:rsidRPr="009B66D4">
        <w:rPr>
          <w:rFonts w:cs="Times New Roman"/>
          <w:sz w:val="22"/>
        </w:rPr>
        <w:t xml:space="preserve"> a rozuvaszt</w:t>
      </w:r>
      <w:r w:rsidR="000B5B58" w:rsidRPr="009B66D4">
        <w:rPr>
          <w:rFonts w:cs="Times New Roman"/>
          <w:sz w:val="22"/>
        </w:rPr>
        <w:t>atin-ter</w:t>
      </w:r>
      <w:r w:rsidRPr="009B66D4">
        <w:rPr>
          <w:rFonts w:cs="Times New Roman"/>
          <w:sz w:val="22"/>
        </w:rPr>
        <w:t>ápia átmeneti felfüggesztését. Azokban az esetekben, amikor ezeknek a gyógyszereknek az együttes alkalmazása elkerülhetetlen, az egyidejű kezelésnek és a rozuvasztatin</w:t>
      </w:r>
      <w:r w:rsidR="00BE525B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adagolás módosításának előnyét és kockázatát kell gondosan mérlegelni (lásd 4.5 pont).</w:t>
      </w:r>
    </w:p>
    <w:p w14:paraId="2A332ADB" w14:textId="77777777" w:rsidR="00C97CF9" w:rsidRPr="009B66D4" w:rsidRDefault="00C97CF9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07FFDD5E" w14:textId="77777777" w:rsidR="00BC5E96" w:rsidRPr="009B66D4" w:rsidRDefault="00BC5E96" w:rsidP="00022296">
      <w:pPr>
        <w:keepNext/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9B66D4">
        <w:rPr>
          <w:rFonts w:cs="Times New Roman"/>
          <w:sz w:val="22"/>
          <w:u w:val="single"/>
        </w:rPr>
        <w:lastRenderedPageBreak/>
        <w:t>Az alkalmazás módja</w:t>
      </w:r>
    </w:p>
    <w:p w14:paraId="7DDC0F66" w14:textId="77777777" w:rsidR="008002D6" w:rsidRPr="009B66D4" w:rsidRDefault="008002D6" w:rsidP="00022296">
      <w:pPr>
        <w:keepNext/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7E47BB5B" w14:textId="47C69D1C" w:rsidR="00BC5E96" w:rsidRPr="009B66D4" w:rsidRDefault="00BC5E96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A Xeter a nap bármely szakában bevehető, étkezés közben vagy </w:t>
      </w:r>
      <w:r w:rsidR="00D106EC">
        <w:rPr>
          <w:rFonts w:cs="Times New Roman"/>
          <w:sz w:val="22"/>
        </w:rPr>
        <w:t>attól függetlenül is</w:t>
      </w:r>
      <w:r w:rsidRPr="009B66D4">
        <w:rPr>
          <w:rFonts w:cs="Times New Roman"/>
          <w:sz w:val="22"/>
        </w:rPr>
        <w:t>.</w:t>
      </w:r>
    </w:p>
    <w:p w14:paraId="20EB8347" w14:textId="77777777" w:rsidR="00BC5E96" w:rsidRPr="009B66D4" w:rsidRDefault="00BC5E96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0617FFF5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4.3</w:t>
      </w:r>
      <w:r w:rsidRPr="009B66D4">
        <w:rPr>
          <w:rFonts w:cs="Times New Roman"/>
          <w:b/>
          <w:bCs/>
          <w:sz w:val="22"/>
        </w:rPr>
        <w:tab/>
        <w:t>Ellenjavallatok</w:t>
      </w:r>
    </w:p>
    <w:p w14:paraId="61C30037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5003BACD" w14:textId="2914B105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="00B00EAE" w:rsidRPr="009B66D4">
        <w:rPr>
          <w:rFonts w:cs="Times New Roman"/>
          <w:sz w:val="22"/>
        </w:rPr>
        <w:tab/>
      </w:r>
      <w:r w:rsidR="007D2052">
        <w:rPr>
          <w:rFonts w:cs="Times New Roman"/>
          <w:sz w:val="22"/>
        </w:rPr>
        <w:t>A</w:t>
      </w:r>
      <w:r w:rsidR="00071B3A" w:rsidRPr="009B66D4">
        <w:rPr>
          <w:rFonts w:cs="Times New Roman"/>
          <w:sz w:val="22"/>
        </w:rPr>
        <w:t xml:space="preserve"> készítmény hatóanyagával vagy </w:t>
      </w:r>
      <w:r w:rsidR="00BC5E96" w:rsidRPr="009B66D4">
        <w:rPr>
          <w:rFonts w:eastAsia="Times New Roman" w:cs="Times New Roman"/>
          <w:sz w:val="22"/>
        </w:rPr>
        <w:t xml:space="preserve">a 6.1 pontban felsorolt </w:t>
      </w:r>
      <w:r w:rsidR="00071B3A" w:rsidRPr="009B66D4">
        <w:rPr>
          <w:rFonts w:cs="Times New Roman"/>
          <w:sz w:val="22"/>
        </w:rPr>
        <w:t>bármely segédanyagával</w:t>
      </w:r>
      <w:r w:rsidRPr="009B66D4">
        <w:rPr>
          <w:rFonts w:cs="Times New Roman"/>
          <w:sz w:val="22"/>
        </w:rPr>
        <w:t xml:space="preserve"> szembeni túlérzékenység.</w:t>
      </w:r>
    </w:p>
    <w:p w14:paraId="3A22231D" w14:textId="19D7CFBB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="00B00EAE" w:rsidRPr="009B66D4">
        <w:rPr>
          <w:rFonts w:cs="Times New Roman"/>
          <w:sz w:val="22"/>
        </w:rPr>
        <w:tab/>
      </w:r>
      <w:r w:rsidR="007D2052">
        <w:rPr>
          <w:rFonts w:cs="Times New Roman"/>
          <w:sz w:val="22"/>
        </w:rPr>
        <w:t>A</w:t>
      </w:r>
      <w:r w:rsidRPr="009B66D4">
        <w:rPr>
          <w:rFonts w:cs="Times New Roman"/>
          <w:sz w:val="22"/>
        </w:rPr>
        <w:t>ktív májbetegség</w:t>
      </w:r>
      <w:r w:rsidR="00071B3A" w:rsidRPr="009B66D4">
        <w:rPr>
          <w:rFonts w:cs="Times New Roman"/>
          <w:sz w:val="22"/>
        </w:rPr>
        <w:t>ben szenvedő beteg</w:t>
      </w:r>
      <w:r w:rsidR="00D77FEE" w:rsidRPr="009B66D4">
        <w:rPr>
          <w:rFonts w:cs="Times New Roman"/>
          <w:sz w:val="22"/>
        </w:rPr>
        <w:t>ek</w:t>
      </w:r>
      <w:r w:rsidR="00071B3A" w:rsidRPr="009B66D4">
        <w:rPr>
          <w:rFonts w:cs="Times New Roman"/>
          <w:sz w:val="22"/>
        </w:rPr>
        <w:t>nél</w:t>
      </w:r>
      <w:r w:rsidRPr="009B66D4">
        <w:rPr>
          <w:rFonts w:cs="Times New Roman"/>
          <w:sz w:val="22"/>
        </w:rPr>
        <w:t>, beleértve a tartós, ismeretlen eredetű szérum transzaminázszint</w:t>
      </w:r>
      <w:r w:rsidR="00D77FEE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emelkedést, valamint bármilyen szérum transzaminázszint</w:t>
      </w:r>
      <w:r w:rsidR="00306818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emelkedést, amennyiben az a nor</w:t>
      </w:r>
      <w:r w:rsidR="00BE525B" w:rsidRPr="009B66D4">
        <w:rPr>
          <w:rFonts w:cs="Times New Roman"/>
          <w:sz w:val="22"/>
        </w:rPr>
        <w:t>málért</w:t>
      </w:r>
      <w:r w:rsidRPr="009B66D4">
        <w:rPr>
          <w:rFonts w:cs="Times New Roman"/>
          <w:sz w:val="22"/>
        </w:rPr>
        <w:t>ék felső határának (ULN</w:t>
      </w:r>
      <w:r w:rsidR="00EB0EA9" w:rsidRPr="009B66D4">
        <w:rPr>
          <w:rFonts w:cs="Times New Roman"/>
          <w:sz w:val="22"/>
        </w:rPr>
        <w:t>, Upper L</w:t>
      </w:r>
      <w:r w:rsidR="00171BD7" w:rsidRPr="009B66D4">
        <w:rPr>
          <w:rFonts w:cs="Times New Roman"/>
          <w:sz w:val="22"/>
        </w:rPr>
        <w:t>imit</w:t>
      </w:r>
      <w:r w:rsidR="00EB0EA9" w:rsidRPr="009B66D4">
        <w:rPr>
          <w:rFonts w:cs="Times New Roman"/>
          <w:sz w:val="22"/>
        </w:rPr>
        <w:t xml:space="preserve"> of Normal</w:t>
      </w:r>
      <w:r w:rsidRPr="009B66D4">
        <w:rPr>
          <w:rFonts w:cs="Times New Roman"/>
          <w:sz w:val="22"/>
        </w:rPr>
        <w:t>) háromszorosát meghaladja.</w:t>
      </w:r>
    </w:p>
    <w:p w14:paraId="4AA9E4CE" w14:textId="0748F448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</w:r>
      <w:r w:rsidR="007D2052">
        <w:rPr>
          <w:rFonts w:cs="Times New Roman"/>
          <w:sz w:val="22"/>
        </w:rPr>
        <w:t>S</w:t>
      </w:r>
      <w:r w:rsidRPr="009B66D4">
        <w:rPr>
          <w:rFonts w:cs="Times New Roman"/>
          <w:sz w:val="22"/>
        </w:rPr>
        <w:t xml:space="preserve">úlyos vesekárosodás </w:t>
      </w:r>
      <w:r w:rsidR="00071B3A" w:rsidRPr="009B66D4">
        <w:rPr>
          <w:rFonts w:cs="Times New Roman"/>
          <w:sz w:val="22"/>
        </w:rPr>
        <w:t xml:space="preserve">esetén </w:t>
      </w:r>
      <w:r w:rsidRPr="009B66D4">
        <w:rPr>
          <w:rFonts w:cs="Times New Roman"/>
          <w:sz w:val="22"/>
        </w:rPr>
        <w:t>(kreati</w:t>
      </w:r>
      <w:r w:rsidR="00B65DF8" w:rsidRPr="009B66D4">
        <w:rPr>
          <w:rFonts w:cs="Times New Roman"/>
          <w:sz w:val="22"/>
        </w:rPr>
        <w:t>nin-clear</w:t>
      </w:r>
      <w:r w:rsidRPr="009B66D4">
        <w:rPr>
          <w:rFonts w:cs="Times New Roman"/>
          <w:sz w:val="22"/>
        </w:rPr>
        <w:t xml:space="preserve">ance </w:t>
      </w:r>
      <w:r w:rsidR="00BE525B" w:rsidRPr="009B66D4">
        <w:rPr>
          <w:rFonts w:cs="Times New Roman"/>
          <w:sz w:val="22"/>
        </w:rPr>
        <w:t>&lt; </w:t>
      </w:r>
      <w:r w:rsidRPr="009B66D4">
        <w:rPr>
          <w:rFonts w:cs="Times New Roman"/>
          <w:sz w:val="22"/>
        </w:rPr>
        <w:t>30</w:t>
      </w:r>
      <w:r w:rsidR="00071B3A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ml/perc).</w:t>
      </w:r>
    </w:p>
    <w:p w14:paraId="72BB816F" w14:textId="14D01C3D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</w:r>
      <w:r w:rsidR="007D2052">
        <w:rPr>
          <w:rFonts w:cs="Times New Roman"/>
          <w:sz w:val="22"/>
        </w:rPr>
        <w:t>M</w:t>
      </w:r>
      <w:r w:rsidRPr="009B66D4">
        <w:rPr>
          <w:rFonts w:cs="Times New Roman"/>
          <w:sz w:val="22"/>
        </w:rPr>
        <w:t>yopathi</w:t>
      </w:r>
      <w:r w:rsidR="00071B3A" w:rsidRPr="009B66D4">
        <w:rPr>
          <w:rFonts w:cs="Times New Roman"/>
          <w:sz w:val="22"/>
        </w:rPr>
        <w:t>ában szenvedő beteg</w:t>
      </w:r>
      <w:r w:rsidR="00D77FEE" w:rsidRPr="009B66D4">
        <w:rPr>
          <w:rFonts w:cs="Times New Roman"/>
          <w:sz w:val="22"/>
        </w:rPr>
        <w:t>ek</w:t>
      </w:r>
      <w:r w:rsidR="00071B3A" w:rsidRPr="009B66D4">
        <w:rPr>
          <w:rFonts w:cs="Times New Roman"/>
          <w:sz w:val="22"/>
        </w:rPr>
        <w:t>nél</w:t>
      </w:r>
      <w:r w:rsidRPr="009B66D4">
        <w:rPr>
          <w:rFonts w:cs="Times New Roman"/>
          <w:sz w:val="22"/>
        </w:rPr>
        <w:t>.</w:t>
      </w:r>
    </w:p>
    <w:p w14:paraId="1E616DEC" w14:textId="0ED81ED7" w:rsidR="00367AC0" w:rsidRPr="009B66D4" w:rsidRDefault="00367AC0" w:rsidP="00367AC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</w:r>
      <w:r w:rsidR="007D2052">
        <w:rPr>
          <w:sz w:val="22"/>
        </w:rPr>
        <w:t>O</w:t>
      </w:r>
      <w:r w:rsidRPr="009B66D4">
        <w:rPr>
          <w:sz w:val="22"/>
        </w:rPr>
        <w:t>lyan betegeknél, akiket egyidejűleg szofoszbuvir/velpataszvir/voxilaprevir kombinációjával kezelnek (lásd 4.5. pont).</w:t>
      </w:r>
    </w:p>
    <w:p w14:paraId="1AC2AE1C" w14:textId="1423C6F2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</w:r>
      <w:r w:rsidR="007D2052">
        <w:rPr>
          <w:rFonts w:cs="Times New Roman"/>
          <w:sz w:val="22"/>
        </w:rPr>
        <w:t>C</w:t>
      </w:r>
      <w:r w:rsidRPr="009B66D4">
        <w:rPr>
          <w:rFonts w:cs="Times New Roman"/>
          <w:sz w:val="22"/>
        </w:rPr>
        <w:t>iklosporin egyidejű adása</w:t>
      </w:r>
      <w:r w:rsidR="00071B3A" w:rsidRPr="009B66D4">
        <w:rPr>
          <w:rFonts w:cs="Times New Roman"/>
          <w:sz w:val="22"/>
        </w:rPr>
        <w:t>kor</w:t>
      </w:r>
      <w:r w:rsidRPr="009B66D4">
        <w:rPr>
          <w:rFonts w:cs="Times New Roman"/>
          <w:sz w:val="22"/>
        </w:rPr>
        <w:t>.</w:t>
      </w:r>
    </w:p>
    <w:p w14:paraId="399E2491" w14:textId="3B93E52A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</w:r>
      <w:r w:rsidR="007D2052">
        <w:rPr>
          <w:rFonts w:cs="Times New Roman"/>
          <w:sz w:val="22"/>
        </w:rPr>
        <w:t>T</w:t>
      </w:r>
      <w:r w:rsidRPr="009B66D4">
        <w:rPr>
          <w:rFonts w:cs="Times New Roman"/>
          <w:sz w:val="22"/>
        </w:rPr>
        <w:t>erhesség és szoptatás ideje alatt, illetve, ha a fogamzóképes nő nem védekezik megfelelő fogamzásgátló módszerrel.</w:t>
      </w:r>
    </w:p>
    <w:p w14:paraId="02ED9197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EF7093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A </w:t>
      </w:r>
      <w:r w:rsidR="008C0D5E" w:rsidRPr="009B66D4">
        <w:rPr>
          <w:rFonts w:cs="Times New Roman"/>
          <w:sz w:val="22"/>
        </w:rPr>
        <w:t>30</w:t>
      </w:r>
      <w:r w:rsidR="00840C4A" w:rsidRPr="009B66D4">
        <w:rPr>
          <w:rFonts w:cs="Times New Roman"/>
          <w:sz w:val="22"/>
        </w:rPr>
        <w:t> mg</w:t>
      </w:r>
      <w:r w:rsidR="008C0D5E" w:rsidRPr="009B66D4">
        <w:rPr>
          <w:rFonts w:cs="Times New Roman"/>
          <w:sz w:val="22"/>
        </w:rPr>
        <w:t xml:space="preserve">-os és a </w:t>
      </w:r>
      <w:r w:rsidRPr="009B66D4">
        <w:rPr>
          <w:rFonts w:cs="Times New Roman"/>
          <w:sz w:val="22"/>
        </w:rPr>
        <w:t>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>-os dózis ellenjavallt azon betegekn</w:t>
      </w:r>
      <w:r w:rsidR="00071B3A" w:rsidRPr="009B66D4">
        <w:rPr>
          <w:rFonts w:cs="Times New Roman"/>
          <w:sz w:val="22"/>
        </w:rPr>
        <w:t>él</w:t>
      </w:r>
      <w:r w:rsidRPr="009B66D4">
        <w:rPr>
          <w:rFonts w:cs="Times New Roman"/>
          <w:sz w:val="22"/>
        </w:rPr>
        <w:t>, akiknél myopathia/rhabdomyolysis kialakulására hajlamosító tényezők állnak fenn</w:t>
      </w:r>
      <w:r w:rsidR="00071B3A" w:rsidRPr="009B66D4">
        <w:rPr>
          <w:rFonts w:cs="Times New Roman"/>
          <w:sz w:val="22"/>
        </w:rPr>
        <w:t>. Ezek a tényezők</w:t>
      </w:r>
      <w:r w:rsidRPr="009B66D4">
        <w:rPr>
          <w:rFonts w:cs="Times New Roman"/>
          <w:sz w:val="22"/>
        </w:rPr>
        <w:t>:</w:t>
      </w:r>
    </w:p>
    <w:p w14:paraId="1628BDFA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  <w:t>közepesen súlyos vesekárosodás (kreati</w:t>
      </w:r>
      <w:r w:rsidR="00B65DF8" w:rsidRPr="009B66D4">
        <w:rPr>
          <w:rFonts w:cs="Times New Roman"/>
          <w:sz w:val="22"/>
        </w:rPr>
        <w:t>nin-clear</w:t>
      </w:r>
      <w:r w:rsidRPr="009B66D4">
        <w:rPr>
          <w:rFonts w:cs="Times New Roman"/>
          <w:sz w:val="22"/>
        </w:rPr>
        <w:t xml:space="preserve">ance </w:t>
      </w:r>
      <w:r w:rsidR="00BE525B" w:rsidRPr="009B66D4">
        <w:rPr>
          <w:rFonts w:cs="Times New Roman"/>
          <w:sz w:val="22"/>
        </w:rPr>
        <w:t>&lt; </w:t>
      </w:r>
      <w:r w:rsidRPr="009B66D4">
        <w:rPr>
          <w:rFonts w:cs="Times New Roman"/>
          <w:sz w:val="22"/>
        </w:rPr>
        <w:t>60</w:t>
      </w:r>
      <w:r w:rsidR="00071B3A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ml/perc).</w:t>
      </w:r>
    </w:p>
    <w:p w14:paraId="340CDF23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  <w:t>hypothyreosis.</w:t>
      </w:r>
    </w:p>
    <w:p w14:paraId="6CD907D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  <w:t>örökletes izombetegség az egyéni vagy a családi anamnézisben.</w:t>
      </w:r>
    </w:p>
    <w:p w14:paraId="5D0EEA45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  <w:t>egyéb HMG-CoA</w:t>
      </w:r>
      <w:r w:rsidR="00DF0048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reduktáz</w:t>
      </w:r>
      <w:r w:rsidR="00306818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inhib</w:t>
      </w:r>
      <w:r w:rsidR="00F66368" w:rsidRPr="009B66D4">
        <w:rPr>
          <w:rFonts w:cs="Times New Roman"/>
          <w:sz w:val="22"/>
        </w:rPr>
        <w:t>i</w:t>
      </w:r>
      <w:r w:rsidRPr="009B66D4">
        <w:rPr>
          <w:rFonts w:cs="Times New Roman"/>
          <w:sz w:val="22"/>
        </w:rPr>
        <w:t>tor</w:t>
      </w:r>
      <w:r w:rsidR="00BE525B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 vagy </w:t>
      </w:r>
      <w:r w:rsidR="00BE452B" w:rsidRPr="009B66D4">
        <w:rPr>
          <w:rFonts w:cs="Times New Roman"/>
          <w:sz w:val="22"/>
        </w:rPr>
        <w:t>fibrát</w:t>
      </w:r>
      <w:r w:rsidR="00BE525B" w:rsidRPr="009B66D4">
        <w:rPr>
          <w:rFonts w:cs="Times New Roman"/>
          <w:sz w:val="22"/>
        </w:rPr>
        <w:t>-</w:t>
      </w:r>
      <w:r w:rsidR="00BE452B" w:rsidRPr="009B66D4">
        <w:rPr>
          <w:rFonts w:cs="Times New Roman"/>
          <w:sz w:val="22"/>
        </w:rPr>
        <w:t>kezelés</w:t>
      </w:r>
      <w:r w:rsidRPr="009B66D4">
        <w:rPr>
          <w:rFonts w:cs="Times New Roman"/>
          <w:sz w:val="22"/>
        </w:rPr>
        <w:t xml:space="preserve"> hatására kialakult izomkárosodás előfordulása az anamnézisben.</w:t>
      </w:r>
    </w:p>
    <w:p w14:paraId="203E3C33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  <w:t>alkoholabúzus.</w:t>
      </w:r>
    </w:p>
    <w:p w14:paraId="0E982FEC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  <w:t xml:space="preserve">olyan </w:t>
      </w:r>
      <w:r w:rsidR="009F24B2" w:rsidRPr="009B66D4">
        <w:rPr>
          <w:rFonts w:cs="Times New Roman"/>
          <w:sz w:val="22"/>
        </w:rPr>
        <w:t>esetek</w:t>
      </w:r>
      <w:r w:rsidRPr="009B66D4">
        <w:rPr>
          <w:rFonts w:cs="Times New Roman"/>
          <w:sz w:val="22"/>
        </w:rPr>
        <w:t xml:space="preserve">, amikor </w:t>
      </w:r>
      <w:r w:rsidR="00171BD7" w:rsidRPr="009B66D4">
        <w:rPr>
          <w:rFonts w:cs="Times New Roman"/>
          <w:sz w:val="22"/>
        </w:rPr>
        <w:t>a rozuvasztatin</w:t>
      </w:r>
      <w:r w:rsidR="00BE525B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plazmakoncentráció emelkedése fordulhat elő.</w:t>
      </w:r>
    </w:p>
    <w:p w14:paraId="7F73177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="00071B3A" w:rsidRPr="009B66D4">
        <w:rPr>
          <w:rFonts w:cs="Times New Roman"/>
          <w:sz w:val="22"/>
        </w:rPr>
        <w:tab/>
      </w:r>
      <w:r w:rsidRPr="009B66D4">
        <w:rPr>
          <w:rFonts w:cs="Times New Roman"/>
          <w:sz w:val="22"/>
        </w:rPr>
        <w:t>ázsiai betegek</w:t>
      </w:r>
    </w:p>
    <w:p w14:paraId="6E3A2078" w14:textId="625830F2" w:rsidR="00AF5E30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  <w:t>fibráttal való együttes alkalmazás</w:t>
      </w:r>
      <w:r w:rsidR="00AF5E30">
        <w:rPr>
          <w:rFonts w:cs="Times New Roman"/>
          <w:sz w:val="22"/>
        </w:rPr>
        <w:t>.</w:t>
      </w:r>
    </w:p>
    <w:p w14:paraId="7D585345" w14:textId="1C173EB8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(</w:t>
      </w:r>
      <w:r w:rsidR="00EE5B93" w:rsidRPr="009B66D4">
        <w:rPr>
          <w:rFonts w:cs="Times New Roman"/>
          <w:sz w:val="22"/>
        </w:rPr>
        <w:t>l</w:t>
      </w:r>
      <w:r w:rsidRPr="009B66D4">
        <w:rPr>
          <w:rFonts w:cs="Times New Roman"/>
          <w:sz w:val="22"/>
        </w:rPr>
        <w:t>ásd 4.4, 4.5</w:t>
      </w:r>
      <w:r w:rsidR="00BC5E96" w:rsidRPr="009B66D4">
        <w:rPr>
          <w:rFonts w:cs="Times New Roman"/>
          <w:sz w:val="22"/>
        </w:rPr>
        <w:t xml:space="preserve"> </w:t>
      </w:r>
      <w:r w:rsidR="00EB0EA9" w:rsidRPr="009B66D4">
        <w:rPr>
          <w:rFonts w:cs="Times New Roman"/>
          <w:sz w:val="22"/>
        </w:rPr>
        <w:t>és</w:t>
      </w:r>
      <w:r w:rsidRPr="009B66D4">
        <w:rPr>
          <w:rFonts w:cs="Times New Roman"/>
          <w:sz w:val="22"/>
        </w:rPr>
        <w:t xml:space="preserve"> 5.2 pont)</w:t>
      </w:r>
    </w:p>
    <w:p w14:paraId="407F87DC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778BDE42" w14:textId="77777777" w:rsidR="00120F83" w:rsidRPr="009B66D4" w:rsidRDefault="00120F83" w:rsidP="00545512">
      <w:pPr>
        <w:widowControl w:val="0"/>
        <w:autoSpaceDE w:val="0"/>
        <w:autoSpaceDN w:val="0"/>
        <w:adjustRightInd w:val="0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4.4</w:t>
      </w:r>
      <w:r w:rsidRPr="009B66D4">
        <w:rPr>
          <w:rFonts w:cs="Times New Roman"/>
          <w:b/>
          <w:bCs/>
          <w:sz w:val="22"/>
        </w:rPr>
        <w:tab/>
        <w:t>Különleges figyelmeztetések és az alkalmazással kapcsolatos óvintézkedések</w:t>
      </w:r>
    </w:p>
    <w:p w14:paraId="4BDA73ED" w14:textId="77777777" w:rsidR="00120F83" w:rsidRPr="009B66D4" w:rsidRDefault="00120F83" w:rsidP="00545512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69E1EF2" w14:textId="77777777" w:rsidR="00285266" w:rsidRPr="009B66D4" w:rsidRDefault="00285266" w:rsidP="00285266">
      <w:pPr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9B66D4">
        <w:rPr>
          <w:rFonts w:cs="Times New Roman"/>
          <w:sz w:val="22"/>
          <w:u w:val="single"/>
        </w:rPr>
        <w:t>Súlyos, bőrt érintő mellékhatások</w:t>
      </w:r>
    </w:p>
    <w:p w14:paraId="4B15E734" w14:textId="77777777" w:rsidR="00285266" w:rsidRPr="009B66D4" w:rsidRDefault="00285266" w:rsidP="00285266">
      <w:pPr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rozuvasztatin kezeléssel kapcsolatban súlyos, bőrt érintő mellékhatásokat jelentettek, beleértve a Stevens–Johnson-szindrómát (SJS) és az eosinophiliával és szisztémás tünetekkel járó gyógyszerreakciót (drug reaction with eosinophilia and systemic symptoms, DRESS) is, amely életveszélyes vagy halálos kimenetű is lehet. A beteget a gyógyszer rendelésekor tájékoztatni kell a súlyos bőrreakciók jeleiről és tüneteiről, továbbá szoros felügyelet szükséges. Amennyiben ezen reakciókra utaló jelek és tünetek jelentkeznek a Xeter alkalmazását azonnal fel kell függeszteni, és más kezelés lehetőségét kell megfontolni.</w:t>
      </w:r>
    </w:p>
    <w:p w14:paraId="2253A60F" w14:textId="77777777" w:rsidR="00285266" w:rsidRPr="009B66D4" w:rsidRDefault="00285266" w:rsidP="00285266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Ha a betegnél súlyos mellékhatás – például SJS vagy DRESS – jelentkezik a Xeter alkalmazása során, akkor ezeknél a betegnél a Xeter-kezelés újrakezdése a későbbiekben is tilos.</w:t>
      </w:r>
    </w:p>
    <w:p w14:paraId="7E166410" w14:textId="77777777" w:rsidR="00285266" w:rsidRPr="009B66D4" w:rsidRDefault="00285266" w:rsidP="00545512">
      <w:pPr>
        <w:widowControl w:val="0"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</w:p>
    <w:p w14:paraId="3C09B91E" w14:textId="77777777" w:rsidR="00120F83" w:rsidRPr="009B66D4" w:rsidRDefault="00120F83" w:rsidP="00545512">
      <w:pPr>
        <w:widowControl w:val="0"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9B66D4">
        <w:rPr>
          <w:rFonts w:cs="Times New Roman"/>
          <w:bCs/>
          <w:sz w:val="22"/>
          <w:u w:val="single"/>
        </w:rPr>
        <w:t>Vesére gyakorolt hatások</w:t>
      </w:r>
    </w:p>
    <w:p w14:paraId="5C0F7EC0" w14:textId="77777777" w:rsidR="00120F83" w:rsidRPr="009B66D4" w:rsidRDefault="00120F83" w:rsidP="00545512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 xml:space="preserve">Magasabb </w:t>
      </w:r>
      <w:r w:rsidR="00DF1A8D" w:rsidRPr="009B66D4">
        <w:rPr>
          <w:rFonts w:cs="Times New Roman"/>
          <w:bCs/>
          <w:sz w:val="22"/>
        </w:rPr>
        <w:t>Xeter</w:t>
      </w:r>
      <w:r w:rsidRPr="009B66D4">
        <w:rPr>
          <w:rFonts w:cs="Times New Roman"/>
          <w:bCs/>
          <w:sz w:val="22"/>
        </w:rPr>
        <w:t xml:space="preserve"> dózissal, különösen a 40</w:t>
      </w:r>
      <w:r w:rsidR="00840C4A" w:rsidRPr="009B66D4">
        <w:rPr>
          <w:rFonts w:cs="Times New Roman"/>
          <w:bCs/>
          <w:sz w:val="22"/>
        </w:rPr>
        <w:t> mg</w:t>
      </w:r>
      <w:r w:rsidRPr="009B66D4">
        <w:rPr>
          <w:rFonts w:cs="Times New Roman"/>
          <w:bCs/>
          <w:sz w:val="22"/>
        </w:rPr>
        <w:t>-os adaggal kezelt betegek</w:t>
      </w:r>
      <w:r w:rsidR="00905370" w:rsidRPr="009B66D4">
        <w:rPr>
          <w:rFonts w:cs="Times New Roman"/>
          <w:bCs/>
          <w:sz w:val="22"/>
        </w:rPr>
        <w:t>nél</w:t>
      </w:r>
      <w:r w:rsidRPr="009B66D4">
        <w:rPr>
          <w:rFonts w:cs="Times New Roman"/>
          <w:bCs/>
          <w:sz w:val="22"/>
        </w:rPr>
        <w:t xml:space="preserve"> tesztcsík vizsgálattal kimutatott</w:t>
      </w:r>
      <w:r w:rsidR="00905370" w:rsidRPr="009B66D4">
        <w:rPr>
          <w:rFonts w:cs="Times New Roman"/>
          <w:bCs/>
          <w:sz w:val="22"/>
        </w:rPr>
        <w:t>, főleg tubuláris eredetű</w:t>
      </w:r>
      <w:r w:rsidRPr="009B66D4">
        <w:rPr>
          <w:rFonts w:cs="Times New Roman"/>
          <w:bCs/>
          <w:sz w:val="22"/>
        </w:rPr>
        <w:t xml:space="preserve"> proteinuriát figyeltek meg, ami a legtöbb esetben átmeneti volt</w:t>
      </w:r>
      <w:r w:rsidR="00DF0048" w:rsidRPr="009B66D4">
        <w:rPr>
          <w:rFonts w:cs="Times New Roman"/>
          <w:bCs/>
          <w:sz w:val="22"/>
        </w:rPr>
        <w:t>,</w:t>
      </w:r>
      <w:r w:rsidRPr="009B66D4">
        <w:rPr>
          <w:rFonts w:cs="Times New Roman"/>
          <w:bCs/>
          <w:sz w:val="22"/>
        </w:rPr>
        <w:t xml:space="preserve"> vagy csak időszakosan jelentkezett. </w:t>
      </w:r>
      <w:r w:rsidR="00905370" w:rsidRPr="009B66D4">
        <w:rPr>
          <w:rFonts w:cs="Times New Roman"/>
          <w:bCs/>
          <w:sz w:val="22"/>
        </w:rPr>
        <w:t>A</w:t>
      </w:r>
      <w:r w:rsidRPr="009B66D4">
        <w:rPr>
          <w:rFonts w:cs="Times New Roman"/>
          <w:bCs/>
          <w:sz w:val="22"/>
        </w:rPr>
        <w:t xml:space="preserve"> proteinuria nem feltétlenül jelzi akut vagy súlyosbodó vese</w:t>
      </w:r>
      <w:r w:rsidR="00905370" w:rsidRPr="009B66D4">
        <w:rPr>
          <w:rFonts w:cs="Times New Roman"/>
          <w:bCs/>
          <w:sz w:val="22"/>
        </w:rPr>
        <w:t>betegség</w:t>
      </w:r>
      <w:r w:rsidRPr="009B66D4">
        <w:rPr>
          <w:rFonts w:cs="Times New Roman"/>
          <w:bCs/>
          <w:sz w:val="22"/>
        </w:rPr>
        <w:t xml:space="preserve"> kialakulását (lásd 4.8 pont).</w:t>
      </w:r>
      <w:r w:rsidR="00C97CF9" w:rsidRPr="009B66D4">
        <w:rPr>
          <w:rFonts w:cs="Times New Roman"/>
          <w:bCs/>
          <w:sz w:val="22"/>
        </w:rPr>
        <w:t xml:space="preserve"> </w:t>
      </w:r>
      <w:r w:rsidR="0010015E" w:rsidRPr="009B66D4">
        <w:rPr>
          <w:rFonts w:cs="Times New Roman"/>
          <w:bCs/>
          <w:sz w:val="22"/>
        </w:rPr>
        <w:t xml:space="preserve">Posztmarketing alkalmazás </w:t>
      </w:r>
      <w:r w:rsidRPr="009B66D4">
        <w:rPr>
          <w:rFonts w:cs="Times New Roman"/>
          <w:bCs/>
          <w:sz w:val="22"/>
        </w:rPr>
        <w:t>során a vesét érintő, súlyos események jelentési gyakorisága magasabb a 40</w:t>
      </w:r>
      <w:r w:rsidR="00840C4A" w:rsidRPr="009B66D4">
        <w:rPr>
          <w:rFonts w:cs="Times New Roman"/>
          <w:bCs/>
          <w:sz w:val="22"/>
        </w:rPr>
        <w:t> mg</w:t>
      </w:r>
      <w:r w:rsidRPr="009B66D4">
        <w:rPr>
          <w:rFonts w:cs="Times New Roman"/>
          <w:bCs/>
          <w:sz w:val="22"/>
        </w:rPr>
        <w:t xml:space="preserve"> dózis alkalmazása mellett.</w:t>
      </w:r>
      <w:r w:rsidR="00C97CF9" w:rsidRPr="009B66D4">
        <w:rPr>
          <w:rFonts w:cs="Times New Roman"/>
          <w:bCs/>
          <w:sz w:val="22"/>
        </w:rPr>
        <w:t xml:space="preserve"> </w:t>
      </w:r>
      <w:r w:rsidRPr="009B66D4">
        <w:rPr>
          <w:rFonts w:cs="Times New Roman"/>
          <w:bCs/>
          <w:sz w:val="22"/>
        </w:rPr>
        <w:t>A</w:t>
      </w:r>
      <w:r w:rsidR="008C0D5E" w:rsidRPr="009B66D4">
        <w:rPr>
          <w:rFonts w:cs="Times New Roman"/>
          <w:bCs/>
          <w:sz w:val="22"/>
        </w:rPr>
        <w:t xml:space="preserve"> 30</w:t>
      </w:r>
      <w:r w:rsidR="00840C4A" w:rsidRPr="009B66D4">
        <w:rPr>
          <w:rFonts w:cs="Times New Roman"/>
          <w:bCs/>
          <w:sz w:val="22"/>
        </w:rPr>
        <w:t> mg</w:t>
      </w:r>
      <w:r w:rsidR="008C0D5E" w:rsidRPr="009B66D4">
        <w:rPr>
          <w:rFonts w:cs="Times New Roman"/>
          <w:bCs/>
          <w:sz w:val="22"/>
        </w:rPr>
        <w:t>-os és a</w:t>
      </w:r>
      <w:r w:rsidRPr="009B66D4">
        <w:rPr>
          <w:rFonts w:cs="Times New Roman"/>
          <w:bCs/>
          <w:sz w:val="22"/>
        </w:rPr>
        <w:t xml:space="preserve"> 40</w:t>
      </w:r>
      <w:r w:rsidR="00840C4A" w:rsidRPr="009B66D4">
        <w:rPr>
          <w:rFonts w:cs="Times New Roman"/>
          <w:bCs/>
          <w:sz w:val="22"/>
        </w:rPr>
        <w:t> mg</w:t>
      </w:r>
      <w:r w:rsidRPr="009B66D4">
        <w:rPr>
          <w:rFonts w:cs="Times New Roman"/>
          <w:bCs/>
          <w:sz w:val="22"/>
        </w:rPr>
        <w:t>-os dózissal kezelt betegek rutin követése során a vesefunkció vizsgálatát mérlegelni kell.</w:t>
      </w:r>
    </w:p>
    <w:p w14:paraId="597E773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3AFA52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9B66D4">
        <w:rPr>
          <w:rFonts w:cs="Times New Roman"/>
          <w:sz w:val="22"/>
          <w:u w:val="single"/>
        </w:rPr>
        <w:t>A vázizomzatra kifejtett hatások</w:t>
      </w:r>
    </w:p>
    <w:p w14:paraId="645EFFBD" w14:textId="77777777" w:rsidR="00120F83" w:rsidRPr="009B66D4" w:rsidRDefault="00120F83" w:rsidP="00EC1E06">
      <w:pPr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A vázizmok érintettségéről </w:t>
      </w:r>
      <w:r w:rsidR="00C16EAB" w:rsidRPr="009B66D4">
        <w:rPr>
          <w:rFonts w:cs="Times New Roman"/>
          <w:sz w:val="22"/>
        </w:rPr>
        <w:t>–</w:t>
      </w:r>
      <w:r w:rsidRPr="009B66D4">
        <w:rPr>
          <w:rFonts w:cs="Times New Roman"/>
          <w:sz w:val="22"/>
        </w:rPr>
        <w:t xml:space="preserve"> mint p</w:t>
      </w:r>
      <w:r w:rsidR="00164BBF" w:rsidRPr="009B66D4">
        <w:rPr>
          <w:rFonts w:cs="Times New Roman"/>
          <w:sz w:val="22"/>
        </w:rPr>
        <w:t>éldául</w:t>
      </w:r>
      <w:r w:rsidRPr="009B66D4">
        <w:rPr>
          <w:rFonts w:cs="Times New Roman"/>
          <w:sz w:val="22"/>
        </w:rPr>
        <w:t xml:space="preserve"> myalgia, myopathia és ritkán rhabdomyol</w:t>
      </w:r>
      <w:r w:rsidR="0010015E" w:rsidRPr="009B66D4">
        <w:rPr>
          <w:rFonts w:cs="Times New Roman"/>
          <w:sz w:val="22"/>
        </w:rPr>
        <w:t>y</w:t>
      </w:r>
      <w:r w:rsidRPr="009B66D4">
        <w:rPr>
          <w:rFonts w:cs="Times New Roman"/>
          <w:sz w:val="22"/>
        </w:rPr>
        <w:t xml:space="preserve">sis </w:t>
      </w:r>
      <w:r w:rsidR="00C16EAB" w:rsidRPr="009B66D4">
        <w:rPr>
          <w:rFonts w:cs="Times New Roman"/>
          <w:sz w:val="22"/>
        </w:rPr>
        <w:t>–</w:t>
      </w:r>
      <w:r w:rsidRPr="009B66D4">
        <w:rPr>
          <w:rFonts w:cs="Times New Roman"/>
          <w:sz w:val="22"/>
        </w:rPr>
        <w:t xml:space="preserve"> számoltak be a </w:t>
      </w:r>
      <w:r w:rsidR="00D60423" w:rsidRPr="009B66D4">
        <w:rPr>
          <w:rFonts w:cs="Times New Roman"/>
          <w:sz w:val="22"/>
        </w:rPr>
        <w:t>Xeter</w:t>
      </w:r>
      <w:r w:rsidR="00B1609F" w:rsidRPr="009B66D4">
        <w:rPr>
          <w:rFonts w:cs="Times New Roman"/>
          <w:sz w:val="22"/>
        </w:rPr>
        <w:t>-</w:t>
      </w:r>
      <w:r w:rsidR="00D60423" w:rsidRPr="009B66D4">
        <w:rPr>
          <w:rFonts w:cs="Times New Roman"/>
          <w:sz w:val="22"/>
        </w:rPr>
        <w:t>rel</w:t>
      </w:r>
      <w:r w:rsidRPr="009B66D4">
        <w:rPr>
          <w:rFonts w:cs="Times New Roman"/>
          <w:sz w:val="22"/>
        </w:rPr>
        <w:t xml:space="preserve"> kezelt betegek esetében, </w:t>
      </w:r>
      <w:r w:rsidR="0010015E" w:rsidRPr="009B66D4">
        <w:rPr>
          <w:rFonts w:cs="Times New Roman"/>
          <w:sz w:val="22"/>
        </w:rPr>
        <w:t xml:space="preserve">az összes </w:t>
      </w:r>
      <w:r w:rsidRPr="009B66D4">
        <w:rPr>
          <w:rFonts w:cs="Times New Roman"/>
          <w:sz w:val="22"/>
        </w:rPr>
        <w:t>dózis, de különösen 20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-nál nagyobb adag </w:t>
      </w:r>
      <w:r w:rsidRPr="009B66D4">
        <w:rPr>
          <w:rFonts w:cs="Times New Roman"/>
          <w:sz w:val="22"/>
        </w:rPr>
        <w:lastRenderedPageBreak/>
        <w:t xml:space="preserve">alkalmazásakor. Rhabdomyolysis nagyon ritka eseteit jelentették ezetimib és </w:t>
      </w:r>
      <w:r w:rsidR="00BE452B" w:rsidRPr="009B66D4">
        <w:rPr>
          <w:rFonts w:cs="Times New Roman"/>
          <w:sz w:val="22"/>
        </w:rPr>
        <w:t>HMG</w:t>
      </w:r>
      <w:r w:rsidR="00F54C71" w:rsidRPr="009B66D4">
        <w:rPr>
          <w:rFonts w:cs="Times New Roman"/>
          <w:sz w:val="22"/>
        </w:rPr>
        <w:noBreakHyphen/>
      </w:r>
      <w:r w:rsidR="00BE452B" w:rsidRPr="009B66D4">
        <w:rPr>
          <w:rFonts w:cs="Times New Roman"/>
          <w:sz w:val="22"/>
        </w:rPr>
        <w:t>CoA</w:t>
      </w:r>
      <w:r w:rsidR="00F54C71" w:rsidRPr="009B66D4">
        <w:rPr>
          <w:rFonts w:cs="Times New Roman"/>
          <w:sz w:val="22"/>
        </w:rPr>
        <w:noBreakHyphen/>
      </w:r>
      <w:r w:rsidR="00BE452B" w:rsidRPr="009B66D4">
        <w:rPr>
          <w:rFonts w:cs="Times New Roman"/>
          <w:sz w:val="22"/>
        </w:rPr>
        <w:t>reduktáz</w:t>
      </w:r>
      <w:r w:rsidR="00F54C71" w:rsidRPr="009B66D4">
        <w:rPr>
          <w:rFonts w:cs="Times New Roman"/>
          <w:sz w:val="22"/>
        </w:rPr>
        <w:noBreakHyphen/>
      </w:r>
      <w:r w:rsidR="00BE452B" w:rsidRPr="009B66D4">
        <w:rPr>
          <w:rFonts w:cs="Times New Roman"/>
          <w:sz w:val="22"/>
        </w:rPr>
        <w:t>inhib</w:t>
      </w:r>
      <w:r w:rsidR="00F66368" w:rsidRPr="009B66D4">
        <w:rPr>
          <w:rFonts w:cs="Times New Roman"/>
          <w:sz w:val="22"/>
        </w:rPr>
        <w:t>i</w:t>
      </w:r>
      <w:r w:rsidR="00BE452B" w:rsidRPr="009B66D4">
        <w:rPr>
          <w:rFonts w:cs="Times New Roman"/>
          <w:sz w:val="22"/>
        </w:rPr>
        <w:t>torok</w:t>
      </w:r>
      <w:r w:rsidRPr="009B66D4">
        <w:rPr>
          <w:rFonts w:cs="Times New Roman"/>
          <w:sz w:val="22"/>
        </w:rPr>
        <w:t xml:space="preserve"> kombinációjának alkalmazásakor. Mivel farmakodinámiás kölcsönhatás lehetősége nem zárható ki (lásd 4.5 pont), ezért eze</w:t>
      </w:r>
      <w:r w:rsidR="0010015E" w:rsidRPr="009B66D4">
        <w:rPr>
          <w:rFonts w:cs="Times New Roman"/>
          <w:sz w:val="22"/>
        </w:rPr>
        <w:t>knek a</w:t>
      </w:r>
      <w:r w:rsidRPr="009B66D4">
        <w:rPr>
          <w:rFonts w:cs="Times New Roman"/>
          <w:sz w:val="22"/>
        </w:rPr>
        <w:t xml:space="preserve"> </w:t>
      </w:r>
      <w:r w:rsidR="00171BD7" w:rsidRPr="009B66D4">
        <w:rPr>
          <w:rFonts w:cs="Times New Roman"/>
          <w:sz w:val="22"/>
        </w:rPr>
        <w:t>gyógy</w:t>
      </w:r>
      <w:r w:rsidRPr="009B66D4">
        <w:rPr>
          <w:rFonts w:cs="Times New Roman"/>
          <w:sz w:val="22"/>
        </w:rPr>
        <w:t>szerek</w:t>
      </w:r>
      <w:r w:rsidR="0010015E" w:rsidRPr="009B66D4">
        <w:rPr>
          <w:rFonts w:cs="Times New Roman"/>
          <w:sz w:val="22"/>
        </w:rPr>
        <w:t>nek</w:t>
      </w:r>
      <w:r w:rsidR="007C5FEA" w:rsidRPr="009B66D4">
        <w:rPr>
          <w:rFonts w:cs="Times New Roman"/>
          <w:sz w:val="22"/>
        </w:rPr>
        <w:t xml:space="preserve"> a</w:t>
      </w:r>
      <w:r w:rsidRPr="009B66D4">
        <w:rPr>
          <w:rFonts w:cs="Times New Roman"/>
          <w:sz w:val="22"/>
        </w:rPr>
        <w:t xml:space="preserve"> kombinált alkalmazásakor óvatossággal kell eljárni.</w:t>
      </w:r>
    </w:p>
    <w:p w14:paraId="2B85CF33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Csakúgy, mint más HMG</w:t>
      </w:r>
      <w:r w:rsidR="007C5FEA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CoA</w:t>
      </w:r>
      <w:r w:rsidR="00DF0048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reduktáz</w:t>
      </w:r>
      <w:r w:rsidR="00DF0048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inhibitor esetében, </w:t>
      </w:r>
      <w:r w:rsidR="00DF0048" w:rsidRPr="009B66D4">
        <w:rPr>
          <w:rFonts w:cs="Times New Roman"/>
          <w:sz w:val="22"/>
        </w:rPr>
        <w:t xml:space="preserve">a </w:t>
      </w:r>
      <w:r w:rsidR="007C5FEA" w:rsidRPr="009B66D4">
        <w:rPr>
          <w:rFonts w:cs="Times New Roman"/>
          <w:sz w:val="22"/>
        </w:rPr>
        <w:t xml:space="preserve">posztmarketing </w:t>
      </w:r>
      <w:r w:rsidRPr="009B66D4">
        <w:rPr>
          <w:rFonts w:cs="Times New Roman"/>
          <w:sz w:val="22"/>
        </w:rPr>
        <w:t>alkalmazás során a rozuvasztatin adásával összefüggésbe hozható, jelentett rhabdomyolysis esetek gyakorisága a 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dózis esetében magasabb.</w:t>
      </w:r>
    </w:p>
    <w:p w14:paraId="476AB3B0" w14:textId="77777777" w:rsidR="00CC22DC" w:rsidRPr="009B66D4" w:rsidRDefault="00CC22DC" w:rsidP="00CC22DC">
      <w:pPr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  <w:u w:val="single"/>
        </w:rPr>
      </w:pPr>
    </w:p>
    <w:p w14:paraId="637C50CF" w14:textId="77777777" w:rsidR="00CC22DC" w:rsidRPr="009B66D4" w:rsidRDefault="00CC22DC" w:rsidP="00CC22DC">
      <w:pPr>
        <w:widowControl w:val="0"/>
        <w:autoSpaceDE w:val="0"/>
        <w:autoSpaceDN w:val="0"/>
        <w:adjustRightInd w:val="0"/>
        <w:rPr>
          <w:rFonts w:cs="Times New Roman"/>
          <w:bCs/>
          <w:i/>
          <w:iCs/>
          <w:sz w:val="22"/>
          <w:u w:val="single"/>
        </w:rPr>
      </w:pPr>
      <w:r w:rsidRPr="009B66D4">
        <w:rPr>
          <w:rFonts w:cs="Times New Roman"/>
          <w:bCs/>
          <w:i/>
          <w:iCs/>
          <w:sz w:val="22"/>
          <w:u w:val="single"/>
        </w:rPr>
        <w:t>Neuromuszkuláris hatások</w:t>
      </w:r>
    </w:p>
    <w:p w14:paraId="3335084A" w14:textId="77777777" w:rsidR="00CC22DC" w:rsidRPr="009B66D4" w:rsidRDefault="00CC22DC" w:rsidP="00CC22DC">
      <w:pPr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</w:rPr>
      </w:pPr>
      <w:r w:rsidRPr="009B66D4">
        <w:rPr>
          <w:rFonts w:cs="Times New Roman"/>
          <w:bCs/>
          <w:iCs/>
          <w:sz w:val="22"/>
        </w:rPr>
        <w:t xml:space="preserve">Néhány esetben beszámoltak arról, hogy a sztatinok </w:t>
      </w:r>
      <w:r w:rsidRPr="008D4A53">
        <w:rPr>
          <w:rFonts w:cs="Times New Roman"/>
          <w:bCs/>
          <w:i/>
          <w:iCs/>
          <w:sz w:val="22"/>
        </w:rPr>
        <w:t>de novo</w:t>
      </w:r>
      <w:r w:rsidRPr="009B66D4">
        <w:rPr>
          <w:rFonts w:cs="Times New Roman"/>
          <w:bCs/>
          <w:iCs/>
          <w:sz w:val="22"/>
        </w:rPr>
        <w:t xml:space="preserve"> myasthenia gravist vagy ocularis myastheniát okoztak, illetve súlyosbították ezeket, ha már korábban is fennálltak (lásd 4.8 pont). A Xeter alkalmazását le kell állítani, ha a tünetek súlyosbodnak. Beszámoltak a tünetek kiújulásáról, miután a beteg (ismét) alkalmazni kezdte ugyanazt vagy egy másik sztatint.</w:t>
      </w:r>
    </w:p>
    <w:p w14:paraId="148BD8BA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iCs/>
          <w:sz w:val="22"/>
        </w:rPr>
      </w:pPr>
    </w:p>
    <w:p w14:paraId="540602E1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iCs/>
          <w:sz w:val="22"/>
          <w:u w:val="single"/>
        </w:rPr>
      </w:pPr>
      <w:r w:rsidRPr="009B66D4">
        <w:rPr>
          <w:rFonts w:cs="Times New Roman"/>
          <w:iCs/>
          <w:sz w:val="22"/>
          <w:u w:val="single"/>
        </w:rPr>
        <w:t>Kreatin</w:t>
      </w:r>
      <w:r w:rsidR="00F05F45" w:rsidRPr="009B66D4">
        <w:rPr>
          <w:rFonts w:cs="Times New Roman"/>
          <w:iCs/>
          <w:sz w:val="22"/>
          <w:u w:val="single"/>
        </w:rPr>
        <w:t>-</w:t>
      </w:r>
      <w:r w:rsidRPr="009B66D4">
        <w:rPr>
          <w:rFonts w:cs="Times New Roman"/>
          <w:iCs/>
          <w:sz w:val="22"/>
          <w:u w:val="single"/>
        </w:rPr>
        <w:t>kináz</w:t>
      </w:r>
      <w:r w:rsidR="00F54C71" w:rsidRPr="009B66D4">
        <w:rPr>
          <w:rFonts w:cs="Times New Roman"/>
          <w:iCs/>
          <w:sz w:val="22"/>
          <w:u w:val="single"/>
        </w:rPr>
        <w:t>-</w:t>
      </w:r>
      <w:r w:rsidRPr="009B66D4">
        <w:rPr>
          <w:rFonts w:cs="Times New Roman"/>
          <w:iCs/>
          <w:sz w:val="22"/>
          <w:u w:val="single"/>
        </w:rPr>
        <w:t>szint ellenőrzése</w:t>
      </w:r>
    </w:p>
    <w:p w14:paraId="05A94B22" w14:textId="77777777" w:rsidR="00120F83" w:rsidRPr="009B66D4" w:rsidRDefault="00BE452B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kreatin</w:t>
      </w:r>
      <w:r w:rsidR="00F54C7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kináz</w:t>
      </w:r>
      <w:r w:rsidR="00F54C71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>(CK)</w:t>
      </w:r>
      <w:r w:rsidR="00C97CF9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szint ellenőrzése kimerítő edzést követően vagy a CK-szint növekedésének egyéb kézenfekvő oka esetén nem javasolt, mert a mérési eredmény értékelésében félrevezető lehet.</w:t>
      </w:r>
    </w:p>
    <w:p w14:paraId="4AB3FF37" w14:textId="77777777" w:rsidR="00120F83" w:rsidRPr="009B66D4" w:rsidRDefault="00120F83" w:rsidP="00B45731">
      <w:pPr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Amennyiben a </w:t>
      </w:r>
      <w:r w:rsidR="007C5FEA" w:rsidRPr="009B66D4">
        <w:rPr>
          <w:rFonts w:cs="Times New Roman"/>
          <w:sz w:val="22"/>
        </w:rPr>
        <w:t xml:space="preserve">kiindulási </w:t>
      </w:r>
      <w:r w:rsidRPr="009B66D4">
        <w:rPr>
          <w:rFonts w:cs="Times New Roman"/>
          <w:sz w:val="22"/>
        </w:rPr>
        <w:t>CK</w:t>
      </w:r>
      <w:r w:rsidR="007C5FEA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szint szignifikánsan emelkedett (</w:t>
      </w:r>
      <w:r w:rsidR="00F54C71" w:rsidRPr="009B66D4">
        <w:rPr>
          <w:rFonts w:cs="Times New Roman"/>
          <w:sz w:val="22"/>
        </w:rPr>
        <w:t>&gt; </w:t>
      </w:r>
      <w:r w:rsidRPr="009B66D4">
        <w:rPr>
          <w:rFonts w:cs="Times New Roman"/>
          <w:sz w:val="22"/>
        </w:rPr>
        <w:t>5</w:t>
      </w:r>
      <w:r w:rsidR="009A7B4D" w:rsidRPr="009B66D4">
        <w:rPr>
          <w:rFonts w:cs="Times New Roman"/>
          <w:sz w:val="22"/>
        </w:rPr>
        <w:t>×</w:t>
      </w:r>
      <w:r w:rsidRPr="009B66D4">
        <w:rPr>
          <w:rFonts w:cs="Times New Roman"/>
          <w:sz w:val="22"/>
        </w:rPr>
        <w:t>ULN), 5-7 napon belül kontroll tesztet kell végezni. Ha a megismételt mérés a CK</w:t>
      </w:r>
      <w:r w:rsidR="007C5FEA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 xml:space="preserve">szint </w:t>
      </w:r>
      <w:r w:rsidR="00F54C71" w:rsidRPr="009B66D4">
        <w:rPr>
          <w:rFonts w:cs="Times New Roman"/>
          <w:sz w:val="22"/>
        </w:rPr>
        <w:t>&gt; </w:t>
      </w:r>
      <w:r w:rsidR="009A7B4D" w:rsidRPr="009B66D4">
        <w:rPr>
          <w:rFonts w:cs="Times New Roman"/>
          <w:sz w:val="22"/>
        </w:rPr>
        <w:t>5×</w:t>
      </w:r>
      <w:r w:rsidRPr="009B66D4">
        <w:rPr>
          <w:rFonts w:cs="Times New Roman"/>
          <w:sz w:val="22"/>
        </w:rPr>
        <w:t>ULN értékét erősíti meg, a kezelést nem szabad elkezdeni.</w:t>
      </w:r>
    </w:p>
    <w:p w14:paraId="7652ACBB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5CB9744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iCs/>
          <w:sz w:val="22"/>
          <w:u w:val="single"/>
        </w:rPr>
      </w:pPr>
      <w:r w:rsidRPr="009B66D4">
        <w:rPr>
          <w:rFonts w:cs="Times New Roman"/>
          <w:iCs/>
          <w:sz w:val="22"/>
          <w:u w:val="single"/>
        </w:rPr>
        <w:t>A kezelés megkezdése előtt</w:t>
      </w:r>
    </w:p>
    <w:p w14:paraId="51AE827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Xeter</w:t>
      </w:r>
      <w:r w:rsidR="00303E8B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t csakúgy, mint </w:t>
      </w:r>
      <w:r w:rsidR="00DF0048" w:rsidRPr="009B66D4">
        <w:rPr>
          <w:rFonts w:cs="Times New Roman"/>
          <w:sz w:val="22"/>
        </w:rPr>
        <w:t xml:space="preserve">a többi </w:t>
      </w:r>
      <w:r w:rsidRPr="009B66D4">
        <w:rPr>
          <w:rFonts w:cs="Times New Roman"/>
          <w:sz w:val="22"/>
        </w:rPr>
        <w:t>HMG-CoA-reduktáz</w:t>
      </w:r>
      <w:r w:rsidR="00F54C7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gátlót csak elővigyázatossággal lehet felírni olyan betegeknek, akiknél myopathia/rhabdomyolysis kialakulására hajlamosító tényezők állnak fenn</w:t>
      </w:r>
      <w:r w:rsidR="007C5FEA" w:rsidRPr="009B66D4">
        <w:rPr>
          <w:rFonts w:cs="Times New Roman"/>
          <w:sz w:val="22"/>
        </w:rPr>
        <w:t>. Ezek a tényezők</w:t>
      </w:r>
      <w:r w:rsidRPr="009B66D4">
        <w:rPr>
          <w:rFonts w:cs="Times New Roman"/>
          <w:sz w:val="22"/>
        </w:rPr>
        <w:t>:</w:t>
      </w:r>
    </w:p>
    <w:p w14:paraId="2ECFCB53" w14:textId="77777777" w:rsidR="00120F83" w:rsidRPr="009B66D4" w:rsidRDefault="00707A46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</w:r>
      <w:r w:rsidR="00120F83" w:rsidRPr="009B66D4">
        <w:rPr>
          <w:rFonts w:cs="Times New Roman"/>
          <w:sz w:val="22"/>
        </w:rPr>
        <w:t>vesekárosodás</w:t>
      </w:r>
    </w:p>
    <w:p w14:paraId="74B7FC8D" w14:textId="77777777" w:rsidR="00120F83" w:rsidRPr="009B66D4" w:rsidRDefault="00707A46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</w:r>
      <w:r w:rsidR="00120F83" w:rsidRPr="009B66D4">
        <w:rPr>
          <w:rFonts w:cs="Times New Roman"/>
          <w:sz w:val="22"/>
        </w:rPr>
        <w:t>hypothyreosis</w:t>
      </w:r>
    </w:p>
    <w:p w14:paraId="51609F6A" w14:textId="77777777" w:rsidR="00120F83" w:rsidRPr="009B66D4" w:rsidRDefault="00707A46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</w:r>
      <w:r w:rsidR="00120F83" w:rsidRPr="009B66D4">
        <w:rPr>
          <w:rFonts w:cs="Times New Roman"/>
          <w:sz w:val="22"/>
        </w:rPr>
        <w:t xml:space="preserve">örökletes izombetegség </w:t>
      </w:r>
      <w:r w:rsidR="00F71311" w:rsidRPr="009B66D4">
        <w:rPr>
          <w:rFonts w:cs="Times New Roman"/>
          <w:sz w:val="22"/>
        </w:rPr>
        <w:t xml:space="preserve">a beteg kórtörténetében </w:t>
      </w:r>
      <w:r w:rsidR="00120F83" w:rsidRPr="009B66D4">
        <w:rPr>
          <w:rFonts w:cs="Times New Roman"/>
          <w:sz w:val="22"/>
        </w:rPr>
        <w:t>vagy családi anamnézis</w:t>
      </w:r>
      <w:r w:rsidR="00F71311" w:rsidRPr="009B66D4">
        <w:rPr>
          <w:rFonts w:cs="Times New Roman"/>
          <w:sz w:val="22"/>
        </w:rPr>
        <w:t>é</w:t>
      </w:r>
      <w:r w:rsidR="00120F83" w:rsidRPr="009B66D4">
        <w:rPr>
          <w:rFonts w:cs="Times New Roman"/>
          <w:sz w:val="22"/>
        </w:rPr>
        <w:t>ben</w:t>
      </w:r>
    </w:p>
    <w:p w14:paraId="02D07875" w14:textId="77777777" w:rsidR="00120F83" w:rsidRPr="009B66D4" w:rsidRDefault="00707A46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</w:r>
      <w:r w:rsidR="00120F83" w:rsidRPr="009B66D4">
        <w:rPr>
          <w:rFonts w:cs="Times New Roman"/>
          <w:sz w:val="22"/>
        </w:rPr>
        <w:t>egyéb HMG-CoA-reduktáz</w:t>
      </w:r>
      <w:r w:rsidR="00DF0048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>inhibitor</w:t>
      </w:r>
      <w:r w:rsidR="00F71311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 xml:space="preserve"> vagy fibrát</w:t>
      </w:r>
      <w:r w:rsidR="00F71311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>kezelés hatására kialakult izomkárosodás előfordulása az anamnézisben</w:t>
      </w:r>
    </w:p>
    <w:p w14:paraId="12A9D6E8" w14:textId="77777777" w:rsidR="00120F83" w:rsidRPr="009B66D4" w:rsidRDefault="00707A46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</w:r>
      <w:r w:rsidR="00120F83" w:rsidRPr="009B66D4">
        <w:rPr>
          <w:rFonts w:cs="Times New Roman"/>
          <w:sz w:val="22"/>
        </w:rPr>
        <w:t>alkoholabúzus</w:t>
      </w:r>
    </w:p>
    <w:p w14:paraId="18A630D1" w14:textId="77777777" w:rsidR="00120F83" w:rsidRPr="009B66D4" w:rsidRDefault="00707A46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</w:r>
      <w:r w:rsidR="00120F83" w:rsidRPr="009B66D4">
        <w:rPr>
          <w:rFonts w:cs="Times New Roman"/>
          <w:sz w:val="22"/>
        </w:rPr>
        <w:t>70</w:t>
      </w:r>
      <w:r w:rsidR="00840C4A" w:rsidRPr="009B66D4">
        <w:rPr>
          <w:rFonts w:cs="Times New Roman"/>
          <w:sz w:val="22"/>
        </w:rPr>
        <w:t> év</w:t>
      </w:r>
      <w:r w:rsidR="00120F83" w:rsidRPr="009B66D4">
        <w:rPr>
          <w:rFonts w:cs="Times New Roman"/>
          <w:sz w:val="22"/>
        </w:rPr>
        <w:t xml:space="preserve"> feletti életkor</w:t>
      </w:r>
    </w:p>
    <w:p w14:paraId="3AAB84B0" w14:textId="77777777" w:rsidR="00120F83" w:rsidRPr="009B66D4" w:rsidRDefault="00707A46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</w:r>
      <w:r w:rsidR="00120F83" w:rsidRPr="009B66D4">
        <w:rPr>
          <w:rFonts w:cs="Times New Roman"/>
          <w:sz w:val="22"/>
        </w:rPr>
        <w:t xml:space="preserve">olyan esetek, amikor a </w:t>
      </w:r>
      <w:r w:rsidR="005B31BE" w:rsidRPr="009B66D4">
        <w:rPr>
          <w:rFonts w:cs="Times New Roman"/>
          <w:sz w:val="22"/>
        </w:rPr>
        <w:t>rozuvasztatin</w:t>
      </w:r>
      <w:r w:rsidR="00F71311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 xml:space="preserve">plazmakoncentráció emelkedése fordulhat elő (lásd </w:t>
      </w:r>
      <w:r w:rsidR="00733571" w:rsidRPr="009B66D4">
        <w:rPr>
          <w:rFonts w:cs="Times New Roman"/>
          <w:sz w:val="22"/>
        </w:rPr>
        <w:t xml:space="preserve">4.2, 4.5 és </w:t>
      </w:r>
      <w:r w:rsidR="00120F83" w:rsidRPr="009B66D4">
        <w:rPr>
          <w:rFonts w:cs="Times New Roman"/>
          <w:sz w:val="22"/>
        </w:rPr>
        <w:t>5.2 pont)</w:t>
      </w:r>
    </w:p>
    <w:p w14:paraId="610E27B5" w14:textId="77777777" w:rsidR="00120F83" w:rsidRPr="009B66D4" w:rsidRDefault="00707A46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ab/>
      </w:r>
      <w:r w:rsidR="00120F83" w:rsidRPr="009B66D4">
        <w:rPr>
          <w:rFonts w:cs="Times New Roman"/>
          <w:sz w:val="22"/>
        </w:rPr>
        <w:t>fibrátok egyidejű alkalmazása.</w:t>
      </w:r>
    </w:p>
    <w:p w14:paraId="7716277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27F3E7FA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Ezek</w:t>
      </w:r>
      <w:r w:rsidR="007C5FEA" w:rsidRPr="009B66D4">
        <w:rPr>
          <w:rFonts w:cs="Times New Roman"/>
          <w:sz w:val="22"/>
        </w:rPr>
        <w:t>nél</w:t>
      </w:r>
      <w:r w:rsidRPr="009B66D4">
        <w:rPr>
          <w:rFonts w:cs="Times New Roman"/>
          <w:sz w:val="22"/>
        </w:rPr>
        <w:t xml:space="preserve"> a betegek</w:t>
      </w:r>
      <w:r w:rsidR="007C5FEA" w:rsidRPr="009B66D4">
        <w:rPr>
          <w:rFonts w:cs="Times New Roman"/>
          <w:sz w:val="22"/>
        </w:rPr>
        <w:t>nél</w:t>
      </w:r>
      <w:r w:rsidRPr="009B66D4">
        <w:rPr>
          <w:rFonts w:cs="Times New Roman"/>
          <w:sz w:val="22"/>
        </w:rPr>
        <w:t xml:space="preserve"> a kezeléssel járó kockázatot kell mérlegelni a terápia lehetséges előnyével szemben, továbbá ajánlott a betegek klinikai </w:t>
      </w:r>
      <w:r w:rsidR="00DC189B" w:rsidRPr="009B66D4">
        <w:rPr>
          <w:rFonts w:cs="Times New Roman"/>
          <w:sz w:val="22"/>
        </w:rPr>
        <w:t>monitorozása</w:t>
      </w:r>
      <w:r w:rsidRPr="009B66D4">
        <w:rPr>
          <w:rFonts w:cs="Times New Roman"/>
          <w:sz w:val="22"/>
        </w:rPr>
        <w:t>.</w:t>
      </w:r>
    </w:p>
    <w:p w14:paraId="5317381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Szignifikánsan magasabb </w:t>
      </w:r>
      <w:r w:rsidR="007C5FEA" w:rsidRPr="009B66D4">
        <w:rPr>
          <w:rFonts w:cs="Times New Roman"/>
          <w:sz w:val="22"/>
        </w:rPr>
        <w:t xml:space="preserve">kiindulási </w:t>
      </w:r>
      <w:r w:rsidRPr="009B66D4">
        <w:rPr>
          <w:rFonts w:cs="Times New Roman"/>
          <w:sz w:val="22"/>
        </w:rPr>
        <w:t>CK-szint esetén (</w:t>
      </w:r>
      <w:r w:rsidR="00F54C71" w:rsidRPr="009B66D4">
        <w:rPr>
          <w:rFonts w:cs="Times New Roman"/>
          <w:sz w:val="22"/>
        </w:rPr>
        <w:t>&gt; </w:t>
      </w:r>
      <w:r w:rsidR="009A7B4D" w:rsidRPr="009B66D4">
        <w:rPr>
          <w:rFonts w:cs="Times New Roman"/>
          <w:sz w:val="22"/>
        </w:rPr>
        <w:t>5×</w:t>
      </w:r>
      <w:r w:rsidRPr="009B66D4">
        <w:rPr>
          <w:rFonts w:cs="Times New Roman"/>
          <w:sz w:val="22"/>
        </w:rPr>
        <w:t>ULN) a kezelést nem szabad elkezdeni.</w:t>
      </w:r>
    </w:p>
    <w:p w14:paraId="3CCE9A4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iCs/>
          <w:sz w:val="22"/>
        </w:rPr>
      </w:pPr>
    </w:p>
    <w:p w14:paraId="5D014ED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9B66D4">
        <w:rPr>
          <w:rFonts w:cs="Times New Roman"/>
          <w:sz w:val="22"/>
          <w:u w:val="single"/>
        </w:rPr>
        <w:t>A kezelés ideje alatt</w:t>
      </w:r>
    </w:p>
    <w:p w14:paraId="1639642C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A beteget meg kell kérni, hogy ismeretlen eredetű izomfájdalom, </w:t>
      </w:r>
      <w:r w:rsidR="00F71311" w:rsidRPr="009B66D4">
        <w:rPr>
          <w:rFonts w:cs="Times New Roman"/>
          <w:sz w:val="22"/>
        </w:rPr>
        <w:t>izom</w:t>
      </w:r>
      <w:r w:rsidRPr="009B66D4">
        <w:rPr>
          <w:rFonts w:cs="Times New Roman"/>
          <w:sz w:val="22"/>
        </w:rPr>
        <w:t xml:space="preserve">gyengeség vagy </w:t>
      </w:r>
      <w:r w:rsidR="00F71311" w:rsidRPr="009B66D4">
        <w:rPr>
          <w:rFonts w:cs="Times New Roman"/>
          <w:sz w:val="22"/>
        </w:rPr>
        <w:t>izom</w:t>
      </w:r>
      <w:r w:rsidRPr="009B66D4">
        <w:rPr>
          <w:rFonts w:cs="Times New Roman"/>
          <w:sz w:val="22"/>
        </w:rPr>
        <w:t>görcs jelentkezéséről haladéktalanul számoljon be, főleg</w:t>
      </w:r>
      <w:r w:rsidR="00A91087" w:rsidRPr="009B66D4">
        <w:rPr>
          <w:rFonts w:cs="Times New Roman"/>
          <w:sz w:val="22"/>
        </w:rPr>
        <w:t>,</w:t>
      </w:r>
      <w:r w:rsidRPr="009B66D4">
        <w:rPr>
          <w:rFonts w:cs="Times New Roman"/>
          <w:sz w:val="22"/>
        </w:rPr>
        <w:t xml:space="preserve"> ha azt rossz közérzet vagy láz kíséri. </w:t>
      </w:r>
      <w:r w:rsidR="006D0C35" w:rsidRPr="009B66D4">
        <w:rPr>
          <w:rFonts w:cs="Times New Roman"/>
          <w:sz w:val="22"/>
        </w:rPr>
        <w:t>Ezeknél a betegeknél</w:t>
      </w:r>
      <w:r w:rsidRPr="009B66D4">
        <w:rPr>
          <w:rFonts w:cs="Times New Roman"/>
          <w:sz w:val="22"/>
        </w:rPr>
        <w:t xml:space="preserve"> a kreatin</w:t>
      </w:r>
      <w:r w:rsidR="00F7131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kináz</w:t>
      </w:r>
      <w:r w:rsidR="00F71311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>(CK)</w:t>
      </w:r>
      <w:r w:rsidR="00C97CF9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szint</w:t>
      </w:r>
      <w:r w:rsidR="007F29ED" w:rsidRPr="009B66D4">
        <w:rPr>
          <w:rFonts w:cs="Times New Roman"/>
          <w:sz w:val="22"/>
        </w:rPr>
        <w:t>ek</w:t>
      </w:r>
      <w:r w:rsidRPr="009B66D4">
        <w:rPr>
          <w:rFonts w:cs="Times New Roman"/>
          <w:sz w:val="22"/>
        </w:rPr>
        <w:t xml:space="preserve"> ellenőrzése szükséges. A terápiát fel kell függeszteni, amennyiben a CK</w:t>
      </w:r>
      <w:r w:rsidR="006D0C35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szint</w:t>
      </w:r>
      <w:r w:rsidR="007F29ED" w:rsidRPr="009B66D4">
        <w:rPr>
          <w:rFonts w:cs="Times New Roman"/>
          <w:sz w:val="22"/>
        </w:rPr>
        <w:t>ek</w:t>
      </w:r>
      <w:r w:rsidRPr="009B66D4">
        <w:rPr>
          <w:rFonts w:cs="Times New Roman"/>
          <w:sz w:val="22"/>
        </w:rPr>
        <w:t xml:space="preserve"> jelentősen megemelkedik (</w:t>
      </w:r>
      <w:r w:rsidR="00F54C71" w:rsidRPr="009B66D4">
        <w:rPr>
          <w:rFonts w:cs="Times New Roman"/>
          <w:sz w:val="22"/>
        </w:rPr>
        <w:t>&gt; </w:t>
      </w:r>
      <w:r w:rsidR="009A7B4D" w:rsidRPr="009B66D4">
        <w:rPr>
          <w:rFonts w:cs="Times New Roman"/>
          <w:sz w:val="22"/>
        </w:rPr>
        <w:t>5×</w:t>
      </w:r>
      <w:r w:rsidRPr="009B66D4">
        <w:rPr>
          <w:rFonts w:cs="Times New Roman"/>
          <w:sz w:val="22"/>
        </w:rPr>
        <w:t>ULN), vagy az izomtünetek súlyossá válnak</w:t>
      </w:r>
      <w:r w:rsidR="00A91087" w:rsidRPr="009B66D4">
        <w:rPr>
          <w:rFonts w:cs="Times New Roman"/>
          <w:sz w:val="22"/>
        </w:rPr>
        <w:t>,</w:t>
      </w:r>
      <w:r w:rsidRPr="009B66D4">
        <w:rPr>
          <w:rFonts w:cs="Times New Roman"/>
          <w:sz w:val="22"/>
        </w:rPr>
        <w:t xml:space="preserve"> és a mindennapi tevékenység során panaszokat okoznak (akkor is, ha a CK</w:t>
      </w:r>
      <w:r w:rsidR="006D0C35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szint</w:t>
      </w:r>
      <w:r w:rsidR="007F29ED" w:rsidRPr="009B66D4">
        <w:rPr>
          <w:rFonts w:cs="Times New Roman"/>
          <w:sz w:val="22"/>
        </w:rPr>
        <w:t>ek</w:t>
      </w:r>
      <w:r w:rsidRPr="009B66D4">
        <w:rPr>
          <w:rFonts w:cs="Times New Roman"/>
          <w:sz w:val="22"/>
        </w:rPr>
        <w:t xml:space="preserve"> </w:t>
      </w:r>
      <w:r w:rsidR="00F71311" w:rsidRPr="009B66D4">
        <w:rPr>
          <w:rFonts w:cs="Times New Roman"/>
          <w:sz w:val="22"/>
        </w:rPr>
        <w:t>≤ </w:t>
      </w:r>
      <w:r w:rsidR="009A7B4D" w:rsidRPr="009B66D4">
        <w:rPr>
          <w:rFonts w:cs="Times New Roman"/>
          <w:sz w:val="22"/>
        </w:rPr>
        <w:t>5×</w:t>
      </w:r>
      <w:r w:rsidRPr="009B66D4">
        <w:rPr>
          <w:rFonts w:cs="Times New Roman"/>
          <w:sz w:val="22"/>
        </w:rPr>
        <w:t>ULN).</w:t>
      </w:r>
    </w:p>
    <w:p w14:paraId="32C4A0F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Ha a tünetek megszűnnek, és a CK</w:t>
      </w:r>
      <w:r w:rsidR="006D0C35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szint</w:t>
      </w:r>
      <w:r w:rsidR="007F29ED" w:rsidRPr="009B66D4">
        <w:rPr>
          <w:rFonts w:cs="Times New Roman"/>
          <w:sz w:val="22"/>
        </w:rPr>
        <w:t>ek</w:t>
      </w:r>
      <w:r w:rsidRPr="009B66D4">
        <w:rPr>
          <w:rFonts w:cs="Times New Roman"/>
          <w:sz w:val="22"/>
        </w:rPr>
        <w:t xml:space="preserve"> is normalizálód</w:t>
      </w:r>
      <w:r w:rsidR="007F29ED" w:rsidRPr="009B66D4">
        <w:rPr>
          <w:rFonts w:cs="Times New Roman"/>
          <w:sz w:val="22"/>
        </w:rPr>
        <w:t>nak</w:t>
      </w:r>
      <w:r w:rsidRPr="009B66D4">
        <w:rPr>
          <w:rFonts w:cs="Times New Roman"/>
          <w:sz w:val="22"/>
        </w:rPr>
        <w:t>, a legalacsonyabb dózisú Xeter</w:t>
      </w:r>
      <w:r w:rsidR="00442363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 vagy egyéb HMG</w:t>
      </w:r>
      <w:r w:rsidR="006D0C35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CoA</w:t>
      </w:r>
      <w:r w:rsidR="006D0C35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reduktáz</w:t>
      </w:r>
      <w:r w:rsidR="00A91087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inhib</w:t>
      </w:r>
      <w:r w:rsidR="00F66368" w:rsidRPr="009B66D4">
        <w:rPr>
          <w:rFonts w:cs="Times New Roman"/>
          <w:sz w:val="22"/>
        </w:rPr>
        <w:t>i</w:t>
      </w:r>
      <w:r w:rsidRPr="009B66D4">
        <w:rPr>
          <w:rFonts w:cs="Times New Roman"/>
          <w:sz w:val="22"/>
        </w:rPr>
        <w:t>tor</w:t>
      </w:r>
      <w:r w:rsidR="00442363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kezelés újraindítása megfontolandó, szoros ellenőrzés mellett.</w:t>
      </w:r>
      <w:r w:rsidR="00C97CF9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>Tünetmentes betegek</w:t>
      </w:r>
      <w:r w:rsidR="00DC189B" w:rsidRPr="009B66D4">
        <w:rPr>
          <w:rFonts w:cs="Times New Roman"/>
          <w:sz w:val="22"/>
        </w:rPr>
        <w:t xml:space="preserve">nél a </w:t>
      </w:r>
      <w:r w:rsidRPr="009B66D4">
        <w:rPr>
          <w:rFonts w:cs="Times New Roman"/>
          <w:sz w:val="22"/>
        </w:rPr>
        <w:t>CK</w:t>
      </w:r>
      <w:r w:rsidR="006D0C35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szint</w:t>
      </w:r>
      <w:r w:rsidR="007F29ED" w:rsidRPr="009B66D4">
        <w:rPr>
          <w:rFonts w:cs="Times New Roman"/>
          <w:sz w:val="22"/>
        </w:rPr>
        <w:t>ek</w:t>
      </w:r>
      <w:r w:rsidRPr="009B66D4">
        <w:rPr>
          <w:rFonts w:cs="Times New Roman"/>
          <w:sz w:val="22"/>
        </w:rPr>
        <w:t xml:space="preserve"> ellenőrzése nem indokolt.</w:t>
      </w:r>
    </w:p>
    <w:p w14:paraId="3C5FC0F4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407A2456" w14:textId="77777777" w:rsidR="0094347C" w:rsidRPr="009B66D4" w:rsidRDefault="0094347C" w:rsidP="0063779D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 w:rsidRPr="009B66D4">
        <w:rPr>
          <w:color w:val="auto"/>
          <w:sz w:val="22"/>
          <w:szCs w:val="22"/>
        </w:rPr>
        <w:t>Nagyon ritkán beszámoltak immunmediált necrotizáló myopathiáról</w:t>
      </w:r>
      <w:r w:rsidR="00C97CF9" w:rsidRPr="009B66D4">
        <w:rPr>
          <w:color w:val="auto"/>
          <w:sz w:val="22"/>
          <w:szCs w:val="22"/>
        </w:rPr>
        <w:t xml:space="preserve"> (IMNM) sztatin</w:t>
      </w:r>
      <w:r w:rsidR="00C97CF9" w:rsidRPr="009B66D4">
        <w:rPr>
          <w:color w:val="auto"/>
          <w:sz w:val="22"/>
          <w:szCs w:val="22"/>
        </w:rPr>
        <w:noBreakHyphen/>
        <w:t xml:space="preserve">kezelés </w:t>
      </w:r>
      <w:r w:rsidR="00C16EAB" w:rsidRPr="009B66D4">
        <w:rPr>
          <w:color w:val="auto"/>
          <w:sz w:val="22"/>
          <w:szCs w:val="22"/>
        </w:rPr>
        <w:t>–</w:t>
      </w:r>
      <w:r w:rsidR="00C97CF9" w:rsidRPr="009B66D4">
        <w:rPr>
          <w:color w:val="auto"/>
          <w:sz w:val="22"/>
          <w:szCs w:val="22"/>
        </w:rPr>
        <w:t xml:space="preserve"> beleértve a rozuvasztatint is </w:t>
      </w:r>
      <w:r w:rsidR="00C16EAB" w:rsidRPr="009B66D4">
        <w:rPr>
          <w:color w:val="auto"/>
          <w:sz w:val="22"/>
          <w:szCs w:val="22"/>
        </w:rPr>
        <w:t>–</w:t>
      </w:r>
      <w:r w:rsidR="00C97CF9" w:rsidRPr="009B66D4">
        <w:rPr>
          <w:color w:val="auto"/>
          <w:sz w:val="22"/>
          <w:szCs w:val="22"/>
        </w:rPr>
        <w:t xml:space="preserve"> alatt vagy annak megszakítását követően.</w:t>
      </w:r>
      <w:r w:rsidRPr="009B66D4">
        <w:rPr>
          <w:color w:val="auto"/>
          <w:sz w:val="22"/>
          <w:szCs w:val="22"/>
        </w:rPr>
        <w:t xml:space="preserve"> </w:t>
      </w:r>
      <w:r w:rsidR="00C97CF9" w:rsidRPr="009B66D4">
        <w:rPr>
          <w:color w:val="auto"/>
          <w:sz w:val="22"/>
          <w:szCs w:val="22"/>
        </w:rPr>
        <w:t xml:space="preserve">Az IMNM-t </w:t>
      </w:r>
      <w:r w:rsidRPr="009B66D4">
        <w:rPr>
          <w:color w:val="auto"/>
          <w:sz w:val="22"/>
          <w:szCs w:val="22"/>
        </w:rPr>
        <w:t>proximalis izomgyengeség és emelkedett szérum kreatin</w:t>
      </w:r>
      <w:r w:rsidR="00442363" w:rsidRPr="009B66D4">
        <w:rPr>
          <w:color w:val="auto"/>
          <w:sz w:val="22"/>
          <w:szCs w:val="22"/>
        </w:rPr>
        <w:t>-</w:t>
      </w:r>
      <w:r w:rsidRPr="009B66D4">
        <w:rPr>
          <w:color w:val="auto"/>
          <w:sz w:val="22"/>
          <w:szCs w:val="22"/>
        </w:rPr>
        <w:t>kináz</w:t>
      </w:r>
      <w:r w:rsidR="00442363" w:rsidRPr="009B66D4">
        <w:rPr>
          <w:color w:val="auto"/>
          <w:sz w:val="22"/>
          <w:szCs w:val="22"/>
        </w:rPr>
        <w:t>-szint</w:t>
      </w:r>
      <w:r w:rsidRPr="009B66D4">
        <w:rPr>
          <w:color w:val="auto"/>
          <w:sz w:val="22"/>
          <w:szCs w:val="22"/>
        </w:rPr>
        <w:t xml:space="preserve"> jellemz</w:t>
      </w:r>
      <w:r w:rsidR="00080929" w:rsidRPr="009B66D4">
        <w:rPr>
          <w:color w:val="auto"/>
          <w:sz w:val="22"/>
          <w:szCs w:val="22"/>
        </w:rPr>
        <w:t>i</w:t>
      </w:r>
      <w:r w:rsidRPr="009B66D4">
        <w:rPr>
          <w:color w:val="auto"/>
          <w:sz w:val="22"/>
          <w:szCs w:val="22"/>
        </w:rPr>
        <w:t xml:space="preserve"> </w:t>
      </w:r>
      <w:r w:rsidR="00DE41E5" w:rsidRPr="009B66D4">
        <w:rPr>
          <w:color w:val="auto"/>
          <w:sz w:val="22"/>
          <w:szCs w:val="22"/>
        </w:rPr>
        <w:t xml:space="preserve">klinikailag, ami </w:t>
      </w:r>
      <w:r w:rsidRPr="009B66D4">
        <w:rPr>
          <w:color w:val="auto"/>
          <w:sz w:val="22"/>
          <w:szCs w:val="22"/>
        </w:rPr>
        <w:t xml:space="preserve">a </w:t>
      </w:r>
      <w:r w:rsidR="00DE41E5" w:rsidRPr="009B66D4">
        <w:rPr>
          <w:color w:val="auto"/>
          <w:sz w:val="22"/>
          <w:szCs w:val="22"/>
        </w:rPr>
        <w:t>sztatin</w:t>
      </w:r>
      <w:r w:rsidR="00080929" w:rsidRPr="009B66D4">
        <w:rPr>
          <w:color w:val="auto"/>
          <w:sz w:val="22"/>
          <w:szCs w:val="22"/>
        </w:rPr>
        <w:t>-</w:t>
      </w:r>
      <w:r w:rsidRPr="009B66D4">
        <w:rPr>
          <w:color w:val="auto"/>
          <w:sz w:val="22"/>
          <w:szCs w:val="22"/>
        </w:rPr>
        <w:t>kezelés megszakítás</w:t>
      </w:r>
      <w:r w:rsidR="00DE41E5" w:rsidRPr="009B66D4">
        <w:rPr>
          <w:color w:val="auto"/>
          <w:sz w:val="22"/>
          <w:szCs w:val="22"/>
        </w:rPr>
        <w:t>a ellenére is fennmarad</w:t>
      </w:r>
      <w:r w:rsidRPr="009B66D4">
        <w:rPr>
          <w:color w:val="auto"/>
          <w:sz w:val="22"/>
          <w:szCs w:val="22"/>
        </w:rPr>
        <w:t>.</w:t>
      </w:r>
    </w:p>
    <w:p w14:paraId="28D0CCF6" w14:textId="77777777" w:rsidR="00A91087" w:rsidRPr="009B66D4" w:rsidRDefault="00A91087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D53CB69" w14:textId="77777777" w:rsidR="00120F83" w:rsidRPr="009B66D4" w:rsidRDefault="00291482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Kis létszámú betegcsoportban </w:t>
      </w:r>
      <w:r w:rsidR="00120F83" w:rsidRPr="009B66D4">
        <w:rPr>
          <w:rFonts w:cs="Times New Roman"/>
          <w:sz w:val="22"/>
        </w:rPr>
        <w:t>végzett klinikai vizsgálatokban a rozuvasztatin kombinációs terápiában való adagolásakor nem volt bizonyított a vázizmokat érintő mellékhatások növekedése.</w:t>
      </w:r>
    </w:p>
    <w:p w14:paraId="42AF776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lastRenderedPageBreak/>
        <w:t>Ugyanakkor egyéb HMG</w:t>
      </w:r>
      <w:r w:rsidR="006D0C35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CoA</w:t>
      </w:r>
      <w:r w:rsidR="006D0C35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reduktáz</w:t>
      </w:r>
      <w:r w:rsidR="00D5645C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inhibitor és </w:t>
      </w:r>
      <w:r w:rsidR="00240584" w:rsidRPr="009B66D4">
        <w:rPr>
          <w:sz w:val="22"/>
        </w:rPr>
        <w:t>fibrinsav</w:t>
      </w:r>
      <w:r w:rsidR="00240584" w:rsidRPr="009B66D4">
        <w:rPr>
          <w:sz w:val="22"/>
        </w:rPr>
        <w:noBreakHyphen/>
      </w:r>
      <w:r w:rsidRPr="009B66D4">
        <w:rPr>
          <w:rFonts w:cs="Times New Roman"/>
          <w:sz w:val="22"/>
        </w:rPr>
        <w:t>származékok, mint p</w:t>
      </w:r>
      <w:r w:rsidR="00164BBF" w:rsidRPr="009B66D4">
        <w:rPr>
          <w:rFonts w:cs="Times New Roman"/>
          <w:sz w:val="22"/>
        </w:rPr>
        <w:t>éldául</w:t>
      </w:r>
      <w:r w:rsidRPr="009B66D4">
        <w:rPr>
          <w:rFonts w:cs="Times New Roman"/>
          <w:sz w:val="22"/>
        </w:rPr>
        <w:t xml:space="preserve"> gemfibrozil, ciklosporin, nikotinsav, azol</w:t>
      </w:r>
      <w:r w:rsidR="006D0C35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típusú antimikotikumok, proteáz</w:t>
      </w:r>
      <w:r w:rsidR="00D5645C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inhib</w:t>
      </w:r>
      <w:r w:rsidR="00F66368" w:rsidRPr="009B66D4">
        <w:rPr>
          <w:rFonts w:cs="Times New Roman"/>
          <w:sz w:val="22"/>
        </w:rPr>
        <w:t>i</w:t>
      </w:r>
      <w:r w:rsidRPr="009B66D4">
        <w:rPr>
          <w:rFonts w:cs="Times New Roman"/>
          <w:sz w:val="22"/>
        </w:rPr>
        <w:t>torok és makrolid antibiotikumok együttadásakor myositis és myopathia incidenciájának növekedését figyelték meg.</w:t>
      </w:r>
    </w:p>
    <w:p w14:paraId="60837E0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gemfibrozil némelyik HMG-CoA-reduktáz</w:t>
      </w:r>
      <w:r w:rsidR="00DD0FE9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inhib</w:t>
      </w:r>
      <w:r w:rsidR="00F66368" w:rsidRPr="009B66D4">
        <w:rPr>
          <w:rFonts w:cs="Times New Roman"/>
          <w:sz w:val="22"/>
        </w:rPr>
        <w:t>i</w:t>
      </w:r>
      <w:r w:rsidRPr="009B66D4">
        <w:rPr>
          <w:rFonts w:cs="Times New Roman"/>
          <w:sz w:val="22"/>
        </w:rPr>
        <w:t xml:space="preserve">torral együttadva növeli a myopathia kockázatát, ezért a </w:t>
      </w:r>
      <w:r w:rsidR="00DD0FE9" w:rsidRPr="009B66D4">
        <w:rPr>
          <w:rFonts w:cs="Times New Roman"/>
          <w:sz w:val="22"/>
        </w:rPr>
        <w:t xml:space="preserve">rozuvasztatin </w:t>
      </w:r>
      <w:r w:rsidRPr="009B66D4">
        <w:rPr>
          <w:rFonts w:cs="Times New Roman"/>
          <w:sz w:val="22"/>
        </w:rPr>
        <w:t xml:space="preserve">és a gemfibrozil kombinációja nem ajánlott. A </w:t>
      </w:r>
      <w:r w:rsidR="00DD0FE9" w:rsidRPr="009B66D4">
        <w:rPr>
          <w:rFonts w:cs="Times New Roman"/>
          <w:sz w:val="22"/>
        </w:rPr>
        <w:t xml:space="preserve">rozuvasztatin </w:t>
      </w:r>
      <w:r w:rsidRPr="009B66D4">
        <w:rPr>
          <w:rFonts w:cs="Times New Roman"/>
          <w:sz w:val="22"/>
        </w:rPr>
        <w:t xml:space="preserve">fibrátokkal vagy niacinnal kombinált alkalmazásakor gondosan mérlegelni kell a további lipidszint-változás előnyével szemben ezen kombinációk alkalmazásának potenciális kockázatát. A </w:t>
      </w:r>
      <w:r w:rsidR="008C0D5E" w:rsidRPr="009B66D4">
        <w:rPr>
          <w:rFonts w:cs="Times New Roman"/>
          <w:sz w:val="22"/>
        </w:rPr>
        <w:t>30</w:t>
      </w:r>
      <w:r w:rsidR="00840C4A" w:rsidRPr="009B66D4">
        <w:rPr>
          <w:rFonts w:cs="Times New Roman"/>
          <w:sz w:val="22"/>
        </w:rPr>
        <w:t> mg</w:t>
      </w:r>
      <w:r w:rsidR="008C0D5E" w:rsidRPr="009B66D4">
        <w:rPr>
          <w:rFonts w:cs="Times New Roman"/>
          <w:sz w:val="22"/>
        </w:rPr>
        <w:t xml:space="preserve">-os és a </w:t>
      </w:r>
      <w:r w:rsidRPr="009B66D4">
        <w:rPr>
          <w:rFonts w:cs="Times New Roman"/>
          <w:sz w:val="22"/>
        </w:rPr>
        <w:t>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>-os dózis adagolása ellenjavallt fibrátokkal való egyidejű alkalmazáskor (lásd 4.5 és 4.8 pont).</w:t>
      </w:r>
    </w:p>
    <w:p w14:paraId="2F85EE4A" w14:textId="77777777" w:rsidR="00FE2B4D" w:rsidRPr="009B66D4" w:rsidRDefault="00FE2B4D" w:rsidP="0063779D">
      <w:pPr>
        <w:rPr>
          <w:rFonts w:cs="Times New Roman"/>
          <w:sz w:val="22"/>
        </w:rPr>
      </w:pPr>
    </w:p>
    <w:p w14:paraId="40136560" w14:textId="77777777" w:rsidR="00C62EBF" w:rsidRPr="009B66D4" w:rsidRDefault="00C62EBF" w:rsidP="0063779D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Xeter nem adható együtt szisztémás fuzidinsav</w:t>
      </w:r>
      <w:r w:rsidR="007C248F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készítménnyel, és 7 napon belül a fuzidinsav</w:t>
      </w:r>
      <w:r w:rsidR="007C248F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kezelést követően. Azoknál a betegeknél, akiknél a szisztémás fuzidinsav</w:t>
      </w:r>
      <w:r w:rsidR="003928C3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kezelés elengedhetetlen, a sztatin</w:t>
      </w:r>
      <w:r w:rsidR="003928C3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kezelést szüneteltetni kell a fuzidinsav</w:t>
      </w:r>
      <w:r w:rsidR="007C248F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kezelés teljes időtartama alatt.</w:t>
      </w:r>
    </w:p>
    <w:p w14:paraId="4324DB35" w14:textId="77777777" w:rsidR="00C62EBF" w:rsidRPr="009B66D4" w:rsidRDefault="00C62EBF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Olyan betegeknél, akik fuzidinsavat és szt</w:t>
      </w:r>
      <w:r w:rsidR="007C248F" w:rsidRPr="009B66D4">
        <w:rPr>
          <w:rFonts w:cs="Times New Roman"/>
          <w:sz w:val="22"/>
        </w:rPr>
        <w:t>at</w:t>
      </w:r>
      <w:r w:rsidRPr="009B66D4">
        <w:rPr>
          <w:rFonts w:cs="Times New Roman"/>
          <w:sz w:val="22"/>
        </w:rPr>
        <w:t>int kaptak egyidejűleg</w:t>
      </w:r>
      <w:r w:rsidR="003928C3" w:rsidRPr="009B66D4">
        <w:rPr>
          <w:rFonts w:cs="Times New Roman"/>
          <w:sz w:val="22"/>
        </w:rPr>
        <w:t>,</w:t>
      </w:r>
      <w:r w:rsidRPr="009B66D4">
        <w:rPr>
          <w:rFonts w:cs="Times New Roman"/>
          <w:sz w:val="22"/>
        </w:rPr>
        <w:t xml:space="preserve"> rhabdomyolysis előfordulását jelentették (köztük néhány halálos esetet) (lásd 4.5 pont). A beteg</w:t>
      </w:r>
      <w:r w:rsidR="000A7E16" w:rsidRPr="009B66D4">
        <w:rPr>
          <w:rFonts w:cs="Times New Roman"/>
          <w:sz w:val="22"/>
        </w:rPr>
        <w:t>ek</w:t>
      </w:r>
      <w:r w:rsidRPr="009B66D4">
        <w:rPr>
          <w:rFonts w:cs="Times New Roman"/>
          <w:sz w:val="22"/>
        </w:rPr>
        <w:t xml:space="preserve"> figyelmét fel kell hívni arra, hogy azonnal forduljon orvoshoz, ha izomgyengeséget, izomfájdalmat vagy </w:t>
      </w:r>
      <w:r w:rsidR="007C248F" w:rsidRPr="009B66D4">
        <w:rPr>
          <w:rFonts w:cs="Times New Roman"/>
          <w:sz w:val="22"/>
        </w:rPr>
        <w:t>izom</w:t>
      </w:r>
      <w:r w:rsidRPr="009B66D4">
        <w:rPr>
          <w:rFonts w:cs="Times New Roman"/>
          <w:sz w:val="22"/>
        </w:rPr>
        <w:t>érzékenységet tapasztal.</w:t>
      </w:r>
    </w:p>
    <w:p w14:paraId="77FA5718" w14:textId="77777777" w:rsidR="00C62EBF" w:rsidRPr="009B66D4" w:rsidRDefault="00C62EBF" w:rsidP="00032A4B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sztatin</w:t>
      </w:r>
      <w:r w:rsidR="003928C3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kezelés csak </w:t>
      </w:r>
      <w:r w:rsidR="007C248F" w:rsidRPr="009B66D4">
        <w:rPr>
          <w:rFonts w:cs="Times New Roman"/>
          <w:sz w:val="22"/>
        </w:rPr>
        <w:t>7 </w:t>
      </w:r>
      <w:r w:rsidRPr="009B66D4">
        <w:rPr>
          <w:rFonts w:cs="Times New Roman"/>
          <w:sz w:val="22"/>
        </w:rPr>
        <w:t>nappal az utolsó adag fuzidinsav beadása után kezdhető újra.</w:t>
      </w:r>
    </w:p>
    <w:p w14:paraId="59EC2190" w14:textId="77777777" w:rsidR="00C62EBF" w:rsidRPr="009B66D4" w:rsidRDefault="00C62EBF" w:rsidP="00032A4B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Kivételes körülmények között, amennyiben elhúzódó szisztémás fuzidinsav</w:t>
      </w:r>
      <w:r w:rsidR="000F270F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kezelésre van szükség, például súlyos fertőzések kezelése, a Xeter és a fuzidinsav együttes adás</w:t>
      </w:r>
      <w:r w:rsidR="003928C3" w:rsidRPr="009B66D4">
        <w:rPr>
          <w:rFonts w:cs="Times New Roman"/>
          <w:sz w:val="22"/>
        </w:rPr>
        <w:t>a</w:t>
      </w:r>
      <w:r w:rsidRPr="009B66D4">
        <w:rPr>
          <w:rFonts w:cs="Times New Roman"/>
          <w:sz w:val="22"/>
        </w:rPr>
        <w:t xml:space="preserve"> csak eseti alapon és szigorú orvosi felügyelet mellett lehetséges.</w:t>
      </w:r>
    </w:p>
    <w:p w14:paraId="52D0763D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2254F5B4" w14:textId="77777777" w:rsidR="00120F83" w:rsidRPr="009B66D4" w:rsidRDefault="00120F83" w:rsidP="0054646F">
      <w:pPr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Xeter</w:t>
      </w:r>
      <w:r w:rsidR="00752528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t nem szabad súlyos, akut állapotban alkalmazni, amikor myopathia gyanúja merül fel, vagy amikor a rhabdomyolysis miatt kialakuló szekunder veseelégtelenség veszélye áll fenn (p</w:t>
      </w:r>
      <w:r w:rsidR="00164BBF" w:rsidRPr="009B66D4">
        <w:rPr>
          <w:rFonts w:cs="Times New Roman"/>
          <w:sz w:val="22"/>
        </w:rPr>
        <w:t>éldául</w:t>
      </w:r>
      <w:r w:rsidRPr="009B66D4">
        <w:rPr>
          <w:rFonts w:cs="Times New Roman"/>
          <w:sz w:val="22"/>
        </w:rPr>
        <w:t xml:space="preserve"> sepsis, hypoto</w:t>
      </w:r>
      <w:r w:rsidR="00C16EAB" w:rsidRPr="009B66D4">
        <w:rPr>
          <w:rFonts w:cs="Times New Roman"/>
          <w:sz w:val="22"/>
        </w:rPr>
        <w:t>nia</w:t>
      </w:r>
      <w:r w:rsidRPr="009B66D4">
        <w:rPr>
          <w:rFonts w:cs="Times New Roman"/>
          <w:sz w:val="22"/>
        </w:rPr>
        <w:t>, nagyobb műtéti beavatkozás, trauma, súlyos metabolikus és endokrin rendellenességek, az elektrolit</w:t>
      </w:r>
      <w:r w:rsidR="007C248F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háztartás zavara, kezeletlen görcsök).</w:t>
      </w:r>
    </w:p>
    <w:p w14:paraId="3062B15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5539295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9B66D4">
        <w:rPr>
          <w:rFonts w:cs="Times New Roman"/>
          <w:sz w:val="22"/>
          <w:u w:val="single"/>
        </w:rPr>
        <w:t>Májra gyakorolt hatások</w:t>
      </w:r>
    </w:p>
    <w:p w14:paraId="0CF4FD27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Mint </w:t>
      </w:r>
      <w:r w:rsidR="00DD0FE9" w:rsidRPr="009B66D4">
        <w:rPr>
          <w:rFonts w:cs="Times New Roman"/>
          <w:sz w:val="22"/>
        </w:rPr>
        <w:t xml:space="preserve">az </w:t>
      </w:r>
      <w:r w:rsidRPr="009B66D4">
        <w:rPr>
          <w:rFonts w:cs="Times New Roman"/>
          <w:sz w:val="22"/>
        </w:rPr>
        <w:t>egyéb HMG</w:t>
      </w:r>
      <w:r w:rsidR="007A6DD4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CoA</w:t>
      </w:r>
      <w:r w:rsidR="007A6DD4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reduktáz</w:t>
      </w:r>
      <w:r w:rsidR="00077963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gátló</w:t>
      </w:r>
      <w:r w:rsidR="00DD0FE9" w:rsidRPr="009B66D4">
        <w:rPr>
          <w:rFonts w:cs="Times New Roman"/>
          <w:sz w:val="22"/>
        </w:rPr>
        <w:t>k</w:t>
      </w:r>
      <w:r w:rsidRPr="009B66D4">
        <w:rPr>
          <w:rFonts w:cs="Times New Roman"/>
          <w:sz w:val="22"/>
        </w:rPr>
        <w:t xml:space="preserve"> esetében is, a Xeter alkalmazása is óvatosságot igényel nagymennyiségű alkoholt fogyasztó betegek esetében és/vagy amennyiben az anamnézisben valamely májbetegség szerepel.</w:t>
      </w:r>
    </w:p>
    <w:p w14:paraId="2DA07A44" w14:textId="77777777" w:rsidR="00DE41E5" w:rsidRPr="009B66D4" w:rsidRDefault="00DE41E5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007F45EB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Májfunkciós vizsgálatok elvégzése javasolt a Xeter alkalmazását megelőzően, illetve a kezelés kezdetétől számított </w:t>
      </w:r>
      <w:r w:rsidR="00077963" w:rsidRPr="009B66D4">
        <w:rPr>
          <w:rFonts w:cs="Times New Roman"/>
          <w:sz w:val="22"/>
        </w:rPr>
        <w:t>3 </w:t>
      </w:r>
      <w:r w:rsidRPr="009B66D4">
        <w:rPr>
          <w:rFonts w:cs="Times New Roman"/>
          <w:sz w:val="22"/>
        </w:rPr>
        <w:t>hónap múlva. A Xeter alkalmazását abba kell hagyni vagy az adagot csökkenteni kell, amennyiben a szérum transzaminázszintek a nor</w:t>
      </w:r>
      <w:r w:rsidR="00BE525B" w:rsidRPr="009B66D4">
        <w:rPr>
          <w:rFonts w:cs="Times New Roman"/>
          <w:sz w:val="22"/>
        </w:rPr>
        <w:t>málért</w:t>
      </w:r>
      <w:r w:rsidRPr="009B66D4">
        <w:rPr>
          <w:rFonts w:cs="Times New Roman"/>
          <w:sz w:val="22"/>
        </w:rPr>
        <w:t>ék felső határának háromszorosát meghaladják.</w:t>
      </w:r>
      <w:r w:rsidR="00DE41E5" w:rsidRPr="009B66D4">
        <w:rPr>
          <w:rFonts w:cs="Times New Roman"/>
          <w:sz w:val="22"/>
        </w:rPr>
        <w:t xml:space="preserve"> </w:t>
      </w:r>
      <w:r w:rsidR="007A6DD4" w:rsidRPr="009B66D4">
        <w:rPr>
          <w:rFonts w:cs="Times New Roman"/>
          <w:sz w:val="22"/>
        </w:rPr>
        <w:t xml:space="preserve">Posztmarketing </w:t>
      </w:r>
      <w:r w:rsidRPr="009B66D4">
        <w:rPr>
          <w:rFonts w:cs="Times New Roman"/>
          <w:sz w:val="22"/>
        </w:rPr>
        <w:t>alkalmazás során a májat érintő, súlyos (főleg emelkedett</w:t>
      </w:r>
      <w:r w:rsidR="007A6DD4" w:rsidRPr="009B66D4">
        <w:rPr>
          <w:rFonts w:cs="Times New Roman"/>
          <w:sz w:val="22"/>
        </w:rPr>
        <w:t>,</w:t>
      </w:r>
      <w:r w:rsidRPr="009B66D4">
        <w:rPr>
          <w:rFonts w:cs="Times New Roman"/>
          <w:sz w:val="22"/>
        </w:rPr>
        <w:t xml:space="preserve"> máj</w:t>
      </w:r>
      <w:r w:rsidR="007A6DD4" w:rsidRPr="009B66D4">
        <w:rPr>
          <w:rFonts w:cs="Times New Roman"/>
          <w:sz w:val="22"/>
        </w:rPr>
        <w:t xml:space="preserve"> eredetű </w:t>
      </w:r>
      <w:r w:rsidRPr="009B66D4">
        <w:rPr>
          <w:rFonts w:cs="Times New Roman"/>
          <w:sz w:val="22"/>
        </w:rPr>
        <w:t>transzaminázszintek formájában jelentkező) események gyakorisága a 40</w:t>
      </w:r>
      <w:r w:rsidR="00840C4A" w:rsidRPr="009B66D4">
        <w:rPr>
          <w:rFonts w:cs="Times New Roman"/>
          <w:sz w:val="22"/>
        </w:rPr>
        <w:t> mg</w:t>
      </w:r>
      <w:r w:rsidR="007A6DD4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os dózis alkalmazása mellett magasabb.</w:t>
      </w:r>
    </w:p>
    <w:p w14:paraId="2DA9F93A" w14:textId="77777777" w:rsidR="00DE41E5" w:rsidRPr="009B66D4" w:rsidRDefault="00DE41E5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CCAEA07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Azo</w:t>
      </w:r>
      <w:r w:rsidR="007A6DD4" w:rsidRPr="009B66D4">
        <w:rPr>
          <w:rFonts w:cs="Times New Roman"/>
          <w:sz w:val="22"/>
        </w:rPr>
        <w:t>knál a</w:t>
      </w:r>
      <w:r w:rsidRPr="009B66D4">
        <w:rPr>
          <w:rFonts w:cs="Times New Roman"/>
          <w:sz w:val="22"/>
        </w:rPr>
        <w:t xml:space="preserve"> betegek</w:t>
      </w:r>
      <w:r w:rsidR="007A6DD4" w:rsidRPr="009B66D4">
        <w:rPr>
          <w:rFonts w:cs="Times New Roman"/>
          <w:sz w:val="22"/>
        </w:rPr>
        <w:t>nél</w:t>
      </w:r>
      <w:r w:rsidRPr="009B66D4">
        <w:rPr>
          <w:rFonts w:cs="Times New Roman"/>
          <w:sz w:val="22"/>
        </w:rPr>
        <w:t>, akik</w:t>
      </w:r>
      <w:r w:rsidR="007A6DD4" w:rsidRPr="009B66D4">
        <w:rPr>
          <w:rFonts w:cs="Times New Roman"/>
          <w:sz w:val="22"/>
        </w:rPr>
        <w:t>nél</w:t>
      </w:r>
      <w:r w:rsidRPr="009B66D4">
        <w:rPr>
          <w:rFonts w:cs="Times New Roman"/>
          <w:sz w:val="22"/>
        </w:rPr>
        <w:t xml:space="preserve"> hypothyreosis vagy nephrosis-szindróma következtében szekunder hypercholesterinaemia alakul ki, a Xeter</w:t>
      </w:r>
      <w:r w:rsidR="00077963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terápia megkezdése előtt az alapbetegség kezelése szükséges.</w:t>
      </w:r>
    </w:p>
    <w:p w14:paraId="3F811095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5565F3ED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9B66D4">
        <w:rPr>
          <w:rFonts w:cs="Times New Roman"/>
          <w:sz w:val="22"/>
          <w:u w:val="single"/>
        </w:rPr>
        <w:t>Etnikai szempontok</w:t>
      </w:r>
    </w:p>
    <w:p w14:paraId="434BB61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Farmakokinetikai vizsgálatokban ázsiai </w:t>
      </w:r>
      <w:r w:rsidR="007A6DD4" w:rsidRPr="009B66D4">
        <w:rPr>
          <w:rFonts w:cs="Times New Roman"/>
          <w:sz w:val="22"/>
        </w:rPr>
        <w:t xml:space="preserve">személyeknél </w:t>
      </w:r>
      <w:r w:rsidRPr="009B66D4">
        <w:rPr>
          <w:rFonts w:cs="Times New Roman"/>
          <w:sz w:val="22"/>
        </w:rPr>
        <w:t xml:space="preserve">– a kaukázusi </w:t>
      </w:r>
      <w:r w:rsidR="00FA6AF3" w:rsidRPr="009B66D4">
        <w:rPr>
          <w:rFonts w:cs="Times New Roman"/>
          <w:sz w:val="22"/>
        </w:rPr>
        <w:t xml:space="preserve">rasszal </w:t>
      </w:r>
      <w:r w:rsidRPr="009B66D4">
        <w:rPr>
          <w:rFonts w:cs="Times New Roman"/>
          <w:sz w:val="22"/>
        </w:rPr>
        <w:t xml:space="preserve">összehasonlítva </w:t>
      </w:r>
      <w:r w:rsidR="00C16EAB" w:rsidRPr="009B66D4">
        <w:rPr>
          <w:rFonts w:cs="Times New Roman"/>
          <w:sz w:val="22"/>
        </w:rPr>
        <w:t>–</w:t>
      </w:r>
      <w:r w:rsidRPr="009B66D4">
        <w:rPr>
          <w:rFonts w:cs="Times New Roman"/>
          <w:sz w:val="22"/>
        </w:rPr>
        <w:t xml:space="preserve"> fokozott expozíciót tapasztaltak </w:t>
      </w:r>
      <w:bookmarkStart w:id="1" w:name="OLE_LINK1"/>
      <w:r w:rsidRPr="009B66D4">
        <w:rPr>
          <w:rFonts w:cs="Times New Roman"/>
          <w:sz w:val="22"/>
        </w:rPr>
        <w:t>(lásd 4.2</w:t>
      </w:r>
      <w:r w:rsidR="00EE5B93" w:rsidRPr="009B66D4">
        <w:rPr>
          <w:rFonts w:cs="Times New Roman"/>
          <w:sz w:val="22"/>
        </w:rPr>
        <w:t>, 4.3</w:t>
      </w:r>
      <w:r w:rsidRPr="009B66D4">
        <w:rPr>
          <w:rFonts w:cs="Times New Roman"/>
          <w:sz w:val="22"/>
        </w:rPr>
        <w:t xml:space="preserve"> </w:t>
      </w:r>
      <w:bookmarkEnd w:id="1"/>
      <w:r w:rsidRPr="009B66D4">
        <w:rPr>
          <w:rFonts w:cs="Times New Roman"/>
          <w:sz w:val="22"/>
        </w:rPr>
        <w:t>és 5.2 pont).</w:t>
      </w:r>
    </w:p>
    <w:p w14:paraId="4A959F3E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690AF645" w14:textId="77777777" w:rsidR="0009718B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  <w:u w:val="single"/>
        </w:rPr>
        <w:t>Proteáz</w:t>
      </w:r>
      <w:r w:rsidR="00077963" w:rsidRPr="009B66D4">
        <w:rPr>
          <w:rFonts w:cs="Times New Roman"/>
          <w:sz w:val="22"/>
          <w:u w:val="single"/>
        </w:rPr>
        <w:t>-</w:t>
      </w:r>
      <w:r w:rsidRPr="009B66D4">
        <w:rPr>
          <w:rFonts w:cs="Times New Roman"/>
          <w:sz w:val="22"/>
          <w:u w:val="single"/>
        </w:rPr>
        <w:t>gátlók</w:t>
      </w:r>
    </w:p>
    <w:p w14:paraId="6496B2B8" w14:textId="77777777" w:rsidR="00120F83" w:rsidRPr="009B66D4" w:rsidRDefault="00DE41E5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rozuvasztatin megnövekedett szisztémás expozícióját figyelték meg azoknál az alanyoknál, akik rozuvasztatint kaptak egyidejűleg, különböző proteáz</w:t>
      </w:r>
      <w:r w:rsidR="00077963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gátlók és ritonavir kombinációjával. </w:t>
      </w:r>
      <w:r w:rsidR="00932A8A" w:rsidRPr="009B66D4">
        <w:rPr>
          <w:rFonts w:cs="Times New Roman"/>
          <w:sz w:val="22"/>
        </w:rPr>
        <w:t>A</w:t>
      </w:r>
      <w:r w:rsidRPr="009B66D4">
        <w:rPr>
          <w:rFonts w:cs="Times New Roman"/>
          <w:sz w:val="22"/>
        </w:rPr>
        <w:t xml:space="preserve"> proteáz</w:t>
      </w:r>
      <w:r w:rsidR="00932A8A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gátlókat kapó HIV</w:t>
      </w:r>
      <w:r w:rsidR="00077963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betegek esetén </w:t>
      </w:r>
      <w:r w:rsidR="00932A8A" w:rsidRPr="009B66D4">
        <w:rPr>
          <w:rFonts w:cs="Times New Roman"/>
          <w:sz w:val="22"/>
        </w:rPr>
        <w:t xml:space="preserve">figyelembe kell venni </w:t>
      </w:r>
      <w:r w:rsidRPr="009B66D4">
        <w:rPr>
          <w:rFonts w:cs="Times New Roman"/>
          <w:sz w:val="22"/>
        </w:rPr>
        <w:t xml:space="preserve">a rozuvasztatin </w:t>
      </w:r>
      <w:r w:rsidR="001D6A52" w:rsidRPr="009B66D4">
        <w:rPr>
          <w:rFonts w:cs="Times New Roman"/>
          <w:sz w:val="22"/>
        </w:rPr>
        <w:t>alkalmazása</w:t>
      </w:r>
      <w:r w:rsidRPr="009B66D4">
        <w:rPr>
          <w:rFonts w:cs="Times New Roman"/>
          <w:sz w:val="22"/>
        </w:rPr>
        <w:t xml:space="preserve"> mellett mind a lipid</w:t>
      </w:r>
      <w:r w:rsidR="00D70B52" w:rsidRPr="009B66D4">
        <w:rPr>
          <w:rFonts w:cs="Times New Roman"/>
          <w:sz w:val="22"/>
        </w:rPr>
        <w:t>szint</w:t>
      </w:r>
      <w:r w:rsidRPr="009B66D4">
        <w:rPr>
          <w:rFonts w:cs="Times New Roman"/>
          <w:sz w:val="22"/>
        </w:rPr>
        <w:noBreakHyphen/>
        <w:t xml:space="preserve">csökkenés előnyét, mind a fokozott rozuvasztatin plazmakoncentráció lehetőségét </w:t>
      </w:r>
      <w:r w:rsidR="001D6A52" w:rsidRPr="009B66D4">
        <w:rPr>
          <w:rFonts w:cs="Times New Roman"/>
          <w:sz w:val="22"/>
        </w:rPr>
        <w:t xml:space="preserve">a rozuvasztatin adagolásának kezdetén, valamint a dózis emelésekor </w:t>
      </w:r>
      <w:r w:rsidRPr="009B66D4">
        <w:rPr>
          <w:rFonts w:cs="Times New Roman"/>
          <w:sz w:val="22"/>
        </w:rPr>
        <w:t>a proteáz</w:t>
      </w:r>
      <w:r w:rsidR="00077963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gátlókkal kezelt betegeknél. </w:t>
      </w:r>
      <w:r w:rsidR="00120F83" w:rsidRPr="009B66D4">
        <w:rPr>
          <w:rFonts w:cs="Times New Roman"/>
          <w:sz w:val="22"/>
        </w:rPr>
        <w:t xml:space="preserve">Az egyidejű </w:t>
      </w:r>
      <w:r w:rsidR="001D6A52" w:rsidRPr="009B66D4">
        <w:rPr>
          <w:rFonts w:cs="Times New Roman"/>
          <w:sz w:val="22"/>
        </w:rPr>
        <w:t>alkalmazás</w:t>
      </w:r>
      <w:r w:rsidR="008845A5" w:rsidRPr="009B66D4">
        <w:rPr>
          <w:rFonts w:cs="Times New Roman"/>
          <w:sz w:val="22"/>
        </w:rPr>
        <w:t xml:space="preserve"> bizonyos</w:t>
      </w:r>
      <w:r w:rsidR="00120F83" w:rsidRPr="009B66D4">
        <w:rPr>
          <w:rFonts w:cs="Times New Roman"/>
          <w:sz w:val="22"/>
        </w:rPr>
        <w:t xml:space="preserve"> proteáz</w:t>
      </w:r>
      <w:r w:rsidR="00932A8A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>gátlókkal nem ajánlott</w:t>
      </w:r>
      <w:r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 xml:space="preserve">kivéve, ha a rozuvasztatin adagját módosítják </w:t>
      </w:r>
      <w:r w:rsidR="00120F83" w:rsidRPr="009B66D4">
        <w:rPr>
          <w:rFonts w:cs="Times New Roman"/>
          <w:sz w:val="22"/>
        </w:rPr>
        <w:t xml:space="preserve">(lásd </w:t>
      </w:r>
      <w:r w:rsidRPr="009B66D4">
        <w:rPr>
          <w:rFonts w:cs="Times New Roman"/>
          <w:sz w:val="22"/>
        </w:rPr>
        <w:t xml:space="preserve">4.2 és </w:t>
      </w:r>
      <w:r w:rsidR="00120F83" w:rsidRPr="009B66D4">
        <w:rPr>
          <w:rFonts w:cs="Times New Roman"/>
          <w:sz w:val="22"/>
        </w:rPr>
        <w:t>4.5 pont).</w:t>
      </w:r>
    </w:p>
    <w:p w14:paraId="04532E24" w14:textId="77777777" w:rsidR="007A6DD4" w:rsidRPr="009B66D4" w:rsidRDefault="007A6DD4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46518F11" w14:textId="77777777" w:rsidR="00DA3E4C" w:rsidRPr="009B66D4" w:rsidRDefault="00120F83" w:rsidP="00545512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9B66D4">
        <w:rPr>
          <w:rFonts w:cs="Times New Roman"/>
          <w:sz w:val="22"/>
          <w:u w:val="single"/>
        </w:rPr>
        <w:t>Interstitialis tüdőbetegség</w:t>
      </w:r>
    </w:p>
    <w:p w14:paraId="41EA46BC" w14:textId="77777777" w:rsidR="00120F83" w:rsidRPr="009B66D4" w:rsidRDefault="00120F83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>Interstitialis tüdőbetegség kivételes eseteit jelentették néhány sztatinnal kapcsolatban, különösen hosszú távú alkalmazáskor (lásd 4.8 pont). A betegség kialakulását jelezhetik a dyspnoe, improdu</w:t>
      </w:r>
      <w:r w:rsidR="00707780" w:rsidRPr="009B66D4">
        <w:rPr>
          <w:color w:val="auto"/>
          <w:sz w:val="22"/>
          <w:szCs w:val="22"/>
          <w:lang w:val="hu-HU"/>
        </w:rPr>
        <w:t>k</w:t>
      </w:r>
      <w:r w:rsidRPr="009B66D4">
        <w:rPr>
          <w:color w:val="auto"/>
          <w:sz w:val="22"/>
          <w:szCs w:val="22"/>
          <w:lang w:val="hu-HU"/>
        </w:rPr>
        <w:t>t</w:t>
      </w:r>
      <w:r w:rsidR="00707780" w:rsidRPr="009B66D4">
        <w:rPr>
          <w:color w:val="auto"/>
          <w:sz w:val="22"/>
          <w:szCs w:val="22"/>
          <w:lang w:val="hu-HU"/>
        </w:rPr>
        <w:t>í</w:t>
      </w:r>
      <w:r w:rsidRPr="009B66D4">
        <w:rPr>
          <w:color w:val="auto"/>
          <w:sz w:val="22"/>
          <w:szCs w:val="22"/>
          <w:lang w:val="hu-HU"/>
        </w:rPr>
        <w:t xml:space="preserve">v köhögés, és általános állapotromlás (kimerültség, fogyás, láz). Ha gyanítható, hogy a betegnél </w:t>
      </w:r>
      <w:r w:rsidRPr="009B66D4">
        <w:rPr>
          <w:color w:val="auto"/>
          <w:sz w:val="22"/>
          <w:szCs w:val="22"/>
          <w:lang w:val="hu-HU"/>
        </w:rPr>
        <w:lastRenderedPageBreak/>
        <w:t xml:space="preserve">interstitialis tüdőbetegség alakult ki, a </w:t>
      </w:r>
      <w:r w:rsidR="00BE452B" w:rsidRPr="009B66D4">
        <w:rPr>
          <w:color w:val="auto"/>
          <w:sz w:val="22"/>
          <w:szCs w:val="22"/>
          <w:lang w:val="hu-HU"/>
        </w:rPr>
        <w:t>sztatin</w:t>
      </w:r>
      <w:r w:rsidR="00707780" w:rsidRPr="009B66D4">
        <w:rPr>
          <w:color w:val="auto"/>
          <w:sz w:val="22"/>
          <w:szCs w:val="22"/>
          <w:lang w:val="hu-HU"/>
        </w:rPr>
        <w:t>-</w:t>
      </w:r>
      <w:r w:rsidR="00BE452B" w:rsidRPr="009B66D4">
        <w:rPr>
          <w:color w:val="auto"/>
          <w:sz w:val="22"/>
          <w:szCs w:val="22"/>
          <w:lang w:val="hu-HU"/>
        </w:rPr>
        <w:t>kezelést</w:t>
      </w:r>
      <w:r w:rsidRPr="009B66D4">
        <w:rPr>
          <w:color w:val="auto"/>
          <w:sz w:val="22"/>
          <w:szCs w:val="22"/>
          <w:lang w:val="hu-HU"/>
        </w:rPr>
        <w:t xml:space="preserve"> abba kell hagyni.</w:t>
      </w:r>
    </w:p>
    <w:p w14:paraId="53A85FAE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</w:p>
    <w:p w14:paraId="7D6B77B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iCs/>
          <w:sz w:val="22"/>
          <w:u w:val="single"/>
          <w:lang w:eastAsia="hu-HU"/>
        </w:rPr>
      </w:pPr>
      <w:r w:rsidRPr="009B66D4">
        <w:rPr>
          <w:rFonts w:cs="Times New Roman"/>
          <w:iCs/>
          <w:sz w:val="22"/>
          <w:u w:val="single"/>
          <w:lang w:eastAsia="hu-HU"/>
        </w:rPr>
        <w:t>Diabetes mellitus</w:t>
      </w:r>
    </w:p>
    <w:p w14:paraId="1EDBA735" w14:textId="77777777" w:rsidR="00B01B13" w:rsidRPr="009B66D4" w:rsidRDefault="00B01B13" w:rsidP="009E7F50">
      <w:pPr>
        <w:widowControl w:val="0"/>
        <w:autoSpaceDE w:val="0"/>
        <w:autoSpaceDN w:val="0"/>
        <w:adjustRightInd w:val="0"/>
        <w:rPr>
          <w:rFonts w:eastAsia="Times New Roman" w:cs="Times New Roman"/>
          <w:sz w:val="22"/>
          <w:lang w:eastAsia="hu-HU"/>
        </w:rPr>
      </w:pPr>
      <w:r w:rsidRPr="009B66D4">
        <w:rPr>
          <w:rFonts w:eastAsia="Times New Roman" w:cs="Times New Roman"/>
          <w:sz w:val="22"/>
          <w:lang w:eastAsia="hu-HU"/>
        </w:rPr>
        <w:t>A rendelkezésre álló információk alapján a sztatinok megnövelik a vércukorszintet, valamint azok</w:t>
      </w:r>
      <w:r w:rsidR="00A73098" w:rsidRPr="009B66D4">
        <w:rPr>
          <w:rFonts w:eastAsia="Times New Roman" w:cs="Times New Roman"/>
          <w:sz w:val="22"/>
          <w:lang w:eastAsia="hu-HU"/>
        </w:rPr>
        <w:t>nál</w:t>
      </w:r>
      <w:r w:rsidRPr="009B66D4">
        <w:rPr>
          <w:rFonts w:eastAsia="Times New Roman" w:cs="Times New Roman"/>
          <w:sz w:val="22"/>
          <w:lang w:eastAsia="hu-HU"/>
        </w:rPr>
        <w:t xml:space="preserve"> a betegek</w:t>
      </w:r>
      <w:r w:rsidR="00A73098" w:rsidRPr="009B66D4">
        <w:rPr>
          <w:rFonts w:eastAsia="Times New Roman" w:cs="Times New Roman"/>
          <w:sz w:val="22"/>
          <w:lang w:eastAsia="hu-HU"/>
        </w:rPr>
        <w:t>nél</w:t>
      </w:r>
      <w:r w:rsidRPr="009B66D4">
        <w:rPr>
          <w:rFonts w:eastAsia="Times New Roman" w:cs="Times New Roman"/>
          <w:sz w:val="22"/>
          <w:lang w:eastAsia="hu-HU"/>
        </w:rPr>
        <w:t>, akik a későbbi diabetes kialakulása szempontjából nagy kockázatnak vannak kitéve, h</w:t>
      </w:r>
      <w:r w:rsidR="009B546E" w:rsidRPr="009B66D4">
        <w:rPr>
          <w:rFonts w:eastAsia="Times New Roman" w:cs="Times New Roman"/>
          <w:sz w:val="22"/>
          <w:lang w:eastAsia="hu-HU"/>
        </w:rPr>
        <w:t>y</w:t>
      </w:r>
      <w:r w:rsidRPr="009B66D4">
        <w:rPr>
          <w:rFonts w:eastAsia="Times New Roman" w:cs="Times New Roman"/>
          <w:sz w:val="22"/>
          <w:lang w:eastAsia="hu-HU"/>
        </w:rPr>
        <w:t>pergl</w:t>
      </w:r>
      <w:r w:rsidR="00761EFD" w:rsidRPr="009B66D4">
        <w:rPr>
          <w:rFonts w:eastAsia="Times New Roman" w:cs="Times New Roman"/>
          <w:sz w:val="22"/>
          <w:lang w:eastAsia="hu-HU"/>
        </w:rPr>
        <w:t>y</w:t>
      </w:r>
      <w:r w:rsidR="00A73098" w:rsidRPr="009B66D4">
        <w:rPr>
          <w:rFonts w:eastAsia="Times New Roman" w:cs="Times New Roman"/>
          <w:sz w:val="22"/>
          <w:lang w:eastAsia="hu-HU"/>
        </w:rPr>
        <w:t>k</w:t>
      </w:r>
      <w:r w:rsidR="009B546E" w:rsidRPr="009B66D4">
        <w:rPr>
          <w:rFonts w:eastAsia="Times New Roman" w:cs="Times New Roman"/>
          <w:sz w:val="22"/>
          <w:lang w:eastAsia="hu-HU"/>
        </w:rPr>
        <w:t>ae</w:t>
      </w:r>
      <w:r w:rsidRPr="009B66D4">
        <w:rPr>
          <w:rFonts w:eastAsia="Times New Roman" w:cs="Times New Roman"/>
          <w:sz w:val="22"/>
          <w:lang w:eastAsia="hu-HU"/>
        </w:rPr>
        <w:t>miát okozhatnak, antidiabeti</w:t>
      </w:r>
      <w:r w:rsidR="00761EFD" w:rsidRPr="009B66D4">
        <w:rPr>
          <w:rFonts w:eastAsia="Times New Roman" w:cs="Times New Roman"/>
          <w:sz w:val="22"/>
          <w:lang w:eastAsia="hu-HU"/>
        </w:rPr>
        <w:t>k</w:t>
      </w:r>
      <w:r w:rsidRPr="009B66D4">
        <w:rPr>
          <w:rFonts w:eastAsia="Times New Roman" w:cs="Times New Roman"/>
          <w:sz w:val="22"/>
          <w:lang w:eastAsia="hu-HU"/>
        </w:rPr>
        <w:t>us kezelést téve szükségessé. A sztatinokkal való kezelés leállítása azonban nem indokolt, mivel a sztatinok vas</w:t>
      </w:r>
      <w:r w:rsidR="009B546E" w:rsidRPr="009B66D4">
        <w:rPr>
          <w:rFonts w:eastAsia="Times New Roman" w:cs="Times New Roman"/>
          <w:sz w:val="22"/>
          <w:lang w:eastAsia="hu-HU"/>
        </w:rPr>
        <w:t>c</w:t>
      </w:r>
      <w:r w:rsidRPr="009B66D4">
        <w:rPr>
          <w:rFonts w:eastAsia="Times New Roman" w:cs="Times New Roman"/>
          <w:sz w:val="22"/>
          <w:lang w:eastAsia="hu-HU"/>
        </w:rPr>
        <w:t>ul</w:t>
      </w:r>
      <w:r w:rsidR="009B546E" w:rsidRPr="009B66D4">
        <w:rPr>
          <w:rFonts w:eastAsia="Times New Roman" w:cs="Times New Roman"/>
          <w:sz w:val="22"/>
          <w:lang w:eastAsia="hu-HU"/>
        </w:rPr>
        <w:t>a</w:t>
      </w:r>
      <w:r w:rsidRPr="009B66D4">
        <w:rPr>
          <w:rFonts w:eastAsia="Times New Roman" w:cs="Times New Roman"/>
          <w:sz w:val="22"/>
          <w:lang w:eastAsia="hu-HU"/>
        </w:rPr>
        <w:t>ris betegségek kockázatainak csökkentéséből származó előny</w:t>
      </w:r>
      <w:r w:rsidR="00707780" w:rsidRPr="009B66D4">
        <w:rPr>
          <w:rFonts w:eastAsia="Times New Roman" w:cs="Times New Roman"/>
          <w:sz w:val="22"/>
          <w:lang w:eastAsia="hu-HU"/>
        </w:rPr>
        <w:t>e</w:t>
      </w:r>
      <w:r w:rsidRPr="009B66D4">
        <w:rPr>
          <w:rFonts w:eastAsia="Times New Roman" w:cs="Times New Roman"/>
          <w:sz w:val="22"/>
          <w:lang w:eastAsia="hu-HU"/>
        </w:rPr>
        <w:t xml:space="preserve"> meghaladja a </w:t>
      </w:r>
      <w:r w:rsidR="00BE452B" w:rsidRPr="009B66D4">
        <w:rPr>
          <w:rFonts w:eastAsia="Times New Roman" w:cs="Times New Roman"/>
          <w:sz w:val="22"/>
          <w:lang w:eastAsia="hu-HU"/>
        </w:rPr>
        <w:t>hypergly</w:t>
      </w:r>
      <w:r w:rsidR="00526E62" w:rsidRPr="009B66D4">
        <w:rPr>
          <w:rFonts w:eastAsia="Times New Roman" w:cs="Times New Roman"/>
          <w:sz w:val="22"/>
          <w:lang w:eastAsia="hu-HU"/>
        </w:rPr>
        <w:t>k</w:t>
      </w:r>
      <w:r w:rsidR="00BE452B" w:rsidRPr="009B66D4">
        <w:rPr>
          <w:rFonts w:eastAsia="Times New Roman" w:cs="Times New Roman"/>
          <w:sz w:val="22"/>
          <w:lang w:eastAsia="hu-HU"/>
        </w:rPr>
        <w:t>aemia</w:t>
      </w:r>
      <w:r w:rsidRPr="009B66D4">
        <w:rPr>
          <w:rFonts w:eastAsia="Times New Roman" w:cs="Times New Roman"/>
          <w:sz w:val="22"/>
          <w:lang w:eastAsia="hu-HU"/>
        </w:rPr>
        <w:t xml:space="preserve"> kialakulásának kockázatát. A </w:t>
      </w:r>
      <w:r w:rsidR="00BE452B" w:rsidRPr="009B66D4">
        <w:rPr>
          <w:rFonts w:eastAsia="Times New Roman" w:cs="Times New Roman"/>
          <w:sz w:val="22"/>
          <w:lang w:eastAsia="hu-HU"/>
        </w:rPr>
        <w:t>hypergly</w:t>
      </w:r>
      <w:r w:rsidR="00526E62" w:rsidRPr="009B66D4">
        <w:rPr>
          <w:rFonts w:eastAsia="Times New Roman" w:cs="Times New Roman"/>
          <w:sz w:val="22"/>
          <w:lang w:eastAsia="hu-HU"/>
        </w:rPr>
        <w:t>k</w:t>
      </w:r>
      <w:r w:rsidR="00BE452B" w:rsidRPr="009B66D4">
        <w:rPr>
          <w:rFonts w:eastAsia="Times New Roman" w:cs="Times New Roman"/>
          <w:sz w:val="22"/>
          <w:lang w:eastAsia="hu-HU"/>
        </w:rPr>
        <w:t>aemia</w:t>
      </w:r>
      <w:r w:rsidR="00EE5B93" w:rsidRPr="009B66D4">
        <w:rPr>
          <w:rFonts w:eastAsia="Times New Roman" w:cs="Times New Roman"/>
          <w:sz w:val="22"/>
          <w:lang w:eastAsia="hu-HU"/>
        </w:rPr>
        <w:t xml:space="preserve"> </w:t>
      </w:r>
      <w:r w:rsidRPr="009B66D4">
        <w:rPr>
          <w:rFonts w:eastAsia="Times New Roman" w:cs="Times New Roman"/>
          <w:sz w:val="22"/>
          <w:lang w:eastAsia="hu-HU"/>
        </w:rPr>
        <w:t>kockázat</w:t>
      </w:r>
      <w:r w:rsidR="00EE5B93" w:rsidRPr="009B66D4">
        <w:rPr>
          <w:rFonts w:eastAsia="Times New Roman" w:cs="Times New Roman"/>
          <w:sz w:val="22"/>
          <w:lang w:eastAsia="hu-HU"/>
        </w:rPr>
        <w:t>á</w:t>
      </w:r>
      <w:r w:rsidRPr="009B66D4">
        <w:rPr>
          <w:rFonts w:eastAsia="Times New Roman" w:cs="Times New Roman"/>
          <w:sz w:val="22"/>
          <w:lang w:eastAsia="hu-HU"/>
        </w:rPr>
        <w:t>nak kitett beteget (éhomi glükóz 5,6-6,9 mmol/l, BMI</w:t>
      </w:r>
      <w:r w:rsidR="009B546E" w:rsidRPr="009B66D4">
        <w:rPr>
          <w:rFonts w:eastAsia="Times New Roman" w:cs="Times New Roman"/>
          <w:sz w:val="22"/>
          <w:lang w:eastAsia="hu-HU"/>
        </w:rPr>
        <w:t xml:space="preserve"> </w:t>
      </w:r>
      <w:r w:rsidR="00F54C71" w:rsidRPr="009B66D4">
        <w:rPr>
          <w:rFonts w:eastAsia="Times New Roman" w:cs="Times New Roman"/>
          <w:sz w:val="22"/>
          <w:lang w:eastAsia="hu-HU"/>
        </w:rPr>
        <w:t>&gt; </w:t>
      </w:r>
      <w:r w:rsidRPr="009B66D4">
        <w:rPr>
          <w:rFonts w:eastAsia="Times New Roman" w:cs="Times New Roman"/>
          <w:sz w:val="22"/>
          <w:lang w:eastAsia="hu-HU"/>
        </w:rPr>
        <w:t>30 kg/m</w:t>
      </w:r>
      <w:r w:rsidRPr="009B66D4">
        <w:rPr>
          <w:rFonts w:eastAsia="Times New Roman" w:cs="Times New Roman"/>
          <w:sz w:val="22"/>
          <w:vertAlign w:val="superscript"/>
          <w:lang w:eastAsia="hu-HU"/>
        </w:rPr>
        <w:t>2</w:t>
      </w:r>
      <w:r w:rsidRPr="009B66D4">
        <w:rPr>
          <w:rFonts w:eastAsia="Times New Roman" w:cs="Times New Roman"/>
          <w:sz w:val="22"/>
          <w:lang w:eastAsia="hu-HU"/>
        </w:rPr>
        <w:t>, megnövekedett trigliceridszint, h</w:t>
      </w:r>
      <w:r w:rsidR="009B546E" w:rsidRPr="009B66D4">
        <w:rPr>
          <w:rFonts w:eastAsia="Times New Roman" w:cs="Times New Roman"/>
          <w:sz w:val="22"/>
          <w:lang w:eastAsia="hu-HU"/>
        </w:rPr>
        <w:t>y</w:t>
      </w:r>
      <w:r w:rsidRPr="009B66D4">
        <w:rPr>
          <w:rFonts w:eastAsia="Times New Roman" w:cs="Times New Roman"/>
          <w:sz w:val="22"/>
          <w:lang w:eastAsia="hu-HU"/>
        </w:rPr>
        <w:t>pert</w:t>
      </w:r>
      <w:r w:rsidR="009B546E" w:rsidRPr="009B66D4">
        <w:rPr>
          <w:rFonts w:eastAsia="Times New Roman" w:cs="Times New Roman"/>
          <w:sz w:val="22"/>
          <w:lang w:eastAsia="hu-HU"/>
        </w:rPr>
        <w:t>o</w:t>
      </w:r>
      <w:r w:rsidRPr="009B66D4">
        <w:rPr>
          <w:rFonts w:eastAsia="Times New Roman" w:cs="Times New Roman"/>
          <w:sz w:val="22"/>
          <w:lang w:eastAsia="hu-HU"/>
        </w:rPr>
        <w:t>nia) a nemzeti irányelveknek megfelelően klinikai és biokémiai szempontból monitorozni kell.</w:t>
      </w:r>
    </w:p>
    <w:p w14:paraId="6BAA50ED" w14:textId="77777777" w:rsidR="00B01B13" w:rsidRPr="009B66D4" w:rsidRDefault="00B01B13" w:rsidP="00B45731">
      <w:pPr>
        <w:autoSpaceDE w:val="0"/>
        <w:autoSpaceDN w:val="0"/>
        <w:adjustRightInd w:val="0"/>
        <w:rPr>
          <w:rFonts w:cs="Times New Roman"/>
          <w:sz w:val="22"/>
          <w:lang w:eastAsia="hu-HU"/>
        </w:rPr>
      </w:pPr>
      <w:r w:rsidRPr="009B66D4">
        <w:rPr>
          <w:rFonts w:eastAsia="Times New Roman" w:cs="Times New Roman"/>
          <w:sz w:val="22"/>
          <w:lang w:eastAsia="hu-HU"/>
        </w:rPr>
        <w:t>A JUPITER vizsgálatban a</w:t>
      </w:r>
      <w:r w:rsidR="00526E62" w:rsidRPr="009B66D4">
        <w:rPr>
          <w:rFonts w:eastAsia="Times New Roman" w:cs="Times New Roman"/>
          <w:sz w:val="22"/>
          <w:lang w:eastAsia="hu-HU"/>
        </w:rPr>
        <w:t xml:space="preserve"> </w:t>
      </w:r>
      <w:r w:rsidRPr="009B66D4">
        <w:rPr>
          <w:rFonts w:eastAsia="Times New Roman" w:cs="Times New Roman"/>
          <w:sz w:val="22"/>
          <w:lang w:eastAsia="hu-HU"/>
        </w:rPr>
        <w:t xml:space="preserve">jelentett diabetes mellitus esetek </w:t>
      </w:r>
      <w:r w:rsidR="00BE452B" w:rsidRPr="009B66D4">
        <w:rPr>
          <w:rFonts w:eastAsia="Times New Roman" w:cs="Times New Roman"/>
          <w:sz w:val="22"/>
          <w:lang w:eastAsia="hu-HU"/>
        </w:rPr>
        <w:t>össz</w:t>
      </w:r>
      <w:r w:rsidR="00526E62" w:rsidRPr="009B66D4">
        <w:rPr>
          <w:rFonts w:eastAsia="Times New Roman" w:cs="Times New Roman"/>
          <w:sz w:val="22"/>
          <w:lang w:eastAsia="hu-HU"/>
        </w:rPr>
        <w:t>esített</w:t>
      </w:r>
      <w:r w:rsidR="00BE452B" w:rsidRPr="009B66D4">
        <w:rPr>
          <w:rFonts w:eastAsia="Times New Roman" w:cs="Times New Roman"/>
          <w:sz w:val="22"/>
          <w:lang w:eastAsia="hu-HU"/>
        </w:rPr>
        <w:t xml:space="preserve"> gyakorisága</w:t>
      </w:r>
      <w:r w:rsidRPr="009B66D4">
        <w:rPr>
          <w:rFonts w:eastAsia="Times New Roman" w:cs="Times New Roman"/>
          <w:sz w:val="22"/>
          <w:lang w:eastAsia="hu-HU"/>
        </w:rPr>
        <w:t xml:space="preserve"> 2,8% volt rozuvasztatin és 2,3% placebo esetén, legfőképpen azoknál a betegeknél, akiknek az éhomi glükóz szintje 5,6-6,9 mmol/l volt.</w:t>
      </w:r>
    </w:p>
    <w:p w14:paraId="7FEF8888" w14:textId="77777777" w:rsidR="00120F83" w:rsidRPr="009B66D4" w:rsidRDefault="00120F83" w:rsidP="009E7F50">
      <w:pPr>
        <w:widowControl w:val="0"/>
        <w:rPr>
          <w:rFonts w:cs="Times New Roman"/>
          <w:sz w:val="22"/>
          <w:highlight w:val="magenta"/>
        </w:rPr>
      </w:pPr>
    </w:p>
    <w:p w14:paraId="2355D41A" w14:textId="77777777" w:rsidR="00073C80" w:rsidRPr="009B66D4" w:rsidRDefault="00073C80" w:rsidP="009E7F50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bookmarkStart w:id="2" w:name="INTERACTIONS"/>
      <w:bookmarkEnd w:id="2"/>
      <w:r w:rsidRPr="009B66D4">
        <w:rPr>
          <w:color w:val="auto"/>
          <w:sz w:val="22"/>
          <w:szCs w:val="22"/>
          <w:u w:val="single"/>
          <w:lang w:val="hu-HU"/>
        </w:rPr>
        <w:t>Gyermek</w:t>
      </w:r>
      <w:r w:rsidR="00B01B13" w:rsidRPr="009B66D4">
        <w:rPr>
          <w:color w:val="auto"/>
          <w:sz w:val="22"/>
          <w:szCs w:val="22"/>
          <w:u w:val="single"/>
          <w:lang w:val="hu-HU"/>
        </w:rPr>
        <w:t>ek</w:t>
      </w:r>
      <w:r w:rsidR="007C3783" w:rsidRPr="009B66D4">
        <w:rPr>
          <w:color w:val="auto"/>
          <w:sz w:val="22"/>
          <w:szCs w:val="22"/>
          <w:u w:val="single"/>
          <w:lang w:val="hu-HU"/>
        </w:rPr>
        <w:t xml:space="preserve"> és serdülők</w:t>
      </w:r>
    </w:p>
    <w:p w14:paraId="2EB6A550" w14:textId="77777777" w:rsidR="00073C80" w:rsidRPr="009B66D4" w:rsidRDefault="00073C80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A rozuvasztatint szedő </w:t>
      </w:r>
      <w:r w:rsidR="00226C51" w:rsidRPr="009B66D4">
        <w:rPr>
          <w:rFonts w:cs="Times New Roman"/>
          <w:sz w:val="22"/>
        </w:rPr>
        <w:t>6</w:t>
      </w:r>
      <w:r w:rsidR="003C4E7A" w:rsidRPr="009B66D4">
        <w:rPr>
          <w:rFonts w:cs="Times New Roman"/>
          <w:sz w:val="22"/>
        </w:rPr>
        <w:t xml:space="preserve"> </w:t>
      </w:r>
      <w:r w:rsidR="00476F29" w:rsidRPr="009B66D4">
        <w:rPr>
          <w:rFonts w:cs="Times New Roman"/>
          <w:sz w:val="22"/>
        </w:rPr>
        <w:t>és</w:t>
      </w:r>
      <w:r w:rsidR="003C4E7A" w:rsidRPr="009B66D4">
        <w:rPr>
          <w:rFonts w:cs="Times New Roman"/>
          <w:sz w:val="22"/>
        </w:rPr>
        <w:t xml:space="preserve"> betöltött 18</w:t>
      </w:r>
      <w:r w:rsidR="001B5132" w:rsidRPr="009B66D4">
        <w:rPr>
          <w:rFonts w:cs="Times New Roman"/>
          <w:sz w:val="22"/>
        </w:rPr>
        <w:t>.</w:t>
      </w:r>
      <w:r w:rsidR="00840C4A" w:rsidRPr="009B66D4">
        <w:rPr>
          <w:rFonts w:cs="Times New Roman"/>
          <w:sz w:val="22"/>
        </w:rPr>
        <w:t> év</w:t>
      </w:r>
      <w:r w:rsidRPr="009B66D4">
        <w:rPr>
          <w:rFonts w:cs="Times New Roman"/>
          <w:sz w:val="22"/>
        </w:rPr>
        <w:t xml:space="preserve"> </w:t>
      </w:r>
      <w:r w:rsidR="003C4E7A" w:rsidRPr="009B66D4">
        <w:rPr>
          <w:rFonts w:cs="Times New Roman"/>
          <w:sz w:val="22"/>
        </w:rPr>
        <w:t xml:space="preserve">közötti </w:t>
      </w:r>
      <w:r w:rsidRPr="009B66D4">
        <w:rPr>
          <w:rFonts w:cs="Times New Roman"/>
          <w:sz w:val="22"/>
        </w:rPr>
        <w:t>gyermekek</w:t>
      </w:r>
      <w:r w:rsidR="006012F0" w:rsidRPr="009B66D4">
        <w:rPr>
          <w:rFonts w:cs="Times New Roman"/>
          <w:sz w:val="22"/>
        </w:rPr>
        <w:t xml:space="preserve"> és serdülők</w:t>
      </w:r>
      <w:r w:rsidRPr="009B66D4">
        <w:rPr>
          <w:rFonts w:cs="Times New Roman"/>
          <w:sz w:val="22"/>
        </w:rPr>
        <w:t xml:space="preserve"> hosszbeli növekedésének (magasság), testtömegének, testtömegindexének (BMI, body mass index)</w:t>
      </w:r>
      <w:r w:rsidR="00260108" w:rsidRPr="009B66D4">
        <w:rPr>
          <w:rFonts w:cs="Times New Roman"/>
          <w:sz w:val="22"/>
        </w:rPr>
        <w:t xml:space="preserve"> értékelése</w:t>
      </w:r>
      <w:r w:rsidRPr="009B66D4">
        <w:rPr>
          <w:rFonts w:cs="Times New Roman"/>
          <w:sz w:val="22"/>
        </w:rPr>
        <w:t>, valamint a nemi érés során a másodlagos nemi jegyek Tanner</w:t>
      </w:r>
      <w:r w:rsidR="009B546E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skála szerinti értékelése </w:t>
      </w:r>
      <w:r w:rsidR="00226C51" w:rsidRPr="009B66D4">
        <w:rPr>
          <w:rFonts w:cs="Times New Roman"/>
          <w:sz w:val="22"/>
        </w:rPr>
        <w:t>két</w:t>
      </w:r>
      <w:r w:rsidRPr="009B66D4">
        <w:rPr>
          <w:rFonts w:cs="Times New Roman"/>
          <w:sz w:val="22"/>
        </w:rPr>
        <w:t>éves időtartamra korlátozódik. A</w:t>
      </w:r>
      <w:r w:rsidR="00226C51" w:rsidRPr="009B66D4">
        <w:rPr>
          <w:rFonts w:cs="Times New Roman"/>
          <w:sz w:val="22"/>
        </w:rPr>
        <w:t xml:space="preserve"> </w:t>
      </w:r>
      <w:r w:rsidR="001A24F2" w:rsidRPr="009B66D4">
        <w:rPr>
          <w:rFonts w:cs="Times New Roman"/>
          <w:sz w:val="22"/>
        </w:rPr>
        <w:t>kétéves</w:t>
      </w:r>
      <w:r w:rsidR="001A24F2" w:rsidRPr="009B66D4" w:rsidDel="001A24F2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>vizsgálati kezelést követően nem észleltek gyógyszerhatást a növekedésre, a súlyra, a testtömegindexre és a nemi érésre vonatkozóan (lásd 5.1</w:t>
      </w:r>
      <w:r w:rsidR="009B546E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>pont).</w:t>
      </w:r>
    </w:p>
    <w:p w14:paraId="2FF0CCEC" w14:textId="77777777" w:rsidR="00073C80" w:rsidRPr="009B66D4" w:rsidRDefault="00073C80" w:rsidP="009E7F50">
      <w:pPr>
        <w:widowControl w:val="0"/>
        <w:rPr>
          <w:rFonts w:cs="Times New Roman"/>
          <w:sz w:val="22"/>
        </w:rPr>
      </w:pPr>
    </w:p>
    <w:p w14:paraId="43F251ED" w14:textId="77777777" w:rsidR="00073C80" w:rsidRPr="009B66D4" w:rsidRDefault="00073C80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Egy klinikai vizsgálatban, amikor a gyermekek és a serdülők 52 héten keresztül kaptak rozuvasztatint, gyakrabban figyelték meg a CK</w:t>
      </w:r>
      <w:r w:rsidR="00F54C71" w:rsidRPr="009B66D4">
        <w:rPr>
          <w:rFonts w:cs="Times New Roman"/>
          <w:sz w:val="22"/>
        </w:rPr>
        <w:t>&gt; </w:t>
      </w:r>
      <w:r w:rsidR="009A7B4D" w:rsidRPr="009B66D4">
        <w:rPr>
          <w:rFonts w:cs="Times New Roman"/>
          <w:sz w:val="22"/>
        </w:rPr>
        <w:t>10×</w:t>
      </w:r>
      <w:r w:rsidRPr="009B66D4">
        <w:rPr>
          <w:rFonts w:cs="Times New Roman"/>
          <w:sz w:val="22"/>
        </w:rPr>
        <w:t>ULN emelkedését és az izomtünetek jelentkezését mozgás vagy fokozott fizikai aktivitást követően, összehasonlítva a felnőttek klinikai vizsgálataiban észleltekkel (lásd 4.8 pont).</w:t>
      </w:r>
    </w:p>
    <w:p w14:paraId="423DC2EB" w14:textId="77777777" w:rsidR="00073C80" w:rsidRPr="009B66D4" w:rsidRDefault="00073C80" w:rsidP="009E7F50">
      <w:pPr>
        <w:widowControl w:val="0"/>
        <w:rPr>
          <w:rFonts w:cs="Times New Roman"/>
          <w:bCs/>
          <w:sz w:val="22"/>
        </w:rPr>
      </w:pPr>
    </w:p>
    <w:p w14:paraId="6DBDC714" w14:textId="77777777" w:rsidR="002A37ED" w:rsidRPr="009B66D4" w:rsidRDefault="002A37ED" w:rsidP="002A37ED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9B66D4">
        <w:rPr>
          <w:rFonts w:cs="Times New Roman"/>
          <w:sz w:val="22"/>
          <w:u w:val="single"/>
        </w:rPr>
        <w:t>Laktóz-intolerancia</w:t>
      </w:r>
    </w:p>
    <w:p w14:paraId="248B3B69" w14:textId="77777777" w:rsidR="002A37ED" w:rsidRPr="009B66D4" w:rsidRDefault="002A37ED" w:rsidP="002A37ED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Ez a gyógyszer laktózt tartalmaz. Ritkán előforduló, örökletes galaktóz-intoleranciában, teljes laktázhiányban vagy glükóz</w:t>
      </w:r>
      <w:r w:rsidRPr="009B66D4">
        <w:rPr>
          <w:rFonts w:cs="Times New Roman"/>
          <w:bCs/>
          <w:sz w:val="22"/>
        </w:rPr>
        <w:noBreakHyphen/>
        <w:t>galaktóz malabszorpcióban a készítmény nem szedhető.</w:t>
      </w:r>
    </w:p>
    <w:p w14:paraId="0C72E96A" w14:textId="77777777" w:rsidR="002A37ED" w:rsidRPr="009B66D4" w:rsidRDefault="002A37ED" w:rsidP="002A37ED">
      <w:pPr>
        <w:widowControl w:val="0"/>
        <w:rPr>
          <w:rFonts w:cs="Times New Roman"/>
          <w:sz w:val="22"/>
          <w:highlight w:val="magenta"/>
        </w:rPr>
      </w:pPr>
    </w:p>
    <w:p w14:paraId="566B98B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4.5</w:t>
      </w:r>
      <w:r w:rsidRPr="009B66D4">
        <w:rPr>
          <w:rFonts w:cs="Times New Roman"/>
          <w:b/>
          <w:bCs/>
          <w:sz w:val="22"/>
        </w:rPr>
        <w:tab/>
        <w:t>Gyógyszerkölcsönhatások és egyéb interakciók</w:t>
      </w:r>
    </w:p>
    <w:p w14:paraId="78CDD102" w14:textId="77777777" w:rsidR="00DE41E5" w:rsidRPr="009B66D4" w:rsidRDefault="00DE41E5" w:rsidP="0063779D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Cs/>
          <w:iCs/>
          <w:sz w:val="22"/>
        </w:rPr>
      </w:pPr>
    </w:p>
    <w:p w14:paraId="0AD82C98" w14:textId="77777777" w:rsidR="00DE41E5" w:rsidRPr="009B66D4" w:rsidRDefault="00DE41E5" w:rsidP="0063779D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  <w:u w:val="single"/>
        </w:rPr>
        <w:t>Az egyidejűleg alkalmazott gyógyszerek rozuvasztatinra gyakorolt hatása</w:t>
      </w:r>
    </w:p>
    <w:p w14:paraId="2233883B" w14:textId="77777777" w:rsidR="00DE41E5" w:rsidRPr="009B66D4" w:rsidRDefault="00DE41E5" w:rsidP="009E7F50">
      <w:pPr>
        <w:widowControl w:val="0"/>
        <w:rPr>
          <w:rFonts w:cs="Times New Roman"/>
          <w:sz w:val="22"/>
        </w:rPr>
      </w:pPr>
    </w:p>
    <w:p w14:paraId="2DFDFE13" w14:textId="77777777" w:rsidR="00DE41E5" w:rsidRPr="009B66D4" w:rsidRDefault="00DE41E5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i/>
          <w:sz w:val="22"/>
        </w:rPr>
        <w:t>Transzportfehérje</w:t>
      </w:r>
      <w:r w:rsidRPr="009B66D4">
        <w:rPr>
          <w:rFonts w:cs="Times New Roman"/>
          <w:i/>
          <w:sz w:val="22"/>
        </w:rPr>
        <w:noBreakHyphen/>
        <w:t>gátlók:</w:t>
      </w:r>
      <w:r w:rsidRPr="009B66D4">
        <w:rPr>
          <w:rFonts w:cs="Times New Roman"/>
          <w:sz w:val="22"/>
        </w:rPr>
        <w:t xml:space="preserve"> A rozuvasztatin bizonyos transzportfehérjék szubsztrátja, beleértve a hepaticus uptake transzporter OATP1B1</w:t>
      </w:r>
      <w:r w:rsidRPr="009B66D4">
        <w:rPr>
          <w:rFonts w:cs="Times New Roman"/>
          <w:sz w:val="22"/>
        </w:rPr>
        <w:noBreakHyphen/>
        <w:t>et és efflux transzporter BCRP</w:t>
      </w:r>
      <w:r w:rsidRPr="009B66D4">
        <w:rPr>
          <w:rFonts w:cs="Times New Roman"/>
          <w:sz w:val="22"/>
        </w:rPr>
        <w:noBreakHyphen/>
        <w:t>t. A rozuvasztatin egyidejű alkalmazása az olyan gyógyszerekkel, amelyek inhibitorai ezeknek a transzportfehérjéknek, a rozuvasztatin fokozott plazmakoncentrációját és a myopathia megnövekedett kockázatát eredményezheti (lásd 4.2, 4.4 pont, valamint 4.5 pont 1. táblázat).</w:t>
      </w:r>
    </w:p>
    <w:p w14:paraId="0408F30D" w14:textId="77777777" w:rsidR="00DE41E5" w:rsidRPr="009B66D4" w:rsidRDefault="00DE41E5" w:rsidP="009E7F50">
      <w:pPr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</w:rPr>
      </w:pPr>
    </w:p>
    <w:p w14:paraId="6660EC8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bCs/>
          <w:i/>
          <w:iCs/>
          <w:sz w:val="22"/>
        </w:rPr>
        <w:t>Ciklosporin:</w:t>
      </w:r>
      <w:r w:rsidRPr="009B66D4">
        <w:rPr>
          <w:rFonts w:cs="Times New Roman"/>
          <w:sz w:val="22"/>
        </w:rPr>
        <w:t xml:space="preserve"> Ciklosporin és a rozuvasztatin egyidejű alkalmazásakor a rozuvasztatin AUC</w:t>
      </w:r>
      <w:r w:rsidR="001A24F2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értéke</w:t>
      </w:r>
      <w:r w:rsidR="00D833D7" w:rsidRPr="009B66D4">
        <w:rPr>
          <w:rFonts w:cs="Times New Roman"/>
          <w:sz w:val="22"/>
        </w:rPr>
        <w:t>k</w:t>
      </w:r>
      <w:r w:rsidRPr="009B66D4">
        <w:rPr>
          <w:rFonts w:cs="Times New Roman"/>
          <w:sz w:val="22"/>
        </w:rPr>
        <w:t xml:space="preserve"> átlagosan hétszer magasabb</w:t>
      </w:r>
      <w:r w:rsidR="00D833D7" w:rsidRPr="009B66D4">
        <w:rPr>
          <w:rFonts w:cs="Times New Roman"/>
          <w:sz w:val="22"/>
        </w:rPr>
        <w:t>ak</w:t>
      </w:r>
      <w:r w:rsidRPr="009B66D4">
        <w:rPr>
          <w:rFonts w:cs="Times New Roman"/>
          <w:sz w:val="22"/>
        </w:rPr>
        <w:t xml:space="preserve"> volt</w:t>
      </w:r>
      <w:r w:rsidR="00D833D7" w:rsidRPr="009B66D4">
        <w:rPr>
          <w:rFonts w:cs="Times New Roman"/>
          <w:sz w:val="22"/>
        </w:rPr>
        <w:t>ak</w:t>
      </w:r>
      <w:r w:rsidRPr="009B66D4">
        <w:rPr>
          <w:rFonts w:cs="Times New Roman"/>
          <w:sz w:val="22"/>
        </w:rPr>
        <w:t xml:space="preserve"> az egészséges önkéntesek</w:t>
      </w:r>
      <w:r w:rsidR="002302C7" w:rsidRPr="009B66D4">
        <w:rPr>
          <w:rFonts w:cs="Times New Roman"/>
          <w:sz w:val="22"/>
        </w:rPr>
        <w:t>nél</w:t>
      </w:r>
      <w:r w:rsidRPr="009B66D4">
        <w:rPr>
          <w:rFonts w:cs="Times New Roman"/>
          <w:sz w:val="22"/>
        </w:rPr>
        <w:t xml:space="preserve"> mért értékekhez képest </w:t>
      </w:r>
      <w:r w:rsidR="00DE41E5" w:rsidRPr="009B66D4">
        <w:rPr>
          <w:rFonts w:cs="Times New Roman"/>
          <w:sz w:val="22"/>
        </w:rPr>
        <w:t xml:space="preserve">(lásd 1. táblázat). A rozuvasztatin ellenjavallt azoknál a betegeknél, akik egyidejűleg ciklosporint kapnak </w:t>
      </w:r>
      <w:r w:rsidRPr="009B66D4">
        <w:rPr>
          <w:rFonts w:cs="Times New Roman"/>
          <w:sz w:val="22"/>
        </w:rPr>
        <w:t>(lásd 4.3 pont).</w:t>
      </w:r>
      <w:r w:rsidR="00DE41E5" w:rsidRPr="009B66D4">
        <w:rPr>
          <w:rFonts w:cs="Times New Roman"/>
          <w:sz w:val="22"/>
        </w:rPr>
        <w:t xml:space="preserve"> </w:t>
      </w:r>
      <w:r w:rsidR="00772941" w:rsidRPr="009B66D4">
        <w:rPr>
          <w:rFonts w:cs="Times New Roman"/>
          <w:sz w:val="22"/>
        </w:rPr>
        <w:t>Az egyidejű alkalmazás nem befolyásolta a ciklosporin plazmakoncentrációját.</w:t>
      </w:r>
    </w:p>
    <w:p w14:paraId="2F5EB05D" w14:textId="77777777" w:rsidR="00DE41E5" w:rsidRPr="009B66D4" w:rsidRDefault="00DE41E5" w:rsidP="0063779D">
      <w:pPr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</w:rPr>
      </w:pPr>
    </w:p>
    <w:p w14:paraId="5EA0B7E6" w14:textId="77777777" w:rsidR="00DE41E5" w:rsidRPr="009B66D4" w:rsidRDefault="00DE41E5" w:rsidP="0063779D">
      <w:pPr>
        <w:autoSpaceDE w:val="0"/>
        <w:autoSpaceDN w:val="0"/>
        <w:adjustRightInd w:val="0"/>
        <w:rPr>
          <w:rFonts w:cs="Times New Roman"/>
          <w:bCs/>
          <w:iCs/>
          <w:sz w:val="22"/>
        </w:rPr>
      </w:pPr>
      <w:r w:rsidRPr="009B66D4">
        <w:rPr>
          <w:rFonts w:cs="Times New Roman"/>
          <w:bCs/>
          <w:i/>
          <w:sz w:val="22"/>
        </w:rPr>
        <w:t>Proteáz</w:t>
      </w:r>
      <w:r w:rsidR="00D833D7" w:rsidRPr="009B66D4">
        <w:rPr>
          <w:rFonts w:cs="Times New Roman"/>
          <w:bCs/>
          <w:i/>
          <w:sz w:val="22"/>
        </w:rPr>
        <w:t>-</w:t>
      </w:r>
      <w:r w:rsidRPr="009B66D4">
        <w:rPr>
          <w:rFonts w:cs="Times New Roman"/>
          <w:bCs/>
          <w:i/>
          <w:sz w:val="22"/>
        </w:rPr>
        <w:t>gátlók</w:t>
      </w:r>
      <w:r w:rsidRPr="009B66D4">
        <w:rPr>
          <w:rFonts w:cs="Times New Roman"/>
          <w:sz w:val="22"/>
        </w:rPr>
        <w:t>: Habár a kölcsönhatás pontos mechanizmusa nem ismert, prot</w:t>
      </w:r>
      <w:r w:rsidR="0091671B" w:rsidRPr="009B66D4">
        <w:rPr>
          <w:rFonts w:cs="Times New Roman"/>
          <w:sz w:val="22"/>
        </w:rPr>
        <w:t>eáz-inhi</w:t>
      </w:r>
      <w:r w:rsidRPr="009B66D4">
        <w:rPr>
          <w:rFonts w:cs="Times New Roman"/>
          <w:sz w:val="22"/>
        </w:rPr>
        <w:t xml:space="preserve">bitor egyidejű </w:t>
      </w:r>
      <w:r w:rsidR="00DF4625" w:rsidRPr="009B66D4">
        <w:rPr>
          <w:rFonts w:cs="Times New Roman"/>
          <w:sz w:val="22"/>
        </w:rPr>
        <w:t>alkalmazása</w:t>
      </w:r>
      <w:r w:rsidRPr="009B66D4">
        <w:rPr>
          <w:rFonts w:cs="Times New Roman"/>
          <w:sz w:val="22"/>
        </w:rPr>
        <w:t xml:space="preserve"> erőteljesen növeli a rozuvaszta</w:t>
      </w:r>
      <w:r w:rsidR="0091671B" w:rsidRPr="009B66D4">
        <w:rPr>
          <w:rFonts w:cs="Times New Roman"/>
          <w:sz w:val="22"/>
        </w:rPr>
        <w:t>tin-exp</w:t>
      </w:r>
      <w:r w:rsidRPr="009B66D4">
        <w:rPr>
          <w:rFonts w:cs="Times New Roman"/>
          <w:sz w:val="22"/>
        </w:rPr>
        <w:t>ozícióját (lásd 1. táblázat). Például, egy egészséges önkénteseken végzett farmakokinetikai vizsgálatban 10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rozuvasztatin és két prot</w:t>
      </w:r>
      <w:r w:rsidR="0091671B" w:rsidRPr="009B66D4">
        <w:rPr>
          <w:rFonts w:cs="Times New Roman"/>
          <w:sz w:val="22"/>
        </w:rPr>
        <w:t>eáz-inhi</w:t>
      </w:r>
      <w:r w:rsidRPr="009B66D4">
        <w:rPr>
          <w:rFonts w:cs="Times New Roman"/>
          <w:sz w:val="22"/>
        </w:rPr>
        <w:t>bitort tartalmazó kombinált készítmény (300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> atazanavir/100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> ritonavir) együttadása a rozuvasztatin AUC</w:t>
      </w:r>
      <w:r w:rsidR="00D833D7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értékének </w:t>
      </w:r>
      <w:r w:rsidR="00D833D7" w:rsidRPr="009B66D4">
        <w:rPr>
          <w:rFonts w:cs="Times New Roman"/>
          <w:sz w:val="22"/>
        </w:rPr>
        <w:t>kb. 3</w:t>
      </w:r>
      <w:r w:rsidR="00D833D7" w:rsidRPr="009B66D4">
        <w:rPr>
          <w:rFonts w:cs="Times New Roman"/>
          <w:sz w:val="22"/>
        </w:rPr>
        <w:noBreakHyphen/>
        <w:t xml:space="preserve">szoros </w:t>
      </w:r>
      <w:r w:rsidRPr="009B66D4">
        <w:rPr>
          <w:rFonts w:cs="Times New Roman"/>
          <w:sz w:val="22"/>
        </w:rPr>
        <w:t>és C</w:t>
      </w:r>
      <w:r w:rsidRPr="009B66D4">
        <w:rPr>
          <w:rFonts w:cs="Times New Roman"/>
          <w:sz w:val="22"/>
          <w:vertAlign w:val="subscript"/>
        </w:rPr>
        <w:t>max</w:t>
      </w:r>
      <w:r w:rsidR="00D833D7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értékének 7-szeres emelkedését eredményezte. A rozuvasztatin és néhány prot</w:t>
      </w:r>
      <w:r w:rsidR="0091671B" w:rsidRPr="009B66D4">
        <w:rPr>
          <w:rFonts w:cs="Times New Roman"/>
          <w:sz w:val="22"/>
        </w:rPr>
        <w:t>eáz-inhi</w:t>
      </w:r>
      <w:r w:rsidRPr="009B66D4">
        <w:rPr>
          <w:rFonts w:cs="Times New Roman"/>
          <w:sz w:val="22"/>
        </w:rPr>
        <w:t>bitor kombinációjának egyidejű alkalmazása megfontolható a rozuvasztatin dózismódosítás gondos mérlegelése, mely a rozuvaszta</w:t>
      </w:r>
      <w:r w:rsidR="0091671B" w:rsidRPr="009B66D4">
        <w:rPr>
          <w:rFonts w:cs="Times New Roman"/>
          <w:sz w:val="22"/>
        </w:rPr>
        <w:t>tin-exp</w:t>
      </w:r>
      <w:r w:rsidRPr="009B66D4">
        <w:rPr>
          <w:rFonts w:cs="Times New Roman"/>
          <w:sz w:val="22"/>
        </w:rPr>
        <w:t xml:space="preserve">ozíció várható megnövekedésén alapul </w:t>
      </w:r>
      <w:r w:rsidR="00123C4B" w:rsidRPr="009B66D4">
        <w:rPr>
          <w:rFonts w:cs="Times New Roman"/>
          <w:sz w:val="22"/>
        </w:rPr>
        <w:t xml:space="preserve">után </w:t>
      </w:r>
      <w:r w:rsidRPr="009B66D4">
        <w:rPr>
          <w:rFonts w:cs="Times New Roman"/>
          <w:sz w:val="22"/>
        </w:rPr>
        <w:t>(lásd 4.2, 4.4 pont, valamint 4.5 pont 1. táblázat).</w:t>
      </w:r>
    </w:p>
    <w:p w14:paraId="56BBE3C5" w14:textId="77777777" w:rsidR="00DE41E5" w:rsidRDefault="00DE41E5" w:rsidP="009E7F50">
      <w:pPr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</w:rPr>
      </w:pPr>
    </w:p>
    <w:p w14:paraId="01B26E42" w14:textId="42CDE5F2" w:rsidR="00067AA7" w:rsidRDefault="00067AA7" w:rsidP="009E7F50">
      <w:pPr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</w:rPr>
      </w:pPr>
      <w:r w:rsidRPr="00022296">
        <w:rPr>
          <w:rFonts w:cs="Times New Roman"/>
          <w:i/>
          <w:sz w:val="22"/>
        </w:rPr>
        <w:t>Ti</w:t>
      </w:r>
      <w:r w:rsidR="005C75FA">
        <w:rPr>
          <w:rFonts w:cs="Times New Roman"/>
          <w:i/>
          <w:sz w:val="22"/>
        </w:rPr>
        <w:t>k</w:t>
      </w:r>
      <w:r w:rsidRPr="00022296">
        <w:rPr>
          <w:rFonts w:cs="Times New Roman"/>
          <w:i/>
          <w:sz w:val="22"/>
        </w:rPr>
        <w:t>agrelor:</w:t>
      </w:r>
      <w:r w:rsidRPr="00067AA7">
        <w:rPr>
          <w:rFonts w:cs="Times New Roman"/>
          <w:bCs/>
          <w:iCs/>
          <w:sz w:val="22"/>
        </w:rPr>
        <w:t xml:space="preserve"> A ti</w:t>
      </w:r>
      <w:r w:rsidR="005C75FA">
        <w:rPr>
          <w:rFonts w:cs="Times New Roman"/>
          <w:bCs/>
          <w:iCs/>
          <w:sz w:val="22"/>
        </w:rPr>
        <w:t>k</w:t>
      </w:r>
      <w:r w:rsidRPr="00067AA7">
        <w:rPr>
          <w:rFonts w:cs="Times New Roman"/>
          <w:bCs/>
          <w:iCs/>
          <w:sz w:val="22"/>
        </w:rPr>
        <w:t>agrelor gátolja a BCRP</w:t>
      </w:r>
      <w:r w:rsidR="000E6CE3">
        <w:rPr>
          <w:rFonts w:cs="Times New Roman"/>
          <w:bCs/>
          <w:iCs/>
          <w:sz w:val="22"/>
        </w:rPr>
        <w:t>-</w:t>
      </w:r>
      <w:r w:rsidRPr="00067AA7">
        <w:rPr>
          <w:rFonts w:cs="Times New Roman"/>
          <w:bCs/>
          <w:iCs/>
          <w:sz w:val="22"/>
        </w:rPr>
        <w:t>transzportert, ami a ro</w:t>
      </w:r>
      <w:r w:rsidR="00CA2CDA">
        <w:rPr>
          <w:rFonts w:cs="Times New Roman"/>
          <w:bCs/>
          <w:iCs/>
          <w:sz w:val="22"/>
        </w:rPr>
        <w:t>z</w:t>
      </w:r>
      <w:r w:rsidRPr="00067AA7">
        <w:rPr>
          <w:rFonts w:cs="Times New Roman"/>
          <w:bCs/>
          <w:iCs/>
          <w:sz w:val="22"/>
        </w:rPr>
        <w:t>uvas</w:t>
      </w:r>
      <w:r w:rsidR="00CA2CDA">
        <w:rPr>
          <w:rFonts w:cs="Times New Roman"/>
          <w:bCs/>
          <w:iCs/>
          <w:sz w:val="22"/>
        </w:rPr>
        <w:t>z</w:t>
      </w:r>
      <w:r w:rsidRPr="00067AA7">
        <w:rPr>
          <w:rFonts w:cs="Times New Roman"/>
          <w:bCs/>
          <w:iCs/>
          <w:sz w:val="22"/>
        </w:rPr>
        <w:t xml:space="preserve">tatin AUC 2,6-szoros növekedését okozza, és ez fokozhatja a myopathia kockázatát. </w:t>
      </w:r>
      <w:r w:rsidR="00291CE5" w:rsidRPr="00291CE5">
        <w:rPr>
          <w:rFonts w:cs="Times New Roman"/>
          <w:bCs/>
          <w:iCs/>
          <w:sz w:val="22"/>
        </w:rPr>
        <w:t>Figyelembe kell venni a ro</w:t>
      </w:r>
      <w:r w:rsidR="00CA2CDA">
        <w:rPr>
          <w:rFonts w:cs="Times New Roman"/>
          <w:bCs/>
          <w:iCs/>
          <w:sz w:val="22"/>
        </w:rPr>
        <w:t>z</w:t>
      </w:r>
      <w:r w:rsidR="00291CE5" w:rsidRPr="00291CE5">
        <w:rPr>
          <w:rFonts w:cs="Times New Roman"/>
          <w:bCs/>
          <w:iCs/>
          <w:sz w:val="22"/>
        </w:rPr>
        <w:t>uvas</w:t>
      </w:r>
      <w:r w:rsidR="00CA2CDA">
        <w:rPr>
          <w:rFonts w:cs="Times New Roman"/>
          <w:bCs/>
          <w:iCs/>
          <w:sz w:val="22"/>
        </w:rPr>
        <w:t>z</w:t>
      </w:r>
      <w:r w:rsidR="00291CE5" w:rsidRPr="00291CE5">
        <w:rPr>
          <w:rFonts w:cs="Times New Roman"/>
          <w:bCs/>
          <w:iCs/>
          <w:sz w:val="22"/>
        </w:rPr>
        <w:t xml:space="preserve">tatin </w:t>
      </w:r>
      <w:r w:rsidR="00291CE5" w:rsidRPr="00291CE5">
        <w:rPr>
          <w:rFonts w:cs="Times New Roman"/>
          <w:bCs/>
          <w:iCs/>
          <w:sz w:val="22"/>
        </w:rPr>
        <w:lastRenderedPageBreak/>
        <w:t>alkalmazásával elérhető, súlyos kardiovaszkuláris események megelőzésének előnyeit és a ro</w:t>
      </w:r>
      <w:r w:rsidR="00CA2CDA">
        <w:rPr>
          <w:rFonts w:cs="Times New Roman"/>
          <w:bCs/>
          <w:iCs/>
          <w:sz w:val="22"/>
        </w:rPr>
        <w:t>z</w:t>
      </w:r>
      <w:r w:rsidR="00291CE5" w:rsidRPr="00291CE5">
        <w:rPr>
          <w:rFonts w:cs="Times New Roman"/>
          <w:bCs/>
          <w:iCs/>
          <w:sz w:val="22"/>
        </w:rPr>
        <w:t>uvas</w:t>
      </w:r>
      <w:r w:rsidR="00CA2CDA">
        <w:rPr>
          <w:rFonts w:cs="Times New Roman"/>
          <w:bCs/>
          <w:iCs/>
          <w:sz w:val="22"/>
        </w:rPr>
        <w:t>z</w:t>
      </w:r>
      <w:r w:rsidR="00291CE5" w:rsidRPr="00291CE5">
        <w:rPr>
          <w:rFonts w:cs="Times New Roman"/>
          <w:bCs/>
          <w:iCs/>
          <w:sz w:val="22"/>
        </w:rPr>
        <w:t>tatin plazmakoncentrációjának emelkedésével járó kockázatokat</w:t>
      </w:r>
      <w:r w:rsidRPr="00067AA7">
        <w:rPr>
          <w:rFonts w:cs="Times New Roman"/>
          <w:bCs/>
          <w:iCs/>
          <w:sz w:val="22"/>
        </w:rPr>
        <w:t>.</w:t>
      </w:r>
    </w:p>
    <w:p w14:paraId="6DCE144B" w14:textId="77777777" w:rsidR="00067AA7" w:rsidRPr="009B66D4" w:rsidRDefault="00067AA7" w:rsidP="009E7F50">
      <w:pPr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</w:rPr>
      </w:pPr>
    </w:p>
    <w:p w14:paraId="011DE805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bCs/>
          <w:i/>
          <w:sz w:val="22"/>
        </w:rPr>
        <w:t>Gemfibrozil és egyéb lipidszintcsökkentő</w:t>
      </w:r>
      <w:r w:rsidRPr="009B66D4">
        <w:rPr>
          <w:rFonts w:cs="Times New Roman"/>
          <w:i/>
          <w:sz w:val="22"/>
        </w:rPr>
        <w:t xml:space="preserve"> </w:t>
      </w:r>
      <w:r w:rsidRPr="009B66D4">
        <w:rPr>
          <w:rFonts w:cs="Times New Roman"/>
          <w:bCs/>
          <w:i/>
          <w:sz w:val="22"/>
        </w:rPr>
        <w:t>k</w:t>
      </w:r>
      <w:r w:rsidR="00607FFA" w:rsidRPr="009B66D4">
        <w:rPr>
          <w:rFonts w:cs="Times New Roman"/>
          <w:bCs/>
          <w:i/>
          <w:sz w:val="22"/>
        </w:rPr>
        <w:t>észítmények</w:t>
      </w:r>
      <w:r w:rsidRPr="009B66D4">
        <w:rPr>
          <w:rFonts w:cs="Times New Roman"/>
          <w:bCs/>
          <w:i/>
          <w:sz w:val="22"/>
        </w:rPr>
        <w:t>:</w:t>
      </w:r>
      <w:r w:rsidRPr="009B66D4">
        <w:rPr>
          <w:rFonts w:cs="Times New Roman"/>
          <w:bCs/>
          <w:sz w:val="22"/>
        </w:rPr>
        <w:t xml:space="preserve"> </w:t>
      </w:r>
      <w:r w:rsidRPr="009B66D4">
        <w:rPr>
          <w:rFonts w:cs="Times New Roman"/>
          <w:sz w:val="22"/>
        </w:rPr>
        <w:t>A rozuvasztatin és gemfibrozil egyidejű alkalmazásakor a rozuvasztatin C</w:t>
      </w:r>
      <w:r w:rsidRPr="009B66D4">
        <w:rPr>
          <w:rFonts w:cs="Times New Roman"/>
          <w:sz w:val="22"/>
          <w:vertAlign w:val="subscript"/>
        </w:rPr>
        <w:t>max</w:t>
      </w:r>
      <w:r w:rsidRPr="009B66D4">
        <w:rPr>
          <w:rFonts w:cs="Times New Roman"/>
          <w:sz w:val="22"/>
        </w:rPr>
        <w:t xml:space="preserve"> és AUC értékei kétszeresére növekedtek (lásd 4.4 pont).</w:t>
      </w:r>
    </w:p>
    <w:p w14:paraId="735AA70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Specifikus gyógyszerkölcsönhatás-vizsgálatok során nyert adatok alapján fenofibráttal releváns farmakokinetikai interakció nem várható, bár farmakodinámiás interakció kialakulhat.</w:t>
      </w:r>
    </w:p>
    <w:p w14:paraId="77C7E0D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gemfibrozil, a fenofibrát, illetve egyéb fibrátok, vagy a niacin (nikotinsav) lipidcsökkentő dózisai (</w:t>
      </w:r>
      <w:r w:rsidR="002302C7" w:rsidRPr="009B66D4">
        <w:rPr>
          <w:rFonts w:cs="Times New Roman"/>
          <w:sz w:val="22"/>
        </w:rPr>
        <w:t>≥</w:t>
      </w:r>
      <w:r w:rsidR="00123C4B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1</w:t>
      </w:r>
      <w:r w:rsidR="00821CD8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g/nap) HMG</w:t>
      </w:r>
      <w:r w:rsidR="00821CD8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CoA</w:t>
      </w:r>
      <w:r w:rsidR="00821CD8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reduktáz</w:t>
      </w:r>
      <w:r w:rsidR="00821CD8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inhib</w:t>
      </w:r>
      <w:r w:rsidR="00F66368" w:rsidRPr="009B66D4">
        <w:rPr>
          <w:rFonts w:cs="Times New Roman"/>
          <w:sz w:val="22"/>
        </w:rPr>
        <w:t>i</w:t>
      </w:r>
      <w:r w:rsidRPr="009B66D4">
        <w:rPr>
          <w:rFonts w:cs="Times New Roman"/>
          <w:sz w:val="22"/>
        </w:rPr>
        <w:t xml:space="preserve">torokkal együttadva növelik a myopathia kockázatát. Ennek valószínű oka az, hogy ezek a készítmények monoterápiában alkalmazva is myopathiát okozhatnak. A </w:t>
      </w:r>
      <w:r w:rsidR="008C0D5E" w:rsidRPr="009B66D4">
        <w:rPr>
          <w:rFonts w:cs="Times New Roman"/>
          <w:sz w:val="22"/>
        </w:rPr>
        <w:t>30</w:t>
      </w:r>
      <w:r w:rsidR="00840C4A" w:rsidRPr="009B66D4">
        <w:rPr>
          <w:rFonts w:cs="Times New Roman"/>
          <w:sz w:val="22"/>
        </w:rPr>
        <w:t> mg</w:t>
      </w:r>
      <w:r w:rsidR="008C0D5E" w:rsidRPr="009B66D4">
        <w:rPr>
          <w:rFonts w:cs="Times New Roman"/>
          <w:sz w:val="22"/>
        </w:rPr>
        <w:t xml:space="preserve">-os és a </w:t>
      </w:r>
      <w:r w:rsidRPr="009B66D4">
        <w:rPr>
          <w:rFonts w:cs="Times New Roman"/>
          <w:sz w:val="22"/>
        </w:rPr>
        <w:t>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>-os dózis kontraindikált fibrátok egyidejű alkalmazásakor (lásd 4.3 és 4.4 pont)</w:t>
      </w:r>
      <w:r w:rsidR="007363B3" w:rsidRPr="009B66D4">
        <w:rPr>
          <w:rFonts w:cs="Times New Roman"/>
          <w:sz w:val="22"/>
        </w:rPr>
        <w:t>.</w:t>
      </w:r>
      <w:r w:rsidRPr="009B66D4">
        <w:rPr>
          <w:rFonts w:cs="Times New Roman"/>
          <w:sz w:val="22"/>
        </w:rPr>
        <w:t xml:space="preserve"> </w:t>
      </w:r>
      <w:r w:rsidR="007363B3" w:rsidRPr="009B66D4">
        <w:rPr>
          <w:rFonts w:cs="Times New Roman"/>
          <w:sz w:val="22"/>
        </w:rPr>
        <w:t>E</w:t>
      </w:r>
      <w:r w:rsidRPr="009B66D4">
        <w:rPr>
          <w:rFonts w:cs="Times New Roman"/>
          <w:sz w:val="22"/>
        </w:rPr>
        <w:t>zek</w:t>
      </w:r>
      <w:r w:rsidR="007363B3" w:rsidRPr="009B66D4">
        <w:rPr>
          <w:rFonts w:cs="Times New Roman"/>
          <w:sz w:val="22"/>
        </w:rPr>
        <w:t>nél a betegeknél</w:t>
      </w:r>
      <w:r w:rsidRPr="009B66D4">
        <w:rPr>
          <w:rFonts w:cs="Times New Roman"/>
          <w:sz w:val="22"/>
        </w:rPr>
        <w:t xml:space="preserve"> szintén 5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legyen a kezdő</w:t>
      </w:r>
      <w:r w:rsidR="00123C4B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>adag.</w:t>
      </w:r>
    </w:p>
    <w:p w14:paraId="4A0956D2" w14:textId="77777777" w:rsidR="00EE5B93" w:rsidRPr="009B66D4" w:rsidRDefault="00EE5B9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6354917A" w14:textId="77777777" w:rsidR="00EE5B93" w:rsidRPr="009B66D4" w:rsidRDefault="00EE5B93" w:rsidP="0054646F">
      <w:pPr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bCs/>
          <w:i/>
          <w:sz w:val="22"/>
        </w:rPr>
        <w:t>Ezetimib:</w:t>
      </w:r>
      <w:r w:rsidRPr="009B66D4">
        <w:rPr>
          <w:rFonts w:cs="Times New Roman"/>
          <w:sz w:val="22"/>
        </w:rPr>
        <w:t xml:space="preserve"> </w:t>
      </w:r>
      <w:r w:rsidR="00DE41E5" w:rsidRPr="009B66D4">
        <w:rPr>
          <w:rFonts w:cs="Times New Roman"/>
          <w:sz w:val="22"/>
        </w:rPr>
        <w:t>10</w:t>
      </w:r>
      <w:r w:rsidR="00840C4A" w:rsidRPr="009B66D4">
        <w:rPr>
          <w:rFonts w:cs="Times New Roman"/>
          <w:sz w:val="22"/>
        </w:rPr>
        <w:t> mg</w:t>
      </w:r>
      <w:r w:rsidR="00DE41E5" w:rsidRPr="009B66D4">
        <w:rPr>
          <w:rFonts w:cs="Times New Roman"/>
          <w:sz w:val="22"/>
        </w:rPr>
        <w:t xml:space="preserve"> r</w:t>
      </w:r>
      <w:r w:rsidRPr="009B66D4">
        <w:rPr>
          <w:rFonts w:cs="Times New Roman"/>
          <w:sz w:val="22"/>
        </w:rPr>
        <w:t xml:space="preserve">ozuvasztatin és </w:t>
      </w:r>
      <w:r w:rsidR="00DE41E5" w:rsidRPr="009B66D4">
        <w:rPr>
          <w:rFonts w:cs="Times New Roman"/>
          <w:sz w:val="22"/>
        </w:rPr>
        <w:t>10</w:t>
      </w:r>
      <w:r w:rsidR="00840C4A" w:rsidRPr="009B66D4">
        <w:rPr>
          <w:rFonts w:cs="Times New Roman"/>
          <w:sz w:val="22"/>
        </w:rPr>
        <w:t> mg</w:t>
      </w:r>
      <w:r w:rsidR="00DE41E5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 xml:space="preserve">ezetimib együttadása </w:t>
      </w:r>
      <w:r w:rsidR="00DE41E5" w:rsidRPr="009B66D4">
        <w:rPr>
          <w:rFonts w:cs="Times New Roman"/>
          <w:sz w:val="22"/>
        </w:rPr>
        <w:t>a rozuvasztatin</w:t>
      </w:r>
      <w:r w:rsidRPr="009B66D4">
        <w:rPr>
          <w:rFonts w:cs="Times New Roman"/>
          <w:sz w:val="22"/>
        </w:rPr>
        <w:t xml:space="preserve"> AUC értéké</w:t>
      </w:r>
      <w:r w:rsidR="00DE41E5" w:rsidRPr="009B66D4">
        <w:rPr>
          <w:rFonts w:cs="Times New Roman"/>
          <w:sz w:val="22"/>
        </w:rPr>
        <w:t>nek 1,2</w:t>
      </w:r>
      <w:r w:rsidR="00123C4B" w:rsidRPr="009B66D4">
        <w:rPr>
          <w:rFonts w:cs="Times New Roman"/>
          <w:sz w:val="22"/>
        </w:rPr>
        <w:noBreakHyphen/>
      </w:r>
      <w:r w:rsidR="00DE41E5" w:rsidRPr="009B66D4">
        <w:rPr>
          <w:rFonts w:cs="Times New Roman"/>
          <w:sz w:val="22"/>
        </w:rPr>
        <w:t>szeres növekedését</w:t>
      </w:r>
      <w:r w:rsidRPr="009B66D4">
        <w:rPr>
          <w:rFonts w:cs="Times New Roman"/>
          <w:sz w:val="22"/>
        </w:rPr>
        <w:t xml:space="preserve"> eredményez</w:t>
      </w:r>
      <w:r w:rsidR="00DE41E5" w:rsidRPr="009B66D4">
        <w:rPr>
          <w:rFonts w:cs="Times New Roman"/>
          <w:sz w:val="22"/>
        </w:rPr>
        <w:t>te hypercholesterinaemiás alanyoknál (lásd 1. táblázat)</w:t>
      </w:r>
      <w:r w:rsidRPr="009B66D4">
        <w:rPr>
          <w:rFonts w:cs="Times New Roman"/>
          <w:sz w:val="22"/>
        </w:rPr>
        <w:t xml:space="preserve">. </w:t>
      </w:r>
      <w:r w:rsidR="00DE41E5" w:rsidRPr="009B66D4">
        <w:rPr>
          <w:rFonts w:cs="Times New Roman"/>
          <w:sz w:val="22"/>
        </w:rPr>
        <w:t>A</w:t>
      </w:r>
      <w:r w:rsidRPr="009B66D4">
        <w:rPr>
          <w:rFonts w:cs="Times New Roman"/>
          <w:sz w:val="22"/>
        </w:rPr>
        <w:t xml:space="preserve"> rozuvasztatin és</w:t>
      </w:r>
      <w:r w:rsidR="00DE41E5" w:rsidRPr="009B66D4">
        <w:rPr>
          <w:rFonts w:cs="Times New Roman"/>
          <w:sz w:val="22"/>
        </w:rPr>
        <w:t xml:space="preserve"> az</w:t>
      </w:r>
      <w:r w:rsidRPr="009B66D4">
        <w:rPr>
          <w:rFonts w:cs="Times New Roman"/>
          <w:sz w:val="22"/>
        </w:rPr>
        <w:t xml:space="preserve"> ezetimib között fellépő farmakodinámiás interakció - mellékhatások tekintetében – nem zárható ki (lásd 4.4 pont).</w:t>
      </w:r>
    </w:p>
    <w:p w14:paraId="3E5DD155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</w:p>
    <w:p w14:paraId="303485D1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bCs/>
          <w:i/>
          <w:iCs/>
          <w:sz w:val="22"/>
        </w:rPr>
        <w:t>Antacid</w:t>
      </w:r>
      <w:r w:rsidR="007363B3" w:rsidRPr="009B66D4">
        <w:rPr>
          <w:rFonts w:cs="Times New Roman"/>
          <w:bCs/>
          <w:i/>
          <w:iCs/>
          <w:sz w:val="22"/>
        </w:rPr>
        <w:t>ok</w:t>
      </w:r>
      <w:r w:rsidRPr="009B66D4">
        <w:rPr>
          <w:rFonts w:cs="Times New Roman"/>
          <w:bCs/>
          <w:i/>
          <w:iCs/>
          <w:sz w:val="22"/>
        </w:rPr>
        <w:t>:</w:t>
      </w:r>
      <w:r w:rsidRPr="009B66D4">
        <w:rPr>
          <w:rFonts w:cs="Times New Roman"/>
          <w:bCs/>
          <w:iCs/>
          <w:sz w:val="22"/>
        </w:rPr>
        <w:t xml:space="preserve"> </w:t>
      </w:r>
      <w:r w:rsidRPr="009B66D4">
        <w:rPr>
          <w:rFonts w:cs="Times New Roman"/>
          <w:sz w:val="22"/>
        </w:rPr>
        <w:t>Valamely alumínium- és magnézium-hidroxid</w:t>
      </w:r>
      <w:r w:rsidR="00123C4B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tartalmú antacid</w:t>
      </w:r>
      <w:r w:rsidR="00123C4B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szuszpenzió és rozuvasztatin együttadása a </w:t>
      </w:r>
      <w:r w:rsidR="00BE452B" w:rsidRPr="009B66D4">
        <w:rPr>
          <w:rFonts w:cs="Times New Roman"/>
          <w:sz w:val="22"/>
        </w:rPr>
        <w:t>rozuvasztatin</w:t>
      </w:r>
      <w:r w:rsidRPr="009B66D4">
        <w:rPr>
          <w:rFonts w:cs="Times New Roman"/>
          <w:sz w:val="22"/>
        </w:rPr>
        <w:t xml:space="preserve"> plazmakoncentráció megközelítőleg 50%-os csökkenését eredményezte. Ez a hatás mérséklődött, amikor az antacidumot a rozuvasztatin bevétele után 2 órával alkalmazták. Ennek a kölcsönhatásnak a klinikai jelentőségét nem vizsgálták.</w:t>
      </w:r>
    </w:p>
    <w:p w14:paraId="69FE77E4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</w:rPr>
      </w:pPr>
    </w:p>
    <w:p w14:paraId="624A654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bCs/>
          <w:i/>
          <w:iCs/>
          <w:sz w:val="22"/>
        </w:rPr>
        <w:t>Eritromicin:</w:t>
      </w:r>
      <w:r w:rsidRPr="009B66D4">
        <w:rPr>
          <w:rFonts w:cs="Times New Roman"/>
          <w:bCs/>
          <w:iCs/>
          <w:sz w:val="22"/>
        </w:rPr>
        <w:t xml:space="preserve"> </w:t>
      </w:r>
      <w:r w:rsidRPr="009B66D4">
        <w:rPr>
          <w:rFonts w:cs="Times New Roman"/>
          <w:sz w:val="22"/>
        </w:rPr>
        <w:t>Rozuvasztatin és eritromicin együttes adásakor a rozuvasztatin AUC</w:t>
      </w:r>
      <w:r w:rsidRPr="009B66D4">
        <w:rPr>
          <w:rFonts w:cs="Times New Roman"/>
          <w:sz w:val="22"/>
          <w:vertAlign w:val="subscript"/>
        </w:rPr>
        <w:t>(0-t)</w:t>
      </w:r>
      <w:r w:rsidR="00A639F5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értéke 20%-kal, C</w:t>
      </w:r>
      <w:r w:rsidRPr="009B66D4">
        <w:rPr>
          <w:rFonts w:cs="Times New Roman"/>
          <w:sz w:val="22"/>
          <w:vertAlign w:val="subscript"/>
        </w:rPr>
        <w:t>max</w:t>
      </w:r>
      <w:r w:rsidR="00A639F5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értéke 30%-kal csökkent. Az interakció az eritromicin által kiváltott fokozott bél</w:t>
      </w:r>
      <w:r w:rsidR="00A639F5" w:rsidRPr="009B66D4">
        <w:rPr>
          <w:rFonts w:cs="Times New Roman"/>
          <w:sz w:val="22"/>
        </w:rPr>
        <w:t>motilitás</w:t>
      </w:r>
      <w:r w:rsidRPr="009B66D4">
        <w:rPr>
          <w:rFonts w:cs="Times New Roman"/>
          <w:sz w:val="22"/>
        </w:rPr>
        <w:t xml:space="preserve"> eredménye lehet.</w:t>
      </w:r>
    </w:p>
    <w:p w14:paraId="5B1C53D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</w:rPr>
      </w:pPr>
    </w:p>
    <w:p w14:paraId="68CA6E3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bCs/>
          <w:i/>
          <w:iCs/>
          <w:sz w:val="22"/>
        </w:rPr>
        <w:t>Citokróm</w:t>
      </w:r>
      <w:r w:rsidR="00A639F5" w:rsidRPr="009B66D4">
        <w:rPr>
          <w:rFonts w:cs="Times New Roman"/>
          <w:bCs/>
          <w:i/>
          <w:iCs/>
          <w:sz w:val="22"/>
        </w:rPr>
        <w:t xml:space="preserve"> </w:t>
      </w:r>
      <w:r w:rsidRPr="009B66D4">
        <w:rPr>
          <w:rFonts w:cs="Times New Roman"/>
          <w:bCs/>
          <w:i/>
          <w:iCs/>
          <w:sz w:val="22"/>
        </w:rPr>
        <w:t>P450 enzimek:</w:t>
      </w:r>
      <w:r w:rsidRPr="009B66D4">
        <w:rPr>
          <w:rFonts w:cs="Times New Roman"/>
          <w:bCs/>
          <w:iCs/>
          <w:sz w:val="22"/>
        </w:rPr>
        <w:t xml:space="preserve"> </w:t>
      </w:r>
      <w:r w:rsidRPr="009B66D4">
        <w:rPr>
          <w:rFonts w:cs="Times New Roman"/>
          <w:i/>
          <w:iCs/>
          <w:sz w:val="22"/>
        </w:rPr>
        <w:t>In vitro</w:t>
      </w:r>
      <w:r w:rsidRPr="009B66D4">
        <w:rPr>
          <w:rFonts w:cs="Times New Roman"/>
          <w:iCs/>
          <w:sz w:val="22"/>
        </w:rPr>
        <w:t xml:space="preserve"> </w:t>
      </w:r>
      <w:r w:rsidRPr="009B66D4">
        <w:rPr>
          <w:rFonts w:cs="Times New Roman"/>
          <w:sz w:val="22"/>
        </w:rPr>
        <w:t xml:space="preserve">és </w:t>
      </w:r>
      <w:r w:rsidRPr="009B66D4">
        <w:rPr>
          <w:rFonts w:cs="Times New Roman"/>
          <w:i/>
          <w:iCs/>
          <w:sz w:val="22"/>
        </w:rPr>
        <w:t xml:space="preserve">in vivo </w:t>
      </w:r>
      <w:r w:rsidRPr="009B66D4">
        <w:rPr>
          <w:rFonts w:cs="Times New Roman"/>
          <w:sz w:val="22"/>
        </w:rPr>
        <w:t>vizsgálatokból származó eredmények azt mutatták, hogy a rozuvasztatin a citokróm</w:t>
      </w:r>
      <w:r w:rsidR="00A639F5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 xml:space="preserve">P450 izoenzimeknek sem nem inhibitora, sem nem induktora. </w:t>
      </w:r>
      <w:r w:rsidR="0090357A" w:rsidRPr="009B66D4">
        <w:rPr>
          <w:rFonts w:cs="Times New Roman"/>
          <w:sz w:val="22"/>
        </w:rPr>
        <w:t xml:space="preserve">Ráadásul </w:t>
      </w:r>
      <w:r w:rsidRPr="009B66D4">
        <w:rPr>
          <w:rFonts w:cs="Times New Roman"/>
          <w:sz w:val="22"/>
        </w:rPr>
        <w:t xml:space="preserve">a rozuvasztatin ezen izoenzimek gyenge szubsztrátja. </w:t>
      </w:r>
      <w:r w:rsidR="0086477C" w:rsidRPr="009B66D4">
        <w:rPr>
          <w:rFonts w:cs="Times New Roman"/>
          <w:sz w:val="22"/>
        </w:rPr>
        <w:t>Így a citokróm</w:t>
      </w:r>
      <w:r w:rsidR="00A639F5" w:rsidRPr="009B66D4">
        <w:rPr>
          <w:rFonts w:cs="Times New Roman"/>
          <w:sz w:val="22"/>
        </w:rPr>
        <w:t> </w:t>
      </w:r>
      <w:r w:rsidR="0086477C" w:rsidRPr="009B66D4">
        <w:rPr>
          <w:rFonts w:cs="Times New Roman"/>
          <w:sz w:val="22"/>
        </w:rPr>
        <w:t xml:space="preserve">P450 által mediált metabolizmus eredményeként gyógyszerinterakciók nem várhatók. </w:t>
      </w:r>
      <w:r w:rsidRPr="009B66D4">
        <w:rPr>
          <w:rFonts w:cs="Times New Roman"/>
          <w:sz w:val="22"/>
        </w:rPr>
        <w:t>Nem figyeltek meg klinikailag releváns interakciót rozuvasztatin és flukonazol (CYP2C9</w:t>
      </w:r>
      <w:r w:rsidR="00A639F5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 és CYP3A4</w:t>
      </w:r>
      <w:r w:rsidR="00A639F5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inhibitor), vagy rozuvasztatin és ketokonazol (CYP2A6</w:t>
      </w:r>
      <w:r w:rsidR="00A639F5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 és CYP3A4</w:t>
      </w:r>
      <w:r w:rsidR="00A639F5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inhibitor) között sem.</w:t>
      </w:r>
    </w:p>
    <w:p w14:paraId="0C9BAD5A" w14:textId="77777777" w:rsidR="00DE41E5" w:rsidRPr="009B66D4" w:rsidRDefault="00DE41E5" w:rsidP="0063779D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4B55FD7B" w14:textId="77777777" w:rsidR="00DE41E5" w:rsidRPr="009B66D4" w:rsidRDefault="00DE41E5" w:rsidP="0063779D">
      <w:pPr>
        <w:rPr>
          <w:rFonts w:cs="Times New Roman"/>
          <w:sz w:val="22"/>
        </w:rPr>
      </w:pPr>
      <w:r w:rsidRPr="009B66D4">
        <w:rPr>
          <w:rFonts w:cs="Times New Roman"/>
          <w:b/>
          <w:sz w:val="22"/>
        </w:rPr>
        <w:t>A rozuvasztatin dózismódosítását igénylő interakciók (lásd még 1. táblázat):</w:t>
      </w:r>
      <w:r w:rsidRPr="009B66D4">
        <w:rPr>
          <w:rFonts w:cs="Times New Roman"/>
          <w:sz w:val="22"/>
        </w:rPr>
        <w:t xml:space="preserve"> Amikor a rozuvasztatin egyidejű alkalmazása szükséges olyan egyéb gyógyszerekkel, amelyek ismerten növelik a rozuvaszta</w:t>
      </w:r>
      <w:r w:rsidR="0091671B" w:rsidRPr="009B66D4">
        <w:rPr>
          <w:rFonts w:cs="Times New Roman"/>
          <w:sz w:val="22"/>
        </w:rPr>
        <w:t>tin-exp</w:t>
      </w:r>
      <w:r w:rsidRPr="009B66D4">
        <w:rPr>
          <w:rFonts w:cs="Times New Roman"/>
          <w:sz w:val="22"/>
        </w:rPr>
        <w:t xml:space="preserve">ozíciót, a rozuvasztatin dózisokat módosítani kell. </w:t>
      </w:r>
      <w:r w:rsidR="000A7E16" w:rsidRPr="009B66D4">
        <w:rPr>
          <w:rFonts w:cs="Times New Roman"/>
          <w:sz w:val="22"/>
        </w:rPr>
        <w:t xml:space="preserve">Javasolt, hogy az orvosok </w:t>
      </w:r>
      <w:r w:rsidR="00032A4B" w:rsidRPr="009B66D4">
        <w:rPr>
          <w:rFonts w:cs="Times New Roman"/>
          <w:sz w:val="22"/>
        </w:rPr>
        <w:t>tekintsék át</w:t>
      </w:r>
      <w:r w:rsidR="000A7E16" w:rsidRPr="009B66D4">
        <w:rPr>
          <w:rFonts w:cs="Times New Roman"/>
          <w:sz w:val="22"/>
        </w:rPr>
        <w:t xml:space="preserve"> az érintett gyógyszerek alkalmazási előírását, amikor fontolóra veszik a Xeter egyidejű alkalmazását ezekkel a gyógyszerekkel. </w:t>
      </w:r>
      <w:r w:rsidRPr="009B66D4">
        <w:rPr>
          <w:rFonts w:cs="Times New Roman"/>
          <w:sz w:val="22"/>
        </w:rPr>
        <w:t>Napi egyszer 5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rozuvasztatin legyen a kezdő adag, ha az expozíció (AUC) várható növekedése kb. 2</w:t>
      </w:r>
      <w:r w:rsidRPr="009B66D4">
        <w:rPr>
          <w:rFonts w:cs="Times New Roman"/>
          <w:sz w:val="22"/>
        </w:rPr>
        <w:noBreakHyphen/>
        <w:t>szeres vagy nagyobb. A rozuvasztatin maximális napi adagját úgy kell módosítani, hogy a várható rozuvaszta</w:t>
      </w:r>
      <w:r w:rsidR="0091671B" w:rsidRPr="009B66D4">
        <w:rPr>
          <w:rFonts w:cs="Times New Roman"/>
          <w:sz w:val="22"/>
        </w:rPr>
        <w:t>tin-exp</w:t>
      </w:r>
      <w:r w:rsidRPr="009B66D4">
        <w:rPr>
          <w:rFonts w:cs="Times New Roman"/>
          <w:sz w:val="22"/>
        </w:rPr>
        <w:t>ozíció valószínűleg ne haladja meg azt az értéket, amely a napi 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rozuvasztatin bevételekor alakul ki interakciót kiváltó gyógyszer nélkül, például 20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rozuvasztatin dózis gemfibrozillel (1,9</w:t>
      </w:r>
      <w:r w:rsidRPr="009B66D4">
        <w:rPr>
          <w:rFonts w:cs="Times New Roman"/>
          <w:sz w:val="22"/>
        </w:rPr>
        <w:noBreakHyphen/>
        <w:t>szeres növekedés) és 10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rozuvasztatin dózis atazanavir/ritonavir kombinációjával (3,1</w:t>
      </w:r>
      <w:r w:rsidRPr="009B66D4">
        <w:rPr>
          <w:rFonts w:cs="Times New Roman"/>
          <w:sz w:val="22"/>
        </w:rPr>
        <w:noBreakHyphen/>
        <w:t>szeres növekedés).</w:t>
      </w:r>
    </w:p>
    <w:p w14:paraId="3CEA42D5" w14:textId="77777777" w:rsidR="00C13DE7" w:rsidRPr="009B66D4" w:rsidRDefault="00C13DE7" w:rsidP="0063779D">
      <w:pPr>
        <w:rPr>
          <w:rFonts w:cs="Times New Roman"/>
          <w:sz w:val="22"/>
        </w:rPr>
      </w:pPr>
    </w:p>
    <w:p w14:paraId="0212B57B" w14:textId="77777777" w:rsidR="00C13DE7" w:rsidRPr="009B66D4" w:rsidRDefault="00C13DE7" w:rsidP="0063779D">
      <w:pPr>
        <w:rPr>
          <w:rFonts w:cs="Times New Roman"/>
          <w:bCs/>
          <w:sz w:val="22"/>
        </w:rPr>
      </w:pPr>
      <w:r w:rsidRPr="009B66D4">
        <w:rPr>
          <w:sz w:val="22"/>
        </w:rPr>
        <w:t xml:space="preserve">Amennyiben </w:t>
      </w:r>
      <w:bookmarkStart w:id="3" w:name="_Hlk55464697"/>
      <w:r w:rsidRPr="009B66D4">
        <w:rPr>
          <w:sz w:val="22"/>
        </w:rPr>
        <w:t>a megfigyelés</w:t>
      </w:r>
      <w:bookmarkEnd w:id="3"/>
      <w:r w:rsidRPr="009B66D4">
        <w:rPr>
          <w:sz w:val="22"/>
        </w:rPr>
        <w:t xml:space="preserve"> alapján a gyógyszer a rozuvasztatin AUC értékét kevesebb mint kétszeresére növeli, úgy a kezdő adagot nem szükséges csökkenteni, de a </w:t>
      </w:r>
      <w:r w:rsidR="00476F29" w:rsidRPr="009B66D4">
        <w:rPr>
          <w:sz w:val="22"/>
        </w:rPr>
        <w:t xml:space="preserve">Xeter </w:t>
      </w:r>
      <w:r w:rsidRPr="009B66D4">
        <w:rPr>
          <w:sz w:val="22"/>
        </w:rPr>
        <w:t>dózis 20 mg fölé emelése óvatosságot igényel.</w:t>
      </w:r>
    </w:p>
    <w:p w14:paraId="22C8E9D4" w14:textId="77777777" w:rsidR="00DE41E5" w:rsidRPr="009B66D4" w:rsidRDefault="00DE41E5" w:rsidP="009E7F50">
      <w:pPr>
        <w:rPr>
          <w:rFonts w:cs="Times New Roman"/>
          <w:sz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0"/>
        <w:gridCol w:w="3226"/>
        <w:gridCol w:w="2268"/>
      </w:tblGrid>
      <w:tr w:rsidR="00DE41E5" w:rsidRPr="009B66D4" w14:paraId="14561457" w14:textId="77777777" w:rsidTr="0054646F">
        <w:trPr>
          <w:cantSplit/>
        </w:trPr>
        <w:tc>
          <w:tcPr>
            <w:tcW w:w="9214" w:type="dxa"/>
            <w:gridSpan w:val="3"/>
            <w:tcBorders>
              <w:top w:val="nil"/>
              <w:left w:val="nil"/>
              <w:right w:val="nil"/>
            </w:tcBorders>
          </w:tcPr>
          <w:p w14:paraId="10BF4210" w14:textId="77777777" w:rsidR="00DE41E5" w:rsidRPr="009B66D4" w:rsidRDefault="00DE41E5" w:rsidP="00022296">
            <w:pPr>
              <w:pStyle w:val="A-TableTitle"/>
              <w:widowControl w:val="0"/>
              <w:tabs>
                <w:tab w:val="clear" w:pos="1800"/>
                <w:tab w:val="left" w:pos="1152"/>
              </w:tabs>
              <w:spacing w:after="0" w:line="240" w:lineRule="auto"/>
              <w:ind w:left="-109" w:firstLine="0"/>
              <w:rPr>
                <w:sz w:val="22"/>
                <w:szCs w:val="22"/>
                <w:lang w:val="hu-HU" w:eastAsia="zh-CN"/>
              </w:rPr>
            </w:pPr>
            <w:r w:rsidRPr="009B66D4">
              <w:rPr>
                <w:sz w:val="22"/>
                <w:szCs w:val="22"/>
                <w:lang w:val="hu-HU"/>
              </w:rPr>
              <w:lastRenderedPageBreak/>
              <w:t>1. táblázat</w:t>
            </w:r>
            <w:r w:rsidR="002B7716" w:rsidRPr="009B66D4">
              <w:rPr>
                <w:sz w:val="22"/>
                <w:szCs w:val="22"/>
                <w:lang w:val="hu-HU"/>
              </w:rPr>
              <w:t>:</w:t>
            </w:r>
            <w:r w:rsidR="002B7716" w:rsidRPr="009B66D4">
              <w:rPr>
                <w:sz w:val="22"/>
                <w:lang w:val="hu-HU"/>
              </w:rPr>
              <w:t xml:space="preserve"> </w:t>
            </w:r>
            <w:r w:rsidR="002B7716" w:rsidRPr="009B66D4">
              <w:rPr>
                <w:sz w:val="22"/>
                <w:lang w:val="hu-HU"/>
              </w:rPr>
              <w:tab/>
            </w:r>
            <w:r w:rsidRPr="009B66D4">
              <w:rPr>
                <w:sz w:val="22"/>
                <w:szCs w:val="22"/>
                <w:lang w:val="hu-HU"/>
              </w:rPr>
              <w:t>Az egyidejűleg alkalmazott gyógyszerek rozuvasztatin</w:t>
            </w:r>
            <w:r w:rsidR="00526AA9" w:rsidRPr="009B66D4">
              <w:rPr>
                <w:sz w:val="22"/>
                <w:szCs w:val="22"/>
                <w:lang w:val="hu-HU"/>
              </w:rPr>
              <w:t>-</w:t>
            </w:r>
            <w:r w:rsidRPr="009B66D4">
              <w:rPr>
                <w:sz w:val="22"/>
                <w:szCs w:val="22"/>
                <w:lang w:val="hu-HU"/>
              </w:rPr>
              <w:t>expozícióra gyakorolt hatása (AUC; csökkenő nagyságrendben) közölt klinikai vizsgálatokból</w:t>
            </w:r>
          </w:p>
        </w:tc>
      </w:tr>
      <w:tr w:rsidR="00C13DE7" w:rsidRPr="009B66D4" w14:paraId="37B71E72" w14:textId="77777777" w:rsidTr="008B066D">
        <w:trPr>
          <w:cantSplit/>
          <w:tblHeader/>
        </w:trPr>
        <w:tc>
          <w:tcPr>
            <w:tcW w:w="9214" w:type="dxa"/>
            <w:gridSpan w:val="3"/>
          </w:tcPr>
          <w:p w14:paraId="45570DBE" w14:textId="77777777" w:rsidR="00C13DE7" w:rsidRPr="009B66D4" w:rsidRDefault="00C13DE7" w:rsidP="00022296">
            <w:pPr>
              <w:pStyle w:val="A-TableHeader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A rozuvasztatin AUC értékének 2-szeres vagy nagyobb mértékű növekedése</w:t>
            </w:r>
          </w:p>
        </w:tc>
      </w:tr>
      <w:tr w:rsidR="00DE41E5" w:rsidRPr="009B66D4" w14:paraId="507B8CA2" w14:textId="77777777" w:rsidTr="00B45731">
        <w:trPr>
          <w:cantSplit/>
          <w:tblHeader/>
        </w:trPr>
        <w:tc>
          <w:tcPr>
            <w:tcW w:w="3720" w:type="dxa"/>
          </w:tcPr>
          <w:p w14:paraId="0717CEE3" w14:textId="77777777" w:rsidR="00DE41E5" w:rsidRPr="009B66D4" w:rsidRDefault="00DE41E5" w:rsidP="00022296">
            <w:pPr>
              <w:pStyle w:val="A-TableHeader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3226" w:type="dxa"/>
          </w:tcPr>
          <w:p w14:paraId="37689B47" w14:textId="77777777" w:rsidR="00DE41E5" w:rsidRPr="009B66D4" w:rsidRDefault="00DE41E5" w:rsidP="00022296">
            <w:pPr>
              <w:pStyle w:val="A-TableHeader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2268" w:type="dxa"/>
          </w:tcPr>
          <w:p w14:paraId="4319D134" w14:textId="77777777" w:rsidR="00DE41E5" w:rsidRPr="009B66D4" w:rsidRDefault="00DE41E5" w:rsidP="00022296">
            <w:pPr>
              <w:pStyle w:val="A-TableHeader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Rozuvasztatin AUC</w:t>
            </w:r>
            <w:r w:rsidRPr="009B66D4">
              <w:rPr>
                <w:szCs w:val="22"/>
                <w:vertAlign w:val="superscript"/>
                <w:lang w:val="hu-HU" w:eastAsia="zh-CN"/>
              </w:rPr>
              <w:t xml:space="preserve">* </w:t>
            </w:r>
            <w:r w:rsidRPr="009B66D4">
              <w:rPr>
                <w:szCs w:val="22"/>
                <w:lang w:val="hu-HU" w:eastAsia="zh-CN"/>
              </w:rPr>
              <w:t>változása</w:t>
            </w:r>
          </w:p>
        </w:tc>
      </w:tr>
      <w:tr w:rsidR="00C13DE7" w:rsidRPr="009B66D4" w14:paraId="66FF5046" w14:textId="77777777" w:rsidTr="00B45731">
        <w:trPr>
          <w:cantSplit/>
        </w:trPr>
        <w:tc>
          <w:tcPr>
            <w:tcW w:w="3720" w:type="dxa"/>
          </w:tcPr>
          <w:p w14:paraId="2ECF0D67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Szofoszbuvir/velpataszvir/voxilaprevir (400 mg-100 mg-100 mg) + voxilaprevir (100 mg) napi egyszer, 15 napig</w:t>
            </w:r>
          </w:p>
        </w:tc>
        <w:tc>
          <w:tcPr>
            <w:tcW w:w="3226" w:type="dxa"/>
          </w:tcPr>
          <w:p w14:paraId="5841E722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10 mg egyszeri adag</w:t>
            </w:r>
          </w:p>
        </w:tc>
        <w:tc>
          <w:tcPr>
            <w:tcW w:w="2268" w:type="dxa"/>
          </w:tcPr>
          <w:p w14:paraId="734CDE76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7,4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C13DE7" w:rsidRPr="009B66D4" w14:paraId="285F38CC" w14:textId="77777777" w:rsidTr="00B45731">
        <w:trPr>
          <w:cantSplit/>
        </w:trPr>
        <w:tc>
          <w:tcPr>
            <w:tcW w:w="3720" w:type="dxa"/>
          </w:tcPr>
          <w:p w14:paraId="6BB76D8F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Ciklosporin 75 mg naponta kétszer</w:t>
            </w:r>
            <w:r w:rsidRPr="009B66D4" w:rsidDel="003B2CDD">
              <w:rPr>
                <w:szCs w:val="22"/>
                <w:lang w:val="hu-HU" w:eastAsia="zh-CN"/>
              </w:rPr>
              <w:t xml:space="preserve"> </w:t>
            </w:r>
            <w:r w:rsidRPr="009B66D4">
              <w:rPr>
                <w:szCs w:val="22"/>
                <w:lang w:val="hu-HU" w:eastAsia="zh-CN"/>
              </w:rPr>
              <w:noBreakHyphen/>
              <w:t xml:space="preserve"> 200 mg naponta kétszer, 6 hónap</w:t>
            </w:r>
          </w:p>
        </w:tc>
        <w:tc>
          <w:tcPr>
            <w:tcW w:w="3226" w:type="dxa"/>
          </w:tcPr>
          <w:p w14:paraId="76F308DF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10 mg naponta egyszer, 10 nap</w:t>
            </w:r>
          </w:p>
        </w:tc>
        <w:tc>
          <w:tcPr>
            <w:tcW w:w="2268" w:type="dxa"/>
          </w:tcPr>
          <w:p w14:paraId="64A85203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7,1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C13DE7" w:rsidRPr="009B66D4" w14:paraId="30EC0BCA" w14:textId="77777777" w:rsidTr="00B45731">
        <w:trPr>
          <w:cantSplit/>
        </w:trPr>
        <w:tc>
          <w:tcPr>
            <w:tcW w:w="3720" w:type="dxa"/>
          </w:tcPr>
          <w:p w14:paraId="6812BFAD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Darolutamid 600 mg napi kétszer, 5 nap</w:t>
            </w:r>
          </w:p>
        </w:tc>
        <w:tc>
          <w:tcPr>
            <w:tcW w:w="3226" w:type="dxa"/>
          </w:tcPr>
          <w:p w14:paraId="32503A52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5 mg, egyszeri adag</w:t>
            </w:r>
          </w:p>
        </w:tc>
        <w:tc>
          <w:tcPr>
            <w:tcW w:w="2268" w:type="dxa"/>
          </w:tcPr>
          <w:p w14:paraId="4ADA39E6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5,2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C13DE7" w:rsidRPr="009B66D4" w14:paraId="5BF4BCB9" w14:textId="77777777" w:rsidTr="00B45731">
        <w:trPr>
          <w:cantSplit/>
        </w:trPr>
        <w:tc>
          <w:tcPr>
            <w:tcW w:w="3720" w:type="dxa"/>
          </w:tcPr>
          <w:p w14:paraId="6A8D190D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Regorafenib 160 mg, naponta egyszer, 14 napig</w:t>
            </w:r>
          </w:p>
        </w:tc>
        <w:tc>
          <w:tcPr>
            <w:tcW w:w="3226" w:type="dxa"/>
          </w:tcPr>
          <w:p w14:paraId="4206EB4D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5 mg, egyszeri adag</w:t>
            </w:r>
          </w:p>
        </w:tc>
        <w:tc>
          <w:tcPr>
            <w:tcW w:w="2268" w:type="dxa"/>
          </w:tcPr>
          <w:p w14:paraId="1E7DD22D" w14:textId="345C433C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3,8-sz</w:t>
            </w:r>
            <w:r w:rsidR="00E80FF3">
              <w:rPr>
                <w:szCs w:val="22"/>
                <w:lang w:val="hu-HU" w:eastAsia="zh-CN"/>
              </w:rPr>
              <w:t>o</w:t>
            </w:r>
            <w:r w:rsidRPr="009B66D4">
              <w:rPr>
                <w:szCs w:val="22"/>
                <w:lang w:val="hu-HU" w:eastAsia="zh-CN"/>
              </w:rPr>
              <w:t>r</w:t>
            </w:r>
            <w:r w:rsidR="00E80FF3">
              <w:rPr>
                <w:szCs w:val="22"/>
                <w:lang w:val="hu-HU" w:eastAsia="zh-CN"/>
              </w:rPr>
              <w:t>o</w:t>
            </w:r>
            <w:r w:rsidRPr="009B66D4">
              <w:rPr>
                <w:szCs w:val="22"/>
                <w:lang w:val="hu-HU" w:eastAsia="zh-CN"/>
              </w:rPr>
              <w:t xml:space="preserve">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C13DE7" w:rsidRPr="009B66D4" w14:paraId="261DA364" w14:textId="77777777" w:rsidTr="00B45731">
        <w:trPr>
          <w:cantSplit/>
        </w:trPr>
        <w:tc>
          <w:tcPr>
            <w:tcW w:w="3720" w:type="dxa"/>
          </w:tcPr>
          <w:p w14:paraId="56F8DDC5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Atazanavir 300 mg/ritonavir 100 mg naponta egyszer, 8 nap</w:t>
            </w:r>
          </w:p>
        </w:tc>
        <w:tc>
          <w:tcPr>
            <w:tcW w:w="3226" w:type="dxa"/>
          </w:tcPr>
          <w:p w14:paraId="2460C33B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14:paraId="2F2E8128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3,1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18521E" w:rsidRPr="009B66D4" w14:paraId="6AF35A92" w14:textId="77777777" w:rsidTr="00022296">
        <w:trPr>
          <w:cantSplit/>
          <w:trHeight w:val="443"/>
        </w:trPr>
        <w:tc>
          <w:tcPr>
            <w:tcW w:w="3720" w:type="dxa"/>
          </w:tcPr>
          <w:p w14:paraId="54FBDFB5" w14:textId="528C2D49" w:rsidR="0018521E" w:rsidRPr="009B66D4" w:rsidRDefault="0018521E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18521E">
              <w:rPr>
                <w:szCs w:val="22"/>
                <w:lang w:val="hu-HU" w:eastAsia="zh-CN"/>
              </w:rPr>
              <w:t>Roxadus</w:t>
            </w:r>
            <w:r w:rsidR="00E473F4">
              <w:rPr>
                <w:szCs w:val="22"/>
                <w:lang w:val="hu-HU" w:eastAsia="zh-CN"/>
              </w:rPr>
              <w:t>z</w:t>
            </w:r>
            <w:r w:rsidRPr="0018521E">
              <w:rPr>
                <w:szCs w:val="22"/>
                <w:lang w:val="hu-HU" w:eastAsia="zh-CN"/>
              </w:rPr>
              <w:t>t</w:t>
            </w:r>
            <w:r w:rsidR="00E473F4">
              <w:rPr>
                <w:szCs w:val="22"/>
                <w:lang w:val="hu-HU" w:eastAsia="zh-CN"/>
              </w:rPr>
              <w:t>á</w:t>
            </w:r>
            <w:r w:rsidRPr="0018521E">
              <w:rPr>
                <w:szCs w:val="22"/>
                <w:lang w:val="hu-HU" w:eastAsia="zh-CN"/>
              </w:rPr>
              <w:t>t 200</w:t>
            </w:r>
            <w:r w:rsidR="00E473F4">
              <w:rPr>
                <w:szCs w:val="22"/>
                <w:lang w:val="hu-HU" w:eastAsia="zh-CN"/>
              </w:rPr>
              <w:t> </w:t>
            </w:r>
            <w:r w:rsidRPr="0018521E">
              <w:rPr>
                <w:szCs w:val="22"/>
                <w:lang w:val="hu-HU" w:eastAsia="zh-CN"/>
              </w:rPr>
              <w:t xml:space="preserve">mg </w:t>
            </w:r>
            <w:r w:rsidR="00474FC0">
              <w:rPr>
                <w:szCs w:val="22"/>
                <w:lang w:val="hu-HU" w:eastAsia="zh-CN"/>
              </w:rPr>
              <w:t>minden második nap</w:t>
            </w:r>
          </w:p>
        </w:tc>
        <w:tc>
          <w:tcPr>
            <w:tcW w:w="3226" w:type="dxa"/>
          </w:tcPr>
          <w:p w14:paraId="5DC1F420" w14:textId="66B23736" w:rsidR="0018521E" w:rsidRPr="009B66D4" w:rsidRDefault="00BE6926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18521E">
              <w:rPr>
                <w:szCs w:val="22"/>
                <w:lang w:val="hu-HU" w:eastAsia="zh-CN"/>
              </w:rPr>
              <w:t>10</w:t>
            </w:r>
            <w:r w:rsidR="00E473F4">
              <w:rPr>
                <w:szCs w:val="22"/>
                <w:lang w:val="hu-HU" w:eastAsia="zh-CN"/>
              </w:rPr>
              <w:t> </w:t>
            </w:r>
            <w:r w:rsidRPr="0018521E">
              <w:rPr>
                <w:szCs w:val="22"/>
                <w:lang w:val="hu-HU" w:eastAsia="zh-CN"/>
              </w:rPr>
              <w:t xml:space="preserve">mg, </w:t>
            </w:r>
            <w:r w:rsidR="00763F6B">
              <w:rPr>
                <w:szCs w:val="22"/>
                <w:lang w:val="hu-HU" w:eastAsia="zh-CN"/>
              </w:rPr>
              <w:t>egyszeri adag</w:t>
            </w:r>
          </w:p>
        </w:tc>
        <w:tc>
          <w:tcPr>
            <w:tcW w:w="2268" w:type="dxa"/>
          </w:tcPr>
          <w:p w14:paraId="74BF5380" w14:textId="4D367294" w:rsidR="0018521E" w:rsidRPr="009B66D4" w:rsidRDefault="00BE6926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18521E">
              <w:rPr>
                <w:szCs w:val="22"/>
                <w:lang w:val="hu-HU" w:eastAsia="zh-CN"/>
              </w:rPr>
              <w:t>2</w:t>
            </w:r>
            <w:r w:rsidR="00CF4135">
              <w:rPr>
                <w:szCs w:val="22"/>
                <w:lang w:val="hu-HU" w:eastAsia="zh-CN"/>
              </w:rPr>
              <w:t>,</w:t>
            </w:r>
            <w:r w:rsidRPr="0018521E">
              <w:rPr>
                <w:szCs w:val="22"/>
                <w:lang w:val="hu-HU" w:eastAsia="zh-CN"/>
              </w:rPr>
              <w:t>9-</w:t>
            </w:r>
            <w:r w:rsidR="00763F6B">
              <w:rPr>
                <w:szCs w:val="22"/>
                <w:lang w:val="hu-HU" w:eastAsia="zh-CN"/>
              </w:rPr>
              <w:t>szeres</w:t>
            </w:r>
            <w:r w:rsidRPr="0018521E">
              <w:rPr>
                <w:szCs w:val="22"/>
                <w:lang w:val="hu-HU" w:eastAsia="zh-CN"/>
              </w:rPr>
              <w:t xml:space="preserve"> ↑</w:t>
            </w:r>
          </w:p>
        </w:tc>
      </w:tr>
      <w:tr w:rsidR="00C13DE7" w:rsidRPr="009B66D4" w14:paraId="3F24B1B3" w14:textId="77777777" w:rsidTr="00B45731">
        <w:trPr>
          <w:cantSplit/>
          <w:trHeight w:val="328"/>
        </w:trPr>
        <w:tc>
          <w:tcPr>
            <w:tcW w:w="3720" w:type="dxa"/>
          </w:tcPr>
          <w:p w14:paraId="5A11EE38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Velpataszvir 100 mg naponta egyszer</w:t>
            </w:r>
          </w:p>
        </w:tc>
        <w:tc>
          <w:tcPr>
            <w:tcW w:w="3226" w:type="dxa"/>
          </w:tcPr>
          <w:p w14:paraId="7CECD1B3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14:paraId="2435CDCB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 xml:space="preserve">2,7-szeres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B46792" w:rsidRPr="009B66D4" w14:paraId="79C48053" w14:textId="77777777" w:rsidTr="000E6CE3">
        <w:trPr>
          <w:cantSplit/>
          <w:trHeight w:val="328"/>
        </w:trPr>
        <w:tc>
          <w:tcPr>
            <w:tcW w:w="3720" w:type="dxa"/>
          </w:tcPr>
          <w:p w14:paraId="4E4F6E0E" w14:textId="6DF2C4F9" w:rsidR="00B46792" w:rsidRPr="009B66D4" w:rsidRDefault="00B46792" w:rsidP="000E6CE3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A5980">
              <w:t>Momelotinib 200</w:t>
            </w:r>
            <w:r>
              <w:t> </w:t>
            </w:r>
            <w:r w:rsidRPr="008A5980">
              <w:t xml:space="preserve">mg </w:t>
            </w:r>
            <w:r>
              <w:t>naponta egyszer</w:t>
            </w:r>
            <w:r w:rsidR="006B1271">
              <w:t>,</w:t>
            </w:r>
            <w:r w:rsidRPr="008A5980">
              <w:t xml:space="preserve"> 6 </w:t>
            </w:r>
            <w:r>
              <w:t>nap</w:t>
            </w:r>
          </w:p>
        </w:tc>
        <w:tc>
          <w:tcPr>
            <w:tcW w:w="3226" w:type="dxa"/>
          </w:tcPr>
          <w:p w14:paraId="583DFD3B" w14:textId="77777777" w:rsidR="00B46792" w:rsidRPr="009B66D4" w:rsidRDefault="00B46792" w:rsidP="000E6CE3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18521E">
              <w:rPr>
                <w:szCs w:val="22"/>
                <w:lang w:val="hu-HU" w:eastAsia="zh-CN"/>
              </w:rPr>
              <w:t>10</w:t>
            </w:r>
            <w:r>
              <w:rPr>
                <w:szCs w:val="22"/>
                <w:lang w:val="hu-HU" w:eastAsia="zh-CN"/>
              </w:rPr>
              <w:t> </w:t>
            </w:r>
            <w:r w:rsidRPr="0018521E">
              <w:rPr>
                <w:szCs w:val="22"/>
                <w:lang w:val="hu-HU" w:eastAsia="zh-CN"/>
              </w:rPr>
              <w:t xml:space="preserve">mg, </w:t>
            </w:r>
            <w:r>
              <w:rPr>
                <w:szCs w:val="22"/>
                <w:lang w:val="hu-HU" w:eastAsia="zh-CN"/>
              </w:rPr>
              <w:t>egyszeri adag</w:t>
            </w:r>
          </w:p>
        </w:tc>
        <w:tc>
          <w:tcPr>
            <w:tcW w:w="2268" w:type="dxa"/>
          </w:tcPr>
          <w:p w14:paraId="5D289AB9" w14:textId="297C21DE" w:rsidR="00B46792" w:rsidRPr="009B66D4" w:rsidRDefault="006806C1" w:rsidP="000E6CE3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 xml:space="preserve">2,7-szeres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B46792" w:rsidRPr="009B66D4" w14:paraId="2F7E4225" w14:textId="77777777" w:rsidTr="000E6CE3">
        <w:trPr>
          <w:cantSplit/>
          <w:trHeight w:val="328"/>
        </w:trPr>
        <w:tc>
          <w:tcPr>
            <w:tcW w:w="3720" w:type="dxa"/>
          </w:tcPr>
          <w:p w14:paraId="027BD72F" w14:textId="0E8643A6" w:rsidR="00B46792" w:rsidRPr="009B66D4" w:rsidRDefault="00B46792" w:rsidP="000E6CE3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8A5980">
              <w:t>Ti</w:t>
            </w:r>
            <w:r w:rsidR="0000469B">
              <w:t>k</w:t>
            </w:r>
            <w:r w:rsidRPr="008A5980">
              <w:t>agrelor 90</w:t>
            </w:r>
            <w:r>
              <w:t> </w:t>
            </w:r>
            <w:r w:rsidRPr="008A5980">
              <w:t xml:space="preserve">mg </w:t>
            </w:r>
            <w:r>
              <w:t>napi kétszer</w:t>
            </w:r>
            <w:r w:rsidRPr="008A5980">
              <w:t xml:space="preserve">, 2 </w:t>
            </w:r>
            <w:r>
              <w:t>nap</w:t>
            </w:r>
          </w:p>
        </w:tc>
        <w:tc>
          <w:tcPr>
            <w:tcW w:w="3226" w:type="dxa"/>
          </w:tcPr>
          <w:p w14:paraId="63FAD042" w14:textId="77777777" w:rsidR="00B46792" w:rsidRPr="009B66D4" w:rsidRDefault="00B46792" w:rsidP="000E6CE3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18521E">
              <w:rPr>
                <w:szCs w:val="22"/>
                <w:lang w:val="hu-HU" w:eastAsia="zh-CN"/>
              </w:rPr>
              <w:t>10</w:t>
            </w:r>
            <w:r>
              <w:rPr>
                <w:szCs w:val="22"/>
                <w:lang w:val="hu-HU" w:eastAsia="zh-CN"/>
              </w:rPr>
              <w:t> </w:t>
            </w:r>
            <w:r w:rsidRPr="0018521E">
              <w:rPr>
                <w:szCs w:val="22"/>
                <w:lang w:val="hu-HU" w:eastAsia="zh-CN"/>
              </w:rPr>
              <w:t xml:space="preserve">mg, </w:t>
            </w:r>
            <w:r>
              <w:rPr>
                <w:szCs w:val="22"/>
                <w:lang w:val="hu-HU" w:eastAsia="zh-CN"/>
              </w:rPr>
              <w:t>egyszeri adag</w:t>
            </w:r>
          </w:p>
        </w:tc>
        <w:tc>
          <w:tcPr>
            <w:tcW w:w="2268" w:type="dxa"/>
          </w:tcPr>
          <w:p w14:paraId="281457EF" w14:textId="3A05FD9E" w:rsidR="00B46792" w:rsidRPr="009B66D4" w:rsidRDefault="006806C1" w:rsidP="000E6CE3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2,</w:t>
            </w:r>
            <w:r>
              <w:rPr>
                <w:szCs w:val="22"/>
                <w:lang w:val="hu-HU" w:eastAsia="zh-CN"/>
              </w:rPr>
              <w:t>6</w:t>
            </w:r>
            <w:r w:rsidRPr="009B66D4">
              <w:rPr>
                <w:szCs w:val="22"/>
                <w:lang w:val="hu-HU" w:eastAsia="zh-CN"/>
              </w:rPr>
              <w:t>-sz</w:t>
            </w:r>
            <w:r w:rsidR="001A1BE9">
              <w:rPr>
                <w:szCs w:val="22"/>
                <w:lang w:val="hu-HU" w:eastAsia="zh-CN"/>
              </w:rPr>
              <w:t>o</w:t>
            </w:r>
            <w:r w:rsidRPr="009B66D4">
              <w:rPr>
                <w:szCs w:val="22"/>
                <w:lang w:val="hu-HU" w:eastAsia="zh-CN"/>
              </w:rPr>
              <w:t>r</w:t>
            </w:r>
            <w:r w:rsidR="001A1BE9">
              <w:rPr>
                <w:szCs w:val="22"/>
                <w:lang w:val="hu-HU" w:eastAsia="zh-CN"/>
              </w:rPr>
              <w:t>o</w:t>
            </w:r>
            <w:r w:rsidRPr="009B66D4">
              <w:rPr>
                <w:szCs w:val="22"/>
                <w:lang w:val="hu-HU" w:eastAsia="zh-CN"/>
              </w:rPr>
              <w:t xml:space="preserve">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C13DE7" w:rsidRPr="009B66D4" w14:paraId="2FB46D90" w14:textId="77777777" w:rsidTr="00B45731">
        <w:trPr>
          <w:cantSplit/>
          <w:trHeight w:val="728"/>
        </w:trPr>
        <w:tc>
          <w:tcPr>
            <w:tcW w:w="3720" w:type="dxa"/>
          </w:tcPr>
          <w:p w14:paraId="7DC1E868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Ombitaszvir 25 mg/paritaprevir 150 mg/ ritonavir 100 mg naponta egyszer/daszabuvir 400 mg naponta kétszer, 14 napig</w:t>
            </w:r>
          </w:p>
        </w:tc>
        <w:tc>
          <w:tcPr>
            <w:tcW w:w="3226" w:type="dxa"/>
          </w:tcPr>
          <w:p w14:paraId="12FDC975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 xml:space="preserve">5 mg, egyszeri adag </w:t>
            </w:r>
          </w:p>
        </w:tc>
        <w:tc>
          <w:tcPr>
            <w:tcW w:w="2268" w:type="dxa"/>
          </w:tcPr>
          <w:p w14:paraId="2D2641BB" w14:textId="5054D922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2,6-sz</w:t>
            </w:r>
            <w:r w:rsidR="00454E9A">
              <w:rPr>
                <w:szCs w:val="22"/>
                <w:lang w:val="hu-HU" w:eastAsia="zh-CN"/>
              </w:rPr>
              <w:t>o</w:t>
            </w:r>
            <w:r w:rsidRPr="009B66D4">
              <w:rPr>
                <w:szCs w:val="22"/>
                <w:lang w:val="hu-HU" w:eastAsia="zh-CN"/>
              </w:rPr>
              <w:t>r</w:t>
            </w:r>
            <w:r w:rsidR="00454E9A">
              <w:rPr>
                <w:szCs w:val="22"/>
                <w:lang w:val="hu-HU" w:eastAsia="zh-CN"/>
              </w:rPr>
              <w:t>o</w:t>
            </w:r>
            <w:r w:rsidRPr="009B66D4">
              <w:rPr>
                <w:szCs w:val="22"/>
                <w:lang w:val="hu-HU" w:eastAsia="zh-CN"/>
              </w:rPr>
              <w:t xml:space="preserve">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40AEC" w:rsidRPr="009B66D4" w14:paraId="7B170E70" w14:textId="77777777" w:rsidTr="00B45731">
        <w:trPr>
          <w:cantSplit/>
          <w:trHeight w:val="533"/>
        </w:trPr>
        <w:tc>
          <w:tcPr>
            <w:tcW w:w="3720" w:type="dxa"/>
          </w:tcPr>
          <w:p w14:paraId="37DC03DB" w14:textId="7077D7D4" w:rsidR="00640AEC" w:rsidRPr="009B66D4" w:rsidRDefault="00640AEC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Teriflunomid</w:t>
            </w:r>
            <w:r w:rsidR="006806C1">
              <w:rPr>
                <w:szCs w:val="22"/>
                <w:lang w:val="hu-HU" w:eastAsia="zh-CN"/>
              </w:rPr>
              <w:t>, Leflunomid</w:t>
            </w:r>
          </w:p>
        </w:tc>
        <w:tc>
          <w:tcPr>
            <w:tcW w:w="3226" w:type="dxa"/>
          </w:tcPr>
          <w:p w14:paraId="0E8CBA89" w14:textId="77777777" w:rsidR="00640AEC" w:rsidRPr="009B66D4" w:rsidRDefault="00640AEC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Nem elérhető</w:t>
            </w:r>
          </w:p>
        </w:tc>
        <w:tc>
          <w:tcPr>
            <w:tcW w:w="2268" w:type="dxa"/>
          </w:tcPr>
          <w:p w14:paraId="47DCC24E" w14:textId="39FC2197" w:rsidR="00640AEC" w:rsidRPr="009B66D4" w:rsidRDefault="00640AEC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2,5</w:t>
            </w:r>
            <w:r w:rsidRPr="009B66D4">
              <w:rPr>
                <w:szCs w:val="22"/>
                <w:lang w:val="hu-HU" w:eastAsia="zh-CN"/>
              </w:rPr>
              <w:noBreakHyphen/>
              <w:t>sz</w:t>
            </w:r>
            <w:r w:rsidR="006A3532">
              <w:rPr>
                <w:szCs w:val="22"/>
                <w:lang w:val="hu-HU" w:eastAsia="zh-CN"/>
              </w:rPr>
              <w:t>ö</w:t>
            </w:r>
            <w:r w:rsidRPr="009B66D4">
              <w:rPr>
                <w:szCs w:val="22"/>
                <w:lang w:val="hu-HU" w:eastAsia="zh-CN"/>
              </w:rPr>
              <w:t>r</w:t>
            </w:r>
            <w:r w:rsidR="006A3532">
              <w:rPr>
                <w:szCs w:val="22"/>
                <w:lang w:val="hu-HU" w:eastAsia="zh-CN"/>
              </w:rPr>
              <w:t>ö</w:t>
            </w:r>
            <w:r w:rsidRPr="009B66D4">
              <w:rPr>
                <w:szCs w:val="22"/>
                <w:lang w:val="hu-HU" w:eastAsia="zh-CN"/>
              </w:rPr>
              <w:t xml:space="preserve">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F47D9B" w:rsidRPr="009B66D4" w14:paraId="0576E036" w14:textId="77777777" w:rsidTr="00B45731">
        <w:trPr>
          <w:cantSplit/>
          <w:trHeight w:val="533"/>
        </w:trPr>
        <w:tc>
          <w:tcPr>
            <w:tcW w:w="3720" w:type="dxa"/>
          </w:tcPr>
          <w:p w14:paraId="623643EA" w14:textId="47B9CEDC" w:rsidR="00F47D9B" w:rsidRPr="009B66D4" w:rsidRDefault="007B75EF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7B75EF">
              <w:rPr>
                <w:szCs w:val="22"/>
                <w:lang w:val="hu-HU" w:eastAsia="zh-CN"/>
              </w:rPr>
              <w:t>Vadadus</w:t>
            </w:r>
            <w:r>
              <w:rPr>
                <w:szCs w:val="22"/>
                <w:lang w:val="hu-HU" w:eastAsia="zh-CN"/>
              </w:rPr>
              <w:t>z</w:t>
            </w:r>
            <w:r w:rsidRPr="007B75EF">
              <w:rPr>
                <w:szCs w:val="22"/>
                <w:lang w:val="hu-HU" w:eastAsia="zh-CN"/>
              </w:rPr>
              <w:t>t</w:t>
            </w:r>
            <w:r>
              <w:rPr>
                <w:szCs w:val="22"/>
                <w:lang w:val="hu-HU" w:eastAsia="zh-CN"/>
              </w:rPr>
              <w:t>á</w:t>
            </w:r>
            <w:r w:rsidRPr="007B75EF">
              <w:rPr>
                <w:szCs w:val="22"/>
                <w:lang w:val="hu-HU" w:eastAsia="zh-CN"/>
              </w:rPr>
              <w:t>t 600</w:t>
            </w:r>
            <w:r w:rsidR="005A53E3">
              <w:rPr>
                <w:szCs w:val="22"/>
                <w:lang w:val="hu-HU" w:eastAsia="zh-CN"/>
              </w:rPr>
              <w:t> </w:t>
            </w:r>
            <w:r w:rsidRPr="007B75EF">
              <w:rPr>
                <w:szCs w:val="22"/>
                <w:lang w:val="hu-HU" w:eastAsia="zh-CN"/>
              </w:rPr>
              <w:t xml:space="preserve">mg </w:t>
            </w:r>
            <w:r w:rsidR="0058502A">
              <w:rPr>
                <w:szCs w:val="22"/>
                <w:lang w:val="hu-HU" w:eastAsia="zh-CN"/>
              </w:rPr>
              <w:t>naponta egyszer</w:t>
            </w:r>
            <w:r w:rsidRPr="007B75EF">
              <w:rPr>
                <w:szCs w:val="22"/>
                <w:lang w:val="hu-HU" w:eastAsia="zh-CN"/>
              </w:rPr>
              <w:t xml:space="preserve">, 8 </w:t>
            </w:r>
            <w:r w:rsidR="0058502A">
              <w:rPr>
                <w:szCs w:val="22"/>
                <w:lang w:val="hu-HU" w:eastAsia="zh-CN"/>
              </w:rPr>
              <w:t>napig</w:t>
            </w:r>
          </w:p>
        </w:tc>
        <w:tc>
          <w:tcPr>
            <w:tcW w:w="3226" w:type="dxa"/>
          </w:tcPr>
          <w:p w14:paraId="56D860B7" w14:textId="3E419EC5" w:rsidR="00F47D9B" w:rsidRPr="009B66D4" w:rsidRDefault="0058502A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8502A">
              <w:rPr>
                <w:szCs w:val="22"/>
                <w:lang w:val="hu-HU" w:eastAsia="zh-CN"/>
              </w:rPr>
              <w:t>20</w:t>
            </w:r>
            <w:r w:rsidR="005A53E3">
              <w:rPr>
                <w:szCs w:val="22"/>
                <w:lang w:val="hu-HU" w:eastAsia="zh-CN"/>
              </w:rPr>
              <w:t> </w:t>
            </w:r>
            <w:r w:rsidRPr="0058502A">
              <w:rPr>
                <w:szCs w:val="22"/>
                <w:lang w:val="hu-HU" w:eastAsia="zh-CN"/>
              </w:rPr>
              <w:t xml:space="preserve">mg, </w:t>
            </w:r>
            <w:r>
              <w:rPr>
                <w:szCs w:val="22"/>
                <w:lang w:val="hu-HU" w:eastAsia="zh-CN"/>
              </w:rPr>
              <w:t>egyszeri adag</w:t>
            </w:r>
          </w:p>
        </w:tc>
        <w:tc>
          <w:tcPr>
            <w:tcW w:w="2268" w:type="dxa"/>
          </w:tcPr>
          <w:p w14:paraId="46033E39" w14:textId="7DFA5A28" w:rsidR="00F47D9B" w:rsidRPr="009B66D4" w:rsidRDefault="0058502A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58502A">
              <w:rPr>
                <w:szCs w:val="22"/>
                <w:lang w:val="hu-HU" w:eastAsia="zh-CN"/>
              </w:rPr>
              <w:t>2,5</w:t>
            </w:r>
            <w:r w:rsidRPr="0058502A">
              <w:rPr>
                <w:szCs w:val="22"/>
                <w:lang w:val="hu-HU" w:eastAsia="zh-CN"/>
              </w:rPr>
              <w:noBreakHyphen/>
              <w:t xml:space="preserve">szörös </w:t>
            </w:r>
            <w:r w:rsidRPr="0058502A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C13DE7" w:rsidRPr="009B66D4" w14:paraId="2F467E08" w14:textId="77777777" w:rsidTr="00B45731">
        <w:trPr>
          <w:cantSplit/>
          <w:trHeight w:val="533"/>
        </w:trPr>
        <w:tc>
          <w:tcPr>
            <w:tcW w:w="3720" w:type="dxa"/>
          </w:tcPr>
          <w:p w14:paraId="3E91D24D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Grazoprevir 200 mg/elbasvir 50 mg naponta egyszer, 11 napig</w:t>
            </w:r>
          </w:p>
        </w:tc>
        <w:tc>
          <w:tcPr>
            <w:tcW w:w="3226" w:type="dxa"/>
          </w:tcPr>
          <w:p w14:paraId="7B3DB84C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 xml:space="preserve">10 mg, egyszeri adag </w:t>
            </w:r>
          </w:p>
        </w:tc>
        <w:tc>
          <w:tcPr>
            <w:tcW w:w="2268" w:type="dxa"/>
          </w:tcPr>
          <w:p w14:paraId="09D44422" w14:textId="073A252A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2,3-sz</w:t>
            </w:r>
            <w:r w:rsidR="006A3532">
              <w:rPr>
                <w:szCs w:val="22"/>
                <w:lang w:val="hu-HU" w:eastAsia="zh-CN"/>
              </w:rPr>
              <w:t>o</w:t>
            </w:r>
            <w:r w:rsidRPr="009B66D4">
              <w:rPr>
                <w:szCs w:val="22"/>
                <w:lang w:val="hu-HU" w:eastAsia="zh-CN"/>
              </w:rPr>
              <w:t>r</w:t>
            </w:r>
            <w:r w:rsidR="006A3532">
              <w:rPr>
                <w:szCs w:val="22"/>
                <w:lang w:val="hu-HU" w:eastAsia="zh-CN"/>
              </w:rPr>
              <w:t>o</w:t>
            </w:r>
            <w:r w:rsidRPr="009B66D4">
              <w:rPr>
                <w:szCs w:val="22"/>
                <w:lang w:val="hu-HU" w:eastAsia="zh-CN"/>
              </w:rPr>
              <w:t xml:space="preserve">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C13DE7" w:rsidRPr="009B66D4" w14:paraId="3BBCC5EC" w14:textId="77777777" w:rsidTr="00B45731">
        <w:trPr>
          <w:cantSplit/>
          <w:trHeight w:val="555"/>
        </w:trPr>
        <w:tc>
          <w:tcPr>
            <w:tcW w:w="3720" w:type="dxa"/>
          </w:tcPr>
          <w:p w14:paraId="3E5DBCCB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Glekaprevir 400 mg/pibrentaszvir 120 mg naponta egyszer, 7 napig</w:t>
            </w:r>
          </w:p>
        </w:tc>
        <w:tc>
          <w:tcPr>
            <w:tcW w:w="3226" w:type="dxa"/>
          </w:tcPr>
          <w:p w14:paraId="2D2080F4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5 mg, naponta egyszer, 7 napig</w:t>
            </w:r>
          </w:p>
        </w:tc>
        <w:tc>
          <w:tcPr>
            <w:tcW w:w="2268" w:type="dxa"/>
          </w:tcPr>
          <w:p w14:paraId="52FFD5E0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 xml:space="preserve">2,2-szeres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C13DE7" w:rsidRPr="009B66D4" w14:paraId="793A7D9A" w14:textId="77777777" w:rsidTr="00B45731">
        <w:trPr>
          <w:cantSplit/>
          <w:trHeight w:val="465"/>
        </w:trPr>
        <w:tc>
          <w:tcPr>
            <w:tcW w:w="3720" w:type="dxa"/>
          </w:tcPr>
          <w:p w14:paraId="5401B684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Lopinavir 400 mg/ritonavir 100 mg naponta kétszer, 17 nap</w:t>
            </w:r>
          </w:p>
        </w:tc>
        <w:tc>
          <w:tcPr>
            <w:tcW w:w="3226" w:type="dxa"/>
          </w:tcPr>
          <w:p w14:paraId="60C3C03D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20 mg naponta egyszer, 7 nap</w:t>
            </w:r>
          </w:p>
        </w:tc>
        <w:tc>
          <w:tcPr>
            <w:tcW w:w="2268" w:type="dxa"/>
          </w:tcPr>
          <w:p w14:paraId="50B2DFA4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2,1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40AEC" w:rsidRPr="009B66D4" w14:paraId="524607ED" w14:textId="77777777" w:rsidTr="00B45731">
        <w:trPr>
          <w:cantSplit/>
          <w:trHeight w:val="560"/>
        </w:trPr>
        <w:tc>
          <w:tcPr>
            <w:tcW w:w="3720" w:type="dxa"/>
          </w:tcPr>
          <w:p w14:paraId="53F173C8" w14:textId="77777777" w:rsidR="00640AEC" w:rsidRPr="009B66D4" w:rsidRDefault="00640AEC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Kapmatinib 400 mg napi kétszer</w:t>
            </w:r>
          </w:p>
        </w:tc>
        <w:tc>
          <w:tcPr>
            <w:tcW w:w="3226" w:type="dxa"/>
          </w:tcPr>
          <w:p w14:paraId="70F39CCA" w14:textId="77777777" w:rsidR="00640AEC" w:rsidRPr="009B66D4" w:rsidRDefault="00640AEC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14:paraId="4CD2E91E" w14:textId="77777777" w:rsidR="00640AEC" w:rsidRPr="009B66D4" w:rsidRDefault="00640AEC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2,1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C13DE7" w:rsidRPr="009B66D4" w14:paraId="4821EB2F" w14:textId="77777777" w:rsidTr="00B45731">
        <w:trPr>
          <w:cantSplit/>
          <w:trHeight w:val="560"/>
        </w:trPr>
        <w:tc>
          <w:tcPr>
            <w:tcW w:w="3720" w:type="dxa"/>
          </w:tcPr>
          <w:p w14:paraId="63AAFBBE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Klopidogrel 300 mg telítő dózis, majd 75 mg-mal folytatva 24 óránként</w:t>
            </w:r>
          </w:p>
        </w:tc>
        <w:tc>
          <w:tcPr>
            <w:tcW w:w="3226" w:type="dxa"/>
          </w:tcPr>
          <w:p w14:paraId="31889066" w14:textId="77777777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2268" w:type="dxa"/>
          </w:tcPr>
          <w:p w14:paraId="5F1873DE" w14:textId="5CB07893" w:rsidR="00C13DE7" w:rsidRPr="009B66D4" w:rsidRDefault="00C13DE7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 xml:space="preserve">2-szeres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40AEC" w:rsidRPr="009B66D4" w14:paraId="4535E4CB" w14:textId="77777777" w:rsidTr="00B45731">
        <w:trPr>
          <w:cantSplit/>
          <w:trHeight w:val="423"/>
        </w:trPr>
        <w:tc>
          <w:tcPr>
            <w:tcW w:w="3720" w:type="dxa"/>
          </w:tcPr>
          <w:p w14:paraId="58483441" w14:textId="77777777" w:rsidR="00640AEC" w:rsidRPr="009B66D4" w:rsidRDefault="00640AEC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Fosztamatinib 100 mg napi kétszer</w:t>
            </w:r>
          </w:p>
        </w:tc>
        <w:tc>
          <w:tcPr>
            <w:tcW w:w="3226" w:type="dxa"/>
          </w:tcPr>
          <w:p w14:paraId="650974B5" w14:textId="77777777" w:rsidR="00640AEC" w:rsidRPr="009B66D4" w:rsidRDefault="00640AEC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2268" w:type="dxa"/>
          </w:tcPr>
          <w:p w14:paraId="36CF2E74" w14:textId="790E81B5" w:rsidR="00640AEC" w:rsidRPr="009B66D4" w:rsidRDefault="00640AEC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2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293CFF" w:rsidRPr="009B66D4" w14:paraId="7E38E51B" w14:textId="77777777" w:rsidTr="00B45731">
        <w:trPr>
          <w:cantSplit/>
          <w:trHeight w:val="423"/>
        </w:trPr>
        <w:tc>
          <w:tcPr>
            <w:tcW w:w="3720" w:type="dxa"/>
          </w:tcPr>
          <w:p w14:paraId="7BDC46CF" w14:textId="3C92E295" w:rsidR="00293CFF" w:rsidRPr="009B66D4" w:rsidRDefault="00917A52" w:rsidP="00022296">
            <w:pPr>
              <w:pStyle w:val="A-TableText"/>
              <w:rPr>
                <w:szCs w:val="22"/>
                <w:lang w:val="hu-HU" w:eastAsia="zh-CN"/>
              </w:rPr>
            </w:pPr>
            <w:r w:rsidRPr="00917A52">
              <w:rPr>
                <w:szCs w:val="22"/>
                <w:lang w:val="hu-HU" w:eastAsia="zh-CN"/>
              </w:rPr>
              <w:t>Tafamidis</w:t>
            </w:r>
            <w:r w:rsidR="00E473F4">
              <w:rPr>
                <w:szCs w:val="22"/>
                <w:lang w:val="hu-HU" w:eastAsia="zh-CN"/>
              </w:rPr>
              <w:t>z</w:t>
            </w:r>
            <w:r w:rsidRPr="00917A52">
              <w:rPr>
                <w:szCs w:val="22"/>
                <w:lang w:val="hu-HU" w:eastAsia="zh-CN"/>
              </w:rPr>
              <w:t xml:space="preserve"> 61</w:t>
            </w:r>
            <w:r w:rsidR="00E473F4">
              <w:rPr>
                <w:szCs w:val="22"/>
                <w:lang w:val="hu-HU" w:eastAsia="zh-CN"/>
              </w:rPr>
              <w:t> </w:t>
            </w:r>
            <w:r w:rsidRPr="00917A52">
              <w:rPr>
                <w:szCs w:val="22"/>
                <w:lang w:val="hu-HU" w:eastAsia="zh-CN"/>
              </w:rPr>
              <w:t xml:space="preserve">mg </w:t>
            </w:r>
            <w:r w:rsidR="00712061" w:rsidRPr="00712061">
              <w:rPr>
                <w:szCs w:val="22"/>
                <w:lang w:val="hu-HU" w:eastAsia="zh-CN"/>
              </w:rPr>
              <w:t>naponta kétszer az 1. és 2. napon, majd naponta egyszer a 3</w:t>
            </w:r>
            <w:r w:rsidR="00E473F4">
              <w:rPr>
                <w:szCs w:val="22"/>
                <w:lang w:val="hu-HU" w:eastAsia="zh-CN"/>
              </w:rPr>
              <w:noBreakHyphen/>
            </w:r>
            <w:r w:rsidR="00712061" w:rsidRPr="00712061">
              <w:rPr>
                <w:szCs w:val="22"/>
                <w:lang w:val="hu-HU" w:eastAsia="zh-CN"/>
              </w:rPr>
              <w:t>9. napon</w:t>
            </w:r>
          </w:p>
        </w:tc>
        <w:tc>
          <w:tcPr>
            <w:tcW w:w="3226" w:type="dxa"/>
          </w:tcPr>
          <w:p w14:paraId="4C95676A" w14:textId="6A0B4245" w:rsidR="00293CFF" w:rsidRPr="009B66D4" w:rsidRDefault="00917A52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</w:t>
            </w:r>
            <w:r w:rsidR="00E473F4">
              <w:rPr>
                <w:szCs w:val="22"/>
                <w:lang w:val="hu-HU" w:eastAsia="zh-CN"/>
              </w:rPr>
              <w:t> </w:t>
            </w:r>
            <w:r>
              <w:rPr>
                <w:szCs w:val="22"/>
                <w:lang w:val="hu-HU" w:eastAsia="zh-CN"/>
              </w:rPr>
              <w:t>mg, egyszeri adag</w:t>
            </w:r>
          </w:p>
        </w:tc>
        <w:tc>
          <w:tcPr>
            <w:tcW w:w="2268" w:type="dxa"/>
          </w:tcPr>
          <w:p w14:paraId="1AAD1CDC" w14:textId="39F2B6E7" w:rsidR="00293CFF" w:rsidRPr="009B66D4" w:rsidRDefault="00917A52" w:rsidP="00C13DE7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17A52">
              <w:rPr>
                <w:szCs w:val="22"/>
                <w:lang w:val="hu-HU" w:eastAsia="zh-CN"/>
              </w:rPr>
              <w:t>2-</w:t>
            </w:r>
            <w:r>
              <w:rPr>
                <w:szCs w:val="22"/>
                <w:lang w:val="hu-HU" w:eastAsia="zh-CN"/>
              </w:rPr>
              <w:t>szeres</w:t>
            </w:r>
            <w:r w:rsidRPr="00917A52">
              <w:rPr>
                <w:szCs w:val="22"/>
                <w:lang w:val="hu-HU" w:eastAsia="zh-CN"/>
              </w:rPr>
              <w:t xml:space="preserve"> ↑</w:t>
            </w:r>
          </w:p>
        </w:tc>
      </w:tr>
      <w:tr w:rsidR="00A52367" w:rsidRPr="009B66D4" w14:paraId="1E7BEAE9" w14:textId="77777777" w:rsidTr="0021355C">
        <w:trPr>
          <w:cantSplit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55A75" w14:textId="77777777" w:rsidR="00A52367" w:rsidRPr="009B66D4" w:rsidRDefault="00A52367" w:rsidP="0021355C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</w:p>
        </w:tc>
      </w:tr>
      <w:tr w:rsidR="00D6408F" w:rsidRPr="009B66D4" w14:paraId="0FD2C06F" w14:textId="77777777" w:rsidTr="008B066D">
        <w:trPr>
          <w:cantSplit/>
        </w:trPr>
        <w:tc>
          <w:tcPr>
            <w:tcW w:w="9214" w:type="dxa"/>
            <w:gridSpan w:val="3"/>
          </w:tcPr>
          <w:p w14:paraId="12EFAD29" w14:textId="77777777" w:rsidR="00D6408F" w:rsidRPr="009B66D4" w:rsidRDefault="00D6408F" w:rsidP="00C13DE7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9B66D4">
              <w:rPr>
                <w:b/>
                <w:bCs/>
                <w:szCs w:val="22"/>
                <w:lang w:val="hu-HU" w:eastAsia="zh-CN"/>
              </w:rPr>
              <w:t>A rozuvasztatin AUC értékének kevesebb mint 2-szeres mértékű növekedése</w:t>
            </w:r>
          </w:p>
        </w:tc>
      </w:tr>
      <w:tr w:rsidR="00D6408F" w:rsidRPr="009B66D4" w14:paraId="485D6F6D" w14:textId="77777777" w:rsidTr="00B45731">
        <w:trPr>
          <w:cantSplit/>
        </w:trPr>
        <w:tc>
          <w:tcPr>
            <w:tcW w:w="3720" w:type="dxa"/>
          </w:tcPr>
          <w:p w14:paraId="232D2131" w14:textId="77777777" w:rsidR="00D6408F" w:rsidRPr="009B66D4" w:rsidRDefault="00D6408F" w:rsidP="00D6408F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9B66D4">
              <w:rPr>
                <w:b/>
                <w:bCs/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3226" w:type="dxa"/>
          </w:tcPr>
          <w:p w14:paraId="155F177D" w14:textId="77777777" w:rsidR="00D6408F" w:rsidRPr="009B66D4" w:rsidRDefault="00D6408F" w:rsidP="00D6408F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9B66D4">
              <w:rPr>
                <w:b/>
                <w:bCs/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2268" w:type="dxa"/>
          </w:tcPr>
          <w:p w14:paraId="7C14E335" w14:textId="77777777" w:rsidR="00D6408F" w:rsidRPr="009B66D4" w:rsidRDefault="00D6408F" w:rsidP="00D6408F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9B66D4">
              <w:rPr>
                <w:b/>
                <w:bCs/>
                <w:szCs w:val="22"/>
                <w:lang w:val="hu-HU" w:eastAsia="zh-CN"/>
              </w:rPr>
              <w:t>Rozuvasztatin AUC</w:t>
            </w:r>
            <w:r w:rsidRPr="009B66D4">
              <w:rPr>
                <w:b/>
                <w:bCs/>
                <w:szCs w:val="22"/>
                <w:vertAlign w:val="superscript"/>
                <w:lang w:val="hu-HU" w:eastAsia="zh-CN"/>
              </w:rPr>
              <w:t xml:space="preserve">* </w:t>
            </w:r>
            <w:r w:rsidRPr="009B66D4">
              <w:rPr>
                <w:b/>
                <w:bCs/>
                <w:szCs w:val="22"/>
                <w:lang w:val="hu-HU" w:eastAsia="zh-CN"/>
              </w:rPr>
              <w:t>változása</w:t>
            </w:r>
          </w:p>
        </w:tc>
      </w:tr>
      <w:tr w:rsidR="004D3D23" w:rsidRPr="009B66D4" w14:paraId="11D23794" w14:textId="77777777" w:rsidTr="000E6CE3">
        <w:trPr>
          <w:cantSplit/>
          <w:trHeight w:val="423"/>
        </w:trPr>
        <w:tc>
          <w:tcPr>
            <w:tcW w:w="3720" w:type="dxa"/>
          </w:tcPr>
          <w:p w14:paraId="0B0324D7" w14:textId="77777777" w:rsidR="004D3D23" w:rsidRPr="009B66D4" w:rsidRDefault="004D3D23" w:rsidP="000E6CE3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Febuxosztát 120 mg napi egyszer</w:t>
            </w:r>
          </w:p>
        </w:tc>
        <w:tc>
          <w:tcPr>
            <w:tcW w:w="3226" w:type="dxa"/>
          </w:tcPr>
          <w:p w14:paraId="12A8F372" w14:textId="77777777" w:rsidR="004D3D23" w:rsidRPr="009B66D4" w:rsidRDefault="004D3D23" w:rsidP="000E6CE3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14:paraId="76901DC0" w14:textId="77777777" w:rsidR="004D3D23" w:rsidRPr="009B66D4" w:rsidRDefault="004D3D23" w:rsidP="000E6CE3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1,9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4D3D23" w:rsidRPr="009B66D4" w14:paraId="7290C4F9" w14:textId="77777777" w:rsidTr="000E6CE3">
        <w:trPr>
          <w:cantSplit/>
          <w:trHeight w:val="423"/>
        </w:trPr>
        <w:tc>
          <w:tcPr>
            <w:tcW w:w="3720" w:type="dxa"/>
          </w:tcPr>
          <w:p w14:paraId="48AAE0BD" w14:textId="77777777" w:rsidR="004D3D23" w:rsidRPr="009B66D4" w:rsidRDefault="004D3D23" w:rsidP="000E6CE3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Gemfibrozil 600 mg naponta kétszer, 7 nap</w:t>
            </w:r>
          </w:p>
        </w:tc>
        <w:tc>
          <w:tcPr>
            <w:tcW w:w="3226" w:type="dxa"/>
          </w:tcPr>
          <w:p w14:paraId="5E7C806F" w14:textId="77777777" w:rsidR="004D3D23" w:rsidRPr="009B66D4" w:rsidRDefault="004D3D23" w:rsidP="000E6CE3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80 mg, egyszeri adag</w:t>
            </w:r>
          </w:p>
        </w:tc>
        <w:tc>
          <w:tcPr>
            <w:tcW w:w="2268" w:type="dxa"/>
          </w:tcPr>
          <w:p w14:paraId="695810FE" w14:textId="77777777" w:rsidR="004D3D23" w:rsidRPr="009B66D4" w:rsidRDefault="004D3D23" w:rsidP="000E6CE3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1,9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D6408F" w:rsidRPr="009B66D4" w14:paraId="732BE688" w14:textId="77777777" w:rsidTr="00B45731">
        <w:trPr>
          <w:cantSplit/>
        </w:trPr>
        <w:tc>
          <w:tcPr>
            <w:tcW w:w="3720" w:type="dxa"/>
          </w:tcPr>
          <w:p w14:paraId="43887626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lastRenderedPageBreak/>
              <w:t>Eltrombopag 75 mg naponta egyszer, 5 nap</w:t>
            </w:r>
          </w:p>
        </w:tc>
        <w:tc>
          <w:tcPr>
            <w:tcW w:w="3226" w:type="dxa"/>
          </w:tcPr>
          <w:p w14:paraId="65296991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14:paraId="00C3D0BF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1,6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szoros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D6408F" w:rsidRPr="009B66D4" w14:paraId="5AFDA620" w14:textId="77777777" w:rsidTr="00B45731">
        <w:trPr>
          <w:cantSplit/>
        </w:trPr>
        <w:tc>
          <w:tcPr>
            <w:tcW w:w="3720" w:type="dxa"/>
          </w:tcPr>
          <w:p w14:paraId="7637E39E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Darunavir 600 mg/ritonavir 100 mg naponta kétszer, 7 nap</w:t>
            </w:r>
          </w:p>
        </w:tc>
        <w:tc>
          <w:tcPr>
            <w:tcW w:w="3226" w:type="dxa"/>
          </w:tcPr>
          <w:p w14:paraId="592425A6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10 mg naponta egyszer, 7 nap</w:t>
            </w:r>
          </w:p>
        </w:tc>
        <w:tc>
          <w:tcPr>
            <w:tcW w:w="2268" w:type="dxa"/>
          </w:tcPr>
          <w:p w14:paraId="5AC537E1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1,5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szörös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D6408F" w:rsidRPr="009B66D4" w14:paraId="7DA2805A" w14:textId="77777777" w:rsidTr="00B45731">
        <w:trPr>
          <w:cantSplit/>
        </w:trPr>
        <w:tc>
          <w:tcPr>
            <w:tcW w:w="3720" w:type="dxa"/>
          </w:tcPr>
          <w:p w14:paraId="4FDB0F56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Tipranavir 500 mg/ritonavir 200 mg naponta kétszer, 11 nap</w:t>
            </w:r>
          </w:p>
        </w:tc>
        <w:tc>
          <w:tcPr>
            <w:tcW w:w="3226" w:type="dxa"/>
          </w:tcPr>
          <w:p w14:paraId="21E83DCC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14:paraId="65976FA2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1,4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D6408F" w:rsidRPr="009B66D4" w14:paraId="4395909A" w14:textId="77777777" w:rsidTr="00B45731">
        <w:trPr>
          <w:cantSplit/>
        </w:trPr>
        <w:tc>
          <w:tcPr>
            <w:tcW w:w="3720" w:type="dxa"/>
          </w:tcPr>
          <w:p w14:paraId="5E22E91D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Dronedaron 400 mg naponta kétszer</w:t>
            </w:r>
          </w:p>
        </w:tc>
        <w:tc>
          <w:tcPr>
            <w:tcW w:w="3226" w:type="dxa"/>
          </w:tcPr>
          <w:p w14:paraId="7C55F771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Nem elérhető</w:t>
            </w:r>
          </w:p>
        </w:tc>
        <w:tc>
          <w:tcPr>
            <w:tcW w:w="2268" w:type="dxa"/>
          </w:tcPr>
          <w:p w14:paraId="09029833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1,4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D6408F" w:rsidRPr="009B66D4" w14:paraId="48060177" w14:textId="77777777" w:rsidTr="00B45731">
        <w:trPr>
          <w:cantSplit/>
        </w:trPr>
        <w:tc>
          <w:tcPr>
            <w:tcW w:w="3720" w:type="dxa"/>
          </w:tcPr>
          <w:p w14:paraId="5BD94700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Itrakonazol 200 mg naponta egyszer, 5 nap</w:t>
            </w:r>
          </w:p>
        </w:tc>
        <w:tc>
          <w:tcPr>
            <w:tcW w:w="3226" w:type="dxa"/>
          </w:tcPr>
          <w:p w14:paraId="3985A9C9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2268" w:type="dxa"/>
          </w:tcPr>
          <w:p w14:paraId="57CF553E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1,4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  <w:r w:rsidRPr="009B66D4">
              <w:rPr>
                <w:szCs w:val="22"/>
                <w:vertAlign w:val="superscript"/>
                <w:lang w:val="hu-HU" w:eastAsia="zh-CN"/>
              </w:rPr>
              <w:t>**</w:t>
            </w:r>
          </w:p>
        </w:tc>
      </w:tr>
      <w:tr w:rsidR="00D6408F" w:rsidRPr="009B66D4" w14:paraId="12DB5B70" w14:textId="77777777" w:rsidTr="00B45731">
        <w:trPr>
          <w:cantSplit/>
        </w:trPr>
        <w:tc>
          <w:tcPr>
            <w:tcW w:w="3720" w:type="dxa"/>
          </w:tcPr>
          <w:p w14:paraId="2973192F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Ezetimib 10 mg naponta egyszer, 14 nap</w:t>
            </w:r>
          </w:p>
        </w:tc>
        <w:tc>
          <w:tcPr>
            <w:tcW w:w="3226" w:type="dxa"/>
          </w:tcPr>
          <w:p w14:paraId="3F99E994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10 mg, naponta egyszer, 14 nap</w:t>
            </w:r>
          </w:p>
        </w:tc>
        <w:tc>
          <w:tcPr>
            <w:tcW w:w="2268" w:type="dxa"/>
          </w:tcPr>
          <w:p w14:paraId="0EA2B3E0" w14:textId="77777777" w:rsidR="00D6408F" w:rsidRPr="009B66D4" w:rsidRDefault="00D6408F" w:rsidP="00D6408F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1,2</w:t>
            </w:r>
            <w:r w:rsidRPr="009B66D4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9B66D4">
              <w:rPr>
                <w:szCs w:val="22"/>
                <w:lang w:val="hu-HU" w:eastAsia="zh-CN"/>
              </w:rPr>
              <w:sym w:font="Symbol" w:char="F0AD"/>
            </w:r>
            <w:r w:rsidRPr="009B66D4">
              <w:rPr>
                <w:szCs w:val="22"/>
                <w:vertAlign w:val="superscript"/>
                <w:lang w:val="hu-HU" w:eastAsia="zh-CN"/>
              </w:rPr>
              <w:t>**</w:t>
            </w:r>
          </w:p>
        </w:tc>
      </w:tr>
      <w:tr w:rsidR="00A52367" w:rsidRPr="009B66D4" w14:paraId="7DDF164B" w14:textId="77777777" w:rsidTr="0021355C">
        <w:trPr>
          <w:cantSplit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A0F9" w14:textId="77777777" w:rsidR="00A52367" w:rsidRPr="009B66D4" w:rsidRDefault="00A52367" w:rsidP="0021355C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</w:p>
        </w:tc>
      </w:tr>
      <w:tr w:rsidR="00D6408F" w:rsidRPr="009B66D4" w14:paraId="7BD0EE6C" w14:textId="77777777" w:rsidTr="008B066D">
        <w:trPr>
          <w:cantSplit/>
        </w:trPr>
        <w:tc>
          <w:tcPr>
            <w:tcW w:w="9214" w:type="dxa"/>
            <w:gridSpan w:val="3"/>
          </w:tcPr>
          <w:p w14:paraId="72673108" w14:textId="77777777" w:rsidR="00D6408F" w:rsidRPr="009B66D4" w:rsidRDefault="00D6408F" w:rsidP="00D6408F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9B66D4">
              <w:rPr>
                <w:b/>
                <w:bCs/>
                <w:szCs w:val="22"/>
                <w:lang w:val="hu-HU" w:eastAsia="zh-CN"/>
              </w:rPr>
              <w:t>A rozuvasztatin AUC értékének csökkenése</w:t>
            </w:r>
          </w:p>
        </w:tc>
      </w:tr>
      <w:tr w:rsidR="00D6408F" w:rsidRPr="009B66D4" w14:paraId="53CCD891" w14:textId="77777777" w:rsidTr="00B45731">
        <w:trPr>
          <w:cantSplit/>
        </w:trPr>
        <w:tc>
          <w:tcPr>
            <w:tcW w:w="3720" w:type="dxa"/>
          </w:tcPr>
          <w:p w14:paraId="1957A271" w14:textId="77777777" w:rsidR="00D6408F" w:rsidRPr="009B66D4" w:rsidRDefault="00D6408F" w:rsidP="00D6408F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9B66D4">
              <w:rPr>
                <w:b/>
                <w:bCs/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3226" w:type="dxa"/>
          </w:tcPr>
          <w:p w14:paraId="51FF909B" w14:textId="77777777" w:rsidR="00D6408F" w:rsidRPr="009B66D4" w:rsidRDefault="00D6408F" w:rsidP="00D6408F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9B66D4">
              <w:rPr>
                <w:b/>
                <w:bCs/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2268" w:type="dxa"/>
          </w:tcPr>
          <w:p w14:paraId="545B760E" w14:textId="77777777" w:rsidR="00D6408F" w:rsidRPr="009B66D4" w:rsidRDefault="00D6408F" w:rsidP="00D6408F">
            <w:pPr>
              <w:pStyle w:val="A-TableText"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9B66D4">
              <w:rPr>
                <w:b/>
                <w:bCs/>
                <w:szCs w:val="22"/>
                <w:lang w:val="hu-HU" w:eastAsia="zh-CN"/>
              </w:rPr>
              <w:t>Rozuvasztatin AUC</w:t>
            </w:r>
            <w:r w:rsidRPr="009B66D4">
              <w:rPr>
                <w:b/>
                <w:bCs/>
                <w:szCs w:val="22"/>
                <w:vertAlign w:val="superscript"/>
                <w:lang w:val="hu-HU" w:eastAsia="zh-CN"/>
              </w:rPr>
              <w:t xml:space="preserve">* </w:t>
            </w:r>
            <w:r w:rsidRPr="009B66D4">
              <w:rPr>
                <w:b/>
                <w:bCs/>
                <w:szCs w:val="22"/>
                <w:lang w:val="hu-HU" w:eastAsia="zh-CN"/>
              </w:rPr>
              <w:t>változása</w:t>
            </w:r>
          </w:p>
        </w:tc>
      </w:tr>
      <w:tr w:rsidR="00A52367" w:rsidRPr="009B66D4" w14:paraId="62D2EAB1" w14:textId="77777777" w:rsidTr="00A52367">
        <w:trPr>
          <w:cantSplit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1893" w14:textId="77777777" w:rsidR="00A52367" w:rsidRPr="009B66D4" w:rsidRDefault="00A52367" w:rsidP="0021355C">
            <w:pPr>
              <w:pStyle w:val="A-TableText"/>
              <w:spacing w:before="0" w:after="0"/>
              <w:rPr>
                <w:bCs/>
                <w:szCs w:val="22"/>
                <w:lang w:val="hu-HU" w:eastAsia="zh-CN"/>
              </w:rPr>
            </w:pPr>
            <w:r w:rsidRPr="009B66D4">
              <w:rPr>
                <w:bCs/>
                <w:szCs w:val="22"/>
                <w:lang w:val="hu-HU" w:eastAsia="zh-CN"/>
              </w:rPr>
              <w:t>Eritromicin 500 mg naponta négyszer, 7 nap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C0CE" w14:textId="77777777" w:rsidR="00A52367" w:rsidRPr="009B66D4" w:rsidRDefault="00A52367" w:rsidP="0021355C">
            <w:pPr>
              <w:pStyle w:val="A-TableText"/>
              <w:spacing w:before="0" w:after="0"/>
              <w:rPr>
                <w:bCs/>
                <w:szCs w:val="22"/>
                <w:lang w:val="hu-HU" w:eastAsia="zh-CN"/>
              </w:rPr>
            </w:pPr>
            <w:r w:rsidRPr="009B66D4">
              <w:rPr>
                <w:bCs/>
                <w:szCs w:val="22"/>
                <w:lang w:val="hu-HU" w:eastAsia="zh-CN"/>
              </w:rPr>
              <w:t>80 mg, egyszeri adag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6CFD" w14:textId="77777777" w:rsidR="00A52367" w:rsidRPr="009B66D4" w:rsidRDefault="00A52367" w:rsidP="0021355C">
            <w:pPr>
              <w:pStyle w:val="A-TableText"/>
              <w:spacing w:before="0" w:after="0"/>
              <w:rPr>
                <w:bCs/>
                <w:szCs w:val="22"/>
                <w:lang w:val="hu-HU" w:eastAsia="zh-CN"/>
              </w:rPr>
            </w:pPr>
            <w:r w:rsidRPr="009B66D4">
              <w:rPr>
                <w:bCs/>
                <w:szCs w:val="22"/>
                <w:lang w:val="hu-HU" w:eastAsia="zh-CN"/>
              </w:rPr>
              <w:t xml:space="preserve">20% </w:t>
            </w:r>
            <w:r w:rsidRPr="009B66D4">
              <w:rPr>
                <w:bCs/>
                <w:szCs w:val="22"/>
                <w:lang w:val="hu-HU" w:eastAsia="zh-CN"/>
              </w:rPr>
              <w:sym w:font="Symbol" w:char="F0AF"/>
            </w:r>
          </w:p>
        </w:tc>
      </w:tr>
      <w:tr w:rsidR="00A52367" w:rsidRPr="009B66D4" w14:paraId="44F0F3C3" w14:textId="77777777" w:rsidTr="00A52367">
        <w:trPr>
          <w:cantSplit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7EC3" w14:textId="77777777" w:rsidR="00A52367" w:rsidRPr="009B66D4" w:rsidRDefault="00A52367" w:rsidP="0021355C">
            <w:pPr>
              <w:pStyle w:val="A-TableText"/>
              <w:spacing w:before="0" w:after="0"/>
              <w:rPr>
                <w:bCs/>
                <w:szCs w:val="22"/>
                <w:lang w:val="hu-HU" w:eastAsia="zh-CN"/>
              </w:rPr>
            </w:pPr>
            <w:r w:rsidRPr="009B66D4">
              <w:rPr>
                <w:bCs/>
                <w:szCs w:val="22"/>
                <w:lang w:val="hu-HU" w:eastAsia="zh-CN"/>
              </w:rPr>
              <w:t>Baikalin 50 mg naponta háromszor, 14 nap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DF59" w14:textId="77777777" w:rsidR="00A52367" w:rsidRPr="009B66D4" w:rsidRDefault="00A52367" w:rsidP="0021355C">
            <w:pPr>
              <w:pStyle w:val="A-TableText"/>
              <w:spacing w:before="0" w:after="0"/>
              <w:rPr>
                <w:bCs/>
                <w:szCs w:val="22"/>
                <w:lang w:val="hu-HU" w:eastAsia="zh-CN"/>
              </w:rPr>
            </w:pPr>
            <w:r w:rsidRPr="009B66D4">
              <w:rPr>
                <w:bCs/>
                <w:szCs w:val="22"/>
                <w:lang w:val="hu-HU" w:eastAsia="zh-CN"/>
              </w:rPr>
              <w:t>20 mg, egyszeri adag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315F" w14:textId="77777777" w:rsidR="00A52367" w:rsidRPr="009B66D4" w:rsidRDefault="00A52367" w:rsidP="0021355C">
            <w:pPr>
              <w:pStyle w:val="A-TableText"/>
              <w:spacing w:before="0" w:after="0"/>
              <w:rPr>
                <w:bCs/>
                <w:szCs w:val="22"/>
                <w:lang w:val="hu-HU" w:eastAsia="zh-CN"/>
              </w:rPr>
            </w:pPr>
            <w:r w:rsidRPr="009B66D4">
              <w:rPr>
                <w:bCs/>
                <w:szCs w:val="22"/>
                <w:lang w:val="hu-HU" w:eastAsia="zh-CN"/>
              </w:rPr>
              <w:t xml:space="preserve">47% </w:t>
            </w:r>
            <w:r w:rsidRPr="009B66D4">
              <w:rPr>
                <w:bCs/>
                <w:szCs w:val="22"/>
                <w:lang w:val="hu-HU" w:eastAsia="zh-CN"/>
              </w:rPr>
              <w:sym w:font="Symbol" w:char="F0AF"/>
            </w:r>
          </w:p>
        </w:tc>
      </w:tr>
      <w:tr w:rsidR="00D6408F" w:rsidRPr="009B66D4" w14:paraId="2EB251F1" w14:textId="77777777" w:rsidTr="00B45731">
        <w:trPr>
          <w:cantSplit/>
        </w:trPr>
        <w:tc>
          <w:tcPr>
            <w:tcW w:w="9214" w:type="dxa"/>
            <w:gridSpan w:val="3"/>
          </w:tcPr>
          <w:p w14:paraId="21C52D27" w14:textId="5CBB2E29" w:rsidR="00D6408F" w:rsidRPr="009B66D4" w:rsidRDefault="00D6408F" w:rsidP="00D6408F">
            <w:pPr>
              <w:rPr>
                <w:rFonts w:cs="Times New Roman"/>
                <w:sz w:val="22"/>
                <w:lang w:eastAsia="zh-CN"/>
              </w:rPr>
            </w:pPr>
            <w:r w:rsidRPr="009B66D4">
              <w:rPr>
                <w:rFonts w:cs="Times New Roman"/>
                <w:sz w:val="22"/>
                <w:vertAlign w:val="superscript"/>
                <w:lang w:eastAsia="zh-CN"/>
              </w:rPr>
              <w:t>*</w:t>
            </w:r>
            <w:r w:rsidR="005A53E3">
              <w:rPr>
                <w:rFonts w:cs="Times New Roman"/>
                <w:sz w:val="22"/>
                <w:vertAlign w:val="superscript"/>
                <w:lang w:eastAsia="zh-CN"/>
              </w:rPr>
              <w:t xml:space="preserve"> </w:t>
            </w:r>
            <w:r w:rsidRPr="009B66D4">
              <w:rPr>
                <w:rFonts w:cs="Times New Roman"/>
                <w:sz w:val="22"/>
                <w:lang w:eastAsia="zh-CN"/>
              </w:rPr>
              <w:t>Az x</w:t>
            </w:r>
            <w:r w:rsidRPr="009B66D4">
              <w:rPr>
                <w:rFonts w:cs="Times New Roman"/>
                <w:sz w:val="22"/>
                <w:lang w:eastAsia="zh-CN"/>
              </w:rPr>
              <w:noBreakHyphen/>
              <w:t>szeres változásként megadott adat az egyidejű alkalmazás és a rozuvasztatin önmagában történő alkalmazása közötti egyszerű arányszámot mutatja. A százalékban kifejezett változás a rozuvasztatin önmagában történő alkalmazásához képest mért relatív százalékos eltérést jelenti.</w:t>
            </w:r>
          </w:p>
          <w:p w14:paraId="2461ED30" w14:textId="2B1583BA" w:rsidR="00D6408F" w:rsidRPr="009B66D4" w:rsidRDefault="00D6408F" w:rsidP="00D6408F">
            <w:pPr>
              <w:rPr>
                <w:rFonts w:cs="Times New Roman"/>
                <w:sz w:val="22"/>
                <w:lang w:eastAsia="zh-CN"/>
              </w:rPr>
            </w:pPr>
            <w:r w:rsidRPr="009B66D4">
              <w:rPr>
                <w:rFonts w:cs="Times New Roman"/>
                <w:sz w:val="22"/>
                <w:lang w:eastAsia="zh-CN"/>
              </w:rPr>
              <w:t>Növekedés “</w:t>
            </w:r>
            <w:r w:rsidRPr="009B66D4">
              <w:rPr>
                <w:rFonts w:cs="Times New Roman"/>
                <w:sz w:val="22"/>
                <w:lang w:eastAsia="zh-CN"/>
              </w:rPr>
              <w:sym w:font="Symbol" w:char="F0AD"/>
            </w:r>
            <w:r w:rsidRPr="009B66D4">
              <w:rPr>
                <w:rFonts w:cs="Times New Roman"/>
                <w:sz w:val="22"/>
                <w:lang w:eastAsia="zh-CN"/>
              </w:rPr>
              <w:t>”, csökkenés “</w:t>
            </w:r>
            <w:r w:rsidRPr="009B66D4">
              <w:rPr>
                <w:rFonts w:cs="Times New Roman"/>
                <w:sz w:val="22"/>
                <w:lang w:eastAsia="zh-CN"/>
              </w:rPr>
              <w:sym w:font="Symbol" w:char="F0AF"/>
            </w:r>
            <w:r w:rsidRPr="009B66D4">
              <w:rPr>
                <w:rFonts w:cs="Times New Roman"/>
                <w:sz w:val="22"/>
                <w:lang w:eastAsia="zh-CN"/>
              </w:rPr>
              <w:t>” jellel mutatva.</w:t>
            </w:r>
          </w:p>
          <w:p w14:paraId="5BD510DE" w14:textId="0C6E378E" w:rsidR="00D6408F" w:rsidRPr="009B66D4" w:rsidRDefault="00D6408F" w:rsidP="00D6408F">
            <w:pPr>
              <w:rPr>
                <w:rFonts w:cs="Times New Roman"/>
                <w:sz w:val="22"/>
                <w:lang w:eastAsia="zh-CN"/>
              </w:rPr>
            </w:pPr>
            <w:r w:rsidRPr="009B66D4">
              <w:rPr>
                <w:rFonts w:cs="Times New Roman"/>
                <w:sz w:val="22"/>
                <w:vertAlign w:val="superscript"/>
                <w:lang w:eastAsia="zh-CN"/>
              </w:rPr>
              <w:t>**</w:t>
            </w:r>
            <w:r w:rsidR="005A53E3">
              <w:rPr>
                <w:rFonts w:cs="Times New Roman"/>
                <w:sz w:val="22"/>
                <w:vertAlign w:val="superscript"/>
                <w:lang w:eastAsia="zh-CN"/>
              </w:rPr>
              <w:t xml:space="preserve"> </w:t>
            </w:r>
            <w:r w:rsidRPr="009B66D4">
              <w:rPr>
                <w:rFonts w:cs="Times New Roman"/>
                <w:sz w:val="22"/>
                <w:lang w:eastAsia="zh-CN"/>
              </w:rPr>
              <w:t>Számos interakciós vizsgálatot végeztek különböző rozuvasztatin dózisokkal, a táblázat a legszignifikánsabb arányt mutatja.</w:t>
            </w:r>
          </w:p>
          <w:p w14:paraId="17F50AF7" w14:textId="77777777" w:rsidR="00C801F5" w:rsidRPr="009B66D4" w:rsidRDefault="00C801F5" w:rsidP="00D6408F">
            <w:pPr>
              <w:rPr>
                <w:rFonts w:cs="Times New Roman"/>
                <w:sz w:val="22"/>
                <w:lang w:eastAsia="zh-CN"/>
              </w:rPr>
            </w:pPr>
            <w:r w:rsidRPr="009B66D4">
              <w:rPr>
                <w:sz w:val="22"/>
                <w:lang w:eastAsia="zh-CN"/>
              </w:rPr>
              <w:t>AUC = görbe alatti terület (area under curve)</w:t>
            </w:r>
          </w:p>
        </w:tc>
      </w:tr>
    </w:tbl>
    <w:p w14:paraId="09FE4479" w14:textId="77777777" w:rsidR="00C801F5" w:rsidRDefault="00C801F5" w:rsidP="0063779D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2900EE1B" w14:textId="77777777" w:rsidR="0056694F" w:rsidRDefault="0056694F" w:rsidP="0056694F">
      <w:pPr>
        <w:rPr>
          <w:sz w:val="22"/>
        </w:rPr>
      </w:pPr>
      <w:r>
        <w:rPr>
          <w:sz w:val="22"/>
        </w:rPr>
        <w:t>A következő gyógyszerek/kombinációk rozuvasztatinnal egyidejűleg alkalmazva nem befolyásolták klinikai szempontból szignifikánsan az AUC értékét:</w:t>
      </w:r>
    </w:p>
    <w:p w14:paraId="1887BF2D" w14:textId="60E881B5" w:rsidR="0056694F" w:rsidRDefault="0056694F" w:rsidP="00022296">
      <w:pPr>
        <w:rPr>
          <w:rFonts w:cs="Times New Roman"/>
          <w:bCs/>
          <w:sz w:val="22"/>
        </w:rPr>
      </w:pPr>
      <w:r>
        <w:rPr>
          <w:sz w:val="22"/>
        </w:rPr>
        <w:t xml:space="preserve">Aleglitazar 0,3 mg, 7 napig; fenofibrát 67 mg napi </w:t>
      </w:r>
      <w:r w:rsidRPr="00BB7E84">
        <w:rPr>
          <w:sz w:val="22"/>
        </w:rPr>
        <w:t>háromszor</w:t>
      </w:r>
      <w:r>
        <w:rPr>
          <w:sz w:val="22"/>
        </w:rPr>
        <w:t>, 7 napig; flukonazol 200 mg napi egyszer, 11 napig; fozamprenavir 700 mg/ritonavir 100 mg napi kétszer, 8 napig; ketokonazol 200 mg napi kétszer, 7 napig; rifampin 450 mg napi egyszer, 7 napig; szilimarin (máriatövis</w:t>
      </w:r>
      <w:r>
        <w:rPr>
          <w:sz w:val="22"/>
        </w:rPr>
        <w:noBreakHyphen/>
        <w:t xml:space="preserve">kivonat) 140 mg napi </w:t>
      </w:r>
      <w:r w:rsidRPr="00BB7E84">
        <w:rPr>
          <w:sz w:val="22"/>
        </w:rPr>
        <w:t>háromszor</w:t>
      </w:r>
      <w:r>
        <w:rPr>
          <w:sz w:val="22"/>
        </w:rPr>
        <w:t>, 5 napig.</w:t>
      </w:r>
    </w:p>
    <w:p w14:paraId="11301E79" w14:textId="77777777" w:rsidR="0056694F" w:rsidRPr="009B66D4" w:rsidRDefault="0056694F" w:rsidP="0063779D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7A959917" w14:textId="77777777" w:rsidR="00DE41E5" w:rsidRPr="009B66D4" w:rsidRDefault="00DE41E5" w:rsidP="0063779D">
      <w:pPr>
        <w:widowControl w:val="0"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9B66D4">
        <w:rPr>
          <w:rFonts w:cs="Times New Roman"/>
          <w:bCs/>
          <w:sz w:val="22"/>
          <w:u w:val="single"/>
        </w:rPr>
        <w:t>A rozuvasztatin hatása az egyidejűleg alkalmazott gyógyszerekre</w:t>
      </w:r>
    </w:p>
    <w:p w14:paraId="581EFDF7" w14:textId="77777777" w:rsidR="00DE41E5" w:rsidRPr="009B66D4" w:rsidRDefault="00DE41E5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</w:p>
    <w:p w14:paraId="3801DB40" w14:textId="77777777" w:rsidR="00DE41E5" w:rsidRPr="009B66D4" w:rsidRDefault="00DE41E5" w:rsidP="00032A4B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bCs/>
          <w:i/>
          <w:iCs/>
          <w:sz w:val="22"/>
        </w:rPr>
        <w:t>K-vitamin</w:t>
      </w:r>
      <w:r w:rsidR="004A5AD3" w:rsidRPr="009B66D4">
        <w:rPr>
          <w:rFonts w:cs="Times New Roman"/>
          <w:bCs/>
          <w:i/>
          <w:iCs/>
          <w:sz w:val="22"/>
        </w:rPr>
        <w:t>-</w:t>
      </w:r>
      <w:r w:rsidRPr="009B66D4">
        <w:rPr>
          <w:rFonts w:cs="Times New Roman"/>
          <w:bCs/>
          <w:i/>
          <w:iCs/>
          <w:sz w:val="22"/>
        </w:rPr>
        <w:t>antagonisták:</w:t>
      </w:r>
      <w:r w:rsidRPr="009B66D4">
        <w:rPr>
          <w:rFonts w:cs="Times New Roman"/>
          <w:bCs/>
          <w:iCs/>
          <w:sz w:val="22"/>
        </w:rPr>
        <w:t xml:space="preserve"> </w:t>
      </w:r>
      <w:r w:rsidRPr="009B66D4">
        <w:rPr>
          <w:rFonts w:cs="Times New Roman"/>
          <w:sz w:val="22"/>
        </w:rPr>
        <w:t>Hasonlóan az egyéb HMG-CoA-reduktáz-inhibitorokhoz, az egyidejűleg K</w:t>
      </w:r>
      <w:r w:rsidR="000943EA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vitamin-antagonistával (p</w:t>
      </w:r>
      <w:r w:rsidR="00164BBF" w:rsidRPr="009B66D4">
        <w:rPr>
          <w:rFonts w:cs="Times New Roman"/>
          <w:sz w:val="22"/>
        </w:rPr>
        <w:t>éldául</w:t>
      </w:r>
      <w:r w:rsidRPr="009B66D4">
        <w:rPr>
          <w:rFonts w:cs="Times New Roman"/>
          <w:sz w:val="22"/>
        </w:rPr>
        <w:t xml:space="preserve"> warfarin vagy más, kumarin</w:t>
      </w:r>
      <w:r w:rsidR="00334B82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típusú antikoaguláns) kezelt betegek</w:t>
      </w:r>
      <w:r w:rsidR="00DF4625" w:rsidRPr="009B66D4">
        <w:rPr>
          <w:rFonts w:cs="Times New Roman"/>
          <w:sz w:val="22"/>
        </w:rPr>
        <w:t>nél</w:t>
      </w:r>
      <w:r w:rsidRPr="009B66D4">
        <w:rPr>
          <w:rFonts w:cs="Times New Roman"/>
          <w:sz w:val="22"/>
        </w:rPr>
        <w:t xml:space="preserve"> a rozuvaszt</w:t>
      </w:r>
      <w:r w:rsidR="000B5B58" w:rsidRPr="009B66D4">
        <w:rPr>
          <w:rFonts w:cs="Times New Roman"/>
          <w:sz w:val="22"/>
        </w:rPr>
        <w:t>atin-ter</w:t>
      </w:r>
      <w:r w:rsidRPr="009B66D4">
        <w:rPr>
          <w:rFonts w:cs="Times New Roman"/>
          <w:sz w:val="22"/>
        </w:rPr>
        <w:t>ápia megkezdése, illetve a dózis emelése a</w:t>
      </w:r>
      <w:r w:rsidR="00DF4625" w:rsidRPr="009B66D4">
        <w:rPr>
          <w:rFonts w:cs="Times New Roman"/>
          <w:sz w:val="22"/>
        </w:rPr>
        <w:t xml:space="preserve"> </w:t>
      </w:r>
      <w:r w:rsidR="003C4E7A" w:rsidRPr="009B66D4">
        <w:rPr>
          <w:rFonts w:cs="Times New Roman"/>
          <w:sz w:val="22"/>
        </w:rPr>
        <w:t>nemzetközi normalizált arány</w:t>
      </w:r>
      <w:r w:rsidRPr="009B66D4">
        <w:rPr>
          <w:rFonts w:cs="Times New Roman"/>
          <w:sz w:val="22"/>
        </w:rPr>
        <w:t xml:space="preserve"> (International Normali</w:t>
      </w:r>
      <w:r w:rsidR="00401128" w:rsidRPr="009B66D4">
        <w:rPr>
          <w:rFonts w:cs="Times New Roman"/>
          <w:sz w:val="22"/>
        </w:rPr>
        <w:t>s</w:t>
      </w:r>
      <w:r w:rsidRPr="009B66D4">
        <w:rPr>
          <w:rFonts w:cs="Times New Roman"/>
          <w:sz w:val="22"/>
        </w:rPr>
        <w:t>ed Ratio</w:t>
      </w:r>
      <w:r w:rsidR="003C4E7A" w:rsidRPr="009B66D4">
        <w:rPr>
          <w:rFonts w:cs="Times New Roman"/>
          <w:sz w:val="22"/>
        </w:rPr>
        <w:t xml:space="preserve"> - INR</w:t>
      </w:r>
      <w:r w:rsidRPr="009B66D4">
        <w:rPr>
          <w:rFonts w:cs="Times New Roman"/>
          <w:sz w:val="22"/>
        </w:rPr>
        <w:t>) emelkedését okozhatja. A rozuvaszt</w:t>
      </w:r>
      <w:r w:rsidR="000B5B58" w:rsidRPr="009B66D4">
        <w:rPr>
          <w:rFonts w:cs="Times New Roman"/>
          <w:sz w:val="22"/>
        </w:rPr>
        <w:t>atin-ter</w:t>
      </w:r>
      <w:r w:rsidRPr="009B66D4">
        <w:rPr>
          <w:rFonts w:cs="Times New Roman"/>
          <w:sz w:val="22"/>
        </w:rPr>
        <w:t>ápia felfüggesztése, vagy az adag csökkentése az INR</w:t>
      </w:r>
      <w:r w:rsidR="00334B82" w:rsidRPr="009B66D4">
        <w:rPr>
          <w:rFonts w:cs="Times New Roman"/>
          <w:sz w:val="22"/>
        </w:rPr>
        <w:noBreakHyphen/>
        <w:t>érték</w:t>
      </w:r>
      <w:r w:rsidRPr="009B66D4">
        <w:rPr>
          <w:rFonts w:cs="Times New Roman"/>
          <w:sz w:val="22"/>
        </w:rPr>
        <w:t xml:space="preserve"> csökkenését okozhatja. Ilyen esetekben az INR megfelelő ellenőrzése szükséges.</w:t>
      </w:r>
    </w:p>
    <w:p w14:paraId="3A44FD05" w14:textId="77777777" w:rsidR="00DE41E5" w:rsidRPr="009B66D4" w:rsidRDefault="00DE41E5" w:rsidP="004A5AD3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03AB6955" w14:textId="77777777" w:rsidR="00DE41E5" w:rsidRPr="009B66D4" w:rsidRDefault="00DE41E5" w:rsidP="004A5AD3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bCs/>
          <w:i/>
          <w:iCs/>
          <w:sz w:val="22"/>
        </w:rPr>
        <w:t>Orális fogamzásgátlók/hormonpótló kezelés (HRT):</w:t>
      </w:r>
      <w:r w:rsidRPr="009B66D4">
        <w:rPr>
          <w:rFonts w:cs="Times New Roman"/>
          <w:bCs/>
          <w:iCs/>
          <w:sz w:val="22"/>
        </w:rPr>
        <w:t xml:space="preserve"> </w:t>
      </w:r>
      <w:r w:rsidRPr="009B66D4">
        <w:rPr>
          <w:rFonts w:cs="Times New Roman"/>
          <w:sz w:val="22"/>
        </w:rPr>
        <w:t>Rozuvasztatin és orális fogamzásgátlók egyidejű alkalmazásakor az etinil</w:t>
      </w:r>
      <w:r w:rsidRPr="009B66D4">
        <w:rPr>
          <w:rFonts w:cs="Times New Roman"/>
          <w:sz w:val="22"/>
        </w:rPr>
        <w:noBreakHyphen/>
        <w:t>ösztradiol AUC</w:t>
      </w:r>
      <w:r w:rsidR="00AA6835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értéke 26%-kal, a norgesztrel AUC</w:t>
      </w:r>
      <w:r w:rsidR="00AA6835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értéke 34%-kal emelkedett. A plazmaszint-emelkedést az orális fogamzásgátló dózisának megválasztásakor figyelembe kell venni. Nincs farmakokinetikai adat olyan betegekre vonatkozóan, akiknek hormonpótló kezelést és rozuvasztatint együtt adtak, és ezért ilyen esetekben a hasonló hatás nem zárható ki. Klinikai vizsgálatokban széles körben alkalmazták nőknél a kombinációt, és azt a betegek jól tolerálták.</w:t>
      </w:r>
    </w:p>
    <w:p w14:paraId="61F4A46A" w14:textId="77777777" w:rsidR="00DE41E5" w:rsidRPr="009B66D4" w:rsidRDefault="00DE41E5" w:rsidP="0069740F">
      <w:pPr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</w:rPr>
      </w:pPr>
    </w:p>
    <w:p w14:paraId="01545BBD" w14:textId="77777777" w:rsidR="00652AEE" w:rsidRPr="009B66D4" w:rsidRDefault="00DE41E5" w:rsidP="00545512">
      <w:pPr>
        <w:widowControl w:val="0"/>
        <w:autoSpaceDE w:val="0"/>
        <w:autoSpaceDN w:val="0"/>
        <w:adjustRightInd w:val="0"/>
        <w:rPr>
          <w:rFonts w:cs="Times New Roman"/>
          <w:bCs/>
          <w:i/>
          <w:iCs/>
          <w:sz w:val="22"/>
        </w:rPr>
      </w:pPr>
      <w:r w:rsidRPr="009B66D4">
        <w:rPr>
          <w:rFonts w:cs="Times New Roman"/>
          <w:bCs/>
          <w:i/>
          <w:iCs/>
          <w:sz w:val="22"/>
        </w:rPr>
        <w:t>Egyéb gyógyszerek</w:t>
      </w:r>
    </w:p>
    <w:p w14:paraId="1C502459" w14:textId="77777777" w:rsidR="00DE41E5" w:rsidRPr="009B66D4" w:rsidRDefault="00652AEE" w:rsidP="00545512">
      <w:pPr>
        <w:widowControl w:val="0"/>
        <w:autoSpaceDE w:val="0"/>
        <w:autoSpaceDN w:val="0"/>
        <w:adjustRightInd w:val="0"/>
        <w:rPr>
          <w:rFonts w:cs="Times New Roman"/>
          <w:bCs/>
          <w:i/>
          <w:iCs/>
          <w:sz w:val="22"/>
        </w:rPr>
      </w:pPr>
      <w:r w:rsidRPr="009B66D4">
        <w:rPr>
          <w:rFonts w:cs="Times New Roman"/>
          <w:bCs/>
          <w:i/>
          <w:iCs/>
          <w:sz w:val="22"/>
        </w:rPr>
        <w:t xml:space="preserve">Digoxin: </w:t>
      </w:r>
      <w:r w:rsidR="00DE41E5" w:rsidRPr="009B66D4">
        <w:rPr>
          <w:rFonts w:cs="Times New Roman"/>
          <w:bCs/>
          <w:iCs/>
          <w:sz w:val="22"/>
        </w:rPr>
        <w:t>Specifikus gyógyszerinterakciós vizsgálatok során nyert adatok alapján digoxinnal klinikailag releváns interakció nem várható.</w:t>
      </w:r>
    </w:p>
    <w:p w14:paraId="498F3722" w14:textId="77777777" w:rsidR="00652AEE" w:rsidRPr="009B66D4" w:rsidRDefault="00652AEE" w:rsidP="007E1ADB">
      <w:pPr>
        <w:rPr>
          <w:rFonts w:cs="Times New Roman"/>
          <w:i/>
          <w:sz w:val="22"/>
        </w:rPr>
      </w:pPr>
    </w:p>
    <w:p w14:paraId="1642FFAA" w14:textId="77777777" w:rsidR="00C62EBF" w:rsidRPr="009B66D4" w:rsidRDefault="00652AEE" w:rsidP="009E7F50">
      <w:pPr>
        <w:widowControl w:val="0"/>
        <w:rPr>
          <w:rFonts w:eastAsia="HG Mincho Light J" w:cs="Times New Roman"/>
          <w:sz w:val="22"/>
        </w:rPr>
      </w:pPr>
      <w:r w:rsidRPr="009B66D4">
        <w:rPr>
          <w:rFonts w:cs="Times New Roman"/>
          <w:i/>
          <w:sz w:val="22"/>
        </w:rPr>
        <w:t>Fuzidinsav:</w:t>
      </w:r>
      <w:r w:rsidRPr="009B66D4">
        <w:rPr>
          <w:rFonts w:cs="Times New Roman"/>
          <w:sz w:val="22"/>
        </w:rPr>
        <w:t xml:space="preserve"> </w:t>
      </w:r>
      <w:r w:rsidR="003138AA" w:rsidRPr="009B66D4">
        <w:rPr>
          <w:rFonts w:cs="Times New Roman"/>
          <w:sz w:val="22"/>
        </w:rPr>
        <w:t xml:space="preserve">Interakciós vizsgálatokat nem végeztek rozuvasztatin és fuzidinsav alkalmazásával. </w:t>
      </w:r>
      <w:r w:rsidR="00C62EBF" w:rsidRPr="009B66D4">
        <w:rPr>
          <w:rFonts w:cs="Times New Roman"/>
          <w:sz w:val="22"/>
          <w:lang w:eastAsia="hu-HU"/>
        </w:rPr>
        <w:lastRenderedPageBreak/>
        <w:t>S</w:t>
      </w:r>
      <w:r w:rsidR="00C62EBF" w:rsidRPr="009B66D4">
        <w:rPr>
          <w:rFonts w:eastAsia="HG Mincho Light J" w:cs="Times New Roman"/>
          <w:sz w:val="22"/>
        </w:rPr>
        <w:t>zisztémás fuzidinsav és sztatinok egyidejű alkalmazása növelheti a myopathia kockázatát, beleértve a rhabdomyolysist is. A kölcsönhatás mechanizmusa (farmakodinámiás</w:t>
      </w:r>
      <w:r w:rsidR="004A5AD3" w:rsidRPr="009B66D4">
        <w:rPr>
          <w:rFonts w:eastAsia="HG Mincho Light J" w:cs="Times New Roman"/>
          <w:sz w:val="22"/>
        </w:rPr>
        <w:t>,</w:t>
      </w:r>
      <w:r w:rsidR="00C62EBF" w:rsidRPr="009B66D4">
        <w:rPr>
          <w:rFonts w:eastAsia="HG Mincho Light J" w:cs="Times New Roman"/>
          <w:sz w:val="22"/>
        </w:rPr>
        <w:t xml:space="preserve"> farmakokinetikai vagy mindkettő) nem ismert. </w:t>
      </w:r>
      <w:r w:rsidR="00C62EBF" w:rsidRPr="009B66D4">
        <w:rPr>
          <w:rFonts w:cs="Times New Roman"/>
          <w:sz w:val="22"/>
        </w:rPr>
        <w:t>Olyan betegeknél, akik ezt a kombinációt kapták, rhabdomyolysis előfordulását jelentették (köztük néhány halálos esetet).</w:t>
      </w:r>
    </w:p>
    <w:p w14:paraId="2356D28F" w14:textId="77777777" w:rsidR="00652AEE" w:rsidRPr="009B66D4" w:rsidRDefault="00C62EBF" w:rsidP="00032A4B">
      <w:pPr>
        <w:rPr>
          <w:rFonts w:cs="Times New Roman"/>
          <w:sz w:val="22"/>
        </w:rPr>
      </w:pPr>
      <w:r w:rsidRPr="009B66D4">
        <w:rPr>
          <w:rFonts w:eastAsia="HG Mincho Light J" w:cs="Times New Roman"/>
          <w:sz w:val="22"/>
        </w:rPr>
        <w:t>Ha szisztémás fuzidinsav</w:t>
      </w:r>
      <w:r w:rsidR="003928C3" w:rsidRPr="009B66D4">
        <w:rPr>
          <w:rFonts w:eastAsia="HG Mincho Light J" w:cs="Times New Roman"/>
          <w:sz w:val="22"/>
        </w:rPr>
        <w:t>-</w:t>
      </w:r>
      <w:r w:rsidRPr="009B66D4">
        <w:rPr>
          <w:rFonts w:eastAsia="HG Mincho Light J" w:cs="Times New Roman"/>
          <w:sz w:val="22"/>
        </w:rPr>
        <w:t>kezelés szükséges, a rozuvasztatin</w:t>
      </w:r>
      <w:r w:rsidR="003928C3" w:rsidRPr="009B66D4">
        <w:rPr>
          <w:rFonts w:eastAsia="HG Mincho Light J" w:cs="Times New Roman"/>
          <w:sz w:val="22"/>
        </w:rPr>
        <w:t>-</w:t>
      </w:r>
      <w:r w:rsidRPr="009B66D4">
        <w:rPr>
          <w:rFonts w:eastAsia="HG Mincho Light J" w:cs="Times New Roman"/>
          <w:sz w:val="22"/>
        </w:rPr>
        <w:t>kezelést szüneteltetni kell a fuzidinsav</w:t>
      </w:r>
      <w:r w:rsidR="00AA6835" w:rsidRPr="009B66D4">
        <w:rPr>
          <w:rFonts w:eastAsia="HG Mincho Light J" w:cs="Times New Roman"/>
          <w:sz w:val="22"/>
        </w:rPr>
        <w:noBreakHyphen/>
      </w:r>
      <w:r w:rsidRPr="009B66D4">
        <w:rPr>
          <w:rFonts w:eastAsia="HG Mincho Light J" w:cs="Times New Roman"/>
          <w:sz w:val="22"/>
        </w:rPr>
        <w:t>kezelés teljes időtartama alatt. Lásd még 4.4 pont.</w:t>
      </w:r>
    </w:p>
    <w:p w14:paraId="54D87B75" w14:textId="77777777" w:rsidR="00DE41E5" w:rsidRPr="009B66D4" w:rsidRDefault="00DE41E5" w:rsidP="004A5AD3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0052A99" w14:textId="77777777" w:rsidR="00615B98" w:rsidRPr="009B66D4" w:rsidRDefault="00DE41E5" w:rsidP="004A5AD3">
      <w:pPr>
        <w:widowControl w:val="0"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9B66D4">
        <w:rPr>
          <w:rFonts w:cs="Times New Roman"/>
          <w:bCs/>
          <w:sz w:val="22"/>
          <w:u w:val="single"/>
        </w:rPr>
        <w:t>Gyermekek</w:t>
      </w:r>
      <w:r w:rsidR="008002D6" w:rsidRPr="009B66D4">
        <w:rPr>
          <w:rFonts w:cs="Times New Roman"/>
          <w:bCs/>
          <w:sz w:val="22"/>
          <w:u w:val="single"/>
        </w:rPr>
        <w:t xml:space="preserve"> és serdülők</w:t>
      </w:r>
    </w:p>
    <w:p w14:paraId="313FE30F" w14:textId="77777777" w:rsidR="00DE41E5" w:rsidRPr="009B66D4" w:rsidRDefault="00DE41E5" w:rsidP="0069740F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sz w:val="22"/>
        </w:rPr>
        <w:t>Interakciós vizsgálatokat csak felnőttek körében végeztek. Az interakció mértéke gyermek</w:t>
      </w:r>
      <w:r w:rsidR="004A5AD3" w:rsidRPr="009B66D4">
        <w:rPr>
          <w:rFonts w:cs="Times New Roman"/>
          <w:bCs/>
          <w:sz w:val="22"/>
        </w:rPr>
        <w:t xml:space="preserve">ek és serdülők esetében </w:t>
      </w:r>
      <w:r w:rsidRPr="009B66D4">
        <w:rPr>
          <w:rFonts w:cs="Times New Roman"/>
          <w:bCs/>
          <w:sz w:val="22"/>
        </w:rPr>
        <w:t>nem ismert.</w:t>
      </w:r>
    </w:p>
    <w:p w14:paraId="7AF6881E" w14:textId="77777777" w:rsidR="00DE41E5" w:rsidRPr="009B66D4" w:rsidRDefault="00DE41E5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5ED0E6A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4.6</w:t>
      </w:r>
      <w:r w:rsidRPr="009B66D4">
        <w:rPr>
          <w:rFonts w:cs="Times New Roman"/>
          <w:b/>
          <w:bCs/>
          <w:sz w:val="22"/>
        </w:rPr>
        <w:tab/>
      </w:r>
      <w:r w:rsidR="00445DDE" w:rsidRPr="009B66D4">
        <w:rPr>
          <w:rFonts w:cs="Times New Roman"/>
          <w:b/>
          <w:bCs/>
          <w:sz w:val="22"/>
        </w:rPr>
        <w:t>Termékenység, t</w:t>
      </w:r>
      <w:r w:rsidRPr="009B66D4">
        <w:rPr>
          <w:rFonts w:cs="Times New Roman"/>
          <w:b/>
          <w:bCs/>
          <w:sz w:val="22"/>
        </w:rPr>
        <w:t>erhesség és szoptatás</w:t>
      </w:r>
    </w:p>
    <w:p w14:paraId="0F2D62F9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5B3A96D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A </w:t>
      </w:r>
      <w:r w:rsidR="00D96FAA" w:rsidRPr="009B66D4">
        <w:rPr>
          <w:rFonts w:cs="Times New Roman"/>
          <w:sz w:val="22"/>
        </w:rPr>
        <w:t xml:space="preserve">rozuvasztatin </w:t>
      </w:r>
      <w:r w:rsidR="009D4418" w:rsidRPr="009B66D4">
        <w:rPr>
          <w:rFonts w:cs="Times New Roman"/>
          <w:sz w:val="22"/>
        </w:rPr>
        <w:t xml:space="preserve">a </w:t>
      </w:r>
      <w:r w:rsidRPr="009B66D4">
        <w:rPr>
          <w:rFonts w:cs="Times New Roman"/>
          <w:sz w:val="22"/>
        </w:rPr>
        <w:t xml:space="preserve">terhesség és </w:t>
      </w:r>
      <w:r w:rsidR="009D4418" w:rsidRPr="009B66D4">
        <w:rPr>
          <w:rFonts w:cs="Times New Roman"/>
          <w:sz w:val="22"/>
        </w:rPr>
        <w:t xml:space="preserve">a </w:t>
      </w:r>
      <w:r w:rsidRPr="009B66D4">
        <w:rPr>
          <w:rFonts w:cs="Times New Roman"/>
          <w:sz w:val="22"/>
        </w:rPr>
        <w:t xml:space="preserve">szoptatás </w:t>
      </w:r>
      <w:r w:rsidR="009D4418" w:rsidRPr="009B66D4">
        <w:rPr>
          <w:rFonts w:cs="Times New Roman"/>
          <w:sz w:val="22"/>
        </w:rPr>
        <w:t xml:space="preserve">ideje alatt </w:t>
      </w:r>
      <w:r w:rsidRPr="009B66D4">
        <w:rPr>
          <w:rFonts w:cs="Times New Roman"/>
          <w:sz w:val="22"/>
        </w:rPr>
        <w:t>ellenjavallt.</w:t>
      </w:r>
    </w:p>
    <w:p w14:paraId="10604629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Fogamzóképes nőknek megfelelő fogamzásgátló módszerrel kell védekezniük.</w:t>
      </w:r>
    </w:p>
    <w:p w14:paraId="58703B81" w14:textId="77777777" w:rsidR="00445DDE" w:rsidRPr="009B66D4" w:rsidRDefault="00445DDE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4A7AEEF" w14:textId="77777777" w:rsidR="00445DDE" w:rsidRPr="009B66D4" w:rsidRDefault="00445DDE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9B66D4">
        <w:rPr>
          <w:rFonts w:cs="Times New Roman"/>
          <w:sz w:val="22"/>
          <w:u w:val="single"/>
        </w:rPr>
        <w:t>Terhesség</w:t>
      </w:r>
    </w:p>
    <w:p w14:paraId="0FEEF652" w14:textId="241A7C6E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Mivel a koleszterin és egyéb, a koleszterin</w:t>
      </w:r>
      <w:r w:rsidR="009A074A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bioszintézis eredményeképpen létrejövő</w:t>
      </w:r>
      <w:r w:rsidR="009D4418" w:rsidRPr="009B66D4">
        <w:rPr>
          <w:rFonts w:cs="Times New Roman"/>
          <w:sz w:val="22"/>
        </w:rPr>
        <w:t xml:space="preserve"> közti</w:t>
      </w:r>
      <w:r w:rsidRPr="009B66D4">
        <w:rPr>
          <w:rFonts w:cs="Times New Roman"/>
          <w:sz w:val="22"/>
        </w:rPr>
        <w:t xml:space="preserve"> termékek a magzat fejlődéséhez nélkülözhetetlenek, a HMG</w:t>
      </w:r>
      <w:r w:rsidR="006C7F7B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CoA</w:t>
      </w:r>
      <w:r w:rsidR="006C7F7B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 xml:space="preserve">reduktáz gátlásából eredő kockázat nagyobb, mint a terhesség idején alkalmazott terápiából származó előny. </w:t>
      </w:r>
      <w:r w:rsidR="000E7DED" w:rsidRPr="00E9028F">
        <w:rPr>
          <w:sz w:val="22"/>
        </w:rPr>
        <w:t>Állatokon végzett kísérletekből korlátozott számú adat áll rendelkezésre a reproduktív toxicitásra vonatkozóan</w:t>
      </w:r>
      <w:r w:rsidR="00E06B3A" w:rsidRPr="009B66D4">
        <w:rPr>
          <w:rFonts w:cs="Times New Roman"/>
          <w:sz w:val="22"/>
        </w:rPr>
        <w:t xml:space="preserve"> (lásd 5.3 pont).</w:t>
      </w:r>
      <w:r w:rsidR="00E06B3A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>Amennyiben a terápia ideje alatt a beteg teherbe esik, a kezelést azonnal fel kell függeszteni.</w:t>
      </w:r>
    </w:p>
    <w:p w14:paraId="5D6C660E" w14:textId="77777777" w:rsidR="00445DDE" w:rsidRPr="009B66D4" w:rsidRDefault="00445DDE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2293FEC1" w14:textId="77777777" w:rsidR="00445DDE" w:rsidRPr="009B66D4" w:rsidRDefault="00445DDE" w:rsidP="0054646F">
      <w:pPr>
        <w:keepNext/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9B66D4">
        <w:rPr>
          <w:rFonts w:cs="Times New Roman"/>
          <w:sz w:val="22"/>
          <w:u w:val="single"/>
        </w:rPr>
        <w:t>Szoptatás</w:t>
      </w:r>
    </w:p>
    <w:p w14:paraId="22A0F986" w14:textId="6931BA2F" w:rsidR="00120F83" w:rsidRPr="009B66D4" w:rsidRDefault="009D5DAD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>
        <w:rPr>
          <w:rFonts w:cs="Times New Roman"/>
          <w:sz w:val="22"/>
        </w:rPr>
        <w:t xml:space="preserve">A </w:t>
      </w:r>
      <w:r w:rsidRPr="005C7549">
        <w:rPr>
          <w:rFonts w:cs="Times New Roman"/>
          <w:sz w:val="22"/>
        </w:rPr>
        <w:t>közzétett jelentésekből</w:t>
      </w:r>
      <w:r w:rsidR="006C3A29" w:rsidRPr="006C3A29">
        <w:rPr>
          <w:rFonts w:cs="Times New Roman"/>
          <w:sz w:val="22"/>
        </w:rPr>
        <w:t xml:space="preserve"> származó korlátozott adatok arra utalnak, hogy a ro</w:t>
      </w:r>
      <w:r w:rsidR="00E41AEB">
        <w:rPr>
          <w:rFonts w:cs="Times New Roman"/>
          <w:sz w:val="22"/>
        </w:rPr>
        <w:t>z</w:t>
      </w:r>
      <w:r w:rsidR="006C3A29" w:rsidRPr="006C3A29">
        <w:rPr>
          <w:rFonts w:cs="Times New Roman"/>
          <w:sz w:val="22"/>
        </w:rPr>
        <w:t>uvas</w:t>
      </w:r>
      <w:r w:rsidR="00E41AEB">
        <w:rPr>
          <w:rFonts w:cs="Times New Roman"/>
          <w:sz w:val="22"/>
        </w:rPr>
        <w:t>z</w:t>
      </w:r>
      <w:r w:rsidR="006C3A29" w:rsidRPr="006C3A29">
        <w:rPr>
          <w:rFonts w:cs="Times New Roman"/>
          <w:sz w:val="22"/>
        </w:rPr>
        <w:t xml:space="preserve">tatin </w:t>
      </w:r>
      <w:r w:rsidR="00E41AEB">
        <w:rPr>
          <w:rFonts w:cs="Times New Roman"/>
          <w:sz w:val="22"/>
        </w:rPr>
        <w:t>megjelenik</w:t>
      </w:r>
      <w:r w:rsidR="006C3A29" w:rsidRPr="006C3A29">
        <w:rPr>
          <w:rFonts w:cs="Times New Roman"/>
          <w:sz w:val="22"/>
        </w:rPr>
        <w:t xml:space="preserve"> az emberi </w:t>
      </w:r>
      <w:r w:rsidR="00C72266">
        <w:rPr>
          <w:rFonts w:cs="Times New Roman"/>
          <w:sz w:val="22"/>
        </w:rPr>
        <w:t>anya</w:t>
      </w:r>
      <w:r w:rsidR="006C3A29" w:rsidRPr="006C3A29">
        <w:rPr>
          <w:rFonts w:cs="Times New Roman"/>
          <w:sz w:val="22"/>
        </w:rPr>
        <w:t>tejben.</w:t>
      </w:r>
      <w:r w:rsidR="005F2810">
        <w:rPr>
          <w:rFonts w:cs="Times New Roman"/>
          <w:sz w:val="22"/>
        </w:rPr>
        <w:t xml:space="preserve"> </w:t>
      </w:r>
      <w:r w:rsidR="00120F83" w:rsidRPr="009B66D4">
        <w:rPr>
          <w:rFonts w:cs="Times New Roman"/>
          <w:sz w:val="22"/>
        </w:rPr>
        <w:t xml:space="preserve">Patkányokban a rozuvasztatin kiválasztódik az anyatejben. </w:t>
      </w:r>
      <w:r w:rsidR="00AE46A9" w:rsidRPr="00AE46A9">
        <w:rPr>
          <w:rFonts w:cs="Times New Roman"/>
          <w:sz w:val="22"/>
        </w:rPr>
        <w:t xml:space="preserve">A </w:t>
      </w:r>
      <w:r>
        <w:rPr>
          <w:rFonts w:cs="Times New Roman"/>
          <w:sz w:val="22"/>
        </w:rPr>
        <w:t>rozuvasztatin</w:t>
      </w:r>
      <w:r w:rsidR="00AE46A9" w:rsidRPr="00AE46A9">
        <w:rPr>
          <w:rFonts w:cs="Times New Roman"/>
          <w:sz w:val="22"/>
        </w:rPr>
        <w:t xml:space="preserve"> hatásmechanizmusa miatt fennáll a csecsemőknél a mellékhatások lehetséges kockázata. A Xeter ellenjavallt a szoptatás ideje alatt.</w:t>
      </w:r>
    </w:p>
    <w:p w14:paraId="14914121" w14:textId="77777777" w:rsidR="00445DDE" w:rsidRPr="009B66D4" w:rsidRDefault="00445DDE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237C525A" w14:textId="77777777" w:rsidR="00445DDE" w:rsidRPr="009B66D4" w:rsidRDefault="00445DDE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9B66D4">
        <w:rPr>
          <w:rFonts w:cs="Times New Roman"/>
          <w:sz w:val="22"/>
          <w:u w:val="single"/>
        </w:rPr>
        <w:t>Termékenység</w:t>
      </w:r>
    </w:p>
    <w:p w14:paraId="772C8792" w14:textId="6F07E0B2" w:rsidR="00C9166A" w:rsidRPr="009B66D4" w:rsidRDefault="00C9166A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C9166A">
        <w:rPr>
          <w:rFonts w:cs="Times New Roman"/>
          <w:sz w:val="22"/>
        </w:rPr>
        <w:t>A ro</w:t>
      </w:r>
      <w:r w:rsidR="007D6F2B">
        <w:rPr>
          <w:rFonts w:cs="Times New Roman"/>
          <w:sz w:val="22"/>
        </w:rPr>
        <w:t>z</w:t>
      </w:r>
      <w:r w:rsidRPr="00C9166A">
        <w:rPr>
          <w:rFonts w:cs="Times New Roman"/>
          <w:sz w:val="22"/>
        </w:rPr>
        <w:t>uvas</w:t>
      </w:r>
      <w:r w:rsidR="007D6F2B">
        <w:rPr>
          <w:rFonts w:cs="Times New Roman"/>
          <w:sz w:val="22"/>
        </w:rPr>
        <w:t>z</w:t>
      </w:r>
      <w:r w:rsidRPr="00C9166A">
        <w:rPr>
          <w:rFonts w:cs="Times New Roman"/>
          <w:sz w:val="22"/>
        </w:rPr>
        <w:t>tatin alkalmazása után nem ismertek a termékenységre gyakorolt hatások.</w:t>
      </w:r>
    </w:p>
    <w:p w14:paraId="2B8F4821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2CEEAFD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4.7</w:t>
      </w:r>
      <w:r w:rsidRPr="009B66D4">
        <w:rPr>
          <w:rFonts w:cs="Times New Roman"/>
          <w:b/>
          <w:bCs/>
          <w:sz w:val="22"/>
        </w:rPr>
        <w:tab/>
        <w:t xml:space="preserve">A készítmény hatásai a gépjárművezetéshez és </w:t>
      </w:r>
      <w:r w:rsidR="00F66DD4" w:rsidRPr="009B66D4">
        <w:rPr>
          <w:rFonts w:cs="Times New Roman"/>
          <w:b/>
          <w:bCs/>
          <w:sz w:val="22"/>
        </w:rPr>
        <w:t xml:space="preserve">a </w:t>
      </w:r>
      <w:r w:rsidRPr="009B66D4">
        <w:rPr>
          <w:rFonts w:cs="Times New Roman"/>
          <w:b/>
          <w:bCs/>
          <w:sz w:val="22"/>
        </w:rPr>
        <w:t>gépek kezeléséhez szükséges képességekre</w:t>
      </w:r>
    </w:p>
    <w:p w14:paraId="4719ACF3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3F0CB33B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Nem végeztek vizsgálatot annak meghatározására, hogy a rozuvasztatin milyen hatással van a gépjárművezetéshez és </w:t>
      </w:r>
      <w:r w:rsidR="00F66DD4" w:rsidRPr="009B66D4">
        <w:rPr>
          <w:rFonts w:cs="Times New Roman"/>
          <w:sz w:val="22"/>
        </w:rPr>
        <w:t xml:space="preserve">a </w:t>
      </w:r>
      <w:r w:rsidRPr="009B66D4">
        <w:rPr>
          <w:rFonts w:cs="Times New Roman"/>
          <w:sz w:val="22"/>
        </w:rPr>
        <w:t xml:space="preserve">gépek </w:t>
      </w:r>
      <w:r w:rsidR="007E741D" w:rsidRPr="009B66D4">
        <w:rPr>
          <w:rFonts w:cs="Times New Roman"/>
          <w:sz w:val="22"/>
        </w:rPr>
        <w:t>kezeléséhez</w:t>
      </w:r>
      <w:r w:rsidRPr="009B66D4">
        <w:rPr>
          <w:rFonts w:cs="Times New Roman"/>
          <w:sz w:val="22"/>
        </w:rPr>
        <w:t xml:space="preserve"> szükséges képességekre. Ugyanakkor farmakodinámiás tulajdonságai alapján nem valószínű, hogy a </w:t>
      </w:r>
      <w:r w:rsidR="009338E5" w:rsidRPr="009B66D4">
        <w:rPr>
          <w:rFonts w:cs="Times New Roman"/>
          <w:sz w:val="22"/>
        </w:rPr>
        <w:t>rozuvasztatin</w:t>
      </w:r>
      <w:r w:rsidRPr="009B66D4">
        <w:rPr>
          <w:rFonts w:cs="Times New Roman"/>
          <w:sz w:val="22"/>
        </w:rPr>
        <w:t xml:space="preserve"> befolyásolja ezeket a képességeket. Gépjárművezetés és gépek kezelése során figyelembe kell venni, hogy a kezelés időtartama alatt szédülés előfordulhat.</w:t>
      </w:r>
    </w:p>
    <w:p w14:paraId="6544A6D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5C0653D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4.8</w:t>
      </w:r>
      <w:r w:rsidRPr="009B66D4">
        <w:rPr>
          <w:rFonts w:cs="Times New Roman"/>
          <w:b/>
          <w:bCs/>
          <w:sz w:val="22"/>
        </w:rPr>
        <w:tab/>
        <w:t>Nemkívánatos hatások, mellékhatások</w:t>
      </w:r>
    </w:p>
    <w:p w14:paraId="10F8895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29B885B9" w14:textId="77777777" w:rsidR="00120F83" w:rsidRPr="009B66D4" w:rsidRDefault="00455F1E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A rozuvasztatin alkalmazásakor tapasztalt mellékhatások rendszerint enyhék és átmenetiek. </w:t>
      </w:r>
      <w:r w:rsidR="00120F83" w:rsidRPr="009B66D4">
        <w:rPr>
          <w:rFonts w:cs="Times New Roman"/>
          <w:sz w:val="22"/>
        </w:rPr>
        <w:t>A rozuvasztatinnal kezelt betegek kevesebb, mint 4%-át kellett kivonni a kontrollos klinikai vizsgálatokból nemkívánatos mellékhatások miatt.</w:t>
      </w:r>
    </w:p>
    <w:p w14:paraId="26EEE4DF" w14:textId="77777777" w:rsidR="00EE5B93" w:rsidRPr="009B66D4" w:rsidRDefault="00EE5B9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35CF109C" w14:textId="77777777" w:rsidR="00EE5B93" w:rsidRPr="009B66D4" w:rsidRDefault="00EE5B93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9B66D4">
        <w:rPr>
          <w:rFonts w:cs="Times New Roman"/>
          <w:sz w:val="22"/>
          <w:u w:val="single"/>
        </w:rPr>
        <w:t>A mellé</w:t>
      </w:r>
      <w:r w:rsidR="00C84BD4" w:rsidRPr="009B66D4">
        <w:rPr>
          <w:rFonts w:cs="Times New Roman"/>
          <w:sz w:val="22"/>
          <w:u w:val="single"/>
        </w:rPr>
        <w:t>khatások táblázatos felsorolása</w:t>
      </w:r>
    </w:p>
    <w:p w14:paraId="63BD0317" w14:textId="77777777" w:rsidR="00EE5B93" w:rsidRPr="009B66D4" w:rsidRDefault="00EE5B9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klinikai vizsgálatok és a kiterjedt posztmarketing tapasztalatok adatai alapján, a következő táblázat mutatja a rozuvasztatin mellékhatás profilját. Az alábbiakban felsorolt mellékhatásokat gyakoriság és szervrendszeri kategóriák szerint csoportosították.</w:t>
      </w:r>
    </w:p>
    <w:p w14:paraId="652C8210" w14:textId="77777777" w:rsidR="00EE5B93" w:rsidRPr="009B66D4" w:rsidRDefault="00EE5B9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7786918D" w14:textId="77777777" w:rsidR="00455F1E" w:rsidRPr="009B66D4" w:rsidRDefault="00455F1E" w:rsidP="00545512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mellékhatások előfordulási gyakoriságát a</w:t>
      </w:r>
      <w:r w:rsidR="00C84BD4" w:rsidRPr="009B66D4">
        <w:rPr>
          <w:rFonts w:cs="Times New Roman"/>
          <w:sz w:val="22"/>
        </w:rPr>
        <w:t>z alábbi megegyezés szerint határozták meg</w:t>
      </w:r>
      <w:r w:rsidRPr="009B66D4">
        <w:rPr>
          <w:rFonts w:cs="Times New Roman"/>
          <w:sz w:val="22"/>
        </w:rPr>
        <w:t>: gyakori (</w:t>
      </w:r>
      <w:r w:rsidR="00C84BD4" w:rsidRPr="009B66D4">
        <w:rPr>
          <w:rFonts w:cs="Times New Roman"/>
          <w:sz w:val="22"/>
        </w:rPr>
        <w:t>≥</w:t>
      </w:r>
      <w:r w:rsidR="00F452E1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1/100</w:t>
      </w:r>
      <w:r w:rsidR="00C84BD4" w:rsidRPr="009B66D4">
        <w:rPr>
          <w:rFonts w:cs="Times New Roman"/>
          <w:sz w:val="22"/>
        </w:rPr>
        <w:t xml:space="preserve"> - </w:t>
      </w:r>
      <w:r w:rsidR="00BE525B" w:rsidRPr="009B66D4">
        <w:rPr>
          <w:rFonts w:cs="Times New Roman"/>
          <w:sz w:val="22"/>
        </w:rPr>
        <w:t>&lt; </w:t>
      </w:r>
      <w:r w:rsidRPr="009B66D4">
        <w:rPr>
          <w:rFonts w:cs="Times New Roman"/>
          <w:sz w:val="22"/>
        </w:rPr>
        <w:t>1/10); nem gyakori (</w:t>
      </w:r>
      <w:r w:rsidR="00C84BD4" w:rsidRPr="009B66D4">
        <w:rPr>
          <w:rFonts w:cs="Times New Roman"/>
          <w:sz w:val="22"/>
        </w:rPr>
        <w:t>≥</w:t>
      </w:r>
      <w:r w:rsidR="00F452E1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1/1000</w:t>
      </w:r>
      <w:r w:rsidR="00C84BD4" w:rsidRPr="009B66D4">
        <w:rPr>
          <w:rFonts w:cs="Times New Roman"/>
          <w:sz w:val="22"/>
        </w:rPr>
        <w:t xml:space="preserve"> - </w:t>
      </w:r>
      <w:r w:rsidR="00BE525B" w:rsidRPr="009B66D4">
        <w:rPr>
          <w:rFonts w:cs="Times New Roman"/>
          <w:sz w:val="22"/>
        </w:rPr>
        <w:t>&lt; </w:t>
      </w:r>
      <w:r w:rsidRPr="009B66D4">
        <w:rPr>
          <w:rFonts w:cs="Times New Roman"/>
          <w:sz w:val="22"/>
        </w:rPr>
        <w:t>1/100); ritka (</w:t>
      </w:r>
      <w:r w:rsidR="00C84BD4" w:rsidRPr="009B66D4">
        <w:rPr>
          <w:rFonts w:cs="Times New Roman"/>
          <w:sz w:val="22"/>
        </w:rPr>
        <w:t>≥</w:t>
      </w:r>
      <w:r w:rsidR="00F452E1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1/10 000</w:t>
      </w:r>
      <w:r w:rsidR="00C84BD4" w:rsidRPr="009B66D4">
        <w:rPr>
          <w:rFonts w:cs="Times New Roman"/>
          <w:sz w:val="22"/>
        </w:rPr>
        <w:t xml:space="preserve"> - </w:t>
      </w:r>
      <w:r w:rsidR="00BE525B" w:rsidRPr="009B66D4">
        <w:rPr>
          <w:rFonts w:cs="Times New Roman"/>
          <w:sz w:val="22"/>
        </w:rPr>
        <w:t>&lt; </w:t>
      </w:r>
      <w:r w:rsidRPr="009B66D4">
        <w:rPr>
          <w:rFonts w:cs="Times New Roman"/>
          <w:sz w:val="22"/>
        </w:rPr>
        <w:t>1/1000); nagyon ritka (</w:t>
      </w:r>
      <w:r w:rsidR="00BE525B" w:rsidRPr="009B66D4">
        <w:rPr>
          <w:rFonts w:cs="Times New Roman"/>
          <w:sz w:val="22"/>
        </w:rPr>
        <w:t>&lt; </w:t>
      </w:r>
      <w:r w:rsidRPr="009B66D4">
        <w:rPr>
          <w:rFonts w:cs="Times New Roman"/>
          <w:sz w:val="22"/>
        </w:rPr>
        <w:t>1/10 000), nem ismert (a rendelkezésre álló adatokból nem állapítható meg).</w:t>
      </w:r>
    </w:p>
    <w:p w14:paraId="008AC417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6914F30" w14:textId="77777777" w:rsidR="00C84BD4" w:rsidRPr="009B66D4" w:rsidRDefault="00F66DD4" w:rsidP="00022296">
      <w:pPr>
        <w:keepNext/>
        <w:tabs>
          <w:tab w:val="left" w:pos="1134"/>
        </w:tabs>
        <w:autoSpaceDE w:val="0"/>
        <w:autoSpaceDN w:val="0"/>
        <w:adjustRightInd w:val="0"/>
        <w:ind w:left="1134" w:hanging="1134"/>
        <w:rPr>
          <w:rFonts w:cs="Times New Roman"/>
          <w:b/>
          <w:sz w:val="22"/>
        </w:rPr>
      </w:pPr>
      <w:r w:rsidRPr="009B66D4">
        <w:rPr>
          <w:rFonts w:cs="Times New Roman"/>
          <w:b/>
          <w:sz w:val="22"/>
        </w:rPr>
        <w:lastRenderedPageBreak/>
        <w:t>2</w:t>
      </w:r>
      <w:r w:rsidR="00C84BD4" w:rsidRPr="009B66D4">
        <w:rPr>
          <w:rFonts w:cs="Times New Roman"/>
          <w:b/>
          <w:sz w:val="22"/>
        </w:rPr>
        <w:t>. táblázat</w:t>
      </w:r>
      <w:r w:rsidR="00F452E1" w:rsidRPr="009B66D4">
        <w:rPr>
          <w:rFonts w:cs="Times New Roman"/>
          <w:b/>
          <w:sz w:val="22"/>
        </w:rPr>
        <w:t>:</w:t>
      </w:r>
      <w:r w:rsidR="00F452E1" w:rsidRPr="009B66D4">
        <w:rPr>
          <w:rFonts w:cs="Times New Roman"/>
          <w:b/>
          <w:sz w:val="22"/>
        </w:rPr>
        <w:tab/>
      </w:r>
      <w:r w:rsidR="00C84BD4" w:rsidRPr="009B66D4">
        <w:rPr>
          <w:rFonts w:cs="Times New Roman"/>
          <w:b/>
          <w:sz w:val="22"/>
        </w:rPr>
        <w:t>Mellékhatások a klinikai vizsgálatok és a posztmarketing tapasztalatok adatai alapján</w:t>
      </w:r>
    </w:p>
    <w:p w14:paraId="6F97E46A" w14:textId="77777777" w:rsidR="00A44271" w:rsidRPr="009B66D4" w:rsidRDefault="00A44271" w:rsidP="00B45731">
      <w:pPr>
        <w:keepNext/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tbl>
      <w:tblPr>
        <w:tblW w:w="96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661"/>
        <w:gridCol w:w="1483"/>
        <w:gridCol w:w="1483"/>
        <w:gridCol w:w="1664"/>
        <w:gridCol w:w="1708"/>
        <w:gridCol w:w="1697"/>
      </w:tblGrid>
      <w:tr w:rsidR="00D46BDD" w:rsidRPr="009B66D4" w14:paraId="252C5BB9" w14:textId="77777777" w:rsidTr="0054646F">
        <w:trPr>
          <w:tblHeader/>
        </w:trPr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2A51A" w14:textId="77777777" w:rsidR="00D46BDD" w:rsidRPr="009B66D4" w:rsidRDefault="00D46BDD" w:rsidP="00B45731">
            <w:pPr>
              <w:keepNext/>
              <w:widowControl w:val="0"/>
              <w:rPr>
                <w:rFonts w:cs="Times New Roman"/>
                <w:b/>
                <w:bCs/>
                <w:sz w:val="22"/>
              </w:rPr>
            </w:pPr>
            <w:r w:rsidRPr="009B66D4">
              <w:rPr>
                <w:rFonts w:cs="Times New Roman"/>
                <w:b/>
                <w:bCs/>
                <w:sz w:val="22"/>
              </w:rPr>
              <w:t>Szervrendszer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4B42F" w14:textId="77777777" w:rsidR="00D46BDD" w:rsidRPr="009B66D4" w:rsidRDefault="00D46BDD" w:rsidP="002B7716">
            <w:pPr>
              <w:keepNext/>
              <w:widowControl w:val="0"/>
              <w:rPr>
                <w:rFonts w:cs="Times New Roman"/>
                <w:b/>
                <w:bCs/>
                <w:sz w:val="22"/>
              </w:rPr>
            </w:pPr>
            <w:r w:rsidRPr="009B66D4">
              <w:rPr>
                <w:rFonts w:cs="Times New Roman"/>
                <w:b/>
                <w:bCs/>
                <w:sz w:val="22"/>
              </w:rPr>
              <w:t>Gyakori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12B78" w14:textId="77777777" w:rsidR="00D46BDD" w:rsidRPr="009B66D4" w:rsidRDefault="00D46BDD" w:rsidP="002B7716">
            <w:pPr>
              <w:keepNext/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b/>
                <w:bCs/>
                <w:sz w:val="22"/>
              </w:rPr>
              <w:t>Nem gyakori</w:t>
            </w: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D5D82" w14:textId="77777777" w:rsidR="00D46BDD" w:rsidRPr="009B66D4" w:rsidRDefault="00D46BDD" w:rsidP="002B7716">
            <w:pPr>
              <w:keepNext/>
              <w:widowControl w:val="0"/>
              <w:rPr>
                <w:rFonts w:cs="Times New Roman"/>
                <w:b/>
                <w:bCs/>
                <w:sz w:val="22"/>
              </w:rPr>
            </w:pPr>
            <w:r w:rsidRPr="009B66D4">
              <w:rPr>
                <w:rFonts w:cs="Times New Roman"/>
                <w:b/>
                <w:bCs/>
                <w:sz w:val="22"/>
              </w:rPr>
              <w:t>Ritka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8FF91" w14:textId="77777777" w:rsidR="00D46BDD" w:rsidRPr="009B66D4" w:rsidRDefault="00D46BDD" w:rsidP="00EE2F21">
            <w:pPr>
              <w:keepNext/>
              <w:widowControl w:val="0"/>
              <w:ind w:left="-42" w:firstLine="42"/>
              <w:rPr>
                <w:rFonts w:cs="Times New Roman"/>
                <w:b/>
                <w:bCs/>
                <w:sz w:val="22"/>
              </w:rPr>
            </w:pPr>
            <w:r w:rsidRPr="009B66D4">
              <w:rPr>
                <w:rFonts w:cs="Times New Roman"/>
                <w:b/>
                <w:bCs/>
                <w:sz w:val="22"/>
              </w:rPr>
              <w:t>Nagyon ritka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1587C" w14:textId="77777777" w:rsidR="00D46BDD" w:rsidRPr="009B66D4" w:rsidRDefault="00D46BDD" w:rsidP="00EE2F21">
            <w:pPr>
              <w:keepNext/>
              <w:widowControl w:val="0"/>
              <w:rPr>
                <w:rFonts w:cs="Times New Roman"/>
                <w:b/>
                <w:bCs/>
                <w:sz w:val="22"/>
              </w:rPr>
            </w:pPr>
            <w:r w:rsidRPr="009B66D4">
              <w:rPr>
                <w:rFonts w:cs="Times New Roman"/>
                <w:b/>
                <w:bCs/>
                <w:sz w:val="22"/>
              </w:rPr>
              <w:t>Nem ismert</w:t>
            </w:r>
          </w:p>
        </w:tc>
      </w:tr>
      <w:tr w:rsidR="00D46BDD" w:rsidRPr="009B66D4" w14:paraId="36B5057C" w14:textId="77777777" w:rsidTr="0054646F"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79768" w14:textId="77777777" w:rsidR="00D46BDD" w:rsidRPr="009B66D4" w:rsidRDefault="00D46BDD" w:rsidP="00545512">
            <w:pPr>
              <w:widowControl w:val="0"/>
              <w:rPr>
                <w:rFonts w:cs="Times New Roman"/>
                <w:bCs/>
                <w:i/>
                <w:sz w:val="22"/>
              </w:rPr>
            </w:pPr>
            <w:r w:rsidRPr="009B66D4">
              <w:rPr>
                <w:rFonts w:cs="Times New Roman"/>
                <w:bCs/>
                <w:i/>
                <w:sz w:val="22"/>
              </w:rPr>
              <w:t>Vérképzőszervi és nyirokrendszeri betegségek és tünetek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84A65" w14:textId="77777777" w:rsidR="00D46BDD" w:rsidRPr="009B66D4" w:rsidRDefault="00D46BDD" w:rsidP="0063779D">
            <w:pPr>
              <w:keepNext/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AE7D2" w14:textId="77777777" w:rsidR="00D46BDD" w:rsidRPr="009B66D4" w:rsidRDefault="00D46BDD" w:rsidP="009E7F50">
            <w:pPr>
              <w:keepNext/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C490B" w14:textId="77777777" w:rsidR="00D46BDD" w:rsidRPr="009B66D4" w:rsidRDefault="00D46BDD" w:rsidP="00545512">
            <w:pPr>
              <w:keepNext/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Thrombocyto</w:t>
            </w:r>
            <w:r w:rsidR="002B7716" w:rsidRPr="009B66D4">
              <w:rPr>
                <w:rFonts w:cs="Times New Roman"/>
                <w:sz w:val="22"/>
              </w:rPr>
              <w:t>-</w:t>
            </w:r>
            <w:r w:rsidRPr="009B66D4">
              <w:rPr>
                <w:rFonts w:cs="Times New Roman"/>
                <w:sz w:val="22"/>
              </w:rPr>
              <w:t>penia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AF819" w14:textId="77777777" w:rsidR="00D46BDD" w:rsidRPr="009B66D4" w:rsidRDefault="00D46BDD" w:rsidP="004A5AD3">
            <w:pPr>
              <w:keepNext/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AD67" w14:textId="77777777" w:rsidR="00D46BDD" w:rsidRPr="009B66D4" w:rsidRDefault="00D46BDD" w:rsidP="004A5AD3">
            <w:pPr>
              <w:keepNext/>
              <w:widowControl w:val="0"/>
              <w:rPr>
                <w:rFonts w:cs="Times New Roman"/>
                <w:sz w:val="22"/>
              </w:rPr>
            </w:pPr>
          </w:p>
        </w:tc>
      </w:tr>
      <w:tr w:rsidR="00D46BDD" w:rsidRPr="009B66D4" w14:paraId="57DAF86C" w14:textId="77777777" w:rsidTr="0054646F"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0414F" w14:textId="77777777" w:rsidR="00D46BDD" w:rsidRPr="009B66D4" w:rsidRDefault="00D46BDD" w:rsidP="00545512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bCs/>
                <w:i/>
                <w:sz w:val="22"/>
              </w:rPr>
              <w:t>Immunrendszeri betegségek és tünetek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56AD" w14:textId="77777777" w:rsidR="00D46BDD" w:rsidRPr="009B66D4" w:rsidRDefault="00D46BDD" w:rsidP="0063779D">
            <w:pPr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82907" w14:textId="77777777" w:rsidR="00D46BDD" w:rsidRPr="009B66D4" w:rsidRDefault="00D46BDD" w:rsidP="009E7F50">
            <w:pPr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AC6E3" w14:textId="77777777" w:rsidR="00D46BDD" w:rsidRPr="009B66D4" w:rsidRDefault="00D46BDD" w:rsidP="00032A4B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Túlérzékenységi reakciók, beleért</w:t>
            </w:r>
            <w:r w:rsidR="002B7716" w:rsidRPr="009B66D4">
              <w:rPr>
                <w:rFonts w:cs="Times New Roman"/>
                <w:sz w:val="22"/>
              </w:rPr>
              <w:t>v</w:t>
            </w:r>
            <w:r w:rsidRPr="009B66D4">
              <w:rPr>
                <w:rFonts w:cs="Times New Roman"/>
                <w:sz w:val="22"/>
              </w:rPr>
              <w:t>e az angio</w:t>
            </w:r>
            <w:r w:rsidR="00CF456F" w:rsidRPr="009B66D4">
              <w:rPr>
                <w:rFonts w:cs="Times New Roman"/>
                <w:sz w:val="22"/>
              </w:rPr>
              <w:t>oe</w:t>
            </w:r>
            <w:r w:rsidRPr="009B66D4">
              <w:rPr>
                <w:rFonts w:cs="Times New Roman"/>
                <w:sz w:val="22"/>
              </w:rPr>
              <w:t>d</w:t>
            </w:r>
            <w:r w:rsidR="002B7716" w:rsidRPr="009B66D4">
              <w:rPr>
                <w:rFonts w:cs="Times New Roman"/>
                <w:sz w:val="22"/>
              </w:rPr>
              <w:t>e</w:t>
            </w:r>
            <w:r w:rsidRPr="009B66D4">
              <w:rPr>
                <w:rFonts w:cs="Times New Roman"/>
                <w:sz w:val="22"/>
              </w:rPr>
              <w:t>mát is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C808" w14:textId="77777777" w:rsidR="00D46BDD" w:rsidRPr="009B66D4" w:rsidRDefault="00D46BDD" w:rsidP="004A5AD3">
            <w:pPr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2C560" w14:textId="10E256E6" w:rsidR="00D46BDD" w:rsidRPr="009B66D4" w:rsidRDefault="005073C3" w:rsidP="004A5AD3">
            <w:pPr>
              <w:widowControl w:val="0"/>
              <w:rPr>
                <w:rFonts w:cs="Times New Roman"/>
                <w:sz w:val="22"/>
              </w:rPr>
            </w:pPr>
            <w:r w:rsidRPr="005073C3">
              <w:rPr>
                <w:rFonts w:cs="Times New Roman"/>
                <w:sz w:val="22"/>
              </w:rPr>
              <w:t>Anafilaxiás reakció</w:t>
            </w:r>
          </w:p>
        </w:tc>
      </w:tr>
      <w:tr w:rsidR="00D46BDD" w:rsidRPr="009B66D4" w14:paraId="5E269CF1" w14:textId="77777777" w:rsidTr="0054646F"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92D84" w14:textId="77777777" w:rsidR="00D46BDD" w:rsidRPr="009B66D4" w:rsidRDefault="00D46BDD" w:rsidP="0063779D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bCs/>
                <w:i/>
                <w:sz w:val="22"/>
              </w:rPr>
              <w:t>Endokrin betegségek és tünetek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3D21A" w14:textId="77777777" w:rsidR="00D46BDD" w:rsidRPr="009B66D4" w:rsidRDefault="00D46BDD" w:rsidP="0063779D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bCs/>
                <w:sz w:val="22"/>
              </w:rPr>
              <w:t>Diabetes mellitus</w:t>
            </w:r>
            <w:r w:rsidRPr="009B66D4">
              <w:rPr>
                <w:rFonts w:cs="Times New Roman"/>
                <w:bCs/>
                <w:sz w:val="22"/>
                <w:vertAlign w:val="superscript"/>
              </w:rPr>
              <w:t>1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035A4" w14:textId="77777777" w:rsidR="00D46BDD" w:rsidRPr="009B66D4" w:rsidRDefault="00D46BDD" w:rsidP="009E7F50">
            <w:pPr>
              <w:pStyle w:val="EMEATableLeft"/>
              <w:keepNext w:val="0"/>
              <w:keepLines w:val="0"/>
              <w:widowControl w:val="0"/>
              <w:rPr>
                <w:lang w:val="hu-HU"/>
              </w:rPr>
            </w:pP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6BAB4" w14:textId="77777777" w:rsidR="00D46BDD" w:rsidRPr="009B66D4" w:rsidRDefault="00D46BDD" w:rsidP="0063779D">
            <w:pPr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57B55" w14:textId="77777777" w:rsidR="00D46BDD" w:rsidRPr="009B66D4" w:rsidRDefault="00D46BDD" w:rsidP="0063779D">
            <w:pPr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953F3" w14:textId="77777777" w:rsidR="00D46BDD" w:rsidRPr="009B66D4" w:rsidRDefault="00D46BDD" w:rsidP="009E7F50">
            <w:pPr>
              <w:widowControl w:val="0"/>
              <w:rPr>
                <w:rFonts w:cs="Times New Roman"/>
                <w:sz w:val="22"/>
              </w:rPr>
            </w:pPr>
          </w:p>
        </w:tc>
      </w:tr>
      <w:tr w:rsidR="00D46BDD" w:rsidRPr="009B66D4" w14:paraId="46E04A9A" w14:textId="77777777" w:rsidTr="0054646F"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FB992" w14:textId="77777777" w:rsidR="00D46BDD" w:rsidRPr="009B66D4" w:rsidRDefault="00D46BDD" w:rsidP="0063779D">
            <w:pPr>
              <w:widowControl w:val="0"/>
              <w:rPr>
                <w:rFonts w:cs="Times New Roman"/>
                <w:i/>
                <w:iCs/>
                <w:sz w:val="22"/>
              </w:rPr>
            </w:pPr>
            <w:r w:rsidRPr="009B66D4">
              <w:rPr>
                <w:rFonts w:cs="Times New Roman"/>
                <w:bCs/>
                <w:i/>
                <w:sz w:val="22"/>
              </w:rPr>
              <w:t>Pszichiátriai kórképek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EDEB9" w14:textId="77777777" w:rsidR="00D46BDD" w:rsidRPr="009B66D4" w:rsidRDefault="00D46BDD" w:rsidP="0063779D">
            <w:pPr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31A06" w14:textId="77777777" w:rsidR="00D46BDD" w:rsidRPr="009B66D4" w:rsidRDefault="00D46BDD" w:rsidP="009E7F50">
            <w:pPr>
              <w:widowControl w:val="0"/>
              <w:rPr>
                <w:rFonts w:cs="Times New Roman"/>
                <w:strike/>
                <w:sz w:val="22"/>
              </w:rPr>
            </w:pP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A4892" w14:textId="77777777" w:rsidR="00D46BDD" w:rsidRPr="009B66D4" w:rsidRDefault="00D46BDD" w:rsidP="00032A4B">
            <w:pPr>
              <w:widowControl w:val="0"/>
              <w:rPr>
                <w:rFonts w:cs="Times New Roman"/>
                <w:strike/>
                <w:sz w:val="22"/>
              </w:rPr>
            </w:pP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EF490" w14:textId="77777777" w:rsidR="00D46BDD" w:rsidRPr="009B66D4" w:rsidRDefault="00D46BDD" w:rsidP="004A5AD3">
            <w:pPr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904F6" w14:textId="77777777" w:rsidR="00D46BDD" w:rsidRPr="009B66D4" w:rsidRDefault="00D46BDD" w:rsidP="004A5AD3">
            <w:pPr>
              <w:widowControl w:val="0"/>
              <w:rPr>
                <w:rFonts w:cs="Times New Roman"/>
                <w:strike/>
                <w:sz w:val="22"/>
              </w:rPr>
            </w:pPr>
            <w:r w:rsidRPr="009B66D4">
              <w:rPr>
                <w:rFonts w:cs="Times New Roman"/>
                <w:sz w:val="22"/>
              </w:rPr>
              <w:t>Depresszió</w:t>
            </w:r>
          </w:p>
        </w:tc>
      </w:tr>
      <w:tr w:rsidR="00D46BDD" w:rsidRPr="009B66D4" w14:paraId="7A5D43E9" w14:textId="77777777" w:rsidTr="0054646F"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ACBBD" w14:textId="77777777" w:rsidR="00D46BDD" w:rsidRPr="009B66D4" w:rsidRDefault="00D46BDD" w:rsidP="0063779D">
            <w:pPr>
              <w:widowControl w:val="0"/>
              <w:rPr>
                <w:rFonts w:cs="Times New Roman"/>
                <w:i/>
                <w:iCs/>
                <w:sz w:val="22"/>
              </w:rPr>
            </w:pPr>
            <w:r w:rsidRPr="009B66D4">
              <w:rPr>
                <w:rFonts w:cs="Times New Roman"/>
                <w:bCs/>
                <w:i/>
                <w:sz w:val="22"/>
              </w:rPr>
              <w:t>Idegrendszeri betegségek és tünetek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6EAAD" w14:textId="77777777" w:rsidR="00D46BDD" w:rsidRPr="009B66D4" w:rsidRDefault="00D46BDD" w:rsidP="0063779D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 xml:space="preserve">Fejfájás, </w:t>
            </w:r>
            <w:r w:rsidR="005308CA" w:rsidRPr="009B66D4">
              <w:rPr>
                <w:rFonts w:cs="Times New Roman"/>
                <w:sz w:val="22"/>
              </w:rPr>
              <w:t>S</w:t>
            </w:r>
            <w:r w:rsidRPr="009B66D4">
              <w:rPr>
                <w:rFonts w:cs="Times New Roman"/>
                <w:sz w:val="22"/>
              </w:rPr>
              <w:t>zédülés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5C098" w14:textId="77777777" w:rsidR="00D46BDD" w:rsidRPr="009B66D4" w:rsidRDefault="00D46BDD" w:rsidP="009E7F50">
            <w:pPr>
              <w:widowControl w:val="0"/>
              <w:rPr>
                <w:rFonts w:cs="Times New Roman"/>
                <w:strike/>
                <w:sz w:val="22"/>
              </w:rPr>
            </w:pP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A6795" w14:textId="77777777" w:rsidR="00D46BDD" w:rsidRPr="009B66D4" w:rsidRDefault="00D46BDD" w:rsidP="00032A4B">
            <w:pPr>
              <w:widowControl w:val="0"/>
              <w:rPr>
                <w:rFonts w:cs="Times New Roman"/>
                <w:strike/>
                <w:sz w:val="22"/>
              </w:rPr>
            </w:pP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462DE" w14:textId="77777777" w:rsidR="00D46BDD" w:rsidRPr="009B66D4" w:rsidRDefault="00D46BDD" w:rsidP="004A5AD3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 xml:space="preserve">Polyneuropathia, </w:t>
            </w:r>
            <w:r w:rsidR="004F35D8" w:rsidRPr="009B66D4">
              <w:rPr>
                <w:rFonts w:cs="Times New Roman"/>
                <w:sz w:val="22"/>
              </w:rPr>
              <w:t>E</w:t>
            </w:r>
            <w:r w:rsidRPr="009B66D4">
              <w:rPr>
                <w:rFonts w:cs="Times New Roman"/>
                <w:sz w:val="22"/>
              </w:rPr>
              <w:t>mlékezetkiesés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D123" w14:textId="77777777" w:rsidR="00F66DD4" w:rsidRPr="009B66D4" w:rsidRDefault="00F66DD4" w:rsidP="004A5AD3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Perifériás neuropathia,</w:t>
            </w:r>
          </w:p>
          <w:p w14:paraId="49D12613" w14:textId="77777777" w:rsidR="00D46BDD" w:rsidRPr="009B66D4" w:rsidRDefault="00D5158F" w:rsidP="0069740F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A</w:t>
            </w:r>
            <w:r w:rsidR="00D46BDD" w:rsidRPr="009B66D4">
              <w:rPr>
                <w:rFonts w:cs="Times New Roman"/>
                <w:sz w:val="22"/>
              </w:rPr>
              <w:t>lvászavarok (beleértve az álmatlanságot és a rémálmokat is)</w:t>
            </w:r>
            <w:r w:rsidR="001357B5" w:rsidRPr="009B66D4">
              <w:rPr>
                <w:rFonts w:cs="Times New Roman"/>
                <w:sz w:val="22"/>
              </w:rPr>
              <w:t>,</w:t>
            </w:r>
          </w:p>
          <w:p w14:paraId="77AE7221" w14:textId="77777777" w:rsidR="001357B5" w:rsidRPr="009B66D4" w:rsidRDefault="001357B5" w:rsidP="0069740F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Myasthenia gravis</w:t>
            </w:r>
          </w:p>
        </w:tc>
      </w:tr>
      <w:tr w:rsidR="001357B5" w:rsidRPr="009B66D4" w14:paraId="26A100D6" w14:textId="77777777" w:rsidTr="0054646F"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33F72" w14:textId="77777777" w:rsidR="001357B5" w:rsidRPr="009B66D4" w:rsidRDefault="001357B5" w:rsidP="0054646F">
            <w:pPr>
              <w:keepNext/>
              <w:widowControl w:val="0"/>
              <w:rPr>
                <w:rFonts w:cs="Times New Roman"/>
                <w:i/>
                <w:sz w:val="22"/>
              </w:rPr>
            </w:pPr>
            <w:r w:rsidRPr="009B66D4">
              <w:rPr>
                <w:rFonts w:cs="Times New Roman"/>
                <w:i/>
                <w:sz w:val="22"/>
              </w:rPr>
              <w:t>Szembetegségek és szemészeti tünetek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5F7B9" w14:textId="77777777" w:rsidR="001357B5" w:rsidRPr="009B66D4" w:rsidRDefault="001357B5" w:rsidP="0054646F">
            <w:pPr>
              <w:keepNext/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D18A0" w14:textId="77777777" w:rsidR="001357B5" w:rsidRPr="009B66D4" w:rsidRDefault="001357B5" w:rsidP="0054646F">
            <w:pPr>
              <w:keepNext/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6703E" w14:textId="77777777" w:rsidR="001357B5" w:rsidRPr="009B66D4" w:rsidRDefault="001357B5" w:rsidP="0054646F">
            <w:pPr>
              <w:keepNext/>
              <w:widowControl w:val="0"/>
              <w:rPr>
                <w:rFonts w:cs="Times New Roman"/>
                <w:strike/>
                <w:sz w:val="22"/>
              </w:rPr>
            </w:pP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CDB42" w14:textId="77777777" w:rsidR="001357B5" w:rsidRPr="009B66D4" w:rsidRDefault="001357B5" w:rsidP="0054646F">
            <w:pPr>
              <w:keepNext/>
              <w:widowControl w:val="0"/>
              <w:rPr>
                <w:rFonts w:cs="Times New Roman"/>
                <w:strike/>
                <w:sz w:val="22"/>
              </w:rPr>
            </w:pP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4398E" w14:textId="77777777" w:rsidR="001357B5" w:rsidRPr="009B66D4" w:rsidRDefault="001357B5" w:rsidP="0054646F">
            <w:pPr>
              <w:keepNext/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Ocularis myasthenia</w:t>
            </w:r>
          </w:p>
        </w:tc>
      </w:tr>
      <w:tr w:rsidR="00D46BDD" w:rsidRPr="009B66D4" w14:paraId="428A79FA" w14:textId="77777777" w:rsidTr="0054646F"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9DC26" w14:textId="77777777" w:rsidR="00D46BDD" w:rsidRPr="009B66D4" w:rsidRDefault="00D46BDD" w:rsidP="0054646F">
            <w:pPr>
              <w:keepNext/>
              <w:widowControl w:val="0"/>
              <w:rPr>
                <w:rFonts w:cs="Times New Roman"/>
                <w:i/>
                <w:iCs/>
                <w:sz w:val="22"/>
              </w:rPr>
            </w:pPr>
            <w:r w:rsidRPr="009B66D4">
              <w:rPr>
                <w:rFonts w:cs="Times New Roman"/>
                <w:bCs/>
                <w:i/>
                <w:sz w:val="22"/>
              </w:rPr>
              <w:t>Légzőrendszeri, mellkasi és mediastinalis betegségek és tünetek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F5F71" w14:textId="77777777" w:rsidR="00D46BDD" w:rsidRPr="009B66D4" w:rsidRDefault="00D46BDD" w:rsidP="0054646F">
            <w:pPr>
              <w:keepNext/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D5063" w14:textId="77777777" w:rsidR="00D46BDD" w:rsidRPr="009B66D4" w:rsidRDefault="00D46BDD" w:rsidP="0054646F">
            <w:pPr>
              <w:keepNext/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1B3BE" w14:textId="77777777" w:rsidR="00D46BDD" w:rsidRPr="009B66D4" w:rsidRDefault="00D46BDD" w:rsidP="0054646F">
            <w:pPr>
              <w:keepNext/>
              <w:widowControl w:val="0"/>
              <w:rPr>
                <w:rFonts w:cs="Times New Roman"/>
                <w:strike/>
                <w:sz w:val="22"/>
              </w:rPr>
            </w:pP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94854" w14:textId="77777777" w:rsidR="00D46BDD" w:rsidRPr="009B66D4" w:rsidRDefault="00D46BDD" w:rsidP="0054646F">
            <w:pPr>
              <w:keepNext/>
              <w:widowControl w:val="0"/>
              <w:rPr>
                <w:rFonts w:cs="Times New Roman"/>
                <w:strike/>
                <w:sz w:val="22"/>
              </w:rPr>
            </w:pP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A338" w14:textId="77777777" w:rsidR="00D46BDD" w:rsidRPr="009B66D4" w:rsidRDefault="00D46BDD" w:rsidP="0054646F">
            <w:pPr>
              <w:keepNext/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 xml:space="preserve">Köhögés, </w:t>
            </w:r>
            <w:r w:rsidR="004D173E" w:rsidRPr="009B66D4">
              <w:rPr>
                <w:rFonts w:cs="Times New Roman"/>
                <w:sz w:val="22"/>
              </w:rPr>
              <w:t>N</w:t>
            </w:r>
            <w:r w:rsidRPr="009B66D4">
              <w:rPr>
                <w:rFonts w:cs="Times New Roman"/>
                <w:sz w:val="22"/>
              </w:rPr>
              <w:t>ehézlégzés</w:t>
            </w:r>
          </w:p>
        </w:tc>
      </w:tr>
      <w:tr w:rsidR="00D46BDD" w:rsidRPr="009B66D4" w14:paraId="5A29D01A" w14:textId="77777777" w:rsidTr="0054646F"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65578" w14:textId="77777777" w:rsidR="00D46BDD" w:rsidRPr="009B66D4" w:rsidRDefault="00D46BDD" w:rsidP="0063779D">
            <w:pPr>
              <w:widowControl w:val="0"/>
              <w:rPr>
                <w:rFonts w:cs="Times New Roman"/>
                <w:bCs/>
                <w:i/>
                <w:sz w:val="22"/>
              </w:rPr>
            </w:pPr>
            <w:r w:rsidRPr="009B66D4">
              <w:rPr>
                <w:rFonts w:cs="Times New Roman"/>
                <w:bCs/>
                <w:i/>
                <w:sz w:val="22"/>
              </w:rPr>
              <w:t>Emésztőrendszeri betegségek és tünetek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9BAC8" w14:textId="77777777" w:rsidR="00D46BDD" w:rsidRPr="009B66D4" w:rsidRDefault="00AA5521" w:rsidP="0063779D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bCs/>
                <w:sz w:val="22"/>
              </w:rPr>
              <w:t>Székrekedés</w:t>
            </w:r>
            <w:r w:rsidR="00D46BDD" w:rsidRPr="009B66D4">
              <w:rPr>
                <w:rFonts w:cs="Times New Roman"/>
                <w:bCs/>
                <w:sz w:val="22"/>
              </w:rPr>
              <w:t xml:space="preserve">, </w:t>
            </w:r>
            <w:r w:rsidR="00EB7F9F" w:rsidRPr="009B66D4">
              <w:rPr>
                <w:rFonts w:cs="Times New Roman"/>
                <w:bCs/>
                <w:sz w:val="22"/>
              </w:rPr>
              <w:t>H</w:t>
            </w:r>
            <w:r w:rsidR="00D46BDD" w:rsidRPr="009B66D4">
              <w:rPr>
                <w:rFonts w:cs="Times New Roman"/>
                <w:bCs/>
                <w:sz w:val="22"/>
              </w:rPr>
              <w:t xml:space="preserve">ányinger, </w:t>
            </w:r>
            <w:r w:rsidR="00EB7F9F" w:rsidRPr="009B66D4">
              <w:rPr>
                <w:rFonts w:cs="Times New Roman"/>
                <w:bCs/>
                <w:sz w:val="22"/>
              </w:rPr>
              <w:t>H</w:t>
            </w:r>
            <w:r w:rsidR="00D46BDD" w:rsidRPr="009B66D4">
              <w:rPr>
                <w:rFonts w:cs="Times New Roman"/>
                <w:bCs/>
                <w:sz w:val="22"/>
              </w:rPr>
              <w:t>asi fájdalom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F4A7E" w14:textId="77777777" w:rsidR="00D46BDD" w:rsidRPr="009B66D4" w:rsidRDefault="00D46BDD" w:rsidP="009E7F50">
            <w:pPr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9BAAF" w14:textId="77777777" w:rsidR="00D46BDD" w:rsidRPr="009B66D4" w:rsidRDefault="00D46BDD" w:rsidP="00032A4B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Pancreatitis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BAF9A" w14:textId="77777777" w:rsidR="00D46BDD" w:rsidRPr="009B66D4" w:rsidRDefault="00D46BDD" w:rsidP="004A5AD3">
            <w:pPr>
              <w:widowControl w:val="0"/>
              <w:rPr>
                <w:rFonts w:cs="Times New Roman"/>
                <w:strike/>
                <w:sz w:val="22"/>
              </w:rPr>
            </w:pP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C93AB" w14:textId="77777777" w:rsidR="00D46BDD" w:rsidRPr="009B66D4" w:rsidRDefault="00AA5521" w:rsidP="004A5AD3">
            <w:pPr>
              <w:widowControl w:val="0"/>
              <w:ind w:left="160" w:hanging="16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Hasmenés</w:t>
            </w:r>
          </w:p>
        </w:tc>
      </w:tr>
      <w:tr w:rsidR="00D46BDD" w:rsidRPr="009B66D4" w14:paraId="14076FC3" w14:textId="77777777" w:rsidTr="0054646F"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14C24" w14:textId="77777777" w:rsidR="00D46BDD" w:rsidRPr="009B66D4" w:rsidRDefault="00D46BDD" w:rsidP="0063779D">
            <w:pPr>
              <w:widowControl w:val="0"/>
              <w:rPr>
                <w:rFonts w:cs="Times New Roman"/>
                <w:i/>
                <w:iCs/>
                <w:sz w:val="22"/>
              </w:rPr>
            </w:pPr>
            <w:r w:rsidRPr="009B66D4">
              <w:rPr>
                <w:rFonts w:cs="Times New Roman"/>
                <w:bCs/>
                <w:i/>
                <w:sz w:val="22"/>
              </w:rPr>
              <w:t>Máj- és epebetegségek, illetve tünetek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2BAA0" w14:textId="77777777" w:rsidR="00D46BDD" w:rsidRPr="009B66D4" w:rsidRDefault="00D46BDD" w:rsidP="0063779D">
            <w:pPr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E52C8" w14:textId="77777777" w:rsidR="00D46BDD" w:rsidRPr="009B66D4" w:rsidRDefault="00D46BDD" w:rsidP="009E7F50">
            <w:pPr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AA782" w14:textId="77777777" w:rsidR="00D46BDD" w:rsidRPr="009B66D4" w:rsidRDefault="002B7716" w:rsidP="002B7716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bCs/>
                <w:sz w:val="22"/>
              </w:rPr>
              <w:t>A m</w:t>
            </w:r>
            <w:r w:rsidR="00D46BDD" w:rsidRPr="009B66D4">
              <w:rPr>
                <w:rFonts w:cs="Times New Roman"/>
                <w:bCs/>
                <w:sz w:val="22"/>
              </w:rPr>
              <w:t>áj transzaminázok emelkedése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912CC" w14:textId="77777777" w:rsidR="00D46BDD" w:rsidRPr="009B66D4" w:rsidRDefault="00D46BDD" w:rsidP="004A5AD3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 xml:space="preserve">Sárgaság, </w:t>
            </w:r>
            <w:r w:rsidR="009F1EF7" w:rsidRPr="009B66D4">
              <w:rPr>
                <w:rFonts w:cs="Times New Roman"/>
                <w:sz w:val="22"/>
              </w:rPr>
              <w:t>H</w:t>
            </w:r>
            <w:r w:rsidRPr="009B66D4">
              <w:rPr>
                <w:rFonts w:cs="Times New Roman"/>
                <w:sz w:val="22"/>
              </w:rPr>
              <w:t>epatitis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2FD97" w14:textId="77777777" w:rsidR="00D46BDD" w:rsidRPr="009B66D4" w:rsidRDefault="00D46BDD" w:rsidP="004A5AD3">
            <w:pPr>
              <w:widowControl w:val="0"/>
              <w:rPr>
                <w:rFonts w:cs="Times New Roman"/>
                <w:sz w:val="22"/>
              </w:rPr>
            </w:pPr>
          </w:p>
        </w:tc>
      </w:tr>
      <w:tr w:rsidR="00D46BDD" w:rsidRPr="009B66D4" w14:paraId="5CE9B2A2" w14:textId="77777777" w:rsidTr="0054646F"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74083" w14:textId="77777777" w:rsidR="00D46BDD" w:rsidRPr="009B66D4" w:rsidRDefault="00D46BDD" w:rsidP="0063779D">
            <w:pPr>
              <w:widowControl w:val="0"/>
              <w:rPr>
                <w:rFonts w:cs="Times New Roman"/>
                <w:i/>
                <w:iCs/>
                <w:sz w:val="22"/>
              </w:rPr>
            </w:pPr>
            <w:r w:rsidRPr="009B66D4">
              <w:rPr>
                <w:rFonts w:cs="Times New Roman"/>
                <w:bCs/>
                <w:i/>
                <w:sz w:val="22"/>
              </w:rPr>
              <w:t>A bőr és a bőr alatti szövet betegségei és tünetei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2D607" w14:textId="77777777" w:rsidR="00D46BDD" w:rsidRPr="009B66D4" w:rsidRDefault="00D46BDD" w:rsidP="0063779D">
            <w:pPr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9AEE0" w14:textId="77777777" w:rsidR="00D46BDD" w:rsidRPr="009B66D4" w:rsidRDefault="00D46BDD" w:rsidP="009E7F50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 xml:space="preserve">Pruritus, </w:t>
            </w:r>
            <w:r w:rsidR="00AB5BCB" w:rsidRPr="009B66D4">
              <w:rPr>
                <w:rFonts w:cs="Times New Roman"/>
                <w:sz w:val="22"/>
              </w:rPr>
              <w:t>K</w:t>
            </w:r>
            <w:r w:rsidRPr="009B66D4">
              <w:rPr>
                <w:rFonts w:cs="Times New Roman"/>
                <w:sz w:val="22"/>
              </w:rPr>
              <w:t xml:space="preserve">iütés, </w:t>
            </w:r>
            <w:r w:rsidR="00AB5BCB" w:rsidRPr="009B66D4">
              <w:rPr>
                <w:rFonts w:cs="Times New Roman"/>
                <w:sz w:val="22"/>
              </w:rPr>
              <w:t>C</w:t>
            </w:r>
            <w:r w:rsidRPr="009B66D4">
              <w:rPr>
                <w:rFonts w:cs="Times New Roman"/>
                <w:sz w:val="22"/>
              </w:rPr>
              <w:t>salánkiütés</w:t>
            </w: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832C" w14:textId="77777777" w:rsidR="00D46BDD" w:rsidRPr="009B66D4" w:rsidRDefault="00D46BDD" w:rsidP="00032A4B">
            <w:pPr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2E083" w14:textId="77777777" w:rsidR="00D46BDD" w:rsidRPr="009B66D4" w:rsidRDefault="00D46BDD" w:rsidP="004A5AD3">
            <w:pPr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DDE7" w14:textId="77777777" w:rsidR="00285266" w:rsidRPr="009B66D4" w:rsidRDefault="00D46BDD" w:rsidP="00285266">
            <w:pPr>
              <w:keepNext/>
              <w:widowControl w:val="0"/>
              <w:rPr>
                <w:rFonts w:cs="Times New Roman"/>
                <w:bCs/>
                <w:sz w:val="22"/>
              </w:rPr>
            </w:pPr>
            <w:r w:rsidRPr="009B66D4">
              <w:rPr>
                <w:rFonts w:cs="Times New Roman"/>
                <w:bCs/>
                <w:sz w:val="22"/>
              </w:rPr>
              <w:t>Stevens</w:t>
            </w:r>
            <w:r w:rsidR="004A5AD3" w:rsidRPr="009B66D4">
              <w:rPr>
                <w:rFonts w:cs="Times New Roman"/>
                <w:bCs/>
                <w:sz w:val="22"/>
              </w:rPr>
              <w:t>–</w:t>
            </w:r>
            <w:r w:rsidRPr="009B66D4">
              <w:rPr>
                <w:rFonts w:cs="Times New Roman"/>
                <w:bCs/>
                <w:sz w:val="22"/>
              </w:rPr>
              <w:t>Johnson</w:t>
            </w:r>
            <w:r w:rsidR="004A5AD3" w:rsidRPr="009B66D4">
              <w:rPr>
                <w:rFonts w:cs="Times New Roman"/>
                <w:bCs/>
                <w:sz w:val="22"/>
              </w:rPr>
              <w:t>-</w:t>
            </w:r>
            <w:r w:rsidRPr="009B66D4">
              <w:rPr>
                <w:rFonts w:cs="Times New Roman"/>
                <w:bCs/>
                <w:sz w:val="22"/>
              </w:rPr>
              <w:t>szindróma</w:t>
            </w:r>
            <w:r w:rsidR="00285266" w:rsidRPr="009B66D4">
              <w:rPr>
                <w:rFonts w:cs="Times New Roman"/>
                <w:bCs/>
                <w:sz w:val="22"/>
              </w:rPr>
              <w:t>,</w:t>
            </w:r>
          </w:p>
          <w:p w14:paraId="636CB85D" w14:textId="77777777" w:rsidR="00D46BDD" w:rsidRPr="009B66D4" w:rsidRDefault="00082B6D" w:rsidP="00285266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E</w:t>
            </w:r>
            <w:r w:rsidR="00285266" w:rsidRPr="009B66D4">
              <w:rPr>
                <w:rFonts w:cs="Times New Roman"/>
                <w:sz w:val="22"/>
              </w:rPr>
              <w:t>osinophiliával és szisztémás tünetekkel járó gyógyszerreakció (DRESS)</w:t>
            </w:r>
          </w:p>
        </w:tc>
      </w:tr>
      <w:tr w:rsidR="00D46BDD" w:rsidRPr="009B66D4" w14:paraId="59EF8FB8" w14:textId="77777777" w:rsidTr="0054646F"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6CB71" w14:textId="77777777" w:rsidR="00D46BDD" w:rsidRPr="009B66D4" w:rsidRDefault="00D46BDD" w:rsidP="0063779D">
            <w:pPr>
              <w:keepNext/>
              <w:widowControl w:val="0"/>
              <w:rPr>
                <w:rFonts w:cs="Times New Roman"/>
                <w:i/>
                <w:iCs/>
                <w:sz w:val="22"/>
              </w:rPr>
            </w:pPr>
            <w:r w:rsidRPr="009B66D4">
              <w:rPr>
                <w:rFonts w:cs="Times New Roman"/>
                <w:bCs/>
                <w:i/>
                <w:sz w:val="22"/>
              </w:rPr>
              <w:lastRenderedPageBreak/>
              <w:t>A csont- és izomrendszer, valamint a kötőszövet betegségei és tünetei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778AE" w14:textId="77777777" w:rsidR="00D46BDD" w:rsidRPr="009B66D4" w:rsidRDefault="00D46BDD" w:rsidP="0063779D">
            <w:pPr>
              <w:keepNext/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Myalgia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D81C1" w14:textId="77777777" w:rsidR="00D46BDD" w:rsidRPr="009B66D4" w:rsidRDefault="00D46BDD" w:rsidP="009E7F50">
            <w:pPr>
              <w:keepNext/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79B15" w14:textId="77777777" w:rsidR="00D46BDD" w:rsidRPr="009B66D4" w:rsidRDefault="00D46BDD" w:rsidP="00032A4B">
            <w:pPr>
              <w:keepNext/>
              <w:widowControl w:val="0"/>
              <w:rPr>
                <w:rFonts w:cs="Times New Roman"/>
                <w:bCs/>
                <w:sz w:val="22"/>
              </w:rPr>
            </w:pPr>
            <w:r w:rsidRPr="009B66D4">
              <w:rPr>
                <w:rFonts w:cs="Times New Roman"/>
                <w:bCs/>
                <w:sz w:val="22"/>
              </w:rPr>
              <w:t xml:space="preserve">Myopathia (beleértve myositist is), </w:t>
            </w:r>
            <w:r w:rsidR="00AB5BCB" w:rsidRPr="009B66D4">
              <w:rPr>
                <w:rFonts w:cs="Times New Roman"/>
                <w:bCs/>
                <w:sz w:val="22"/>
              </w:rPr>
              <w:t>R</w:t>
            </w:r>
            <w:r w:rsidRPr="009B66D4">
              <w:rPr>
                <w:rFonts w:cs="Times New Roman"/>
                <w:bCs/>
                <w:sz w:val="22"/>
              </w:rPr>
              <w:t>habdomyolysis</w:t>
            </w:r>
          </w:p>
          <w:p w14:paraId="21C569E5" w14:textId="77777777" w:rsidR="00EE2F21" w:rsidRPr="009B66D4" w:rsidRDefault="00EE2F21" w:rsidP="00EE2F21">
            <w:pPr>
              <w:keepNext/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Izomszakadás, Lupus-szerű szindróma</w:t>
            </w: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C33EF" w14:textId="77777777" w:rsidR="00D46BDD" w:rsidRPr="009B66D4" w:rsidRDefault="00D46BDD" w:rsidP="004A5AD3">
            <w:pPr>
              <w:keepNext/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Arthralgia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12514" w14:textId="77777777" w:rsidR="003138AA" w:rsidRPr="009B66D4" w:rsidRDefault="004A5AD3" w:rsidP="0069740F">
            <w:pPr>
              <w:keepNext/>
              <w:widowControl w:val="0"/>
              <w:rPr>
                <w:rFonts w:cs="Times New Roman"/>
                <w:bCs/>
                <w:sz w:val="22"/>
              </w:rPr>
            </w:pPr>
            <w:r w:rsidRPr="009B66D4">
              <w:rPr>
                <w:sz w:val="22"/>
              </w:rPr>
              <w:t>Tendyno</w:t>
            </w:r>
            <w:r w:rsidR="00C348E8" w:rsidRPr="009B66D4">
              <w:rPr>
                <w:sz w:val="22"/>
              </w:rPr>
              <w:t>-</w:t>
            </w:r>
            <w:r w:rsidRPr="009B66D4">
              <w:rPr>
                <w:sz w:val="22"/>
              </w:rPr>
              <w:t xml:space="preserve">pathia, egyes esetekben </w:t>
            </w:r>
            <w:r w:rsidR="003138AA" w:rsidRPr="009B66D4">
              <w:rPr>
                <w:rFonts w:cs="Times New Roman"/>
                <w:bCs/>
                <w:sz w:val="22"/>
              </w:rPr>
              <w:t>rupturával.</w:t>
            </w:r>
          </w:p>
          <w:p w14:paraId="28582E28" w14:textId="77777777" w:rsidR="00D46BDD" w:rsidRPr="009B66D4" w:rsidRDefault="00F66DD4" w:rsidP="00C348E8">
            <w:pPr>
              <w:keepNext/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bCs/>
                <w:sz w:val="22"/>
              </w:rPr>
              <w:t>Immunmediált necrotizáló myopathia</w:t>
            </w:r>
          </w:p>
        </w:tc>
      </w:tr>
      <w:tr w:rsidR="00D46BDD" w:rsidRPr="009B66D4" w14:paraId="552054D0" w14:textId="77777777" w:rsidTr="0054646F"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961DB" w14:textId="77777777" w:rsidR="00D46BDD" w:rsidRPr="009B66D4" w:rsidRDefault="00D46BDD" w:rsidP="0063779D">
            <w:pPr>
              <w:keepNext/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bCs/>
                <w:i/>
                <w:sz w:val="22"/>
              </w:rPr>
              <w:t>Vese- és húgyúti betegségek és tünetek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BEA7F" w14:textId="77777777" w:rsidR="00D46BDD" w:rsidRPr="009B66D4" w:rsidRDefault="00D46BDD" w:rsidP="0063779D">
            <w:pPr>
              <w:keepNext/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FDF1B" w14:textId="77777777" w:rsidR="00D46BDD" w:rsidRPr="009B66D4" w:rsidRDefault="00D46BDD" w:rsidP="009E7F50">
            <w:pPr>
              <w:keepNext/>
              <w:widowControl w:val="0"/>
              <w:rPr>
                <w:rFonts w:cs="Times New Roman"/>
                <w:sz w:val="22"/>
              </w:rPr>
            </w:pP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EE7E6" w14:textId="77777777" w:rsidR="00D46BDD" w:rsidRPr="009B66D4" w:rsidRDefault="00D46BDD" w:rsidP="009E7F50">
            <w:pPr>
              <w:keepNext/>
              <w:widowControl w:val="0"/>
              <w:ind w:left="144" w:hanging="144"/>
              <w:rPr>
                <w:rFonts w:cs="Times New Roman"/>
                <w:sz w:val="22"/>
              </w:rPr>
            </w:pP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33B46" w14:textId="77777777" w:rsidR="00D46BDD" w:rsidRPr="009B66D4" w:rsidRDefault="00D46BDD" w:rsidP="009E7F50">
            <w:pPr>
              <w:keepNext/>
              <w:widowControl w:val="0"/>
              <w:ind w:left="144" w:hanging="144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Haematuria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5A24D" w14:textId="77777777" w:rsidR="00D46BDD" w:rsidRPr="009B66D4" w:rsidRDefault="00D46BDD" w:rsidP="009E7F50">
            <w:pPr>
              <w:keepNext/>
              <w:widowControl w:val="0"/>
              <w:ind w:left="144" w:hanging="144"/>
              <w:rPr>
                <w:rFonts w:cs="Times New Roman"/>
                <w:strike/>
                <w:sz w:val="22"/>
              </w:rPr>
            </w:pPr>
          </w:p>
        </w:tc>
      </w:tr>
      <w:tr w:rsidR="00D46BDD" w:rsidRPr="009B66D4" w14:paraId="0474CEDD" w14:textId="77777777" w:rsidTr="0054646F">
        <w:trPr>
          <w:trHeight w:val="341"/>
        </w:trPr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29E88" w14:textId="77777777" w:rsidR="00D46BDD" w:rsidRPr="009B66D4" w:rsidRDefault="00D46BDD" w:rsidP="0063779D">
            <w:pPr>
              <w:widowControl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bCs/>
                <w:i/>
                <w:sz w:val="22"/>
              </w:rPr>
              <w:t>A nemi szervekkel és az emlőkkel kapcsolatos betegségek és tünetek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8A19E" w14:textId="77777777" w:rsidR="00D46BDD" w:rsidRPr="009B66D4" w:rsidRDefault="00D46BDD" w:rsidP="009E7F50">
            <w:pPr>
              <w:widowControl w:val="0"/>
              <w:ind w:left="144" w:hanging="144"/>
              <w:rPr>
                <w:rFonts w:cs="Times New Roman"/>
                <w:sz w:val="22"/>
              </w:rPr>
            </w:pP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D1EE9" w14:textId="77777777" w:rsidR="00D46BDD" w:rsidRPr="009B66D4" w:rsidRDefault="00D46BDD" w:rsidP="009E7F50">
            <w:pPr>
              <w:widowControl w:val="0"/>
              <w:ind w:left="144" w:hanging="144"/>
              <w:rPr>
                <w:rFonts w:cs="Times New Roman"/>
                <w:sz w:val="22"/>
              </w:rPr>
            </w:pP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7BBCB" w14:textId="77777777" w:rsidR="00D46BDD" w:rsidRPr="009B66D4" w:rsidRDefault="00D46BDD" w:rsidP="009E7F50">
            <w:pPr>
              <w:widowControl w:val="0"/>
              <w:ind w:left="144" w:hanging="144"/>
              <w:rPr>
                <w:rFonts w:cs="Times New Roman"/>
                <w:sz w:val="22"/>
              </w:rPr>
            </w:pP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C2AD7" w14:textId="77777777" w:rsidR="00D46BDD" w:rsidRPr="009B66D4" w:rsidRDefault="00D46BDD" w:rsidP="009E7F50">
            <w:pPr>
              <w:widowControl w:val="0"/>
              <w:ind w:left="50" w:hanging="5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Gynaecomastia</w:t>
            </w: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480FA" w14:textId="77777777" w:rsidR="00D46BDD" w:rsidRPr="009B66D4" w:rsidRDefault="00D46BDD" w:rsidP="009E7F50">
            <w:pPr>
              <w:widowControl w:val="0"/>
              <w:ind w:left="144" w:hanging="144"/>
              <w:rPr>
                <w:rFonts w:cs="Times New Roman"/>
                <w:sz w:val="22"/>
              </w:rPr>
            </w:pPr>
          </w:p>
        </w:tc>
      </w:tr>
      <w:tr w:rsidR="00D46BDD" w:rsidRPr="009B66D4" w14:paraId="1FF13C1E" w14:textId="77777777" w:rsidTr="0054646F">
        <w:trPr>
          <w:trHeight w:val="341"/>
        </w:trPr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0B82C" w14:textId="77777777" w:rsidR="00D46BDD" w:rsidRPr="009B66D4" w:rsidRDefault="00D46BDD" w:rsidP="00B45731">
            <w:pPr>
              <w:keepNext/>
              <w:widowControl w:val="0"/>
              <w:rPr>
                <w:rFonts w:cs="Times New Roman"/>
                <w:i/>
                <w:iCs/>
                <w:sz w:val="22"/>
              </w:rPr>
            </w:pPr>
            <w:r w:rsidRPr="009B66D4">
              <w:rPr>
                <w:rFonts w:cs="Times New Roman"/>
                <w:bCs/>
                <w:i/>
                <w:sz w:val="22"/>
              </w:rPr>
              <w:t>Általános tünetek, az alkalmazás helyén fellépő reakciók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63931" w14:textId="77777777" w:rsidR="00D46BDD" w:rsidRPr="009B66D4" w:rsidRDefault="00D46BDD" w:rsidP="00B45731">
            <w:pPr>
              <w:keepNext/>
              <w:widowControl w:val="0"/>
              <w:ind w:left="144" w:hanging="144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Asthenia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CD209" w14:textId="77777777" w:rsidR="00D46BDD" w:rsidRPr="009B66D4" w:rsidRDefault="00D46BDD" w:rsidP="00B45731">
            <w:pPr>
              <w:keepNext/>
              <w:widowControl w:val="0"/>
              <w:ind w:left="144" w:hanging="144"/>
              <w:rPr>
                <w:rFonts w:cs="Times New Roman"/>
                <w:sz w:val="22"/>
              </w:rPr>
            </w:pP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276D0" w14:textId="77777777" w:rsidR="00D46BDD" w:rsidRPr="009B66D4" w:rsidRDefault="00D46BDD" w:rsidP="00B45731">
            <w:pPr>
              <w:keepNext/>
              <w:widowControl w:val="0"/>
              <w:ind w:left="144" w:hanging="144"/>
              <w:rPr>
                <w:rFonts w:cs="Times New Roman"/>
                <w:sz w:val="22"/>
              </w:rPr>
            </w:pPr>
          </w:p>
        </w:tc>
        <w:tc>
          <w:tcPr>
            <w:tcW w:w="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4F7B5" w14:textId="77777777" w:rsidR="00D46BDD" w:rsidRPr="009B66D4" w:rsidRDefault="00D46BDD" w:rsidP="00B45731">
            <w:pPr>
              <w:keepNext/>
              <w:widowControl w:val="0"/>
              <w:ind w:left="144" w:hanging="144"/>
              <w:rPr>
                <w:rFonts w:cs="Times New Roman"/>
                <w:sz w:val="22"/>
              </w:rPr>
            </w:pPr>
          </w:p>
        </w:tc>
        <w:tc>
          <w:tcPr>
            <w:tcW w:w="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B50C" w14:textId="77777777" w:rsidR="00D46BDD" w:rsidRPr="009B66D4" w:rsidRDefault="00756A9A" w:rsidP="00B45731">
            <w:pPr>
              <w:keepNext/>
              <w:widowControl w:val="0"/>
              <w:ind w:left="144" w:hanging="144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Oede</w:t>
            </w:r>
            <w:r w:rsidR="00AA5521" w:rsidRPr="009B66D4">
              <w:rPr>
                <w:rFonts w:cs="Times New Roman"/>
                <w:sz w:val="22"/>
              </w:rPr>
              <w:t>ma</w:t>
            </w:r>
          </w:p>
        </w:tc>
      </w:tr>
      <w:tr w:rsidR="008425DF" w:rsidRPr="009B66D4" w14:paraId="717463C8" w14:textId="77777777" w:rsidTr="0054646F">
        <w:trPr>
          <w:trHeight w:val="341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C0B91" w14:textId="2C1C77BB" w:rsidR="008425DF" w:rsidRPr="009B66D4" w:rsidRDefault="008425DF" w:rsidP="009E7F50">
            <w:pPr>
              <w:widowControl w:val="0"/>
              <w:ind w:left="144" w:hanging="144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  <w:vertAlign w:val="superscript"/>
              </w:rPr>
              <w:t>1</w:t>
            </w:r>
            <w:r w:rsidR="00DF5239">
              <w:rPr>
                <w:rFonts w:cs="Times New Roman"/>
                <w:sz w:val="22"/>
                <w:vertAlign w:val="superscript"/>
              </w:rPr>
              <w:t xml:space="preserve"> </w:t>
            </w:r>
            <w:r w:rsidRPr="009B66D4">
              <w:rPr>
                <w:rFonts w:cs="Times New Roman"/>
                <w:sz w:val="22"/>
              </w:rPr>
              <w:t>A gyakoriság a kockázati tényezők meglététől, ill. hiányától függ (éhomi glükóz ≥</w:t>
            </w:r>
            <w:r w:rsidR="00207BD3" w:rsidRPr="009B66D4">
              <w:rPr>
                <w:rFonts w:cs="Times New Roman"/>
                <w:sz w:val="22"/>
              </w:rPr>
              <w:t> </w:t>
            </w:r>
            <w:r w:rsidRPr="009B66D4">
              <w:rPr>
                <w:rFonts w:cs="Times New Roman"/>
                <w:sz w:val="22"/>
              </w:rPr>
              <w:t>5,6 mmol/l, BMI </w:t>
            </w:r>
            <w:r w:rsidR="00F54C71" w:rsidRPr="009B66D4">
              <w:rPr>
                <w:rFonts w:cs="Times New Roman"/>
                <w:sz w:val="22"/>
              </w:rPr>
              <w:t>&gt; </w:t>
            </w:r>
            <w:r w:rsidRPr="009B66D4">
              <w:rPr>
                <w:rFonts w:cs="Times New Roman"/>
                <w:sz w:val="22"/>
              </w:rPr>
              <w:t>30 kg/m</w:t>
            </w:r>
            <w:r w:rsidRPr="009B66D4">
              <w:rPr>
                <w:rFonts w:cs="Times New Roman"/>
                <w:sz w:val="22"/>
                <w:vertAlign w:val="superscript"/>
              </w:rPr>
              <w:t>2</w:t>
            </w:r>
            <w:r w:rsidRPr="009B66D4">
              <w:rPr>
                <w:rFonts w:cs="Times New Roman"/>
                <w:sz w:val="22"/>
              </w:rPr>
              <w:t>, megnövekedett trigliceridszint, a kórtörténetben hypertonia).</w:t>
            </w:r>
          </w:p>
        </w:tc>
      </w:tr>
    </w:tbl>
    <w:p w14:paraId="1924F30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398B573D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Egyéb HMG-CoA-reduktáz</w:t>
      </w:r>
      <w:r w:rsidR="00207BD3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inhibitorokhoz hasonlóan, a nemkívánatos mellékhatások előfordulási gyakorisága itt is dózisfüggő tendenciát mutat.</w:t>
      </w:r>
    </w:p>
    <w:p w14:paraId="319E8BE3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2A695D4E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i/>
          <w:sz w:val="22"/>
        </w:rPr>
        <w:t>Vesére gyakorolt hatások:</w:t>
      </w:r>
      <w:r w:rsidRPr="009B66D4">
        <w:rPr>
          <w:rFonts w:cs="Times New Roman"/>
          <w:sz w:val="22"/>
        </w:rPr>
        <w:t xml:space="preserve"> Rozuvasztatinnal kezelt betegekben tesztcsík</w:t>
      </w:r>
      <w:r w:rsidR="00153F6F" w:rsidRPr="009B66D4">
        <w:rPr>
          <w:rFonts w:cs="Times New Roman"/>
          <w:sz w:val="22"/>
        </w:rPr>
        <w:t>os</w:t>
      </w:r>
      <w:r w:rsidRPr="009B66D4">
        <w:rPr>
          <w:rFonts w:cs="Times New Roman"/>
          <w:sz w:val="22"/>
        </w:rPr>
        <w:t xml:space="preserve"> vizsgálattal kimutatott, főleg tubuláris eredetű proteinuriát figyeltek meg. A vizeletben megjelenő fehérje mennyisége a nulla</w:t>
      </w:r>
      <w:r w:rsidR="00AA39D7" w:rsidRPr="009B66D4">
        <w:rPr>
          <w:rFonts w:cs="Times New Roman"/>
          <w:sz w:val="22"/>
        </w:rPr>
        <w:t>,</w:t>
      </w:r>
      <w:r w:rsidRPr="009B66D4">
        <w:rPr>
          <w:rFonts w:cs="Times New Roman"/>
          <w:sz w:val="22"/>
        </w:rPr>
        <w:t xml:space="preserve"> illetv</w:t>
      </w:r>
      <w:r w:rsidR="003B2CDD" w:rsidRPr="009B66D4">
        <w:rPr>
          <w:rFonts w:cs="Times New Roman"/>
          <w:sz w:val="22"/>
        </w:rPr>
        <w:t>e nyomokban előforduló szinttől</w:t>
      </w:r>
      <w:r w:rsidRPr="009B66D4">
        <w:rPr>
          <w:rFonts w:cs="Times New Roman"/>
          <w:sz w:val="22"/>
        </w:rPr>
        <w:t xml:space="preserve"> </w:t>
      </w:r>
      <w:r w:rsidR="003B2CDD" w:rsidRPr="009B66D4">
        <w:rPr>
          <w:rFonts w:cs="Times New Roman"/>
          <w:sz w:val="22"/>
        </w:rPr>
        <w:t>–</w:t>
      </w:r>
      <w:r w:rsidRPr="009B66D4">
        <w:rPr>
          <w:rFonts w:cs="Times New Roman"/>
          <w:sz w:val="22"/>
        </w:rPr>
        <w:t xml:space="preserve"> a 10 és 20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-os adaggal való kezelés során </w:t>
      </w:r>
      <w:r w:rsidR="003B2CDD" w:rsidRPr="009B66D4">
        <w:rPr>
          <w:rFonts w:cs="Times New Roman"/>
          <w:sz w:val="22"/>
        </w:rPr>
        <w:t>–</w:t>
      </w:r>
      <w:r w:rsidRPr="009B66D4">
        <w:rPr>
          <w:rFonts w:cs="Times New Roman"/>
          <w:sz w:val="22"/>
        </w:rPr>
        <w:t xml:space="preserve"> a betegek </w:t>
      </w:r>
      <w:r w:rsidR="00BE525B" w:rsidRPr="009B66D4">
        <w:rPr>
          <w:rFonts w:cs="Times New Roman"/>
          <w:sz w:val="22"/>
        </w:rPr>
        <w:t>&lt; </w:t>
      </w:r>
      <w:r w:rsidRPr="009B66D4">
        <w:rPr>
          <w:rFonts w:cs="Times New Roman"/>
          <w:sz w:val="22"/>
        </w:rPr>
        <w:t>1%</w:t>
      </w:r>
      <w:r w:rsidR="00AA39D7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ában emelkedett kétkeresztes (++) vagy ennél magasabb értékig. Ugyanez az emelkedés 40</w:t>
      </w:r>
      <w:r w:rsidR="00840C4A" w:rsidRPr="009B66D4">
        <w:rPr>
          <w:rFonts w:cs="Times New Roman"/>
          <w:sz w:val="22"/>
        </w:rPr>
        <w:t> mg</w:t>
      </w:r>
      <w:r w:rsidR="00AA39D7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os adaggal való kezelés mellett megközelítőleg a betegek 3%-ában volt megfigyelhető. 20</w:t>
      </w:r>
      <w:r w:rsidR="00840C4A" w:rsidRPr="009B66D4">
        <w:rPr>
          <w:rFonts w:cs="Times New Roman"/>
          <w:sz w:val="22"/>
        </w:rPr>
        <w:t> mg</w:t>
      </w:r>
      <w:r w:rsidR="00AA39D7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 xml:space="preserve">os dózis alkalmazásakor a protein </w:t>
      </w:r>
      <w:r w:rsidR="00153F6F" w:rsidRPr="009B66D4">
        <w:rPr>
          <w:rFonts w:cs="Times New Roman"/>
          <w:sz w:val="22"/>
        </w:rPr>
        <w:t xml:space="preserve">mennyiségének </w:t>
      </w:r>
      <w:r w:rsidRPr="009B66D4">
        <w:rPr>
          <w:rFonts w:cs="Times New Roman"/>
          <w:sz w:val="22"/>
        </w:rPr>
        <w:t>nulláról</w:t>
      </w:r>
      <w:r w:rsidR="00AA39D7" w:rsidRPr="009B66D4">
        <w:rPr>
          <w:rFonts w:cs="Times New Roman"/>
          <w:sz w:val="22"/>
        </w:rPr>
        <w:t>,</w:t>
      </w:r>
      <w:r w:rsidRPr="009B66D4">
        <w:rPr>
          <w:rFonts w:cs="Times New Roman"/>
          <w:sz w:val="22"/>
        </w:rPr>
        <w:t xml:space="preserve"> illetve nyomokban előforduló értékről egy keresztre (+) történő változása valamivel gyakrabban fordult elő. Az esetek többségében a terápia folytatása mellett a proteinuria spontán csökken vagy megszűnik. A klinikai vizsgálatok és a </w:t>
      </w:r>
      <w:r w:rsidR="00BE452B" w:rsidRPr="009B66D4">
        <w:rPr>
          <w:rFonts w:cs="Times New Roman"/>
          <w:sz w:val="22"/>
        </w:rPr>
        <w:t>posztmarketing-tapasztalatok</w:t>
      </w:r>
      <w:r w:rsidRPr="009B66D4">
        <w:rPr>
          <w:rFonts w:cs="Times New Roman"/>
          <w:sz w:val="22"/>
        </w:rPr>
        <w:t xml:space="preserve"> adatainak elemzése nem igazolta az akut vagy súlyosbodó veseműködési elégtelenség kialakulása és a proteinuria közötti összefüggést.</w:t>
      </w:r>
    </w:p>
    <w:p w14:paraId="272D4B02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rozuvasztatinnal kezelt betegek</w:t>
      </w:r>
      <w:r w:rsidR="00F32A96" w:rsidRPr="009B66D4">
        <w:rPr>
          <w:rFonts w:cs="Times New Roman"/>
          <w:sz w:val="22"/>
        </w:rPr>
        <w:t>nél</w:t>
      </w:r>
      <w:r w:rsidRPr="009B66D4">
        <w:rPr>
          <w:rFonts w:cs="Times New Roman"/>
          <w:sz w:val="22"/>
        </w:rPr>
        <w:t xml:space="preserve"> megfigyelt haematuria előfordulása klinikai vizsgálati adatok alapján ritka.</w:t>
      </w:r>
    </w:p>
    <w:p w14:paraId="0FA3651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0A6AFE21" w14:textId="710C0F24" w:rsidR="007B14CD" w:rsidRPr="009B66D4" w:rsidRDefault="00BE452B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bCs/>
          <w:i/>
          <w:sz w:val="22"/>
        </w:rPr>
        <w:t>Vázizomzatra</w:t>
      </w:r>
      <w:r w:rsidRPr="009B66D4">
        <w:rPr>
          <w:rFonts w:cs="Times New Roman"/>
          <w:b/>
          <w:bCs/>
          <w:sz w:val="22"/>
        </w:rPr>
        <w:t xml:space="preserve"> </w:t>
      </w:r>
      <w:r w:rsidRPr="009B66D4">
        <w:rPr>
          <w:rFonts w:cs="Times New Roman"/>
          <w:i/>
          <w:sz w:val="22"/>
        </w:rPr>
        <w:t>gyakorolt hatások:</w:t>
      </w:r>
      <w:r w:rsidRPr="009B66D4">
        <w:rPr>
          <w:rFonts w:cs="Times New Roman"/>
          <w:bCs/>
          <w:sz w:val="22"/>
        </w:rPr>
        <w:t xml:space="preserve"> </w:t>
      </w:r>
      <w:r w:rsidRPr="009B66D4">
        <w:rPr>
          <w:rFonts w:cs="Times New Roman"/>
          <w:sz w:val="22"/>
        </w:rPr>
        <w:t xml:space="preserve">A vázizmok érintettségéről </w:t>
      </w:r>
      <w:r w:rsidR="0069572E" w:rsidRPr="009B66D4">
        <w:rPr>
          <w:rFonts w:cs="Times New Roman"/>
          <w:sz w:val="22"/>
        </w:rPr>
        <w:t>–</w:t>
      </w:r>
      <w:r w:rsidRPr="009B66D4">
        <w:rPr>
          <w:rFonts w:cs="Times New Roman"/>
          <w:sz w:val="22"/>
        </w:rPr>
        <w:t xml:space="preserve"> mint p</w:t>
      </w:r>
      <w:r w:rsidR="00164BBF" w:rsidRPr="009B66D4">
        <w:rPr>
          <w:rFonts w:cs="Times New Roman"/>
          <w:sz w:val="22"/>
        </w:rPr>
        <w:t>éldául</w:t>
      </w:r>
      <w:r w:rsidRPr="009B66D4">
        <w:rPr>
          <w:rFonts w:cs="Times New Roman"/>
          <w:sz w:val="22"/>
        </w:rPr>
        <w:t xml:space="preserve"> myalgia, myopathia (beleértve a myositist is) és ritkán rhabdomyolysis</w:t>
      </w:r>
      <w:r w:rsidR="003942CB" w:rsidRPr="003942CB">
        <w:rPr>
          <w:rFonts w:cs="Times New Roman"/>
          <w:sz w:val="22"/>
        </w:rPr>
        <w:t xml:space="preserve"> </w:t>
      </w:r>
      <w:r w:rsidR="003942CB" w:rsidRPr="00863523">
        <w:rPr>
          <w:rFonts w:cs="Times New Roman"/>
          <w:sz w:val="22"/>
        </w:rPr>
        <w:t xml:space="preserve">akut veseelégtelenséggel </w:t>
      </w:r>
      <w:r w:rsidR="003942CB">
        <w:rPr>
          <w:rFonts w:cs="Times New Roman"/>
          <w:sz w:val="22"/>
        </w:rPr>
        <w:t>vagy</w:t>
      </w:r>
      <w:r w:rsidR="003942CB" w:rsidRPr="00863523">
        <w:rPr>
          <w:rFonts w:cs="Times New Roman"/>
          <w:sz w:val="22"/>
        </w:rPr>
        <w:t xml:space="preserve"> anélkül</w:t>
      </w:r>
      <w:r w:rsidRPr="009B66D4">
        <w:rPr>
          <w:rFonts w:cs="Times New Roman"/>
          <w:sz w:val="22"/>
        </w:rPr>
        <w:t xml:space="preserve"> </w:t>
      </w:r>
      <w:r w:rsidR="0069572E" w:rsidRPr="009B66D4">
        <w:rPr>
          <w:rFonts w:cs="Times New Roman"/>
          <w:sz w:val="22"/>
        </w:rPr>
        <w:t>–</w:t>
      </w:r>
      <w:r w:rsidRPr="009B66D4">
        <w:rPr>
          <w:rFonts w:cs="Times New Roman"/>
          <w:sz w:val="22"/>
        </w:rPr>
        <w:t xml:space="preserve"> számoltak be rozuvasztatinnal kezelt betegek esetében bármely dózis, de különösen 20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>-nál nagyobb adag alkalmazásakor.</w:t>
      </w:r>
    </w:p>
    <w:p w14:paraId="45A3DD61" w14:textId="77777777" w:rsidR="007B14CD" w:rsidRPr="009B66D4" w:rsidRDefault="007B14CD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3A709E37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rozuvaszt</w:t>
      </w:r>
      <w:r w:rsidR="000B5B58" w:rsidRPr="009B66D4">
        <w:rPr>
          <w:rFonts w:cs="Times New Roman"/>
          <w:sz w:val="22"/>
        </w:rPr>
        <w:t>atin-kez</w:t>
      </w:r>
      <w:r w:rsidRPr="009B66D4">
        <w:rPr>
          <w:rFonts w:cs="Times New Roman"/>
          <w:sz w:val="22"/>
        </w:rPr>
        <w:t>elésben részesülő betegekben is megfigyelték a CK dózisfüggő emelkedését. Az esetek többségében ez enyhe, tünetmentes és átmeneti volt.</w:t>
      </w:r>
      <w:r w:rsidR="00E475C8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>Amennyiben a CK-szint megemelkedik (</w:t>
      </w:r>
      <w:r w:rsidR="00F54C71" w:rsidRPr="009B66D4">
        <w:rPr>
          <w:rFonts w:cs="Times New Roman"/>
          <w:sz w:val="22"/>
        </w:rPr>
        <w:t>&gt; </w:t>
      </w:r>
      <w:r w:rsidR="009A7B4D" w:rsidRPr="009B66D4">
        <w:rPr>
          <w:rFonts w:cs="Times New Roman"/>
          <w:sz w:val="22"/>
        </w:rPr>
        <w:t>5×</w:t>
      </w:r>
      <w:r w:rsidRPr="009B66D4">
        <w:rPr>
          <w:rFonts w:cs="Times New Roman"/>
          <w:sz w:val="22"/>
        </w:rPr>
        <w:t>ULN)</w:t>
      </w:r>
      <w:r w:rsidR="00E475C8" w:rsidRPr="009B66D4">
        <w:rPr>
          <w:rFonts w:cs="Times New Roman"/>
          <w:sz w:val="22"/>
        </w:rPr>
        <w:t>,</w:t>
      </w:r>
      <w:r w:rsidRPr="009B66D4">
        <w:rPr>
          <w:rFonts w:cs="Times New Roman"/>
          <w:sz w:val="22"/>
        </w:rPr>
        <w:t xml:space="preserve"> a kezelést fel kell függeszteni (lásd 4.4 pont).</w:t>
      </w:r>
    </w:p>
    <w:p w14:paraId="0D7284DE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7D5FE6CD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bCs/>
          <w:i/>
          <w:sz w:val="22"/>
        </w:rPr>
        <w:t>Májra</w:t>
      </w:r>
      <w:r w:rsidRPr="009B66D4">
        <w:rPr>
          <w:rFonts w:cs="Times New Roman"/>
          <w:i/>
          <w:sz w:val="22"/>
        </w:rPr>
        <w:t xml:space="preserve"> gyakorolt hatások:</w:t>
      </w:r>
      <w:r w:rsidRPr="009B66D4">
        <w:rPr>
          <w:rFonts w:cs="Times New Roman"/>
          <w:bCs/>
          <w:sz w:val="22"/>
        </w:rPr>
        <w:t xml:space="preserve"> </w:t>
      </w:r>
      <w:r w:rsidRPr="009B66D4">
        <w:rPr>
          <w:rFonts w:cs="Times New Roman"/>
          <w:sz w:val="22"/>
        </w:rPr>
        <w:t>Mint egyéb HMG-CoA-reduktáz</w:t>
      </w:r>
      <w:r w:rsidR="0069572E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gátlóknál</w:t>
      </w:r>
      <w:r w:rsidR="00EC515D" w:rsidRPr="009B66D4">
        <w:rPr>
          <w:rFonts w:cs="Times New Roman"/>
          <w:sz w:val="22"/>
        </w:rPr>
        <w:t>,</w:t>
      </w:r>
      <w:r w:rsidR="000449E6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>a rozuvaszt</w:t>
      </w:r>
      <w:r w:rsidR="000B5B58" w:rsidRPr="009B66D4">
        <w:rPr>
          <w:rFonts w:cs="Times New Roman"/>
          <w:sz w:val="22"/>
        </w:rPr>
        <w:t>atin-kez</w:t>
      </w:r>
      <w:r w:rsidRPr="009B66D4">
        <w:rPr>
          <w:rFonts w:cs="Times New Roman"/>
          <w:sz w:val="22"/>
        </w:rPr>
        <w:t xml:space="preserve">elésben részesülő betegek </w:t>
      </w:r>
      <w:r w:rsidR="00EC515D" w:rsidRPr="009B66D4">
        <w:rPr>
          <w:rFonts w:cs="Times New Roman"/>
          <w:sz w:val="22"/>
        </w:rPr>
        <w:t>egy kis részénél</w:t>
      </w:r>
      <w:r w:rsidRPr="009B66D4">
        <w:rPr>
          <w:rFonts w:cs="Times New Roman"/>
          <w:sz w:val="22"/>
        </w:rPr>
        <w:t xml:space="preserve"> is megfigyelték a szérum</w:t>
      </w:r>
      <w:r w:rsidR="005659DA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>transzaminázok dózisfüggő emelkedését. Az esetek nagy részében ez enyhe, tünetmentes és átmeneti volt.</w:t>
      </w:r>
    </w:p>
    <w:p w14:paraId="6326427A" w14:textId="77777777" w:rsidR="00073C80" w:rsidRPr="009B66D4" w:rsidRDefault="00073C80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4DD133D6" w14:textId="77777777" w:rsidR="00073C80" w:rsidRPr="009B66D4" w:rsidRDefault="00073C80" w:rsidP="00022296">
      <w:pPr>
        <w:pStyle w:val="Normal1"/>
        <w:keepNext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lastRenderedPageBreak/>
        <w:t>Bizonyos sztatinok alkalmazása mellett az alábbi mellékhatásokról számoltak be:</w:t>
      </w:r>
    </w:p>
    <w:p w14:paraId="6DBE79B2" w14:textId="77777777" w:rsidR="00073C80" w:rsidRPr="009B66D4" w:rsidRDefault="00445DDE" w:rsidP="00022296">
      <w:pPr>
        <w:pStyle w:val="Normal1"/>
        <w:keepNext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>-</w:t>
      </w:r>
      <w:r w:rsidR="00EA5208" w:rsidRPr="009B66D4">
        <w:rPr>
          <w:color w:val="auto"/>
          <w:sz w:val="22"/>
          <w:szCs w:val="22"/>
          <w:lang w:val="hu-HU"/>
        </w:rPr>
        <w:tab/>
      </w:r>
      <w:r w:rsidR="00073C80" w:rsidRPr="009B66D4">
        <w:rPr>
          <w:color w:val="auto"/>
          <w:sz w:val="22"/>
          <w:szCs w:val="22"/>
          <w:lang w:val="hu-HU"/>
        </w:rPr>
        <w:t>szexuális d</w:t>
      </w:r>
      <w:r w:rsidR="005659DA" w:rsidRPr="009B66D4">
        <w:rPr>
          <w:color w:val="auto"/>
          <w:sz w:val="22"/>
          <w:szCs w:val="22"/>
          <w:lang w:val="hu-HU"/>
        </w:rPr>
        <w:t>i</w:t>
      </w:r>
      <w:r w:rsidR="0069572E" w:rsidRPr="009B66D4">
        <w:rPr>
          <w:color w:val="auto"/>
          <w:sz w:val="22"/>
          <w:szCs w:val="22"/>
          <w:lang w:val="hu-HU"/>
        </w:rPr>
        <w:t>s</w:t>
      </w:r>
      <w:r w:rsidR="005659DA" w:rsidRPr="009B66D4">
        <w:rPr>
          <w:color w:val="auto"/>
          <w:sz w:val="22"/>
          <w:szCs w:val="22"/>
          <w:lang w:val="hu-HU"/>
        </w:rPr>
        <w:t>z</w:t>
      </w:r>
      <w:r w:rsidR="00073C80" w:rsidRPr="009B66D4">
        <w:rPr>
          <w:color w:val="auto"/>
          <w:sz w:val="22"/>
          <w:szCs w:val="22"/>
          <w:lang w:val="hu-HU"/>
        </w:rPr>
        <w:t>funk</w:t>
      </w:r>
      <w:r w:rsidR="005659DA" w:rsidRPr="009B66D4">
        <w:rPr>
          <w:color w:val="auto"/>
          <w:sz w:val="22"/>
          <w:szCs w:val="22"/>
          <w:lang w:val="hu-HU"/>
        </w:rPr>
        <w:t>c</w:t>
      </w:r>
      <w:r w:rsidR="0069572E" w:rsidRPr="009B66D4">
        <w:rPr>
          <w:color w:val="auto"/>
          <w:sz w:val="22"/>
          <w:szCs w:val="22"/>
          <w:lang w:val="hu-HU"/>
        </w:rPr>
        <w:t>i</w:t>
      </w:r>
      <w:r w:rsidR="005659DA" w:rsidRPr="009B66D4">
        <w:rPr>
          <w:color w:val="auto"/>
          <w:sz w:val="22"/>
          <w:szCs w:val="22"/>
          <w:lang w:val="hu-HU"/>
        </w:rPr>
        <w:t>ó</w:t>
      </w:r>
      <w:r w:rsidR="00073C80" w:rsidRPr="009B66D4">
        <w:rPr>
          <w:color w:val="auto"/>
          <w:sz w:val="22"/>
          <w:szCs w:val="22"/>
          <w:lang w:val="hu-HU"/>
        </w:rPr>
        <w:t>,</w:t>
      </w:r>
    </w:p>
    <w:p w14:paraId="3F4FA384" w14:textId="77777777" w:rsidR="00073C80" w:rsidRPr="009B66D4" w:rsidRDefault="00445DDE" w:rsidP="00022296">
      <w:pPr>
        <w:pStyle w:val="Normal1"/>
        <w:widowControl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>-</w:t>
      </w:r>
      <w:r w:rsidR="00A504FB" w:rsidRPr="009B66D4">
        <w:rPr>
          <w:color w:val="auto"/>
          <w:sz w:val="22"/>
          <w:szCs w:val="22"/>
          <w:lang w:val="hu-HU"/>
        </w:rPr>
        <w:tab/>
      </w:r>
      <w:r w:rsidR="00073C80" w:rsidRPr="009B66D4">
        <w:rPr>
          <w:color w:val="auto"/>
          <w:sz w:val="22"/>
          <w:szCs w:val="22"/>
          <w:lang w:val="hu-HU"/>
        </w:rPr>
        <w:t>kivételes esetekben intersti</w:t>
      </w:r>
      <w:r w:rsidR="00E475C8" w:rsidRPr="009B66D4">
        <w:rPr>
          <w:color w:val="auto"/>
          <w:sz w:val="22"/>
          <w:szCs w:val="22"/>
          <w:lang w:val="hu-HU"/>
        </w:rPr>
        <w:t>t</w:t>
      </w:r>
      <w:r w:rsidR="00073C80" w:rsidRPr="009B66D4">
        <w:rPr>
          <w:color w:val="auto"/>
          <w:sz w:val="22"/>
          <w:szCs w:val="22"/>
          <w:lang w:val="hu-HU"/>
        </w:rPr>
        <w:t>i</w:t>
      </w:r>
      <w:r w:rsidR="00E475C8" w:rsidRPr="009B66D4">
        <w:rPr>
          <w:color w:val="auto"/>
          <w:sz w:val="22"/>
          <w:szCs w:val="22"/>
          <w:lang w:val="hu-HU"/>
        </w:rPr>
        <w:t>a</w:t>
      </w:r>
      <w:r w:rsidR="00073C80" w:rsidRPr="009B66D4">
        <w:rPr>
          <w:color w:val="auto"/>
          <w:sz w:val="22"/>
          <w:szCs w:val="22"/>
          <w:lang w:val="hu-HU"/>
        </w:rPr>
        <w:t>lis tüdőbetegség, főleg hosszú távú terápia alkalmazásakor (lásd</w:t>
      </w:r>
      <w:r w:rsidR="00A504FB" w:rsidRPr="009B66D4">
        <w:rPr>
          <w:color w:val="auto"/>
          <w:sz w:val="22"/>
          <w:szCs w:val="22"/>
          <w:lang w:val="hu-HU"/>
        </w:rPr>
        <w:t xml:space="preserve"> </w:t>
      </w:r>
      <w:r w:rsidR="00073C80" w:rsidRPr="009B66D4">
        <w:rPr>
          <w:color w:val="auto"/>
          <w:sz w:val="22"/>
          <w:szCs w:val="22"/>
          <w:lang w:val="hu-HU"/>
        </w:rPr>
        <w:t>4.4 pont).</w:t>
      </w:r>
    </w:p>
    <w:p w14:paraId="6D40D08C" w14:textId="77777777" w:rsidR="00073C80" w:rsidRPr="009B66D4" w:rsidRDefault="00073C80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A8D83A4" w14:textId="77777777" w:rsidR="00073C80" w:rsidRPr="009B66D4" w:rsidRDefault="00073C80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>A rhabdomyolysis esetek, a súlyos vesetünetek és a súlyos májtünetek (főként transzaminázszint</w:t>
      </w:r>
      <w:r w:rsidR="005659DA" w:rsidRPr="009B66D4">
        <w:rPr>
          <w:color w:val="auto"/>
          <w:sz w:val="22"/>
          <w:szCs w:val="22"/>
          <w:lang w:val="hu-HU"/>
        </w:rPr>
        <w:noBreakHyphen/>
      </w:r>
      <w:r w:rsidRPr="009B66D4">
        <w:rPr>
          <w:color w:val="auto"/>
          <w:sz w:val="22"/>
          <w:szCs w:val="22"/>
          <w:lang w:val="hu-HU"/>
        </w:rPr>
        <w:t>emelkedés) jelentési gyakorisága a 40</w:t>
      </w:r>
      <w:r w:rsidR="00840C4A" w:rsidRPr="009B66D4">
        <w:rPr>
          <w:color w:val="auto"/>
          <w:sz w:val="22"/>
          <w:szCs w:val="22"/>
          <w:lang w:val="hu-HU"/>
        </w:rPr>
        <w:t> mg</w:t>
      </w:r>
      <w:r w:rsidRPr="009B66D4">
        <w:rPr>
          <w:color w:val="auto"/>
          <w:sz w:val="22"/>
          <w:szCs w:val="22"/>
          <w:lang w:val="hu-HU"/>
        </w:rPr>
        <w:noBreakHyphen/>
        <w:t>os dózis alkalmazásakor magasabb.</w:t>
      </w:r>
    </w:p>
    <w:p w14:paraId="52002349" w14:textId="77777777" w:rsidR="00073C80" w:rsidRPr="009B66D4" w:rsidRDefault="00073C80" w:rsidP="009E7F50">
      <w:pPr>
        <w:pStyle w:val="Normal1"/>
        <w:suppressAutoHyphens w:val="0"/>
        <w:rPr>
          <w:bCs/>
          <w:color w:val="auto"/>
          <w:sz w:val="22"/>
          <w:szCs w:val="22"/>
          <w:lang w:val="hu-HU"/>
        </w:rPr>
      </w:pPr>
    </w:p>
    <w:p w14:paraId="6A569942" w14:textId="77777777" w:rsidR="007B14CD" w:rsidRPr="009B66D4" w:rsidRDefault="00073C80" w:rsidP="009E7F50">
      <w:pPr>
        <w:pStyle w:val="Normal1"/>
        <w:suppressAutoHyphens w:val="0"/>
        <w:rPr>
          <w:bCs/>
          <w:color w:val="auto"/>
          <w:sz w:val="22"/>
          <w:szCs w:val="22"/>
          <w:lang w:val="hu-HU"/>
        </w:rPr>
      </w:pPr>
      <w:r w:rsidRPr="009B66D4">
        <w:rPr>
          <w:bCs/>
          <w:color w:val="auto"/>
          <w:sz w:val="22"/>
          <w:szCs w:val="22"/>
          <w:u w:val="single"/>
          <w:lang w:val="hu-HU"/>
        </w:rPr>
        <w:t>Gyermek</w:t>
      </w:r>
      <w:r w:rsidR="00F126F8" w:rsidRPr="009B66D4">
        <w:rPr>
          <w:bCs/>
          <w:color w:val="auto"/>
          <w:sz w:val="22"/>
          <w:szCs w:val="22"/>
          <w:u w:val="single"/>
          <w:lang w:val="hu-HU"/>
        </w:rPr>
        <w:t>ek</w:t>
      </w:r>
      <w:r w:rsidR="007C3783" w:rsidRPr="009B66D4">
        <w:rPr>
          <w:bCs/>
          <w:color w:val="auto"/>
          <w:sz w:val="22"/>
          <w:szCs w:val="22"/>
          <w:u w:val="single"/>
          <w:lang w:val="hu-HU"/>
        </w:rPr>
        <w:t xml:space="preserve"> és serdülők</w:t>
      </w:r>
    </w:p>
    <w:p w14:paraId="17426ED7" w14:textId="77777777" w:rsidR="00073C80" w:rsidRPr="009B66D4" w:rsidRDefault="00CD3E2E" w:rsidP="009E7F50">
      <w:pPr>
        <w:pStyle w:val="Normal1"/>
        <w:suppressAutoHyphens w:val="0"/>
        <w:rPr>
          <w:bCs/>
          <w:color w:val="auto"/>
          <w:sz w:val="22"/>
          <w:szCs w:val="22"/>
          <w:lang w:val="hu-HU"/>
        </w:rPr>
      </w:pPr>
      <w:r w:rsidRPr="009B66D4">
        <w:rPr>
          <w:bCs/>
          <w:color w:val="auto"/>
          <w:sz w:val="22"/>
          <w:szCs w:val="22"/>
          <w:lang w:val="hu-HU"/>
        </w:rPr>
        <w:t>A k</w:t>
      </w:r>
      <w:r w:rsidR="00073C80" w:rsidRPr="009B66D4">
        <w:rPr>
          <w:bCs/>
          <w:color w:val="auto"/>
          <w:sz w:val="22"/>
          <w:szCs w:val="22"/>
          <w:lang w:val="hu-HU"/>
        </w:rPr>
        <w:t>reatin</w:t>
      </w:r>
      <w:r w:rsidR="005659DA" w:rsidRPr="009B66D4">
        <w:rPr>
          <w:bCs/>
          <w:color w:val="auto"/>
          <w:sz w:val="22"/>
          <w:szCs w:val="22"/>
          <w:lang w:val="hu-HU"/>
        </w:rPr>
        <w:t>-</w:t>
      </w:r>
      <w:r w:rsidR="00073C80" w:rsidRPr="009B66D4">
        <w:rPr>
          <w:bCs/>
          <w:color w:val="auto"/>
          <w:sz w:val="22"/>
          <w:szCs w:val="22"/>
          <w:lang w:val="hu-HU"/>
        </w:rPr>
        <w:t>kináz</w:t>
      </w:r>
      <w:r w:rsidR="005659DA" w:rsidRPr="009B66D4">
        <w:rPr>
          <w:bCs/>
          <w:color w:val="auto"/>
          <w:sz w:val="22"/>
          <w:szCs w:val="22"/>
          <w:lang w:val="hu-HU"/>
        </w:rPr>
        <w:t>-</w:t>
      </w:r>
      <w:r w:rsidR="00073C80" w:rsidRPr="009B66D4">
        <w:rPr>
          <w:bCs/>
          <w:color w:val="auto"/>
          <w:sz w:val="22"/>
          <w:szCs w:val="22"/>
          <w:lang w:val="hu-HU"/>
        </w:rPr>
        <w:t xml:space="preserve">szintek emelkedését </w:t>
      </w:r>
      <w:r w:rsidR="00F54C71" w:rsidRPr="009B66D4">
        <w:rPr>
          <w:color w:val="auto"/>
          <w:sz w:val="22"/>
          <w:szCs w:val="22"/>
          <w:lang w:val="hu-HU"/>
        </w:rPr>
        <w:t>&gt; </w:t>
      </w:r>
      <w:r w:rsidR="009A7B4D" w:rsidRPr="009B66D4">
        <w:rPr>
          <w:color w:val="auto"/>
          <w:sz w:val="22"/>
          <w:szCs w:val="22"/>
          <w:lang w:val="hu-HU"/>
        </w:rPr>
        <w:t>10×</w:t>
      </w:r>
      <w:r w:rsidR="00073C80" w:rsidRPr="009B66D4">
        <w:rPr>
          <w:color w:val="auto"/>
          <w:sz w:val="22"/>
          <w:szCs w:val="22"/>
          <w:lang w:val="hu-HU"/>
        </w:rPr>
        <w:t xml:space="preserve">ULN és izomtünetek jelentkezését </w:t>
      </w:r>
      <w:r w:rsidR="00772994" w:rsidRPr="009B66D4">
        <w:rPr>
          <w:color w:val="auto"/>
          <w:sz w:val="22"/>
          <w:szCs w:val="22"/>
          <w:lang w:val="hu-HU"/>
        </w:rPr>
        <w:t>test</w:t>
      </w:r>
      <w:r w:rsidR="00073C80" w:rsidRPr="009B66D4">
        <w:rPr>
          <w:color w:val="auto"/>
          <w:sz w:val="22"/>
          <w:szCs w:val="22"/>
          <w:lang w:val="hu-HU"/>
        </w:rPr>
        <w:t>mozgás vagy fokozott fizikai aktivitást követően gyakrabban figyelték meg egy 52 hetes,</w:t>
      </w:r>
      <w:r w:rsidR="00073C80" w:rsidRPr="009B66D4">
        <w:rPr>
          <w:b/>
          <w:bCs/>
          <w:color w:val="auto"/>
          <w:sz w:val="22"/>
          <w:szCs w:val="22"/>
          <w:lang w:val="hu-HU"/>
        </w:rPr>
        <w:t xml:space="preserve"> </w:t>
      </w:r>
      <w:r w:rsidR="00073C80" w:rsidRPr="009B66D4">
        <w:rPr>
          <w:color w:val="auto"/>
          <w:sz w:val="22"/>
          <w:szCs w:val="22"/>
          <w:lang w:val="hu-HU"/>
        </w:rPr>
        <w:t>gyermekek és serdülők körében végzett klinikai vizsgálatban</w:t>
      </w:r>
      <w:r w:rsidRPr="009B66D4">
        <w:rPr>
          <w:color w:val="auto"/>
          <w:sz w:val="22"/>
          <w:szCs w:val="22"/>
          <w:lang w:val="hu-HU"/>
        </w:rPr>
        <w:t>, mint a</w:t>
      </w:r>
      <w:r w:rsidR="00073C80" w:rsidRPr="009B66D4">
        <w:rPr>
          <w:color w:val="auto"/>
          <w:sz w:val="22"/>
          <w:szCs w:val="22"/>
          <w:lang w:val="hu-HU"/>
        </w:rPr>
        <w:t xml:space="preserve"> felnőttek</w:t>
      </w:r>
      <w:r w:rsidRPr="009B66D4">
        <w:rPr>
          <w:color w:val="auto"/>
          <w:sz w:val="22"/>
          <w:szCs w:val="22"/>
          <w:lang w:val="hu-HU"/>
        </w:rPr>
        <w:t>nél</w:t>
      </w:r>
      <w:r w:rsidR="00073C80" w:rsidRPr="009B66D4">
        <w:rPr>
          <w:color w:val="auto"/>
          <w:sz w:val="22"/>
          <w:szCs w:val="22"/>
          <w:lang w:val="hu-HU"/>
        </w:rPr>
        <w:t xml:space="preserve"> (lásd 4.4 pont). Más szempontból a rozuvasztatin biztonságossági profilja gyermekek és serdülők esetében a felnőttekéhez hasonló volt.</w:t>
      </w:r>
    </w:p>
    <w:p w14:paraId="6AA2FD3A" w14:textId="77777777" w:rsidR="007B14CD" w:rsidRPr="009B66D4" w:rsidRDefault="007B14CD" w:rsidP="0063779D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09D99315" w14:textId="77777777" w:rsidR="007B14CD" w:rsidRPr="009B66D4" w:rsidRDefault="007B14CD" w:rsidP="0063779D">
      <w:pPr>
        <w:rPr>
          <w:rFonts w:cs="Times New Roman"/>
          <w:sz w:val="22"/>
          <w:u w:val="single"/>
        </w:rPr>
      </w:pPr>
      <w:r w:rsidRPr="009B66D4">
        <w:rPr>
          <w:rFonts w:cs="Times New Roman"/>
          <w:sz w:val="22"/>
          <w:u w:val="single"/>
        </w:rPr>
        <w:t>Feltételezett mellékhatások bejelentése</w:t>
      </w:r>
    </w:p>
    <w:p w14:paraId="7AEC4D83" w14:textId="77777777" w:rsidR="007B14CD" w:rsidRPr="009B66D4" w:rsidRDefault="007B14CD" w:rsidP="009E7F50">
      <w:pPr>
        <w:rPr>
          <w:rFonts w:cs="Times New Roman"/>
          <w:sz w:val="22"/>
        </w:rPr>
      </w:pPr>
      <w:r w:rsidRPr="009B66D4">
        <w:rPr>
          <w:rFonts w:cs="Times New Roman"/>
          <w:sz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5666A654" w14:textId="7674C507" w:rsidR="007B14CD" w:rsidRPr="009B66D4" w:rsidRDefault="007B14CD" w:rsidP="009E7F50">
      <w:pPr>
        <w:rPr>
          <w:rFonts w:cs="Times New Roman"/>
          <w:bCs/>
          <w:sz w:val="22"/>
        </w:rPr>
      </w:pPr>
      <w:r w:rsidRPr="009B66D4">
        <w:rPr>
          <w:rFonts w:cs="Times New Roman"/>
          <w:sz w:val="22"/>
        </w:rPr>
        <w:t xml:space="preserve">Az egészségügyi szakembereket kérjük, hogy jelentsék be a feltételezett mellékhatásokat a hatóság részére az </w:t>
      </w:r>
      <w:hyperlink r:id="rId10" w:history="1">
        <w:r w:rsidRPr="00AF2CFF">
          <w:rPr>
            <w:rStyle w:val="Hiperhivatkozs"/>
            <w:rFonts w:cs="Times New Roman"/>
            <w:color w:val="auto"/>
            <w:sz w:val="22"/>
            <w:highlight w:val="lightGray"/>
          </w:rPr>
          <w:t>V. függelékben</w:t>
        </w:r>
      </w:hyperlink>
      <w:r w:rsidRPr="00AF2CFF">
        <w:rPr>
          <w:rFonts w:cs="Times New Roman"/>
          <w:sz w:val="22"/>
          <w:highlight w:val="lightGray"/>
        </w:rPr>
        <w:t xml:space="preserve"> található elérhetőségek valamelyikén keresztül</w:t>
      </w:r>
      <w:r w:rsidRPr="009B66D4">
        <w:rPr>
          <w:rFonts w:cs="Times New Roman"/>
          <w:sz w:val="22"/>
        </w:rPr>
        <w:t>.</w:t>
      </w:r>
    </w:p>
    <w:p w14:paraId="3B07DB94" w14:textId="77777777" w:rsidR="007B14CD" w:rsidRPr="009B66D4" w:rsidRDefault="007B14CD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77F884B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4.9</w:t>
      </w:r>
      <w:r w:rsidRPr="009B66D4">
        <w:rPr>
          <w:rFonts w:cs="Times New Roman"/>
          <w:b/>
          <w:bCs/>
          <w:sz w:val="22"/>
        </w:rPr>
        <w:tab/>
        <w:t>Túladagolás</w:t>
      </w:r>
    </w:p>
    <w:p w14:paraId="329C82A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394E3A75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Túladagolás esetére nincs speciális kezelési mód. Túladagolás esetén a beteget tüneti kezelésben és szükség szerint támogató terápiában kell részesíteni. A májfunkciókat és a CK</w:t>
      </w:r>
      <w:r w:rsidR="00A504FB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szinteket ellenőrizni kell. Nem valószínű, hogy a hemodialízis ilyen esetekben hatásos lenne.</w:t>
      </w:r>
    </w:p>
    <w:p w14:paraId="09256DE7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7BF5F0C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25224B5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5.</w:t>
      </w:r>
      <w:r w:rsidRPr="009B66D4">
        <w:rPr>
          <w:rFonts w:cs="Times New Roman"/>
          <w:b/>
          <w:bCs/>
          <w:sz w:val="22"/>
        </w:rPr>
        <w:tab/>
        <w:t>FARMAKOLÓGIAI TULAJDONSÁGOK</w:t>
      </w:r>
    </w:p>
    <w:p w14:paraId="2FB24FF5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66B238AD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5.1</w:t>
      </w:r>
      <w:r w:rsidRPr="009B66D4">
        <w:rPr>
          <w:rFonts w:cs="Times New Roman"/>
          <w:b/>
          <w:bCs/>
          <w:sz w:val="22"/>
        </w:rPr>
        <w:tab/>
        <w:t>Farmakodinámiás tulajdonságok</w:t>
      </w:r>
    </w:p>
    <w:p w14:paraId="5E353A69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B0EA7C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bCs/>
          <w:sz w:val="22"/>
        </w:rPr>
        <w:t xml:space="preserve">Farmakoterápiás csoport: </w:t>
      </w:r>
      <w:r w:rsidRPr="009B66D4">
        <w:rPr>
          <w:rFonts w:cs="Times New Roman"/>
          <w:sz w:val="22"/>
        </w:rPr>
        <w:t>HMG-CoA-reduktáz</w:t>
      </w:r>
      <w:r w:rsidR="004239E0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gátlók, </w:t>
      </w:r>
      <w:r w:rsidRPr="009B66D4">
        <w:rPr>
          <w:rFonts w:cs="Times New Roman"/>
          <w:bCs/>
          <w:sz w:val="22"/>
        </w:rPr>
        <w:t xml:space="preserve">ATC kód: </w:t>
      </w:r>
      <w:r w:rsidRPr="009B66D4">
        <w:rPr>
          <w:rFonts w:cs="Times New Roman"/>
          <w:sz w:val="22"/>
        </w:rPr>
        <w:t>C10AA07</w:t>
      </w:r>
    </w:p>
    <w:p w14:paraId="3C46A09B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7C8C400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9B66D4">
        <w:rPr>
          <w:rFonts w:cs="Times New Roman"/>
          <w:bCs/>
          <w:sz w:val="22"/>
          <w:u w:val="single"/>
        </w:rPr>
        <w:t>Hatásmechanizmus</w:t>
      </w:r>
    </w:p>
    <w:p w14:paraId="2B8272EA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rozuvasztatin a HMG</w:t>
      </w:r>
      <w:r w:rsidR="00A504FB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CoA</w:t>
      </w:r>
      <w:r w:rsidR="00A504FB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reduktáz szelektív és kompetitív gátlója. Ez az enzim a 3</w:t>
      </w:r>
      <w:r w:rsidR="00F1293A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hidroxi</w:t>
      </w:r>
      <w:r w:rsidR="00F1293A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3</w:t>
      </w:r>
      <w:r w:rsidR="00F1293A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metilglutari</w:t>
      </w:r>
      <w:r w:rsidR="00CD3E2E" w:rsidRPr="009B66D4">
        <w:rPr>
          <w:rFonts w:cs="Times New Roman"/>
          <w:sz w:val="22"/>
        </w:rPr>
        <w:t>l</w:t>
      </w:r>
      <w:r w:rsidRPr="009B66D4">
        <w:rPr>
          <w:rFonts w:cs="Times New Roman"/>
          <w:sz w:val="22"/>
        </w:rPr>
        <w:t>-koenzim</w:t>
      </w:r>
      <w:r w:rsidR="00A504FB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A</w:t>
      </w:r>
      <w:r w:rsidR="00F1293A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 xml:space="preserve">mevalonáttá, a koleszterin egyik előanyagává történő átalakulásának </w:t>
      </w:r>
      <w:r w:rsidR="00BE452B" w:rsidRPr="009B66D4">
        <w:rPr>
          <w:rFonts w:cs="Times New Roman"/>
          <w:sz w:val="22"/>
        </w:rPr>
        <w:t>sebesség-meghatározó</w:t>
      </w:r>
      <w:r w:rsidRPr="009B66D4">
        <w:rPr>
          <w:rFonts w:cs="Times New Roman"/>
          <w:sz w:val="22"/>
        </w:rPr>
        <w:t xml:space="preserve"> lépését katalizálja. A rozuvasztatin hatását elsősorban a májban, a koleszterinszint</w:t>
      </w:r>
      <w:r w:rsidR="00CD3E2E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csökkentés célszervében fejti ki.</w:t>
      </w:r>
    </w:p>
    <w:p w14:paraId="467F516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1D62A075" w14:textId="77777777" w:rsidR="00120F83" w:rsidRPr="009B66D4" w:rsidRDefault="00120F83" w:rsidP="0054646F">
      <w:pPr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rozuvasztatin a májban megnöveli a sejtek felszínén található LDL</w:t>
      </w:r>
      <w:r w:rsidR="00CD3E2E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receptorok számát, fokozva így az LDL</w:t>
      </w:r>
      <w:r w:rsidR="00CD3E2E" w:rsidRPr="009B66D4">
        <w:rPr>
          <w:rFonts w:cs="Times New Roman"/>
          <w:sz w:val="22"/>
        </w:rPr>
        <w:t>-</w:t>
      </w:r>
      <w:r w:rsidR="00A504FB" w:rsidRPr="009B66D4">
        <w:rPr>
          <w:rFonts w:cs="Times New Roman"/>
          <w:sz w:val="22"/>
        </w:rPr>
        <w:t>koleszterin</w:t>
      </w:r>
      <w:r w:rsidRPr="009B66D4">
        <w:rPr>
          <w:rFonts w:cs="Times New Roman"/>
          <w:sz w:val="22"/>
        </w:rPr>
        <w:t xml:space="preserve"> felvételt és katabolizmust, továbbá gátolja a VLDL</w:t>
      </w:r>
      <w:r w:rsidR="00CD3E2E" w:rsidRPr="009B66D4">
        <w:rPr>
          <w:rFonts w:cs="Times New Roman"/>
          <w:sz w:val="22"/>
        </w:rPr>
        <w:t>-</w:t>
      </w:r>
      <w:r w:rsidR="00A504FB" w:rsidRPr="009B66D4">
        <w:rPr>
          <w:rFonts w:cs="Times New Roman"/>
          <w:sz w:val="22"/>
        </w:rPr>
        <w:t>koleszterin</w:t>
      </w:r>
      <w:r w:rsidRPr="009B66D4">
        <w:rPr>
          <w:rFonts w:cs="Times New Roman"/>
          <w:sz w:val="22"/>
        </w:rPr>
        <w:t xml:space="preserve"> májban történő szintézisét. A rozuvasztatin ily módon csökkenti az össz</w:t>
      </w:r>
      <w:r w:rsidR="00F66368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VLDL és -LDL mennyiségét.</w:t>
      </w:r>
    </w:p>
    <w:p w14:paraId="6BB2594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4180283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9B66D4">
        <w:rPr>
          <w:rFonts w:cs="Times New Roman"/>
          <w:bCs/>
          <w:sz w:val="22"/>
          <w:u w:val="single"/>
        </w:rPr>
        <w:t>Farmakodinámiás hatások</w:t>
      </w:r>
    </w:p>
    <w:p w14:paraId="18253009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A </w:t>
      </w:r>
      <w:r w:rsidR="00CD3E2E" w:rsidRPr="009B66D4">
        <w:rPr>
          <w:rFonts w:cs="Times New Roman"/>
          <w:sz w:val="22"/>
        </w:rPr>
        <w:t xml:space="preserve">rozuvasztatin </w:t>
      </w:r>
      <w:r w:rsidRPr="009B66D4">
        <w:rPr>
          <w:rFonts w:cs="Times New Roman"/>
          <w:sz w:val="22"/>
        </w:rPr>
        <w:t>csökkenti a megemelkedett LDL</w:t>
      </w:r>
      <w:r w:rsidR="00A504FB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koleszterin</w:t>
      </w:r>
      <w:r w:rsidR="00CD3E2E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, összkoleszterin- és trigliceridszintet, valamint emeli a HDL</w:t>
      </w:r>
      <w:r w:rsidR="00B81FE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koleszterin szintjét. Csökkenti továbbá az ApoB</w:t>
      </w:r>
      <w:r w:rsidR="00B81FE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,</w:t>
      </w:r>
      <w:r w:rsidR="00B81FE1" w:rsidRPr="009B66D4">
        <w:rPr>
          <w:rFonts w:cs="Times New Roman"/>
          <w:sz w:val="22"/>
        </w:rPr>
        <w:t xml:space="preserve"> a</w:t>
      </w:r>
      <w:r w:rsidRPr="009B66D4">
        <w:rPr>
          <w:rFonts w:cs="Times New Roman"/>
          <w:sz w:val="22"/>
        </w:rPr>
        <w:t xml:space="preserve"> nem-HDL</w:t>
      </w:r>
      <w:r w:rsidR="00B81FE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C</w:t>
      </w:r>
      <w:r w:rsidR="00B81FE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, </w:t>
      </w:r>
      <w:r w:rsidR="00B81FE1" w:rsidRPr="009B66D4">
        <w:rPr>
          <w:rFonts w:cs="Times New Roman"/>
          <w:sz w:val="22"/>
        </w:rPr>
        <w:t xml:space="preserve">a </w:t>
      </w:r>
      <w:r w:rsidRPr="009B66D4">
        <w:rPr>
          <w:rFonts w:cs="Times New Roman"/>
          <w:sz w:val="22"/>
        </w:rPr>
        <w:t>VLDL</w:t>
      </w:r>
      <w:r w:rsidR="00B81FE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C</w:t>
      </w:r>
      <w:r w:rsidR="00B81FE1" w:rsidRPr="009B66D4">
        <w:rPr>
          <w:rFonts w:cs="Times New Roman"/>
          <w:sz w:val="22"/>
        </w:rPr>
        <w:t>- és a</w:t>
      </w:r>
      <w:r w:rsidRPr="009B66D4">
        <w:rPr>
          <w:rFonts w:cs="Times New Roman"/>
          <w:sz w:val="22"/>
        </w:rPr>
        <w:t xml:space="preserve"> VLDL</w:t>
      </w:r>
      <w:r w:rsidR="00B81FE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TG</w:t>
      </w:r>
      <w:r w:rsidR="00B81FE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szintet, és emeli az ApoA</w:t>
      </w:r>
      <w:r w:rsidR="00B81FE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I</w:t>
      </w:r>
      <w:r w:rsidR="00B81FE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szintet (lásd</w:t>
      </w:r>
      <w:r w:rsidR="00B81FE1" w:rsidRPr="009B66D4">
        <w:rPr>
          <w:rFonts w:cs="Times New Roman"/>
          <w:sz w:val="22"/>
        </w:rPr>
        <w:t xml:space="preserve"> </w:t>
      </w:r>
      <w:r w:rsidR="00443CE1" w:rsidRPr="009B66D4">
        <w:rPr>
          <w:rFonts w:cs="Times New Roman"/>
          <w:sz w:val="22"/>
        </w:rPr>
        <w:t>3.</w:t>
      </w:r>
      <w:r w:rsidRPr="009B66D4">
        <w:rPr>
          <w:rFonts w:cs="Times New Roman"/>
          <w:sz w:val="22"/>
        </w:rPr>
        <w:t xml:space="preserve"> táblázat). A </w:t>
      </w:r>
      <w:r w:rsidR="00B81FE1" w:rsidRPr="009B66D4">
        <w:rPr>
          <w:rFonts w:cs="Times New Roman"/>
          <w:sz w:val="22"/>
        </w:rPr>
        <w:t xml:space="preserve">rozuvasztatin </w:t>
      </w:r>
      <w:r w:rsidRPr="009B66D4">
        <w:rPr>
          <w:rFonts w:cs="Times New Roman"/>
          <w:sz w:val="22"/>
        </w:rPr>
        <w:t>szintén csökkenti az LDL</w:t>
      </w:r>
      <w:r w:rsidR="00B81FE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C/HDL</w:t>
      </w:r>
      <w:r w:rsidR="00B81FE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C, az össz-C/HDL</w:t>
      </w:r>
      <w:r w:rsidR="00B81FE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C</w:t>
      </w:r>
      <w:r w:rsidR="00B81FE1" w:rsidRPr="009B66D4">
        <w:rPr>
          <w:rFonts w:cs="Times New Roman"/>
          <w:sz w:val="22"/>
        </w:rPr>
        <w:t>,</w:t>
      </w:r>
      <w:r w:rsidRPr="009B66D4">
        <w:rPr>
          <w:rFonts w:cs="Times New Roman"/>
          <w:sz w:val="22"/>
        </w:rPr>
        <w:t xml:space="preserve"> a nem-HDL</w:t>
      </w:r>
      <w:r w:rsidR="00B81FE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C/HDL</w:t>
      </w:r>
      <w:r w:rsidR="00B81FE1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C és az ApoB/ApoA</w:t>
      </w:r>
      <w:r w:rsidR="00811453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I hányadost.</w:t>
      </w:r>
    </w:p>
    <w:p w14:paraId="65B097F1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42C1EE1D" w14:textId="77777777" w:rsidR="00120F83" w:rsidRPr="009B66D4" w:rsidRDefault="00443CE1" w:rsidP="0054646F">
      <w:pPr>
        <w:widowControl w:val="0"/>
        <w:autoSpaceDE w:val="0"/>
        <w:autoSpaceDN w:val="0"/>
        <w:adjustRightInd w:val="0"/>
        <w:ind w:left="1134" w:hanging="1134"/>
        <w:rPr>
          <w:rFonts w:cs="Times New Roman"/>
          <w:bCs/>
          <w:sz w:val="22"/>
        </w:rPr>
      </w:pPr>
      <w:r w:rsidRPr="009B66D4">
        <w:rPr>
          <w:rFonts w:cs="Times New Roman"/>
          <w:b/>
          <w:sz w:val="22"/>
        </w:rPr>
        <w:t>3. táblázat</w:t>
      </w:r>
      <w:r w:rsidRPr="009B66D4">
        <w:rPr>
          <w:rFonts w:cs="Times New Roman"/>
          <w:b/>
          <w:sz w:val="22"/>
        </w:rPr>
        <w:tab/>
      </w:r>
      <w:r w:rsidR="00120F83" w:rsidRPr="009B66D4">
        <w:rPr>
          <w:rFonts w:cs="Times New Roman"/>
          <w:b/>
          <w:sz w:val="22"/>
        </w:rPr>
        <w:t>A prim</w:t>
      </w:r>
      <w:r w:rsidR="004239E0" w:rsidRPr="009B66D4">
        <w:rPr>
          <w:rFonts w:cs="Times New Roman"/>
          <w:b/>
          <w:sz w:val="22"/>
        </w:rPr>
        <w:t>a</w:t>
      </w:r>
      <w:r w:rsidR="00120F83" w:rsidRPr="009B66D4">
        <w:rPr>
          <w:rFonts w:cs="Times New Roman"/>
          <w:b/>
          <w:sz w:val="22"/>
        </w:rPr>
        <w:t>er hypercholesterinaemiában (IIa</w:t>
      </w:r>
      <w:r w:rsidR="004239E0" w:rsidRPr="009B66D4">
        <w:rPr>
          <w:rFonts w:cs="Times New Roman"/>
          <w:b/>
          <w:sz w:val="22"/>
        </w:rPr>
        <w:t>.</w:t>
      </w:r>
      <w:r w:rsidR="00120F83" w:rsidRPr="009B66D4">
        <w:rPr>
          <w:rFonts w:cs="Times New Roman"/>
          <w:b/>
          <w:sz w:val="22"/>
        </w:rPr>
        <w:t xml:space="preserve"> és IIb</w:t>
      </w:r>
      <w:r w:rsidR="004239E0" w:rsidRPr="009B66D4">
        <w:rPr>
          <w:rFonts w:cs="Times New Roman"/>
          <w:b/>
          <w:sz w:val="22"/>
        </w:rPr>
        <w:t>.</w:t>
      </w:r>
      <w:r w:rsidR="00B81FE1" w:rsidRPr="009B66D4">
        <w:rPr>
          <w:rFonts w:cs="Times New Roman"/>
          <w:b/>
          <w:sz w:val="22"/>
        </w:rPr>
        <w:t xml:space="preserve"> típusú</w:t>
      </w:r>
      <w:r w:rsidR="00120F83" w:rsidRPr="009B66D4">
        <w:rPr>
          <w:rFonts w:cs="Times New Roman"/>
          <w:b/>
          <w:sz w:val="22"/>
        </w:rPr>
        <w:t>) szenvedő betegek válaszreakciói az egyes dózisokra</w:t>
      </w:r>
      <w:r w:rsidR="00B81FE1" w:rsidRPr="009B66D4">
        <w:rPr>
          <w:rFonts w:cs="Times New Roman"/>
          <w:b/>
          <w:sz w:val="22"/>
        </w:rPr>
        <w:t xml:space="preserve"> </w:t>
      </w:r>
      <w:r w:rsidR="00120F83" w:rsidRPr="009B66D4">
        <w:rPr>
          <w:rFonts w:cs="Times New Roman"/>
          <w:b/>
          <w:sz w:val="22"/>
        </w:rPr>
        <w:t>(a kiindulási értéktől mért változás átlaga százalékban kifejezve)</w:t>
      </w:r>
      <w:r w:rsidR="00B81FE1" w:rsidRPr="009B66D4">
        <w:rPr>
          <w:rFonts w:cs="Times New Roman"/>
          <w:b/>
          <w:sz w:val="22"/>
        </w:rPr>
        <w:t>:</w:t>
      </w:r>
    </w:p>
    <w:p w14:paraId="24D8A827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tbl>
      <w:tblPr>
        <w:tblW w:w="9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11"/>
        <w:gridCol w:w="992"/>
        <w:gridCol w:w="992"/>
        <w:gridCol w:w="992"/>
        <w:gridCol w:w="993"/>
        <w:gridCol w:w="1521"/>
        <w:gridCol w:w="999"/>
        <w:gridCol w:w="1000"/>
      </w:tblGrid>
      <w:tr w:rsidR="001A57D5" w:rsidRPr="009B66D4" w14:paraId="3FD10F38" w14:textId="77777777" w:rsidTr="00022296">
        <w:trPr>
          <w:jc w:val="center"/>
        </w:trPr>
        <w:tc>
          <w:tcPr>
            <w:tcW w:w="990" w:type="dxa"/>
            <w:vAlign w:val="center"/>
          </w:tcPr>
          <w:p w14:paraId="26B79CF0" w14:textId="77777777" w:rsidR="00120F83" w:rsidRPr="009B66D4" w:rsidRDefault="00120F83" w:rsidP="00545512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9B66D4">
              <w:rPr>
                <w:rFonts w:cs="Times New Roman"/>
                <w:b/>
                <w:sz w:val="22"/>
              </w:rPr>
              <w:t>Adag</w:t>
            </w:r>
          </w:p>
        </w:tc>
        <w:tc>
          <w:tcPr>
            <w:tcW w:w="711" w:type="dxa"/>
            <w:vAlign w:val="center"/>
          </w:tcPr>
          <w:p w14:paraId="6D0C6293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9B66D4">
              <w:rPr>
                <w:rFonts w:cs="Times New Roman"/>
                <w:b/>
                <w:sz w:val="22"/>
              </w:rPr>
              <w:t>N</w:t>
            </w:r>
          </w:p>
        </w:tc>
        <w:tc>
          <w:tcPr>
            <w:tcW w:w="992" w:type="dxa"/>
            <w:vAlign w:val="center"/>
          </w:tcPr>
          <w:p w14:paraId="0F2E94DF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9B66D4">
              <w:rPr>
                <w:rFonts w:cs="Times New Roman"/>
                <w:b/>
                <w:sz w:val="22"/>
              </w:rPr>
              <w:t>LDL-C</w:t>
            </w:r>
          </w:p>
        </w:tc>
        <w:tc>
          <w:tcPr>
            <w:tcW w:w="992" w:type="dxa"/>
            <w:vAlign w:val="center"/>
          </w:tcPr>
          <w:p w14:paraId="0911DF0B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9B66D4">
              <w:rPr>
                <w:rFonts w:cs="Times New Roman"/>
                <w:b/>
                <w:sz w:val="22"/>
              </w:rPr>
              <w:t>Össz-C</w:t>
            </w:r>
          </w:p>
        </w:tc>
        <w:tc>
          <w:tcPr>
            <w:tcW w:w="992" w:type="dxa"/>
            <w:vAlign w:val="center"/>
          </w:tcPr>
          <w:p w14:paraId="0DA66D09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9B66D4">
              <w:rPr>
                <w:rFonts w:cs="Times New Roman"/>
                <w:b/>
                <w:sz w:val="22"/>
              </w:rPr>
              <w:t>HDL-C</w:t>
            </w:r>
          </w:p>
        </w:tc>
        <w:tc>
          <w:tcPr>
            <w:tcW w:w="993" w:type="dxa"/>
            <w:vAlign w:val="center"/>
          </w:tcPr>
          <w:p w14:paraId="44B1A30C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9B66D4">
              <w:rPr>
                <w:rFonts w:cs="Times New Roman"/>
                <w:b/>
                <w:sz w:val="22"/>
              </w:rPr>
              <w:t>TG</w:t>
            </w:r>
          </w:p>
        </w:tc>
        <w:tc>
          <w:tcPr>
            <w:tcW w:w="1521" w:type="dxa"/>
            <w:vAlign w:val="center"/>
          </w:tcPr>
          <w:p w14:paraId="6DC8E6B6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9B66D4">
              <w:rPr>
                <w:rFonts w:cs="Times New Roman"/>
                <w:b/>
                <w:sz w:val="22"/>
              </w:rPr>
              <w:t>Nem HDL-C</w:t>
            </w:r>
          </w:p>
        </w:tc>
        <w:tc>
          <w:tcPr>
            <w:tcW w:w="999" w:type="dxa"/>
            <w:vAlign w:val="center"/>
          </w:tcPr>
          <w:p w14:paraId="4F47CEC6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9B66D4">
              <w:rPr>
                <w:rFonts w:cs="Times New Roman"/>
                <w:b/>
                <w:sz w:val="22"/>
              </w:rPr>
              <w:t>ApoB</w:t>
            </w:r>
          </w:p>
        </w:tc>
        <w:tc>
          <w:tcPr>
            <w:tcW w:w="1000" w:type="dxa"/>
            <w:vAlign w:val="center"/>
          </w:tcPr>
          <w:p w14:paraId="10D4691C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9B66D4">
              <w:rPr>
                <w:rFonts w:cs="Times New Roman"/>
                <w:b/>
                <w:sz w:val="22"/>
              </w:rPr>
              <w:t>ApoA-I</w:t>
            </w:r>
          </w:p>
        </w:tc>
      </w:tr>
      <w:tr w:rsidR="001A57D5" w:rsidRPr="009B66D4" w14:paraId="4A48704C" w14:textId="77777777" w:rsidTr="00022296">
        <w:trPr>
          <w:jc w:val="center"/>
        </w:trPr>
        <w:tc>
          <w:tcPr>
            <w:tcW w:w="990" w:type="dxa"/>
            <w:vAlign w:val="center"/>
          </w:tcPr>
          <w:p w14:paraId="5241AC16" w14:textId="77777777" w:rsidR="00120F83" w:rsidRPr="009B66D4" w:rsidRDefault="00120F83" w:rsidP="00545512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Placebo</w:t>
            </w:r>
          </w:p>
        </w:tc>
        <w:tc>
          <w:tcPr>
            <w:tcW w:w="711" w:type="dxa"/>
            <w:vAlign w:val="center"/>
          </w:tcPr>
          <w:p w14:paraId="3C73B28A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13</w:t>
            </w:r>
          </w:p>
        </w:tc>
        <w:tc>
          <w:tcPr>
            <w:tcW w:w="992" w:type="dxa"/>
            <w:vAlign w:val="center"/>
          </w:tcPr>
          <w:p w14:paraId="3D953D36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-7</w:t>
            </w:r>
          </w:p>
        </w:tc>
        <w:tc>
          <w:tcPr>
            <w:tcW w:w="992" w:type="dxa"/>
            <w:vAlign w:val="center"/>
          </w:tcPr>
          <w:p w14:paraId="215A1BBB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-5</w:t>
            </w:r>
          </w:p>
        </w:tc>
        <w:tc>
          <w:tcPr>
            <w:tcW w:w="992" w:type="dxa"/>
            <w:vAlign w:val="center"/>
          </w:tcPr>
          <w:p w14:paraId="18E6A9FB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3</w:t>
            </w:r>
          </w:p>
        </w:tc>
        <w:tc>
          <w:tcPr>
            <w:tcW w:w="993" w:type="dxa"/>
            <w:vAlign w:val="center"/>
          </w:tcPr>
          <w:p w14:paraId="6413BBE0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-3</w:t>
            </w:r>
          </w:p>
        </w:tc>
        <w:tc>
          <w:tcPr>
            <w:tcW w:w="1521" w:type="dxa"/>
            <w:vAlign w:val="center"/>
          </w:tcPr>
          <w:p w14:paraId="641B7B55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-7</w:t>
            </w:r>
          </w:p>
        </w:tc>
        <w:tc>
          <w:tcPr>
            <w:tcW w:w="999" w:type="dxa"/>
            <w:vAlign w:val="center"/>
          </w:tcPr>
          <w:p w14:paraId="0D57487E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-3</w:t>
            </w:r>
          </w:p>
        </w:tc>
        <w:tc>
          <w:tcPr>
            <w:tcW w:w="1000" w:type="dxa"/>
            <w:vAlign w:val="center"/>
          </w:tcPr>
          <w:p w14:paraId="6884D0BA" w14:textId="77777777" w:rsidR="00120F83" w:rsidRPr="009B66D4" w:rsidRDefault="00120F83" w:rsidP="009E7F50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0</w:t>
            </w:r>
          </w:p>
        </w:tc>
      </w:tr>
      <w:tr w:rsidR="001A57D5" w:rsidRPr="009B66D4" w14:paraId="7EB2CDD9" w14:textId="77777777" w:rsidTr="00022296">
        <w:trPr>
          <w:jc w:val="center"/>
        </w:trPr>
        <w:tc>
          <w:tcPr>
            <w:tcW w:w="990" w:type="dxa"/>
            <w:vAlign w:val="center"/>
          </w:tcPr>
          <w:p w14:paraId="5808EFB2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5</w:t>
            </w:r>
            <w:r w:rsidR="00840C4A" w:rsidRPr="009B66D4">
              <w:rPr>
                <w:rFonts w:cs="Times New Roman"/>
                <w:sz w:val="22"/>
              </w:rPr>
              <w:t> mg</w:t>
            </w:r>
          </w:p>
        </w:tc>
        <w:tc>
          <w:tcPr>
            <w:tcW w:w="711" w:type="dxa"/>
            <w:vAlign w:val="center"/>
          </w:tcPr>
          <w:p w14:paraId="69E06291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17</w:t>
            </w:r>
          </w:p>
        </w:tc>
        <w:tc>
          <w:tcPr>
            <w:tcW w:w="992" w:type="dxa"/>
            <w:vAlign w:val="center"/>
          </w:tcPr>
          <w:p w14:paraId="60324BE3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-45</w:t>
            </w:r>
          </w:p>
        </w:tc>
        <w:tc>
          <w:tcPr>
            <w:tcW w:w="992" w:type="dxa"/>
            <w:vAlign w:val="center"/>
          </w:tcPr>
          <w:p w14:paraId="04961CEF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-33</w:t>
            </w:r>
          </w:p>
        </w:tc>
        <w:tc>
          <w:tcPr>
            <w:tcW w:w="992" w:type="dxa"/>
            <w:vAlign w:val="center"/>
          </w:tcPr>
          <w:p w14:paraId="0DE0ABA8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13</w:t>
            </w:r>
          </w:p>
        </w:tc>
        <w:tc>
          <w:tcPr>
            <w:tcW w:w="993" w:type="dxa"/>
            <w:vAlign w:val="center"/>
          </w:tcPr>
          <w:p w14:paraId="7F2613A9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-35</w:t>
            </w:r>
          </w:p>
        </w:tc>
        <w:tc>
          <w:tcPr>
            <w:tcW w:w="1521" w:type="dxa"/>
            <w:vAlign w:val="center"/>
          </w:tcPr>
          <w:p w14:paraId="72CD2D1B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-44</w:t>
            </w:r>
          </w:p>
        </w:tc>
        <w:tc>
          <w:tcPr>
            <w:tcW w:w="999" w:type="dxa"/>
            <w:vAlign w:val="center"/>
          </w:tcPr>
          <w:p w14:paraId="4448689C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-38</w:t>
            </w:r>
          </w:p>
        </w:tc>
        <w:tc>
          <w:tcPr>
            <w:tcW w:w="1000" w:type="dxa"/>
            <w:vAlign w:val="center"/>
          </w:tcPr>
          <w:p w14:paraId="28E1EFA1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4</w:t>
            </w:r>
          </w:p>
        </w:tc>
      </w:tr>
      <w:tr w:rsidR="001A57D5" w:rsidRPr="009B66D4" w14:paraId="2D849322" w14:textId="77777777" w:rsidTr="00022296">
        <w:trPr>
          <w:jc w:val="center"/>
        </w:trPr>
        <w:tc>
          <w:tcPr>
            <w:tcW w:w="990" w:type="dxa"/>
            <w:vAlign w:val="center"/>
          </w:tcPr>
          <w:p w14:paraId="2C900049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lastRenderedPageBreak/>
              <w:t>10</w:t>
            </w:r>
            <w:r w:rsidR="00840C4A" w:rsidRPr="009B66D4">
              <w:rPr>
                <w:rFonts w:cs="Times New Roman"/>
                <w:sz w:val="22"/>
              </w:rPr>
              <w:t> mg</w:t>
            </w:r>
          </w:p>
        </w:tc>
        <w:tc>
          <w:tcPr>
            <w:tcW w:w="711" w:type="dxa"/>
            <w:vAlign w:val="center"/>
          </w:tcPr>
          <w:p w14:paraId="2B67AD23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17</w:t>
            </w:r>
          </w:p>
        </w:tc>
        <w:tc>
          <w:tcPr>
            <w:tcW w:w="992" w:type="dxa"/>
            <w:vAlign w:val="center"/>
          </w:tcPr>
          <w:p w14:paraId="4369EF88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-52</w:t>
            </w:r>
          </w:p>
        </w:tc>
        <w:tc>
          <w:tcPr>
            <w:tcW w:w="992" w:type="dxa"/>
            <w:vAlign w:val="center"/>
          </w:tcPr>
          <w:p w14:paraId="521709C0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-36</w:t>
            </w:r>
          </w:p>
        </w:tc>
        <w:tc>
          <w:tcPr>
            <w:tcW w:w="992" w:type="dxa"/>
            <w:vAlign w:val="center"/>
          </w:tcPr>
          <w:p w14:paraId="58DDE051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14</w:t>
            </w:r>
          </w:p>
        </w:tc>
        <w:tc>
          <w:tcPr>
            <w:tcW w:w="993" w:type="dxa"/>
            <w:vAlign w:val="center"/>
          </w:tcPr>
          <w:p w14:paraId="52F36DE6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-10</w:t>
            </w:r>
          </w:p>
        </w:tc>
        <w:tc>
          <w:tcPr>
            <w:tcW w:w="1521" w:type="dxa"/>
            <w:vAlign w:val="center"/>
          </w:tcPr>
          <w:p w14:paraId="5FCBEEAA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-48</w:t>
            </w:r>
          </w:p>
        </w:tc>
        <w:tc>
          <w:tcPr>
            <w:tcW w:w="999" w:type="dxa"/>
            <w:vAlign w:val="center"/>
          </w:tcPr>
          <w:p w14:paraId="2D8FCEFE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-42</w:t>
            </w:r>
          </w:p>
        </w:tc>
        <w:tc>
          <w:tcPr>
            <w:tcW w:w="1000" w:type="dxa"/>
            <w:vAlign w:val="center"/>
          </w:tcPr>
          <w:p w14:paraId="0104BAF2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4</w:t>
            </w:r>
          </w:p>
        </w:tc>
      </w:tr>
      <w:tr w:rsidR="001A57D5" w:rsidRPr="009B66D4" w14:paraId="4F186414" w14:textId="77777777" w:rsidTr="00022296">
        <w:trPr>
          <w:jc w:val="center"/>
        </w:trPr>
        <w:tc>
          <w:tcPr>
            <w:tcW w:w="990" w:type="dxa"/>
            <w:vAlign w:val="center"/>
          </w:tcPr>
          <w:p w14:paraId="520D4230" w14:textId="77777777" w:rsidR="00120F83" w:rsidRPr="009B66D4" w:rsidRDefault="00120F83" w:rsidP="00022296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20</w:t>
            </w:r>
            <w:r w:rsidR="00840C4A" w:rsidRPr="009B66D4">
              <w:rPr>
                <w:rFonts w:cs="Times New Roman"/>
                <w:sz w:val="22"/>
              </w:rPr>
              <w:t> mg</w:t>
            </w:r>
          </w:p>
        </w:tc>
        <w:tc>
          <w:tcPr>
            <w:tcW w:w="711" w:type="dxa"/>
            <w:vAlign w:val="center"/>
          </w:tcPr>
          <w:p w14:paraId="61B111AD" w14:textId="77777777" w:rsidR="00120F83" w:rsidRPr="009B66D4" w:rsidRDefault="00120F83" w:rsidP="00022296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17</w:t>
            </w:r>
          </w:p>
        </w:tc>
        <w:tc>
          <w:tcPr>
            <w:tcW w:w="992" w:type="dxa"/>
            <w:vAlign w:val="center"/>
          </w:tcPr>
          <w:p w14:paraId="61000119" w14:textId="77777777" w:rsidR="00120F83" w:rsidRPr="009B66D4" w:rsidRDefault="00120F83" w:rsidP="00022296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-55</w:t>
            </w:r>
          </w:p>
        </w:tc>
        <w:tc>
          <w:tcPr>
            <w:tcW w:w="992" w:type="dxa"/>
            <w:vAlign w:val="center"/>
          </w:tcPr>
          <w:p w14:paraId="58370175" w14:textId="77777777" w:rsidR="00120F83" w:rsidRPr="009B66D4" w:rsidRDefault="00120F83" w:rsidP="00022296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-40</w:t>
            </w:r>
          </w:p>
        </w:tc>
        <w:tc>
          <w:tcPr>
            <w:tcW w:w="992" w:type="dxa"/>
            <w:vAlign w:val="center"/>
          </w:tcPr>
          <w:p w14:paraId="513FDC7D" w14:textId="77777777" w:rsidR="00120F83" w:rsidRPr="009B66D4" w:rsidRDefault="00120F83" w:rsidP="00022296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8</w:t>
            </w:r>
          </w:p>
        </w:tc>
        <w:tc>
          <w:tcPr>
            <w:tcW w:w="993" w:type="dxa"/>
            <w:vAlign w:val="center"/>
          </w:tcPr>
          <w:p w14:paraId="19FA9256" w14:textId="77777777" w:rsidR="00120F83" w:rsidRPr="009B66D4" w:rsidRDefault="00120F83" w:rsidP="00022296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-23</w:t>
            </w:r>
          </w:p>
        </w:tc>
        <w:tc>
          <w:tcPr>
            <w:tcW w:w="1521" w:type="dxa"/>
            <w:vAlign w:val="center"/>
          </w:tcPr>
          <w:p w14:paraId="3CCCA870" w14:textId="77777777" w:rsidR="00120F83" w:rsidRPr="009B66D4" w:rsidRDefault="00120F83" w:rsidP="00022296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-51</w:t>
            </w:r>
          </w:p>
        </w:tc>
        <w:tc>
          <w:tcPr>
            <w:tcW w:w="999" w:type="dxa"/>
            <w:vAlign w:val="center"/>
          </w:tcPr>
          <w:p w14:paraId="12669733" w14:textId="77777777" w:rsidR="00120F83" w:rsidRPr="009B66D4" w:rsidRDefault="00120F83" w:rsidP="00022296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-46</w:t>
            </w:r>
          </w:p>
        </w:tc>
        <w:tc>
          <w:tcPr>
            <w:tcW w:w="1000" w:type="dxa"/>
            <w:vAlign w:val="center"/>
          </w:tcPr>
          <w:p w14:paraId="04C33016" w14:textId="77777777" w:rsidR="00120F83" w:rsidRPr="009B66D4" w:rsidRDefault="00120F83" w:rsidP="00022296">
            <w:pPr>
              <w:keepNext/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5</w:t>
            </w:r>
          </w:p>
        </w:tc>
      </w:tr>
      <w:tr w:rsidR="001A57D5" w:rsidRPr="009B66D4" w14:paraId="1FF54B0F" w14:textId="77777777" w:rsidTr="00022296">
        <w:trPr>
          <w:jc w:val="center"/>
        </w:trPr>
        <w:tc>
          <w:tcPr>
            <w:tcW w:w="990" w:type="dxa"/>
            <w:vAlign w:val="center"/>
          </w:tcPr>
          <w:p w14:paraId="75C433EC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40</w:t>
            </w:r>
            <w:r w:rsidR="00840C4A" w:rsidRPr="009B66D4">
              <w:rPr>
                <w:rFonts w:cs="Times New Roman"/>
                <w:sz w:val="22"/>
              </w:rPr>
              <w:t> mg</w:t>
            </w:r>
          </w:p>
        </w:tc>
        <w:tc>
          <w:tcPr>
            <w:tcW w:w="711" w:type="dxa"/>
            <w:vAlign w:val="center"/>
          </w:tcPr>
          <w:p w14:paraId="0308CAB7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18</w:t>
            </w:r>
          </w:p>
        </w:tc>
        <w:tc>
          <w:tcPr>
            <w:tcW w:w="992" w:type="dxa"/>
            <w:vAlign w:val="center"/>
          </w:tcPr>
          <w:p w14:paraId="03558A34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-63</w:t>
            </w:r>
          </w:p>
        </w:tc>
        <w:tc>
          <w:tcPr>
            <w:tcW w:w="992" w:type="dxa"/>
            <w:vAlign w:val="center"/>
          </w:tcPr>
          <w:p w14:paraId="03A39775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-46</w:t>
            </w:r>
          </w:p>
        </w:tc>
        <w:tc>
          <w:tcPr>
            <w:tcW w:w="992" w:type="dxa"/>
            <w:vAlign w:val="center"/>
          </w:tcPr>
          <w:p w14:paraId="35F60E36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10</w:t>
            </w:r>
          </w:p>
        </w:tc>
        <w:tc>
          <w:tcPr>
            <w:tcW w:w="993" w:type="dxa"/>
            <w:vAlign w:val="center"/>
          </w:tcPr>
          <w:p w14:paraId="3B8BEDFF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-28</w:t>
            </w:r>
          </w:p>
        </w:tc>
        <w:tc>
          <w:tcPr>
            <w:tcW w:w="1521" w:type="dxa"/>
            <w:vAlign w:val="center"/>
          </w:tcPr>
          <w:p w14:paraId="02361B18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-60</w:t>
            </w:r>
          </w:p>
        </w:tc>
        <w:tc>
          <w:tcPr>
            <w:tcW w:w="999" w:type="dxa"/>
            <w:vAlign w:val="center"/>
          </w:tcPr>
          <w:p w14:paraId="70BA17D2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-54</w:t>
            </w:r>
          </w:p>
        </w:tc>
        <w:tc>
          <w:tcPr>
            <w:tcW w:w="1000" w:type="dxa"/>
            <w:vAlign w:val="center"/>
          </w:tcPr>
          <w:p w14:paraId="2E30C4A9" w14:textId="77777777" w:rsidR="00120F83" w:rsidRPr="009B66D4" w:rsidRDefault="00120F83" w:rsidP="009E7F50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9B66D4">
              <w:rPr>
                <w:rFonts w:cs="Times New Roman"/>
                <w:sz w:val="22"/>
              </w:rPr>
              <w:t>0</w:t>
            </w:r>
          </w:p>
        </w:tc>
      </w:tr>
    </w:tbl>
    <w:p w14:paraId="204D32C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4CA0C159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terápia megkezdésétől számított 1 héten belül a terápiás hatás már megmutatkozik, és rendszerint 2</w:t>
      </w:r>
      <w:r w:rsidR="00365B23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hét múlva kialakul a teljes terápiás válasz 90%-a. A teljes hatás általában a negyedik hétre már kialakul és ezután állandó marad.</w:t>
      </w:r>
    </w:p>
    <w:p w14:paraId="4E2645C1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2D4ECF7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9B66D4">
        <w:rPr>
          <w:rFonts w:cs="Times New Roman"/>
          <w:bCs/>
          <w:sz w:val="22"/>
          <w:u w:val="single"/>
        </w:rPr>
        <w:t>Klinikai hat</w:t>
      </w:r>
      <w:r w:rsidR="00F126F8" w:rsidRPr="009B66D4">
        <w:rPr>
          <w:rFonts w:cs="Times New Roman"/>
          <w:bCs/>
          <w:sz w:val="22"/>
          <w:u w:val="single"/>
        </w:rPr>
        <w:t>ásosság</w:t>
      </w:r>
      <w:r w:rsidR="007A113E" w:rsidRPr="009B66D4">
        <w:rPr>
          <w:rFonts w:cs="Times New Roman"/>
          <w:bCs/>
          <w:sz w:val="22"/>
          <w:u w:val="single"/>
        </w:rPr>
        <w:t xml:space="preserve"> és biztonságosság</w:t>
      </w:r>
    </w:p>
    <w:p w14:paraId="4379AD3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A </w:t>
      </w:r>
      <w:r w:rsidR="008E1486" w:rsidRPr="009B66D4">
        <w:rPr>
          <w:rFonts w:cs="Times New Roman"/>
          <w:sz w:val="22"/>
        </w:rPr>
        <w:t xml:space="preserve">rozuvasztatin </w:t>
      </w:r>
      <w:r w:rsidRPr="009B66D4">
        <w:rPr>
          <w:rFonts w:cs="Times New Roman"/>
          <w:sz w:val="22"/>
        </w:rPr>
        <w:t>etnikai hovatartozásra, nemre és korra való tekintet nélkül hatékony a hypertrigl</w:t>
      </w:r>
      <w:r w:rsidR="00365B23" w:rsidRPr="009B66D4">
        <w:rPr>
          <w:rFonts w:cs="Times New Roman"/>
          <w:sz w:val="22"/>
        </w:rPr>
        <w:t>y</w:t>
      </w:r>
      <w:r w:rsidRPr="009B66D4">
        <w:rPr>
          <w:rFonts w:cs="Times New Roman"/>
          <w:sz w:val="22"/>
        </w:rPr>
        <w:t xml:space="preserve">ceridaemiával vagy anélkül jelentkező hypercholesterinaemiában szenvedő felnőttek kezelésében. A </w:t>
      </w:r>
      <w:r w:rsidR="008E1486" w:rsidRPr="009B66D4">
        <w:rPr>
          <w:rFonts w:cs="Times New Roman"/>
          <w:sz w:val="22"/>
        </w:rPr>
        <w:t xml:space="preserve">rozuvasztatin </w:t>
      </w:r>
      <w:r w:rsidRPr="009B66D4">
        <w:rPr>
          <w:rFonts w:cs="Times New Roman"/>
          <w:sz w:val="22"/>
        </w:rPr>
        <w:t>szintén hatékony olyan speciális betegcsoportok kezelésében, mint a diabetesesek vagy a fami</w:t>
      </w:r>
      <w:r w:rsidR="00EC2CDC" w:rsidRPr="009B66D4">
        <w:rPr>
          <w:rFonts w:cs="Times New Roman"/>
          <w:sz w:val="22"/>
        </w:rPr>
        <w:t>liaris</w:t>
      </w:r>
      <w:r w:rsidRPr="009B66D4">
        <w:rPr>
          <w:rFonts w:cs="Times New Roman"/>
          <w:sz w:val="22"/>
        </w:rPr>
        <w:t xml:space="preserve"> hypercholesterinaemiában szenvedők.</w:t>
      </w:r>
    </w:p>
    <w:p w14:paraId="2DF81963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III. fázisú vizsgálatok összegzett adatai alapján a rozuvasztatin hatékonynak bizonyult a IIa</w:t>
      </w:r>
      <w:r w:rsidR="001A57D5" w:rsidRPr="009B66D4">
        <w:rPr>
          <w:rFonts w:cs="Times New Roman"/>
          <w:sz w:val="22"/>
        </w:rPr>
        <w:t>.</w:t>
      </w:r>
      <w:r w:rsidRPr="009B66D4">
        <w:rPr>
          <w:rFonts w:cs="Times New Roman"/>
          <w:sz w:val="22"/>
        </w:rPr>
        <w:t xml:space="preserve"> és IIb</w:t>
      </w:r>
      <w:r w:rsidR="001A57D5" w:rsidRPr="009B66D4">
        <w:rPr>
          <w:rFonts w:cs="Times New Roman"/>
          <w:sz w:val="22"/>
        </w:rPr>
        <w:t>.</w:t>
      </w:r>
      <w:r w:rsidRPr="009B66D4">
        <w:rPr>
          <w:rFonts w:cs="Times New Roman"/>
          <w:sz w:val="22"/>
        </w:rPr>
        <w:t xml:space="preserve"> típusú hypercholesterinaemiában szenvedő betegek (a kiindulási LDL</w:t>
      </w:r>
      <w:r w:rsidR="008E1486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C átlagértéke megközelítőleg 4,8</w:t>
      </w:r>
      <w:r w:rsidR="00811453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mmol/1) többségének kezelésében, az Európai Atherosclerosis Társaság (EAS, 1998) elfogadott irányelveiben megfogalmazott célérték elérésében. A 10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 xml:space="preserve"> rozuvasztatinnal kezelt betegek körülbelül 80%-ában az LDL</w:t>
      </w:r>
      <w:r w:rsidR="00C2045B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C-szint az EAS irányelvekben rögzített célértékre csökkent (</w:t>
      </w:r>
      <w:r w:rsidR="00BE525B" w:rsidRPr="009B66D4">
        <w:rPr>
          <w:rFonts w:cs="Times New Roman"/>
          <w:sz w:val="22"/>
        </w:rPr>
        <w:t>&lt; </w:t>
      </w:r>
      <w:r w:rsidRPr="009B66D4">
        <w:rPr>
          <w:rFonts w:cs="Times New Roman"/>
          <w:sz w:val="22"/>
        </w:rPr>
        <w:t>3</w:t>
      </w:r>
      <w:r w:rsidR="00811453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mmol/1).</w:t>
      </w:r>
    </w:p>
    <w:p w14:paraId="21F2BA17" w14:textId="77777777" w:rsidR="00120F83" w:rsidRPr="009B66D4" w:rsidRDefault="007A113E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Hetero</w:t>
      </w:r>
      <w:r w:rsidR="00EC2CDC" w:rsidRPr="009B66D4">
        <w:rPr>
          <w:rFonts w:cs="Times New Roman"/>
          <w:sz w:val="22"/>
        </w:rPr>
        <w:t>zygota</w:t>
      </w:r>
      <w:r w:rsidRPr="009B66D4">
        <w:rPr>
          <w:rFonts w:cs="Times New Roman"/>
          <w:sz w:val="22"/>
        </w:rPr>
        <w:t xml:space="preserve"> f</w:t>
      </w:r>
      <w:r w:rsidR="00120F83" w:rsidRPr="009B66D4">
        <w:rPr>
          <w:rFonts w:cs="Times New Roman"/>
          <w:sz w:val="22"/>
        </w:rPr>
        <w:t>ami</w:t>
      </w:r>
      <w:r w:rsidR="00EC2CDC" w:rsidRPr="009B66D4">
        <w:rPr>
          <w:rFonts w:cs="Times New Roman"/>
          <w:sz w:val="22"/>
        </w:rPr>
        <w:t>liaris</w:t>
      </w:r>
      <w:r w:rsidR="00120F83" w:rsidRPr="009B66D4">
        <w:rPr>
          <w:rFonts w:cs="Times New Roman"/>
          <w:sz w:val="22"/>
        </w:rPr>
        <w:t xml:space="preserve"> hypercholesterinaemiában szenvedő betegeken végzett nagy beteglétszámú dózishatás-tanulmányban 435 beteg kapott rozuvasztatint 20</w:t>
      </w:r>
      <w:r w:rsidR="00811453" w:rsidRPr="009B66D4">
        <w:rPr>
          <w:rFonts w:cs="Times New Roman"/>
          <w:sz w:val="22"/>
        </w:rPr>
        <w:noBreakHyphen/>
      </w:r>
      <w:r w:rsidR="00120F83" w:rsidRPr="009B66D4">
        <w:rPr>
          <w:rFonts w:cs="Times New Roman"/>
          <w:sz w:val="22"/>
        </w:rPr>
        <w:t>80</w:t>
      </w:r>
      <w:r w:rsidR="00840C4A" w:rsidRPr="009B66D4">
        <w:rPr>
          <w:rFonts w:cs="Times New Roman"/>
          <w:sz w:val="22"/>
        </w:rPr>
        <w:t> mg</w:t>
      </w:r>
      <w:r w:rsidR="00120F83" w:rsidRPr="009B66D4">
        <w:rPr>
          <w:rFonts w:cs="Times New Roman"/>
          <w:sz w:val="22"/>
        </w:rPr>
        <w:t xml:space="preserve"> dózisokban. Minden vizsgálati dózis a lipidértékek javulását, valamint a terápia célértékeihez való közelítését eredményezte. A napi 40</w:t>
      </w:r>
      <w:r w:rsidR="00840C4A" w:rsidRPr="009B66D4">
        <w:rPr>
          <w:rFonts w:cs="Times New Roman"/>
          <w:sz w:val="22"/>
        </w:rPr>
        <w:t> mg</w:t>
      </w:r>
      <w:r w:rsidR="00120F83" w:rsidRPr="009B66D4">
        <w:rPr>
          <w:rFonts w:cs="Times New Roman"/>
          <w:sz w:val="22"/>
        </w:rPr>
        <w:t>-os adag elérését követően (a terápia 12. hete) az LDL</w:t>
      </w:r>
      <w:r w:rsidR="00C2045B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>C-szint 53%-kal csökkent. A betegek 33%</w:t>
      </w:r>
      <w:r w:rsidR="004A5AD3" w:rsidRPr="009B66D4">
        <w:rPr>
          <w:rFonts w:cs="Times New Roman"/>
          <w:sz w:val="22"/>
        </w:rPr>
        <w:t>-ánál</w:t>
      </w:r>
      <w:r w:rsidR="00120F83" w:rsidRPr="009B66D4">
        <w:rPr>
          <w:rFonts w:cs="Times New Roman"/>
          <w:sz w:val="22"/>
        </w:rPr>
        <w:t xml:space="preserve"> az LDL</w:t>
      </w:r>
      <w:r w:rsidR="00C2045B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>C az EAS irányelvekben meghatározott célértékre csökkent (</w:t>
      </w:r>
      <w:r w:rsidR="00BE525B" w:rsidRPr="009B66D4">
        <w:rPr>
          <w:rFonts w:cs="Times New Roman"/>
          <w:sz w:val="22"/>
        </w:rPr>
        <w:t>&lt; </w:t>
      </w:r>
      <w:r w:rsidR="00120F83" w:rsidRPr="009B66D4">
        <w:rPr>
          <w:rFonts w:cs="Times New Roman"/>
          <w:sz w:val="22"/>
        </w:rPr>
        <w:t>3</w:t>
      </w:r>
      <w:r w:rsidR="00811453" w:rsidRPr="009B66D4">
        <w:rPr>
          <w:rFonts w:cs="Times New Roman"/>
          <w:sz w:val="22"/>
        </w:rPr>
        <w:t> </w:t>
      </w:r>
      <w:r w:rsidR="00120F83" w:rsidRPr="009B66D4">
        <w:rPr>
          <w:rFonts w:cs="Times New Roman"/>
          <w:sz w:val="22"/>
        </w:rPr>
        <w:t>mmol/1).</w:t>
      </w:r>
    </w:p>
    <w:p w14:paraId="77D9D70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Egy nyílt dózishatás-tanulmányban 42 </w:t>
      </w:r>
      <w:r w:rsidR="00B44AFA" w:rsidRPr="009B66D4">
        <w:rPr>
          <w:rFonts w:cs="Times New Roman"/>
          <w:sz w:val="22"/>
        </w:rPr>
        <w:t>(köztük 8 gyermek is)</w:t>
      </w:r>
      <w:r w:rsidR="00B44AFA" w:rsidRPr="009B66D4" w:rsidDel="007E6D8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>homo</w:t>
      </w:r>
      <w:r w:rsidR="00EC2CDC" w:rsidRPr="009B66D4">
        <w:rPr>
          <w:rFonts w:cs="Times New Roman"/>
          <w:sz w:val="22"/>
        </w:rPr>
        <w:t>zygota</w:t>
      </w:r>
      <w:r w:rsidRPr="009B66D4">
        <w:rPr>
          <w:rFonts w:cs="Times New Roman"/>
          <w:sz w:val="22"/>
        </w:rPr>
        <w:t xml:space="preserve"> fami</w:t>
      </w:r>
      <w:r w:rsidR="00EC2CDC" w:rsidRPr="009B66D4">
        <w:rPr>
          <w:rFonts w:cs="Times New Roman"/>
          <w:sz w:val="22"/>
        </w:rPr>
        <w:t>liaris</w:t>
      </w:r>
      <w:r w:rsidRPr="009B66D4">
        <w:rPr>
          <w:rFonts w:cs="Times New Roman"/>
          <w:sz w:val="22"/>
        </w:rPr>
        <w:t xml:space="preserve"> hypercholesterinaemiában szenvedő betegben értékelték a rozuvasztatin 20</w:t>
      </w:r>
      <w:r w:rsidR="00CB5303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40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t>-os adagjára adott válaszreakciót. A teljes beteglétszámban az LDL</w:t>
      </w:r>
      <w:r w:rsidR="00CB5303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C-szint csökkenésének átlaga 22% volt.</w:t>
      </w:r>
    </w:p>
    <w:p w14:paraId="7B1A023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iCs/>
          <w:sz w:val="22"/>
        </w:rPr>
      </w:pPr>
      <w:r w:rsidRPr="009B66D4">
        <w:rPr>
          <w:rFonts w:cs="Times New Roman"/>
          <w:iCs/>
          <w:sz w:val="22"/>
        </w:rPr>
        <w:t xml:space="preserve">Korlátozott betegszámú klinikai vizsgálatokban, fenofibráttal együttadva a </w:t>
      </w:r>
      <w:r w:rsidRPr="009B66D4">
        <w:rPr>
          <w:rFonts w:cs="Times New Roman"/>
          <w:sz w:val="22"/>
        </w:rPr>
        <w:t>rozuvasztatin</w:t>
      </w:r>
      <w:r w:rsidRPr="009B66D4">
        <w:rPr>
          <w:rFonts w:cs="Times New Roman"/>
          <w:iCs/>
          <w:sz w:val="22"/>
        </w:rPr>
        <w:t xml:space="preserve"> additív hatású a trigliceridszint csökkentésében, továbbá niacinnal együtt alkalmazva a HDL</w:t>
      </w:r>
      <w:r w:rsidR="00CB5303" w:rsidRPr="009B66D4">
        <w:rPr>
          <w:rFonts w:cs="Times New Roman"/>
          <w:iCs/>
          <w:sz w:val="22"/>
        </w:rPr>
        <w:t>-</w:t>
      </w:r>
      <w:r w:rsidRPr="009B66D4">
        <w:rPr>
          <w:rFonts w:cs="Times New Roman"/>
          <w:iCs/>
          <w:sz w:val="22"/>
        </w:rPr>
        <w:t>C-szint emelésében. (lásd 4.4 pont).</w:t>
      </w:r>
    </w:p>
    <w:p w14:paraId="2FD536C7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21A34EEE" w14:textId="77777777" w:rsidR="00120F83" w:rsidRPr="009B66D4" w:rsidRDefault="004F63C7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Egy</w:t>
      </w:r>
      <w:r w:rsidR="00120F83" w:rsidRPr="009B66D4">
        <w:rPr>
          <w:rFonts w:cs="Times New Roman"/>
          <w:sz w:val="22"/>
        </w:rPr>
        <w:t xml:space="preserve"> multicentrikus, kettős</w:t>
      </w:r>
      <w:r w:rsidRPr="009B66D4">
        <w:rPr>
          <w:rFonts w:cs="Times New Roman"/>
          <w:sz w:val="22"/>
        </w:rPr>
        <w:t xml:space="preserve"> </w:t>
      </w:r>
      <w:r w:rsidR="00120F83" w:rsidRPr="009B66D4">
        <w:rPr>
          <w:rFonts w:cs="Times New Roman"/>
          <w:sz w:val="22"/>
        </w:rPr>
        <w:t>vak, placebokontroll</w:t>
      </w:r>
      <w:r w:rsidRPr="009B66D4">
        <w:rPr>
          <w:rFonts w:cs="Times New Roman"/>
          <w:sz w:val="22"/>
        </w:rPr>
        <w:t>os</w:t>
      </w:r>
      <w:r w:rsidR="00120F83" w:rsidRPr="009B66D4">
        <w:rPr>
          <w:rFonts w:cs="Times New Roman"/>
          <w:sz w:val="22"/>
        </w:rPr>
        <w:t xml:space="preserve"> klinikai vizsgálatba </w:t>
      </w:r>
      <w:r w:rsidRPr="009B66D4">
        <w:rPr>
          <w:rFonts w:cs="Times New Roman"/>
          <w:sz w:val="22"/>
        </w:rPr>
        <w:t xml:space="preserve">(METEOR) </w:t>
      </w:r>
      <w:r w:rsidR="00120F83" w:rsidRPr="009B66D4">
        <w:rPr>
          <w:rFonts w:cs="Times New Roman"/>
          <w:sz w:val="22"/>
        </w:rPr>
        <w:t>984</w:t>
      </w:r>
      <w:r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 xml:space="preserve"> 45 és 70</w:t>
      </w:r>
      <w:r w:rsidR="00840C4A" w:rsidRPr="009B66D4">
        <w:rPr>
          <w:rFonts w:cs="Times New Roman"/>
          <w:sz w:val="22"/>
        </w:rPr>
        <w:t> év</w:t>
      </w:r>
      <w:r w:rsidR="00062338" w:rsidRPr="009B66D4">
        <w:rPr>
          <w:rFonts w:cs="Times New Roman"/>
          <w:sz w:val="22"/>
        </w:rPr>
        <w:t>es kor</w:t>
      </w:r>
      <w:r w:rsidR="00120F83" w:rsidRPr="009B66D4">
        <w:rPr>
          <w:rFonts w:cs="Times New Roman"/>
          <w:sz w:val="22"/>
        </w:rPr>
        <w:t xml:space="preserve"> közötti, coron</w:t>
      </w:r>
      <w:r w:rsidR="00CB5303" w:rsidRPr="009B66D4">
        <w:rPr>
          <w:rFonts w:cs="Times New Roman"/>
          <w:sz w:val="22"/>
        </w:rPr>
        <w:t>a</w:t>
      </w:r>
      <w:r w:rsidR="00120F83" w:rsidRPr="009B66D4">
        <w:rPr>
          <w:rFonts w:cs="Times New Roman"/>
          <w:sz w:val="22"/>
        </w:rPr>
        <w:t>ria</w:t>
      </w:r>
      <w:r w:rsidR="00062338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 xml:space="preserve">betegségre nézve alacsony rizikójú (Framingham kockázati besorolás szerint: </w:t>
      </w:r>
      <w:r w:rsidR="00BE525B" w:rsidRPr="009B66D4">
        <w:rPr>
          <w:rFonts w:cs="Times New Roman"/>
          <w:sz w:val="22"/>
        </w:rPr>
        <w:t>&lt; </w:t>
      </w:r>
      <w:r w:rsidR="00120F83" w:rsidRPr="009B66D4">
        <w:rPr>
          <w:rFonts w:cs="Times New Roman"/>
          <w:sz w:val="22"/>
        </w:rPr>
        <w:t>10% tíz</w:t>
      </w:r>
      <w:r w:rsidR="00840C4A" w:rsidRPr="009B66D4">
        <w:rPr>
          <w:rFonts w:cs="Times New Roman"/>
          <w:sz w:val="22"/>
        </w:rPr>
        <w:t> év</w:t>
      </w:r>
      <w:r w:rsidR="00120F83" w:rsidRPr="009B66D4">
        <w:rPr>
          <w:rFonts w:cs="Times New Roman"/>
          <w:sz w:val="22"/>
        </w:rPr>
        <w:t>en belül), átlagosan 4</w:t>
      </w:r>
      <w:r w:rsidR="00CB5303"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>0</w:t>
      </w:r>
      <w:r w:rsidR="00811453" w:rsidRPr="009B66D4">
        <w:rPr>
          <w:rFonts w:cs="Times New Roman"/>
          <w:sz w:val="22"/>
        </w:rPr>
        <w:t> </w:t>
      </w:r>
      <w:r w:rsidR="00120F83" w:rsidRPr="009B66D4">
        <w:rPr>
          <w:rFonts w:cs="Times New Roman"/>
          <w:sz w:val="22"/>
        </w:rPr>
        <w:t>mmol/l LDL</w:t>
      </w:r>
      <w:r w:rsidR="00CB5303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>C-szintű (154</w:t>
      </w:r>
      <w:r w:rsidR="00CB5303"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>5</w:t>
      </w:r>
      <w:r w:rsidR="00840C4A" w:rsidRPr="009B66D4">
        <w:rPr>
          <w:rFonts w:cs="Times New Roman"/>
          <w:sz w:val="22"/>
        </w:rPr>
        <w:t> mg</w:t>
      </w:r>
      <w:r w:rsidR="00120F83" w:rsidRPr="009B66D4">
        <w:rPr>
          <w:rFonts w:cs="Times New Roman"/>
          <w:sz w:val="22"/>
        </w:rPr>
        <w:t>/dl), de CIMT (Carotid Intima Media Thickness) méréssel igazoltan szubklinikai atherosclerosis betegségben szenvedő egyént randomizáltak napi egyszeri, 40</w:t>
      </w:r>
      <w:r w:rsidR="00840C4A" w:rsidRPr="009B66D4">
        <w:rPr>
          <w:rFonts w:cs="Times New Roman"/>
          <w:sz w:val="22"/>
        </w:rPr>
        <w:t> mg</w:t>
      </w:r>
      <w:r w:rsidR="00120F83" w:rsidRPr="009B66D4">
        <w:rPr>
          <w:rFonts w:cs="Times New Roman"/>
          <w:sz w:val="22"/>
        </w:rPr>
        <w:t xml:space="preserve"> rozuvasztatin</w:t>
      </w:r>
      <w:r w:rsidR="00062338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 xml:space="preserve"> vagy placebo</w:t>
      </w:r>
      <w:r w:rsidR="00062338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>kezelésre</w:t>
      </w:r>
      <w:r w:rsidR="00062338"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 xml:space="preserve"> 2</w:t>
      </w:r>
      <w:r w:rsidR="00840C4A" w:rsidRPr="009B66D4">
        <w:rPr>
          <w:rFonts w:cs="Times New Roman"/>
          <w:sz w:val="22"/>
        </w:rPr>
        <w:t> év</w:t>
      </w:r>
      <w:r w:rsidR="00120F83" w:rsidRPr="009B66D4">
        <w:rPr>
          <w:rFonts w:cs="Times New Roman"/>
          <w:sz w:val="22"/>
        </w:rPr>
        <w:t>es időtartamra. A rozuvasztatin szignifikáns mértékben lassította a carotis atherosclerosis progresszióját a placebóhoz képest: a carotis arteria 12 vizsgált pontján mért maximális CIMT</w:t>
      </w:r>
      <w:r w:rsidR="00062338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>változás mértékének különbsége a rozuvasztatin</w:t>
      </w:r>
      <w:r w:rsidR="00062338" w:rsidRPr="009B66D4">
        <w:rPr>
          <w:rFonts w:cs="Times New Roman"/>
          <w:sz w:val="22"/>
        </w:rPr>
        <w:t>-</w:t>
      </w:r>
      <w:r w:rsidR="00FC4F37"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 xml:space="preserve"> illetve a placebo</w:t>
      </w:r>
      <w:r w:rsidR="00062338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>kezelésben részesülő betegekben –0</w:t>
      </w:r>
      <w:r w:rsidR="00CB5303"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>0145</w:t>
      </w:r>
      <w:r w:rsidR="00811453" w:rsidRPr="009B66D4">
        <w:rPr>
          <w:rFonts w:cs="Times New Roman"/>
          <w:sz w:val="22"/>
        </w:rPr>
        <w:t> </w:t>
      </w:r>
      <w:r w:rsidR="00120F83" w:rsidRPr="009B66D4">
        <w:rPr>
          <w:rFonts w:cs="Times New Roman"/>
          <w:sz w:val="22"/>
        </w:rPr>
        <w:t xml:space="preserve">mm/év (95% </w:t>
      </w:r>
      <w:r w:rsidR="00CB5303" w:rsidRPr="009B66D4">
        <w:rPr>
          <w:rFonts w:cs="Times New Roman"/>
          <w:sz w:val="22"/>
        </w:rPr>
        <w:t>k</w:t>
      </w:r>
      <w:r w:rsidR="00120F83" w:rsidRPr="009B66D4">
        <w:rPr>
          <w:rFonts w:cs="Times New Roman"/>
          <w:sz w:val="22"/>
        </w:rPr>
        <w:t>onfidencia intervallum</w:t>
      </w:r>
      <w:r w:rsidR="00062338" w:rsidRPr="009B66D4">
        <w:rPr>
          <w:rFonts w:cs="Times New Roman"/>
          <w:sz w:val="22"/>
        </w:rPr>
        <w:t>:</w:t>
      </w:r>
      <w:r w:rsidR="00120F83" w:rsidRPr="009B66D4">
        <w:rPr>
          <w:rFonts w:cs="Times New Roman"/>
          <w:sz w:val="22"/>
        </w:rPr>
        <w:t xml:space="preserve"> -0</w:t>
      </w:r>
      <w:r w:rsidR="00CB5303"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>0196, -0</w:t>
      </w:r>
      <w:r w:rsidR="00CB5303"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>0093; p</w:t>
      </w:r>
      <w:r w:rsidR="00BE525B" w:rsidRPr="009B66D4">
        <w:rPr>
          <w:rFonts w:cs="Times New Roman"/>
          <w:sz w:val="22"/>
        </w:rPr>
        <w:t>&lt; </w:t>
      </w:r>
      <w:r w:rsidR="00120F83" w:rsidRPr="009B66D4">
        <w:rPr>
          <w:rFonts w:cs="Times New Roman"/>
          <w:sz w:val="22"/>
        </w:rPr>
        <w:t>0</w:t>
      </w:r>
      <w:r w:rsidR="00CB5303"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 xml:space="preserve">0001) volt. A rozuvasztatint szedő csoportban az alapértéktől való eltérés </w:t>
      </w:r>
      <w:r w:rsidR="00CB5303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>0</w:t>
      </w:r>
      <w:r w:rsidR="00CB5303"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>0014</w:t>
      </w:r>
      <w:r w:rsidR="00811453" w:rsidRPr="009B66D4">
        <w:rPr>
          <w:rFonts w:cs="Times New Roman"/>
          <w:sz w:val="22"/>
        </w:rPr>
        <w:t> </w:t>
      </w:r>
      <w:r w:rsidR="00120F83" w:rsidRPr="009B66D4">
        <w:rPr>
          <w:rFonts w:cs="Times New Roman"/>
          <w:sz w:val="22"/>
        </w:rPr>
        <w:t>mm/év (-12%/év [nem szignifikáns]) volt, míg a placebocsoportban +0</w:t>
      </w:r>
      <w:r w:rsidR="00CB5303"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>0131</w:t>
      </w:r>
      <w:r w:rsidR="00811453" w:rsidRPr="009B66D4">
        <w:rPr>
          <w:rFonts w:cs="Times New Roman"/>
          <w:sz w:val="22"/>
        </w:rPr>
        <w:t> </w:t>
      </w:r>
      <w:r w:rsidR="00120F83" w:rsidRPr="009B66D4">
        <w:rPr>
          <w:rFonts w:cs="Times New Roman"/>
          <w:sz w:val="22"/>
        </w:rPr>
        <w:t>mm/év progressziót észleltek (1</w:t>
      </w:r>
      <w:r w:rsidR="00CB5303"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>12%/év [p</w:t>
      </w:r>
      <w:r w:rsidR="00BE525B" w:rsidRPr="009B66D4">
        <w:rPr>
          <w:rFonts w:cs="Times New Roman"/>
          <w:sz w:val="22"/>
        </w:rPr>
        <w:t>&lt; </w:t>
      </w:r>
      <w:r w:rsidR="00120F83" w:rsidRPr="009B66D4">
        <w:rPr>
          <w:rFonts w:cs="Times New Roman"/>
          <w:sz w:val="22"/>
        </w:rPr>
        <w:t>0</w:t>
      </w:r>
      <w:r w:rsidR="00CB5303" w:rsidRPr="009B66D4">
        <w:rPr>
          <w:rFonts w:cs="Times New Roman"/>
          <w:sz w:val="22"/>
        </w:rPr>
        <w:t>,</w:t>
      </w:r>
      <w:r w:rsidR="00120F83" w:rsidRPr="009B66D4">
        <w:rPr>
          <w:rFonts w:cs="Times New Roman"/>
          <w:sz w:val="22"/>
        </w:rPr>
        <w:t xml:space="preserve">0001]). </w:t>
      </w:r>
      <w:r w:rsidR="00120F83" w:rsidRPr="009B66D4">
        <w:rPr>
          <w:rFonts w:eastAsia="Times New Roman" w:cs="Times New Roman"/>
          <w:sz w:val="22"/>
          <w:lang w:eastAsia="hu-HU"/>
        </w:rPr>
        <w:t>A CIMT</w:t>
      </w:r>
      <w:r w:rsidR="00492F05" w:rsidRPr="009B66D4">
        <w:rPr>
          <w:rFonts w:eastAsia="Times New Roman" w:cs="Times New Roman"/>
          <w:sz w:val="22"/>
          <w:lang w:eastAsia="hu-HU"/>
        </w:rPr>
        <w:t>-</w:t>
      </w:r>
      <w:r w:rsidR="00120F83" w:rsidRPr="009B66D4">
        <w:rPr>
          <w:rFonts w:eastAsia="Times New Roman" w:cs="Times New Roman"/>
          <w:sz w:val="22"/>
          <w:lang w:eastAsia="hu-HU"/>
        </w:rPr>
        <w:t xml:space="preserve">csökkenés és a </w:t>
      </w:r>
      <w:r w:rsidR="00492F05" w:rsidRPr="009B66D4">
        <w:rPr>
          <w:rFonts w:eastAsia="Times New Roman" w:cs="Times New Roman"/>
          <w:sz w:val="22"/>
          <w:lang w:eastAsia="hu-HU"/>
        </w:rPr>
        <w:t>cardiovascularis</w:t>
      </w:r>
      <w:r w:rsidR="00120F83" w:rsidRPr="009B66D4">
        <w:rPr>
          <w:rFonts w:eastAsia="Times New Roman" w:cs="Times New Roman"/>
          <w:sz w:val="22"/>
          <w:lang w:eastAsia="hu-HU"/>
        </w:rPr>
        <w:t xml:space="preserve"> események kockázatának csökkenése közötti közvetlen összefüggés még nem bizonyított. </w:t>
      </w:r>
      <w:r w:rsidR="00120F83" w:rsidRPr="009B66D4">
        <w:rPr>
          <w:rFonts w:cs="Times New Roman"/>
          <w:sz w:val="22"/>
        </w:rPr>
        <w:t>A METEOR vizsgálatba</w:t>
      </w:r>
      <w:r w:rsidR="00E85672" w:rsidRPr="009B66D4">
        <w:rPr>
          <w:rFonts w:cs="Times New Roman"/>
          <w:sz w:val="22"/>
        </w:rPr>
        <w:t xml:space="preserve">n részt vevő </w:t>
      </w:r>
      <w:r w:rsidR="00120F83" w:rsidRPr="009B66D4">
        <w:rPr>
          <w:rFonts w:cs="Times New Roman"/>
          <w:sz w:val="22"/>
        </w:rPr>
        <w:t>beteg</w:t>
      </w:r>
      <w:r w:rsidR="00E85672" w:rsidRPr="009B66D4">
        <w:rPr>
          <w:rFonts w:cs="Times New Roman"/>
          <w:sz w:val="22"/>
        </w:rPr>
        <w:t>csoport</w:t>
      </w:r>
      <w:r w:rsidR="00DB5615" w:rsidRPr="009B66D4">
        <w:rPr>
          <w:rFonts w:cs="Times New Roman"/>
          <w:sz w:val="22"/>
        </w:rPr>
        <w:t xml:space="preserve"> alacsony </w:t>
      </w:r>
      <w:r w:rsidR="00A81023" w:rsidRPr="009B66D4">
        <w:rPr>
          <w:rFonts w:cs="Times New Roman"/>
          <w:sz w:val="22"/>
        </w:rPr>
        <w:t>kockázatú a koszorúér</w:t>
      </w:r>
      <w:r w:rsidR="00A81023" w:rsidRPr="009B66D4">
        <w:rPr>
          <w:rFonts w:cs="Times New Roman"/>
          <w:sz w:val="22"/>
        </w:rPr>
        <w:noBreakHyphen/>
      </w:r>
      <w:r w:rsidR="00120F83" w:rsidRPr="009B66D4">
        <w:rPr>
          <w:rFonts w:cs="Times New Roman"/>
          <w:sz w:val="22"/>
        </w:rPr>
        <w:t>betegség</w:t>
      </w:r>
      <w:r w:rsidR="00A81023" w:rsidRPr="009B66D4">
        <w:rPr>
          <w:rFonts w:cs="Times New Roman"/>
          <w:sz w:val="22"/>
        </w:rPr>
        <w:t xml:space="preserve"> tekintetében</w:t>
      </w:r>
      <w:r w:rsidR="00E85672" w:rsidRPr="009B66D4">
        <w:rPr>
          <w:rFonts w:cs="Times New Roman"/>
          <w:sz w:val="22"/>
        </w:rPr>
        <w:t xml:space="preserve">, </w:t>
      </w:r>
      <w:r w:rsidR="00DB5615" w:rsidRPr="009B66D4">
        <w:rPr>
          <w:rFonts w:cs="Times New Roman"/>
          <w:sz w:val="22"/>
        </w:rPr>
        <w:t xml:space="preserve">és nem </w:t>
      </w:r>
      <w:r w:rsidR="00A81023" w:rsidRPr="009B66D4">
        <w:rPr>
          <w:rFonts w:cs="Times New Roman"/>
          <w:sz w:val="22"/>
        </w:rPr>
        <w:t>jelentik</w:t>
      </w:r>
      <w:r w:rsidR="00DB5615" w:rsidRPr="009B66D4">
        <w:rPr>
          <w:rFonts w:cs="Times New Roman"/>
          <w:sz w:val="22"/>
        </w:rPr>
        <w:t xml:space="preserve"> a 40 mg-os</w:t>
      </w:r>
      <w:r w:rsidR="00DB5615" w:rsidRPr="009B66D4" w:rsidDel="00DB5615">
        <w:rPr>
          <w:rFonts w:cs="Times New Roman"/>
          <w:sz w:val="22"/>
        </w:rPr>
        <w:t xml:space="preserve"> </w:t>
      </w:r>
      <w:r w:rsidR="00120F83" w:rsidRPr="009B66D4">
        <w:rPr>
          <w:rFonts w:cs="Times New Roman"/>
          <w:sz w:val="22"/>
        </w:rPr>
        <w:t>rozuvasztatin</w:t>
      </w:r>
      <w:r w:rsidR="00DB5615" w:rsidRPr="009B66D4">
        <w:rPr>
          <w:rFonts w:cs="Times New Roman"/>
          <w:sz w:val="22"/>
        </w:rPr>
        <w:t>-</w:t>
      </w:r>
      <w:r w:rsidR="00120F83" w:rsidRPr="009B66D4">
        <w:rPr>
          <w:rFonts w:cs="Times New Roman"/>
          <w:sz w:val="22"/>
        </w:rPr>
        <w:t>terápia célcsoportjá</w:t>
      </w:r>
      <w:r w:rsidR="00A81023" w:rsidRPr="009B66D4">
        <w:rPr>
          <w:rFonts w:cs="Times New Roman"/>
          <w:sz w:val="22"/>
        </w:rPr>
        <w:t>t</w:t>
      </w:r>
      <w:r w:rsidR="00120F83" w:rsidRPr="009B66D4">
        <w:rPr>
          <w:rFonts w:cs="Times New Roman"/>
          <w:sz w:val="22"/>
        </w:rPr>
        <w:t xml:space="preserve">. A </w:t>
      </w:r>
      <w:r w:rsidR="00CA3328" w:rsidRPr="009B66D4">
        <w:rPr>
          <w:rFonts w:cs="Times New Roman"/>
          <w:sz w:val="22"/>
        </w:rPr>
        <w:t>magasabb adagok</w:t>
      </w:r>
      <w:r w:rsidR="00AF5B80" w:rsidRPr="009B66D4">
        <w:rPr>
          <w:rFonts w:cs="Times New Roman"/>
          <w:sz w:val="22"/>
        </w:rPr>
        <w:t>at</w:t>
      </w:r>
      <w:r w:rsidR="00CA3328" w:rsidRPr="009B66D4">
        <w:rPr>
          <w:rFonts w:cs="Times New Roman"/>
          <w:sz w:val="22"/>
        </w:rPr>
        <w:t xml:space="preserve"> (</w:t>
      </w:r>
      <w:r w:rsidR="00CC344A" w:rsidRPr="009B66D4">
        <w:rPr>
          <w:rFonts w:cs="Times New Roman"/>
          <w:sz w:val="22"/>
        </w:rPr>
        <w:t>30</w:t>
      </w:r>
      <w:r w:rsidR="00840C4A" w:rsidRPr="009B66D4">
        <w:rPr>
          <w:rFonts w:cs="Times New Roman"/>
          <w:sz w:val="22"/>
        </w:rPr>
        <w:t> mg</w:t>
      </w:r>
      <w:r w:rsidR="00CC344A" w:rsidRPr="009B66D4">
        <w:rPr>
          <w:rFonts w:cs="Times New Roman"/>
          <w:sz w:val="22"/>
        </w:rPr>
        <w:t xml:space="preserve">-os és a </w:t>
      </w:r>
      <w:r w:rsidR="00120F83" w:rsidRPr="009B66D4">
        <w:rPr>
          <w:rFonts w:cs="Times New Roman"/>
          <w:sz w:val="22"/>
        </w:rPr>
        <w:t>40</w:t>
      </w:r>
      <w:r w:rsidR="00840C4A" w:rsidRPr="009B66D4">
        <w:rPr>
          <w:rFonts w:cs="Times New Roman"/>
          <w:sz w:val="22"/>
        </w:rPr>
        <w:t> mg</w:t>
      </w:r>
      <w:r w:rsidR="00120F83" w:rsidRPr="009B66D4">
        <w:rPr>
          <w:rFonts w:cs="Times New Roman"/>
          <w:sz w:val="22"/>
        </w:rPr>
        <w:t>-os dózis</w:t>
      </w:r>
      <w:r w:rsidR="00CA3328" w:rsidRPr="009B66D4">
        <w:rPr>
          <w:rFonts w:cs="Times New Roman"/>
          <w:sz w:val="22"/>
        </w:rPr>
        <w:t>ok)</w:t>
      </w:r>
      <w:r w:rsidR="00120F83" w:rsidRPr="009B66D4">
        <w:rPr>
          <w:rFonts w:cs="Times New Roman"/>
          <w:sz w:val="22"/>
        </w:rPr>
        <w:t xml:space="preserve"> csak a súlyos </w:t>
      </w:r>
      <w:r w:rsidR="00CA3328" w:rsidRPr="009B66D4">
        <w:rPr>
          <w:rFonts w:cs="Times New Roman"/>
          <w:sz w:val="22"/>
        </w:rPr>
        <w:t xml:space="preserve">fokú </w:t>
      </w:r>
      <w:r w:rsidR="00120F83" w:rsidRPr="009B66D4">
        <w:rPr>
          <w:rFonts w:cs="Times New Roman"/>
          <w:sz w:val="22"/>
        </w:rPr>
        <w:t>hypercholesterinaemiás</w:t>
      </w:r>
      <w:r w:rsidR="00CA3328" w:rsidRPr="009B66D4">
        <w:rPr>
          <w:rFonts w:cs="Times New Roman"/>
          <w:sz w:val="22"/>
        </w:rPr>
        <w:t>, magas cardiovascularis kockázatú</w:t>
      </w:r>
      <w:r w:rsidR="00120F83" w:rsidRPr="009B66D4">
        <w:rPr>
          <w:rFonts w:cs="Times New Roman"/>
          <w:sz w:val="22"/>
        </w:rPr>
        <w:t xml:space="preserve"> betegeknek </w:t>
      </w:r>
      <w:r w:rsidR="00AF5B80" w:rsidRPr="009B66D4">
        <w:rPr>
          <w:rFonts w:cs="Times New Roman"/>
          <w:sz w:val="22"/>
        </w:rPr>
        <w:t>szabad rendelni</w:t>
      </w:r>
      <w:r w:rsidR="00120F83" w:rsidRPr="009B66D4">
        <w:rPr>
          <w:rFonts w:cs="Times New Roman"/>
          <w:sz w:val="22"/>
        </w:rPr>
        <w:t xml:space="preserve"> (lásd 4.2 pont).</w:t>
      </w:r>
    </w:p>
    <w:p w14:paraId="1117C3C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57BD5492" w14:textId="77777777" w:rsidR="00073C80" w:rsidRPr="009B66D4" w:rsidRDefault="00073C80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JUPITER vizsgálatban (Justification for the Use of Statins in Primary Prevention: An Interventional Trial Evaluating Rosuvastatin) a rozuvasztatinnak a major atheroscleroticus cardiovascularis események előfordulására kifejtett hatását vizsgálták 17</w:t>
      </w:r>
      <w:r w:rsidR="00AF5B80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802 férfin (≥</w:t>
      </w:r>
      <w:r w:rsidR="00AF5B80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50</w:t>
      </w:r>
      <w:r w:rsidR="00840C4A" w:rsidRPr="009B66D4">
        <w:rPr>
          <w:rFonts w:cs="Times New Roman"/>
          <w:sz w:val="22"/>
        </w:rPr>
        <w:t> év</w:t>
      </w:r>
      <w:r w:rsidRPr="009B66D4">
        <w:rPr>
          <w:rFonts w:cs="Times New Roman"/>
          <w:sz w:val="22"/>
        </w:rPr>
        <w:t>) és nőn (≥</w:t>
      </w:r>
      <w:r w:rsidR="00AF5B80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60</w:t>
      </w:r>
      <w:r w:rsidR="00840C4A" w:rsidRPr="009B66D4">
        <w:rPr>
          <w:rFonts w:cs="Times New Roman"/>
          <w:sz w:val="22"/>
        </w:rPr>
        <w:t> év</w:t>
      </w:r>
      <w:r w:rsidRPr="009B66D4">
        <w:rPr>
          <w:rFonts w:cs="Times New Roman"/>
          <w:sz w:val="22"/>
        </w:rPr>
        <w:t>).</w:t>
      </w:r>
    </w:p>
    <w:p w14:paraId="15624B3F" w14:textId="77777777" w:rsidR="00073C80" w:rsidRPr="009B66D4" w:rsidRDefault="00073C80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 xml:space="preserve">A vizsgálatban résztvevőket </w:t>
      </w:r>
      <w:r w:rsidR="004A5AD3" w:rsidRPr="009B66D4">
        <w:rPr>
          <w:color w:val="auto"/>
          <w:sz w:val="22"/>
          <w:szCs w:val="22"/>
          <w:lang w:val="hu-HU"/>
        </w:rPr>
        <w:t xml:space="preserve">véletlen besorolással osztották </w:t>
      </w:r>
      <w:r w:rsidRPr="009B66D4">
        <w:rPr>
          <w:color w:val="auto"/>
          <w:sz w:val="22"/>
          <w:szCs w:val="22"/>
          <w:lang w:val="hu-HU"/>
        </w:rPr>
        <w:t>placebo</w:t>
      </w:r>
      <w:r w:rsidR="004A5AD3" w:rsidRPr="009B66D4">
        <w:rPr>
          <w:color w:val="auto"/>
          <w:sz w:val="22"/>
          <w:szCs w:val="22"/>
          <w:lang w:val="hu-HU"/>
        </w:rPr>
        <w:t>-</w:t>
      </w:r>
      <w:r w:rsidRPr="009B66D4">
        <w:rPr>
          <w:color w:val="auto"/>
          <w:sz w:val="22"/>
          <w:szCs w:val="22"/>
          <w:lang w:val="hu-HU"/>
        </w:rPr>
        <w:t xml:space="preserve"> (n</w:t>
      </w:r>
      <w:r w:rsidR="00AF5B80" w:rsidRPr="009B66D4">
        <w:rPr>
          <w:color w:val="auto"/>
          <w:sz w:val="22"/>
          <w:szCs w:val="22"/>
          <w:lang w:val="hu-HU"/>
        </w:rPr>
        <w:t> </w:t>
      </w:r>
      <w:r w:rsidRPr="009B66D4">
        <w:rPr>
          <w:color w:val="auto"/>
          <w:sz w:val="22"/>
          <w:szCs w:val="22"/>
          <w:lang w:val="hu-HU"/>
        </w:rPr>
        <w:t>=</w:t>
      </w:r>
      <w:r w:rsidR="00AF5B80" w:rsidRPr="009B66D4">
        <w:rPr>
          <w:color w:val="auto"/>
          <w:sz w:val="22"/>
          <w:szCs w:val="22"/>
          <w:lang w:val="hu-HU"/>
        </w:rPr>
        <w:t> </w:t>
      </w:r>
      <w:r w:rsidRPr="009B66D4">
        <w:rPr>
          <w:color w:val="auto"/>
          <w:sz w:val="22"/>
          <w:szCs w:val="22"/>
          <w:lang w:val="hu-HU"/>
        </w:rPr>
        <w:t>8901) vagy napi 20</w:t>
      </w:r>
      <w:r w:rsidR="00840C4A" w:rsidRPr="009B66D4">
        <w:rPr>
          <w:color w:val="auto"/>
          <w:sz w:val="22"/>
          <w:szCs w:val="22"/>
          <w:lang w:val="hu-HU"/>
        </w:rPr>
        <w:t> mg</w:t>
      </w:r>
      <w:r w:rsidRPr="009B66D4">
        <w:rPr>
          <w:color w:val="auto"/>
          <w:sz w:val="22"/>
          <w:szCs w:val="22"/>
          <w:lang w:val="hu-HU"/>
        </w:rPr>
        <w:t xml:space="preserve"> rozuvasztatin (n</w:t>
      </w:r>
      <w:r w:rsidR="00AF5B80" w:rsidRPr="009B66D4">
        <w:rPr>
          <w:color w:val="auto"/>
          <w:sz w:val="22"/>
          <w:szCs w:val="22"/>
          <w:lang w:val="hu-HU"/>
        </w:rPr>
        <w:t> </w:t>
      </w:r>
      <w:r w:rsidRPr="009B66D4">
        <w:rPr>
          <w:color w:val="auto"/>
          <w:sz w:val="22"/>
          <w:szCs w:val="22"/>
          <w:lang w:val="hu-HU"/>
        </w:rPr>
        <w:t>=</w:t>
      </w:r>
      <w:r w:rsidR="00AF5B80" w:rsidRPr="009B66D4">
        <w:rPr>
          <w:color w:val="auto"/>
          <w:sz w:val="22"/>
          <w:szCs w:val="22"/>
          <w:lang w:val="hu-HU"/>
        </w:rPr>
        <w:t> </w:t>
      </w:r>
      <w:r w:rsidRPr="009B66D4">
        <w:rPr>
          <w:color w:val="auto"/>
          <w:sz w:val="22"/>
          <w:szCs w:val="22"/>
          <w:lang w:val="hu-HU"/>
        </w:rPr>
        <w:t>8901) terápiára, és átlag 2</w:t>
      </w:r>
      <w:r w:rsidR="00840C4A" w:rsidRPr="009B66D4">
        <w:rPr>
          <w:color w:val="auto"/>
          <w:sz w:val="22"/>
          <w:szCs w:val="22"/>
          <w:lang w:val="hu-HU"/>
        </w:rPr>
        <w:t> év</w:t>
      </w:r>
      <w:r w:rsidRPr="009B66D4">
        <w:rPr>
          <w:color w:val="auto"/>
          <w:sz w:val="22"/>
          <w:szCs w:val="22"/>
          <w:lang w:val="hu-HU"/>
        </w:rPr>
        <w:t>es időtartamig követték.</w:t>
      </w:r>
    </w:p>
    <w:p w14:paraId="76ED5A11" w14:textId="77777777" w:rsidR="00073C80" w:rsidRPr="009B66D4" w:rsidRDefault="00073C80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>Az LDL</w:t>
      </w:r>
      <w:r w:rsidR="00CB5303" w:rsidRPr="009B66D4">
        <w:rPr>
          <w:color w:val="auto"/>
          <w:sz w:val="22"/>
          <w:szCs w:val="22"/>
          <w:lang w:val="hu-HU"/>
        </w:rPr>
        <w:t>-</w:t>
      </w:r>
      <w:r w:rsidRPr="009B66D4">
        <w:rPr>
          <w:color w:val="auto"/>
          <w:sz w:val="22"/>
          <w:szCs w:val="22"/>
          <w:lang w:val="hu-HU"/>
        </w:rPr>
        <w:t>koleszterin</w:t>
      </w:r>
      <w:r w:rsidR="00AF5B80" w:rsidRPr="009B66D4">
        <w:rPr>
          <w:color w:val="auto"/>
          <w:sz w:val="22"/>
          <w:szCs w:val="22"/>
          <w:lang w:val="hu-HU"/>
        </w:rPr>
        <w:t>-</w:t>
      </w:r>
      <w:r w:rsidRPr="009B66D4">
        <w:rPr>
          <w:color w:val="auto"/>
          <w:sz w:val="22"/>
          <w:szCs w:val="22"/>
          <w:lang w:val="hu-HU"/>
        </w:rPr>
        <w:t>szint a rozuvasztatincsoportban 45%</w:t>
      </w:r>
      <w:r w:rsidRPr="009B66D4">
        <w:rPr>
          <w:color w:val="auto"/>
          <w:sz w:val="22"/>
          <w:szCs w:val="22"/>
          <w:lang w:val="hu-HU"/>
        </w:rPr>
        <w:noBreakHyphen/>
        <w:t>kal csökkent (p</w:t>
      </w:r>
      <w:r w:rsidR="00AF5B80" w:rsidRPr="009B66D4">
        <w:rPr>
          <w:color w:val="auto"/>
          <w:sz w:val="22"/>
          <w:szCs w:val="22"/>
          <w:lang w:val="hu-HU"/>
        </w:rPr>
        <w:t> </w:t>
      </w:r>
      <w:r w:rsidR="00BE525B" w:rsidRPr="009B66D4">
        <w:rPr>
          <w:color w:val="auto"/>
          <w:sz w:val="22"/>
          <w:szCs w:val="22"/>
          <w:lang w:val="hu-HU"/>
        </w:rPr>
        <w:t>&lt; </w:t>
      </w:r>
      <w:r w:rsidRPr="009B66D4">
        <w:rPr>
          <w:color w:val="auto"/>
          <w:sz w:val="22"/>
          <w:szCs w:val="22"/>
          <w:lang w:val="hu-HU"/>
        </w:rPr>
        <w:t>0,001) a placebocsoporthoz képest.</w:t>
      </w:r>
    </w:p>
    <w:p w14:paraId="0AA5487F" w14:textId="77777777" w:rsidR="00073C80" w:rsidRPr="009B66D4" w:rsidRDefault="00073C80" w:rsidP="009E7F50">
      <w:pPr>
        <w:widowControl w:val="0"/>
        <w:rPr>
          <w:rFonts w:cs="Times New Roman"/>
          <w:sz w:val="22"/>
        </w:rPr>
      </w:pPr>
    </w:p>
    <w:p w14:paraId="01DAEF9B" w14:textId="77777777" w:rsidR="00073C80" w:rsidRPr="009B66D4" w:rsidRDefault="00073C80" w:rsidP="00022296">
      <w:pPr>
        <w:rPr>
          <w:rFonts w:cs="Times New Roman"/>
          <w:sz w:val="22"/>
        </w:rPr>
      </w:pPr>
      <w:r w:rsidRPr="009B66D4">
        <w:rPr>
          <w:rFonts w:cs="Times New Roman"/>
          <w:sz w:val="22"/>
        </w:rPr>
        <w:lastRenderedPageBreak/>
        <w:t xml:space="preserve">Egy post-hoc analízisben a magas kockázatú betegek alcsoportjában Framingham kockázati besorolás szerint </w:t>
      </w:r>
      <w:r w:rsidR="00F54C71" w:rsidRPr="009B66D4">
        <w:rPr>
          <w:rFonts w:cs="Times New Roman"/>
          <w:sz w:val="22"/>
        </w:rPr>
        <w:t>&gt; </w:t>
      </w:r>
      <w:r w:rsidRPr="009B66D4">
        <w:rPr>
          <w:rFonts w:cs="Times New Roman"/>
          <w:sz w:val="22"/>
        </w:rPr>
        <w:t>20% alapértékkel (1558 személy) szignifikáns csökkenés mutatkozott a cardiovascularis halál, a stroke és a myocardialis infar</w:t>
      </w:r>
      <w:r w:rsidR="00FC4F37" w:rsidRPr="009B66D4">
        <w:rPr>
          <w:rFonts w:cs="Times New Roman"/>
          <w:sz w:val="22"/>
        </w:rPr>
        <w:t>c</w:t>
      </w:r>
      <w:r w:rsidRPr="009B66D4">
        <w:rPr>
          <w:rFonts w:cs="Times New Roman"/>
          <w:sz w:val="22"/>
        </w:rPr>
        <w:t>tus összetett végpontjában (p</w:t>
      </w:r>
      <w:r w:rsidR="00AF5B80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=</w:t>
      </w:r>
      <w:r w:rsidR="00AF5B80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0,028) a rozuvaszt</w:t>
      </w:r>
      <w:r w:rsidR="00AF5B80" w:rsidRPr="009B66D4">
        <w:rPr>
          <w:rFonts w:cs="Times New Roman"/>
          <w:sz w:val="22"/>
        </w:rPr>
        <w:t>atin</w:t>
      </w:r>
      <w:r w:rsidR="00AF5B80" w:rsidRPr="009B66D4">
        <w:rPr>
          <w:rFonts w:cs="Times New Roman"/>
          <w:sz w:val="22"/>
        </w:rPr>
        <w:noBreakHyphen/>
      </w:r>
      <w:r w:rsidR="000B5B58" w:rsidRPr="009B66D4">
        <w:rPr>
          <w:rFonts w:cs="Times New Roman"/>
          <w:sz w:val="22"/>
        </w:rPr>
        <w:t>kez</w:t>
      </w:r>
      <w:r w:rsidRPr="009B66D4">
        <w:rPr>
          <w:rFonts w:cs="Times New Roman"/>
          <w:sz w:val="22"/>
        </w:rPr>
        <w:t>elésben részesülőknél a placebóhoz képest. Az abszolút kockázatcsökkenés az események aránya/1000 beteg-évek kifejezve 8,8 volt. Az összhalálozás nem változott ebben a magas kockázatú csoportban (p</w:t>
      </w:r>
      <w:r w:rsidR="00D245D6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=</w:t>
      </w:r>
      <w:r w:rsidR="00D245D6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 xml:space="preserve">0,193). </w:t>
      </w:r>
      <w:r w:rsidR="00BE452B" w:rsidRPr="009B66D4">
        <w:rPr>
          <w:rFonts w:cs="Times New Roman"/>
          <w:sz w:val="22"/>
        </w:rPr>
        <w:t>Egy post-hoc analízisben a magas kockázatú betegek alcsoportjában (összesen 9302 személy) Framingham kockázati besorolás szerint ≥</w:t>
      </w:r>
      <w:r w:rsidR="00D245D6" w:rsidRPr="009B66D4">
        <w:rPr>
          <w:rFonts w:cs="Times New Roman"/>
          <w:sz w:val="22"/>
        </w:rPr>
        <w:t> </w:t>
      </w:r>
      <w:r w:rsidR="00BE452B" w:rsidRPr="009B66D4">
        <w:rPr>
          <w:rFonts w:cs="Times New Roman"/>
          <w:sz w:val="22"/>
        </w:rPr>
        <w:t>5% alapértékkel (extrapolálva 65</w:t>
      </w:r>
      <w:r w:rsidR="00840C4A" w:rsidRPr="009B66D4">
        <w:rPr>
          <w:rFonts w:cs="Times New Roman"/>
          <w:sz w:val="22"/>
        </w:rPr>
        <w:t> év</w:t>
      </w:r>
      <w:r w:rsidR="00BE452B" w:rsidRPr="009B66D4">
        <w:rPr>
          <w:rFonts w:cs="Times New Roman"/>
          <w:sz w:val="22"/>
        </w:rPr>
        <w:t xml:space="preserve"> feletti személyek beleszámításához) szignifikáns csökkenés mutatkozott a cardiovascularis halál, a stroke és a myocardialis infarctus összetett végpontjában (p</w:t>
      </w:r>
      <w:r w:rsidR="00D245D6" w:rsidRPr="009B66D4">
        <w:rPr>
          <w:rFonts w:cs="Times New Roman"/>
          <w:sz w:val="22"/>
        </w:rPr>
        <w:t> </w:t>
      </w:r>
      <w:r w:rsidR="00BE452B" w:rsidRPr="009B66D4">
        <w:rPr>
          <w:rFonts w:cs="Times New Roman"/>
          <w:sz w:val="22"/>
        </w:rPr>
        <w:t>=</w:t>
      </w:r>
      <w:r w:rsidR="00D245D6" w:rsidRPr="009B66D4">
        <w:rPr>
          <w:rFonts w:cs="Times New Roman"/>
          <w:sz w:val="22"/>
        </w:rPr>
        <w:t> </w:t>
      </w:r>
      <w:r w:rsidR="00BE452B" w:rsidRPr="009B66D4">
        <w:rPr>
          <w:rFonts w:cs="Times New Roman"/>
          <w:sz w:val="22"/>
        </w:rPr>
        <w:t>0,0003) a rozuvaszt</w:t>
      </w:r>
      <w:r w:rsidR="000B5B58" w:rsidRPr="009B66D4">
        <w:rPr>
          <w:rFonts w:cs="Times New Roman"/>
          <w:sz w:val="22"/>
        </w:rPr>
        <w:t>atin-kez</w:t>
      </w:r>
      <w:r w:rsidR="00BE452B" w:rsidRPr="009B66D4">
        <w:rPr>
          <w:rFonts w:cs="Times New Roman"/>
          <w:sz w:val="22"/>
        </w:rPr>
        <w:t xml:space="preserve">elésben részesülőknél a placebóhoz képest. </w:t>
      </w:r>
      <w:r w:rsidRPr="009B66D4">
        <w:rPr>
          <w:rFonts w:cs="Times New Roman"/>
          <w:sz w:val="22"/>
        </w:rPr>
        <w:t>Az abszolút kockázatcsökkenés az események arányában 5,1/1000</w:t>
      </w:r>
      <w:r w:rsidR="00D245D6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beteg-év</w:t>
      </w:r>
      <w:r w:rsidR="00D245D6" w:rsidRPr="009B66D4">
        <w:rPr>
          <w:rFonts w:cs="Times New Roman"/>
          <w:sz w:val="22"/>
        </w:rPr>
        <w:t xml:space="preserve"> volt</w:t>
      </w:r>
      <w:r w:rsidRPr="009B66D4">
        <w:rPr>
          <w:rFonts w:cs="Times New Roman"/>
          <w:sz w:val="22"/>
        </w:rPr>
        <w:t>. Az összhalálozás nem változott ebben a magas kockázatú csoportban (p</w:t>
      </w:r>
      <w:r w:rsidR="00D245D6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=</w:t>
      </w:r>
      <w:r w:rsidR="00D245D6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0,076).</w:t>
      </w:r>
    </w:p>
    <w:p w14:paraId="4726BB04" w14:textId="77777777" w:rsidR="00073C80" w:rsidRPr="009B66D4" w:rsidRDefault="00073C80" w:rsidP="009E7F50">
      <w:pPr>
        <w:widowControl w:val="0"/>
        <w:rPr>
          <w:rFonts w:cs="Times New Roman"/>
          <w:sz w:val="22"/>
        </w:rPr>
      </w:pPr>
    </w:p>
    <w:p w14:paraId="33E15AA7" w14:textId="77777777" w:rsidR="00073C80" w:rsidRPr="009B66D4" w:rsidRDefault="00073C80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JUPITER vizsgálatban a rozuvasztatint szedő személyek 6,6%</w:t>
      </w:r>
      <w:r w:rsidRPr="009B66D4">
        <w:rPr>
          <w:rFonts w:cs="Times New Roman"/>
          <w:sz w:val="22"/>
        </w:rPr>
        <w:noBreakHyphen/>
        <w:t>a, és placebót kapó személyek 6,2%</w:t>
      </w:r>
      <w:r w:rsidRPr="009B66D4">
        <w:rPr>
          <w:rFonts w:cs="Times New Roman"/>
          <w:sz w:val="22"/>
        </w:rPr>
        <w:noBreakHyphen/>
        <w:t>a hagyta abba a vizsgálati készítmény szedését mellékhatás miatt. A terápia felfüggesztéséhez vezető, leggyakrabban előforduló mellékhatások: a myalgia (rozuvasztatin 0,3%, placebo 0,2%), a hasi fájdalom (rozuvasztatin 0,03%, placebo 0,02%) és a bőrkiütés (rozuvasztatin 0,02%, placebo 0,03%) voltak. A leggyakrabban előforduló mellékhatások, melyek aránya nagyobb vagy egyenlő volt a placebóval, a húgyúti fertőzés (rozuvasztatin 8,7%, placebo 8,6%), a nasopharyngitis (rozuvasztatin 7,6%, placebo 7,2%), a hátfájás (rozuvasztatin 7,6%, placebo 6,9%) és a myalgia (rozuvasztatin 7,6%, placebo 6,6%) voltak.</w:t>
      </w:r>
    </w:p>
    <w:p w14:paraId="675F8D1C" w14:textId="77777777" w:rsidR="00073C80" w:rsidRPr="009B66D4" w:rsidRDefault="00073C80" w:rsidP="009E7F50">
      <w:pPr>
        <w:widowControl w:val="0"/>
        <w:rPr>
          <w:rFonts w:cs="Times New Roman"/>
          <w:sz w:val="22"/>
        </w:rPr>
      </w:pPr>
    </w:p>
    <w:p w14:paraId="57B56035" w14:textId="77777777" w:rsidR="00073C80" w:rsidRPr="009B66D4" w:rsidRDefault="00073C80" w:rsidP="009E7F50">
      <w:pPr>
        <w:pStyle w:val="Normal1"/>
        <w:suppressAutoHyphens w:val="0"/>
        <w:rPr>
          <w:bCs/>
          <w:color w:val="auto"/>
          <w:sz w:val="22"/>
          <w:szCs w:val="22"/>
          <w:u w:val="single"/>
          <w:lang w:val="hu-HU"/>
        </w:rPr>
      </w:pPr>
      <w:r w:rsidRPr="009B66D4">
        <w:rPr>
          <w:bCs/>
          <w:color w:val="auto"/>
          <w:sz w:val="22"/>
          <w:szCs w:val="22"/>
          <w:u w:val="single"/>
          <w:lang w:val="hu-HU"/>
        </w:rPr>
        <w:t>Gyermek</w:t>
      </w:r>
      <w:r w:rsidR="00F126F8" w:rsidRPr="009B66D4">
        <w:rPr>
          <w:bCs/>
          <w:color w:val="auto"/>
          <w:sz w:val="22"/>
          <w:szCs w:val="22"/>
          <w:u w:val="single"/>
          <w:lang w:val="hu-HU"/>
        </w:rPr>
        <w:t>ek</w:t>
      </w:r>
      <w:r w:rsidR="00F45FD5" w:rsidRPr="009B66D4">
        <w:rPr>
          <w:bCs/>
          <w:color w:val="auto"/>
          <w:sz w:val="22"/>
          <w:szCs w:val="22"/>
          <w:u w:val="single"/>
          <w:lang w:val="hu-HU"/>
        </w:rPr>
        <w:t xml:space="preserve"> és serdülők</w:t>
      </w:r>
    </w:p>
    <w:p w14:paraId="6438C6D1" w14:textId="77777777" w:rsidR="00073C80" w:rsidRPr="009B66D4" w:rsidRDefault="00BE452B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>Egy kettős</w:t>
      </w:r>
      <w:r w:rsidR="00D245D6" w:rsidRPr="009B66D4">
        <w:rPr>
          <w:color w:val="auto"/>
          <w:sz w:val="22"/>
          <w:szCs w:val="22"/>
          <w:lang w:val="hu-HU"/>
        </w:rPr>
        <w:t xml:space="preserve"> </w:t>
      </w:r>
      <w:r w:rsidRPr="009B66D4">
        <w:rPr>
          <w:color w:val="auto"/>
          <w:sz w:val="22"/>
          <w:szCs w:val="22"/>
          <w:lang w:val="hu-HU"/>
        </w:rPr>
        <w:t>vak, randomizált, multicentrikus, placebokontroll</w:t>
      </w:r>
      <w:r w:rsidR="00D245D6" w:rsidRPr="009B66D4">
        <w:rPr>
          <w:color w:val="auto"/>
          <w:sz w:val="22"/>
          <w:szCs w:val="22"/>
          <w:lang w:val="hu-HU"/>
        </w:rPr>
        <w:t>os</w:t>
      </w:r>
      <w:r w:rsidRPr="009B66D4">
        <w:rPr>
          <w:color w:val="auto"/>
          <w:sz w:val="22"/>
          <w:szCs w:val="22"/>
          <w:lang w:val="hu-HU"/>
        </w:rPr>
        <w:t>, 12 hetes vizsgálatban (n</w:t>
      </w:r>
      <w:r w:rsidR="00D245D6" w:rsidRPr="009B66D4">
        <w:rPr>
          <w:color w:val="auto"/>
          <w:sz w:val="22"/>
          <w:szCs w:val="22"/>
          <w:lang w:val="hu-HU"/>
        </w:rPr>
        <w:t> </w:t>
      </w:r>
      <w:r w:rsidRPr="009B66D4">
        <w:rPr>
          <w:color w:val="auto"/>
          <w:sz w:val="22"/>
          <w:szCs w:val="22"/>
          <w:lang w:val="hu-HU"/>
        </w:rPr>
        <w:t>=</w:t>
      </w:r>
      <w:r w:rsidR="00D245D6" w:rsidRPr="009B66D4">
        <w:rPr>
          <w:color w:val="auto"/>
          <w:sz w:val="22"/>
          <w:szCs w:val="22"/>
          <w:lang w:val="hu-HU"/>
        </w:rPr>
        <w:t> </w:t>
      </w:r>
      <w:r w:rsidRPr="009B66D4">
        <w:rPr>
          <w:color w:val="auto"/>
          <w:sz w:val="22"/>
          <w:szCs w:val="22"/>
          <w:lang w:val="hu-HU"/>
        </w:rPr>
        <w:t>176, 97 fiú, 79 lány), melyet egy nyílt, 40 hetes rozuvasztatin dózis-hatás tanulmány követett (n</w:t>
      </w:r>
      <w:r w:rsidR="00D245D6" w:rsidRPr="009B66D4">
        <w:rPr>
          <w:color w:val="auto"/>
          <w:sz w:val="22"/>
          <w:szCs w:val="22"/>
          <w:lang w:val="hu-HU"/>
        </w:rPr>
        <w:t> </w:t>
      </w:r>
      <w:r w:rsidRPr="009B66D4">
        <w:rPr>
          <w:color w:val="auto"/>
          <w:sz w:val="22"/>
          <w:szCs w:val="22"/>
          <w:lang w:val="hu-HU"/>
        </w:rPr>
        <w:t>=</w:t>
      </w:r>
      <w:r w:rsidR="00D245D6" w:rsidRPr="009B66D4">
        <w:rPr>
          <w:color w:val="auto"/>
          <w:sz w:val="22"/>
          <w:szCs w:val="22"/>
          <w:lang w:val="hu-HU"/>
        </w:rPr>
        <w:t> </w:t>
      </w:r>
      <w:r w:rsidRPr="009B66D4">
        <w:rPr>
          <w:color w:val="auto"/>
          <w:sz w:val="22"/>
          <w:szCs w:val="22"/>
          <w:lang w:val="hu-HU"/>
        </w:rPr>
        <w:t xml:space="preserve">173, 96 fiú, 77 lány), </w:t>
      </w:r>
      <w:r w:rsidR="007A113E" w:rsidRPr="009B66D4">
        <w:rPr>
          <w:color w:val="auto"/>
          <w:sz w:val="22"/>
          <w:szCs w:val="22"/>
          <w:lang w:val="hu-HU"/>
        </w:rPr>
        <w:t>hetero</w:t>
      </w:r>
      <w:r w:rsidR="00EC2CDC" w:rsidRPr="009B66D4">
        <w:rPr>
          <w:color w:val="auto"/>
          <w:sz w:val="22"/>
          <w:szCs w:val="22"/>
          <w:lang w:val="hu-HU"/>
        </w:rPr>
        <w:t>zygota</w:t>
      </w:r>
      <w:r w:rsidR="007A113E" w:rsidRPr="009B66D4">
        <w:rPr>
          <w:color w:val="auto"/>
          <w:sz w:val="22"/>
          <w:szCs w:val="22"/>
          <w:lang w:val="hu-HU"/>
        </w:rPr>
        <w:t xml:space="preserve"> </w:t>
      </w:r>
      <w:r w:rsidRPr="009B66D4">
        <w:rPr>
          <w:color w:val="auto"/>
          <w:sz w:val="22"/>
          <w:szCs w:val="22"/>
          <w:lang w:val="hu-HU"/>
        </w:rPr>
        <w:t>fami</w:t>
      </w:r>
      <w:r w:rsidR="00EC2CDC" w:rsidRPr="009B66D4">
        <w:rPr>
          <w:color w:val="auto"/>
          <w:sz w:val="22"/>
          <w:szCs w:val="22"/>
          <w:lang w:val="hu-HU"/>
        </w:rPr>
        <w:t>liaris</w:t>
      </w:r>
      <w:r w:rsidRPr="009B66D4">
        <w:rPr>
          <w:color w:val="auto"/>
          <w:sz w:val="22"/>
          <w:szCs w:val="22"/>
          <w:lang w:val="hu-HU"/>
        </w:rPr>
        <w:t xml:space="preserve"> hypercholesterinaemiában szenvedő 10</w:t>
      </w:r>
      <w:r w:rsidR="004C0322" w:rsidRPr="009B66D4">
        <w:rPr>
          <w:color w:val="auto"/>
          <w:sz w:val="22"/>
          <w:szCs w:val="22"/>
          <w:lang w:val="hu-HU"/>
        </w:rPr>
        <w:t xml:space="preserve"> </w:t>
      </w:r>
      <w:r w:rsidR="00414F52" w:rsidRPr="009B66D4">
        <w:rPr>
          <w:color w:val="auto"/>
          <w:sz w:val="22"/>
          <w:szCs w:val="22"/>
          <w:lang w:val="hu-HU"/>
        </w:rPr>
        <w:t>és</w:t>
      </w:r>
      <w:r w:rsidR="004C0322" w:rsidRPr="009B66D4">
        <w:rPr>
          <w:color w:val="auto"/>
          <w:sz w:val="22"/>
          <w:szCs w:val="22"/>
          <w:lang w:val="hu-HU"/>
        </w:rPr>
        <w:t xml:space="preserve"> betöltött 18</w:t>
      </w:r>
      <w:r w:rsidR="001B5132" w:rsidRPr="009B66D4">
        <w:rPr>
          <w:color w:val="auto"/>
          <w:sz w:val="22"/>
          <w:szCs w:val="22"/>
          <w:lang w:val="hu-HU"/>
        </w:rPr>
        <w:t>.</w:t>
      </w:r>
      <w:r w:rsidR="00840C4A" w:rsidRPr="009B66D4">
        <w:rPr>
          <w:color w:val="auto"/>
          <w:sz w:val="22"/>
          <w:szCs w:val="22"/>
          <w:lang w:val="hu-HU"/>
        </w:rPr>
        <w:t> év</w:t>
      </w:r>
      <w:r w:rsidRPr="009B66D4">
        <w:rPr>
          <w:color w:val="auto"/>
          <w:sz w:val="22"/>
          <w:szCs w:val="22"/>
          <w:lang w:val="hu-HU"/>
        </w:rPr>
        <w:t xml:space="preserve"> </w:t>
      </w:r>
      <w:r w:rsidR="004C0322" w:rsidRPr="009B66D4">
        <w:rPr>
          <w:color w:val="auto"/>
          <w:sz w:val="22"/>
          <w:szCs w:val="22"/>
          <w:lang w:val="hu-HU"/>
        </w:rPr>
        <w:t xml:space="preserve">közötti </w:t>
      </w:r>
      <w:r w:rsidRPr="009B66D4">
        <w:rPr>
          <w:color w:val="auto"/>
          <w:sz w:val="22"/>
          <w:szCs w:val="22"/>
          <w:lang w:val="hu-HU"/>
        </w:rPr>
        <w:t>betegek (a Tanner</w:t>
      </w:r>
      <w:r w:rsidR="00D245D6" w:rsidRPr="009B66D4">
        <w:rPr>
          <w:color w:val="auto"/>
          <w:sz w:val="22"/>
          <w:szCs w:val="22"/>
          <w:lang w:val="hu-HU"/>
        </w:rPr>
        <w:noBreakHyphen/>
      </w:r>
      <w:r w:rsidRPr="009B66D4">
        <w:rPr>
          <w:color w:val="auto"/>
          <w:sz w:val="22"/>
          <w:szCs w:val="22"/>
          <w:lang w:val="hu-HU"/>
        </w:rPr>
        <w:t>skála szerint II.</w:t>
      </w:r>
      <w:r w:rsidRPr="009B66D4">
        <w:rPr>
          <w:color w:val="auto"/>
          <w:sz w:val="22"/>
          <w:szCs w:val="22"/>
          <w:lang w:val="hu-HU"/>
        </w:rPr>
        <w:noBreakHyphen/>
        <w:t xml:space="preserve">V. </w:t>
      </w:r>
      <w:r w:rsidR="00073C80" w:rsidRPr="009B66D4">
        <w:rPr>
          <w:color w:val="auto"/>
          <w:sz w:val="22"/>
          <w:szCs w:val="22"/>
          <w:lang w:val="hu-HU"/>
        </w:rPr>
        <w:t>stádiumban, a lányok legalább egy évvel az elő menstruáció után) kaptak napi 5, 10 vagy 20</w:t>
      </w:r>
      <w:r w:rsidR="00840C4A" w:rsidRPr="009B66D4">
        <w:rPr>
          <w:color w:val="auto"/>
          <w:sz w:val="22"/>
          <w:szCs w:val="22"/>
          <w:lang w:val="hu-HU"/>
        </w:rPr>
        <w:t> mg</w:t>
      </w:r>
      <w:r w:rsidR="00073C80" w:rsidRPr="009B66D4">
        <w:rPr>
          <w:color w:val="auto"/>
          <w:sz w:val="22"/>
          <w:szCs w:val="22"/>
          <w:lang w:val="hu-HU"/>
        </w:rPr>
        <w:t xml:space="preserve"> rozuvasztatint vagy placebót 12 héten keresztül, majd mindannyian rozuvasztatint kaptak naponta, 40 héten keresztül. A vizsgálatba történő bevonáskor a betegek megközelítőleg 30%</w:t>
      </w:r>
      <w:r w:rsidR="00073C80" w:rsidRPr="009B66D4">
        <w:rPr>
          <w:color w:val="auto"/>
          <w:sz w:val="22"/>
          <w:szCs w:val="22"/>
          <w:lang w:val="hu-HU"/>
        </w:rPr>
        <w:noBreakHyphen/>
        <w:t>a 10</w:t>
      </w:r>
      <w:r w:rsidR="00073C80" w:rsidRPr="009B66D4">
        <w:rPr>
          <w:color w:val="auto"/>
          <w:sz w:val="22"/>
          <w:szCs w:val="22"/>
          <w:lang w:val="hu-HU"/>
        </w:rPr>
        <w:noBreakHyphen/>
        <w:t>13</w:t>
      </w:r>
      <w:r w:rsidR="00840C4A" w:rsidRPr="009B66D4">
        <w:rPr>
          <w:color w:val="auto"/>
          <w:sz w:val="22"/>
          <w:szCs w:val="22"/>
          <w:lang w:val="hu-HU"/>
        </w:rPr>
        <w:t> év</w:t>
      </w:r>
      <w:r w:rsidR="00073C80" w:rsidRPr="009B66D4">
        <w:rPr>
          <w:color w:val="auto"/>
          <w:sz w:val="22"/>
          <w:szCs w:val="22"/>
          <w:lang w:val="hu-HU"/>
        </w:rPr>
        <w:t>es volt, és körülbelül 17%</w:t>
      </w:r>
      <w:r w:rsidR="00073C80" w:rsidRPr="009B66D4">
        <w:rPr>
          <w:color w:val="auto"/>
          <w:sz w:val="22"/>
          <w:szCs w:val="22"/>
          <w:lang w:val="hu-HU"/>
        </w:rPr>
        <w:noBreakHyphen/>
        <w:t>a a Tanner</w:t>
      </w:r>
      <w:r w:rsidR="00DE60C4" w:rsidRPr="009B66D4">
        <w:rPr>
          <w:color w:val="auto"/>
          <w:sz w:val="22"/>
          <w:szCs w:val="22"/>
          <w:lang w:val="hu-HU"/>
        </w:rPr>
        <w:t>-</w:t>
      </w:r>
      <w:r w:rsidR="00073C80" w:rsidRPr="009B66D4">
        <w:rPr>
          <w:color w:val="auto"/>
          <w:sz w:val="22"/>
          <w:szCs w:val="22"/>
          <w:lang w:val="hu-HU"/>
        </w:rPr>
        <w:t>skála szerinti II., 18%</w:t>
      </w:r>
      <w:r w:rsidR="00073C80" w:rsidRPr="009B66D4">
        <w:rPr>
          <w:color w:val="auto"/>
          <w:sz w:val="22"/>
          <w:szCs w:val="22"/>
          <w:lang w:val="hu-HU"/>
        </w:rPr>
        <w:noBreakHyphen/>
        <w:t>a III., 40%</w:t>
      </w:r>
      <w:r w:rsidR="00073C80" w:rsidRPr="009B66D4">
        <w:rPr>
          <w:color w:val="auto"/>
          <w:sz w:val="22"/>
          <w:szCs w:val="22"/>
          <w:lang w:val="hu-HU"/>
        </w:rPr>
        <w:noBreakHyphen/>
        <w:t>a IV. és 25%</w:t>
      </w:r>
      <w:r w:rsidR="00073C80" w:rsidRPr="009B66D4">
        <w:rPr>
          <w:color w:val="auto"/>
          <w:sz w:val="22"/>
          <w:szCs w:val="22"/>
          <w:lang w:val="hu-HU"/>
        </w:rPr>
        <w:noBreakHyphen/>
        <w:t>a V.</w:t>
      </w:r>
      <w:r w:rsidR="00F45FD5" w:rsidRPr="009B66D4">
        <w:rPr>
          <w:color w:val="auto"/>
          <w:sz w:val="22"/>
          <w:szCs w:val="22"/>
          <w:lang w:val="hu-HU"/>
        </w:rPr>
        <w:t> </w:t>
      </w:r>
      <w:r w:rsidR="00073C80" w:rsidRPr="009B66D4">
        <w:rPr>
          <w:color w:val="auto"/>
          <w:sz w:val="22"/>
          <w:szCs w:val="22"/>
          <w:lang w:val="hu-HU"/>
        </w:rPr>
        <w:t>stádiumban volt.</w:t>
      </w:r>
    </w:p>
    <w:p w14:paraId="7130198A" w14:textId="77777777" w:rsidR="00073C80" w:rsidRPr="009B66D4" w:rsidRDefault="00073C80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5D50A643" w14:textId="77777777" w:rsidR="00073C80" w:rsidRPr="009B66D4" w:rsidRDefault="00073C80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>Az LDL</w:t>
      </w:r>
      <w:r w:rsidR="00DE60C4" w:rsidRPr="009B66D4">
        <w:rPr>
          <w:color w:val="auto"/>
          <w:sz w:val="22"/>
          <w:szCs w:val="22"/>
          <w:lang w:val="hu-HU"/>
        </w:rPr>
        <w:t>-</w:t>
      </w:r>
      <w:r w:rsidRPr="009B66D4">
        <w:rPr>
          <w:color w:val="auto"/>
          <w:sz w:val="22"/>
          <w:szCs w:val="22"/>
          <w:lang w:val="hu-HU"/>
        </w:rPr>
        <w:t>C</w:t>
      </w:r>
      <w:r w:rsidR="00DE60C4" w:rsidRPr="009B66D4">
        <w:rPr>
          <w:color w:val="auto"/>
          <w:sz w:val="22"/>
          <w:szCs w:val="22"/>
          <w:lang w:val="hu-HU"/>
        </w:rPr>
        <w:t>-</w:t>
      </w:r>
      <w:r w:rsidRPr="009B66D4">
        <w:rPr>
          <w:color w:val="auto"/>
          <w:sz w:val="22"/>
          <w:szCs w:val="22"/>
          <w:lang w:val="hu-HU"/>
        </w:rPr>
        <w:t>szint 38,3%</w:t>
      </w:r>
      <w:r w:rsidRPr="009B66D4">
        <w:rPr>
          <w:color w:val="auto"/>
          <w:sz w:val="22"/>
          <w:szCs w:val="22"/>
          <w:lang w:val="hu-HU"/>
        </w:rPr>
        <w:noBreakHyphen/>
        <w:t>kal, 44,6%</w:t>
      </w:r>
      <w:r w:rsidRPr="009B66D4">
        <w:rPr>
          <w:color w:val="auto"/>
          <w:sz w:val="22"/>
          <w:szCs w:val="22"/>
          <w:lang w:val="hu-HU"/>
        </w:rPr>
        <w:noBreakHyphen/>
        <w:t>kal, ill. 50,0%</w:t>
      </w:r>
      <w:r w:rsidRPr="009B66D4">
        <w:rPr>
          <w:color w:val="auto"/>
          <w:sz w:val="22"/>
          <w:szCs w:val="22"/>
          <w:lang w:val="hu-HU"/>
        </w:rPr>
        <w:noBreakHyphen/>
        <w:t>kal csökkent az 5</w:t>
      </w:r>
      <w:r w:rsidR="00840C4A" w:rsidRPr="009B66D4">
        <w:rPr>
          <w:color w:val="auto"/>
          <w:sz w:val="22"/>
          <w:szCs w:val="22"/>
          <w:lang w:val="hu-HU"/>
        </w:rPr>
        <w:t> mg</w:t>
      </w:r>
      <w:r w:rsidRPr="009B66D4">
        <w:rPr>
          <w:color w:val="auto"/>
          <w:sz w:val="22"/>
          <w:szCs w:val="22"/>
          <w:lang w:val="hu-HU"/>
        </w:rPr>
        <w:t>, 10</w:t>
      </w:r>
      <w:r w:rsidR="00840C4A" w:rsidRPr="009B66D4">
        <w:rPr>
          <w:color w:val="auto"/>
          <w:sz w:val="22"/>
          <w:szCs w:val="22"/>
          <w:lang w:val="hu-HU"/>
        </w:rPr>
        <w:t> mg</w:t>
      </w:r>
      <w:r w:rsidRPr="009B66D4">
        <w:rPr>
          <w:color w:val="auto"/>
          <w:sz w:val="22"/>
          <w:szCs w:val="22"/>
          <w:lang w:val="hu-HU"/>
        </w:rPr>
        <w:t xml:space="preserve"> és 20</w:t>
      </w:r>
      <w:r w:rsidR="00840C4A" w:rsidRPr="009B66D4">
        <w:rPr>
          <w:color w:val="auto"/>
          <w:sz w:val="22"/>
          <w:szCs w:val="22"/>
          <w:lang w:val="hu-HU"/>
        </w:rPr>
        <w:t> mg</w:t>
      </w:r>
      <w:r w:rsidRPr="009B66D4">
        <w:rPr>
          <w:color w:val="auto"/>
          <w:sz w:val="22"/>
          <w:szCs w:val="22"/>
          <w:lang w:val="hu-HU"/>
        </w:rPr>
        <w:t xml:space="preserve"> rozuvasztatin hatására a placebo 0,7%</w:t>
      </w:r>
      <w:r w:rsidRPr="009B66D4">
        <w:rPr>
          <w:color w:val="auto"/>
          <w:sz w:val="22"/>
          <w:szCs w:val="22"/>
          <w:lang w:val="hu-HU"/>
        </w:rPr>
        <w:noBreakHyphen/>
        <w:t>os értékéhez képest.</w:t>
      </w:r>
    </w:p>
    <w:p w14:paraId="7A073E2A" w14:textId="77777777" w:rsidR="00073C80" w:rsidRPr="009B66D4" w:rsidRDefault="00073C80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2E8CBB2" w14:textId="77777777" w:rsidR="00073C80" w:rsidRPr="009B66D4" w:rsidRDefault="00073C80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>A nyílt vizsgálatban, a 40. hét végére, a céldózisig feltitrált, napi egyszeri 20</w:t>
      </w:r>
      <w:r w:rsidR="00840C4A" w:rsidRPr="009B66D4">
        <w:rPr>
          <w:color w:val="auto"/>
          <w:sz w:val="22"/>
          <w:szCs w:val="22"/>
          <w:lang w:val="hu-HU"/>
        </w:rPr>
        <w:t> mg</w:t>
      </w:r>
      <w:r w:rsidRPr="009B66D4">
        <w:rPr>
          <w:color w:val="auto"/>
          <w:sz w:val="22"/>
          <w:szCs w:val="22"/>
          <w:lang w:val="hu-HU"/>
        </w:rPr>
        <w:t xml:space="preserve"> maximális dózis mellett, a 173 betegből 70 betegnél (40,5%) sikerült a 2,8 mmol/l alatti LDL</w:t>
      </w:r>
      <w:r w:rsidR="00DE60C4" w:rsidRPr="009B66D4">
        <w:rPr>
          <w:color w:val="auto"/>
          <w:sz w:val="22"/>
          <w:szCs w:val="22"/>
          <w:lang w:val="hu-HU"/>
        </w:rPr>
        <w:t>-</w:t>
      </w:r>
      <w:r w:rsidRPr="009B66D4">
        <w:rPr>
          <w:color w:val="auto"/>
          <w:sz w:val="22"/>
          <w:szCs w:val="22"/>
          <w:lang w:val="hu-HU"/>
        </w:rPr>
        <w:t>C</w:t>
      </w:r>
      <w:r w:rsidR="003F55EE" w:rsidRPr="009B66D4">
        <w:rPr>
          <w:color w:val="auto"/>
          <w:sz w:val="22"/>
          <w:szCs w:val="22"/>
          <w:lang w:val="hu-HU"/>
        </w:rPr>
        <w:t>-</w:t>
      </w:r>
      <w:r w:rsidRPr="009B66D4">
        <w:rPr>
          <w:color w:val="auto"/>
          <w:sz w:val="22"/>
          <w:szCs w:val="22"/>
          <w:lang w:val="hu-HU"/>
        </w:rPr>
        <w:t>célértéket elérni.</w:t>
      </w:r>
    </w:p>
    <w:p w14:paraId="37DB17A6" w14:textId="77777777" w:rsidR="00073C80" w:rsidRPr="009B66D4" w:rsidRDefault="00073C80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B2706AF" w14:textId="77777777" w:rsidR="00073C80" w:rsidRPr="009B66D4" w:rsidRDefault="00073C80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vizsgálat ideje alatt, a kezelés 52. hetét követően nem észleltek hatást a növekedésre, a testtömegre, a testtömegindexre és a nemi érésre vonatkozóan (lásd 4.4 pont). Ez a vizsgálat (n</w:t>
      </w:r>
      <w:r w:rsidR="003F55EE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=</w:t>
      </w:r>
      <w:r w:rsidR="003F55EE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176) nem volt alkalmas a ritka gyógyszer mellékhatások összehasonlítására.</w:t>
      </w:r>
    </w:p>
    <w:p w14:paraId="53384E13" w14:textId="77777777" w:rsidR="00F6177A" w:rsidRPr="009B66D4" w:rsidRDefault="00F6177A" w:rsidP="0063779D">
      <w:pPr>
        <w:rPr>
          <w:rFonts w:cs="Times New Roman"/>
          <w:sz w:val="22"/>
          <w:lang w:eastAsia="hu-HU"/>
        </w:rPr>
      </w:pPr>
    </w:p>
    <w:p w14:paraId="32181B53" w14:textId="77777777" w:rsidR="00F6177A" w:rsidRPr="009B66D4" w:rsidRDefault="00F6177A" w:rsidP="0063779D">
      <w:pPr>
        <w:rPr>
          <w:rFonts w:cs="Times New Roman"/>
          <w:sz w:val="22"/>
        </w:rPr>
      </w:pPr>
      <w:r w:rsidRPr="009B66D4">
        <w:rPr>
          <w:rFonts w:cs="Times New Roman"/>
          <w:sz w:val="22"/>
          <w:lang w:eastAsia="hu-HU"/>
        </w:rPr>
        <w:t>A rozuvasztatint egy 2</w:t>
      </w:r>
      <w:r w:rsidR="00840C4A" w:rsidRPr="009B66D4">
        <w:rPr>
          <w:rFonts w:cs="Times New Roman"/>
          <w:sz w:val="22"/>
        </w:rPr>
        <w:t> év</w:t>
      </w:r>
      <w:r w:rsidRPr="009B66D4">
        <w:rPr>
          <w:rFonts w:cs="Times New Roman"/>
          <w:sz w:val="22"/>
          <w:lang w:eastAsia="hu-HU"/>
        </w:rPr>
        <w:t>es, nyílt elrendezésű, a célérték eléréséig titrált dózisú vizsgálatban is értékelték, 198, hetero</w:t>
      </w:r>
      <w:r w:rsidR="00EC2CDC" w:rsidRPr="009B66D4">
        <w:rPr>
          <w:rFonts w:cs="Times New Roman"/>
          <w:sz w:val="22"/>
          <w:lang w:eastAsia="hu-HU"/>
        </w:rPr>
        <w:t>zygota</w:t>
      </w:r>
      <w:r w:rsidRPr="009B66D4">
        <w:rPr>
          <w:rFonts w:cs="Times New Roman"/>
          <w:sz w:val="22"/>
          <w:lang w:eastAsia="hu-HU"/>
        </w:rPr>
        <w:t xml:space="preserve"> fami</w:t>
      </w:r>
      <w:r w:rsidR="00EC2CDC" w:rsidRPr="009B66D4">
        <w:rPr>
          <w:rFonts w:cs="Times New Roman"/>
          <w:sz w:val="22"/>
          <w:lang w:eastAsia="hu-HU"/>
        </w:rPr>
        <w:t>liaris</w:t>
      </w:r>
      <w:r w:rsidRPr="009B66D4">
        <w:rPr>
          <w:rFonts w:cs="Times New Roman"/>
          <w:sz w:val="22"/>
          <w:lang w:eastAsia="hu-HU"/>
        </w:rPr>
        <w:t xml:space="preserve"> hypercholesterinaemiában szenvedő, 6</w:t>
      </w:r>
      <w:r w:rsidR="00ED634C" w:rsidRPr="009B66D4">
        <w:rPr>
          <w:rFonts w:cs="Times New Roman"/>
          <w:sz w:val="22"/>
        </w:rPr>
        <w:t xml:space="preserve"> és </w:t>
      </w:r>
      <w:r w:rsidR="00ED634C" w:rsidRPr="009B66D4">
        <w:rPr>
          <w:rFonts w:cs="Times New Roman"/>
          <w:sz w:val="22"/>
          <w:lang w:eastAsia="hu-HU"/>
        </w:rPr>
        <w:t>betöltött 18</w:t>
      </w:r>
      <w:r w:rsidR="001B5132" w:rsidRPr="009B66D4">
        <w:rPr>
          <w:rFonts w:cs="Times New Roman"/>
          <w:sz w:val="22"/>
          <w:lang w:eastAsia="hu-HU"/>
        </w:rPr>
        <w:t>.</w:t>
      </w:r>
      <w:r w:rsidR="00ED634C" w:rsidRPr="009B66D4">
        <w:rPr>
          <w:rFonts w:cs="Times New Roman"/>
          <w:sz w:val="22"/>
          <w:lang w:eastAsia="hu-HU"/>
        </w:rPr>
        <w:t> </w:t>
      </w:r>
      <w:r w:rsidR="00840C4A" w:rsidRPr="009B66D4">
        <w:rPr>
          <w:rFonts w:cs="Times New Roman"/>
          <w:sz w:val="22"/>
        </w:rPr>
        <w:t>év</w:t>
      </w:r>
      <w:r w:rsidRPr="009B66D4">
        <w:rPr>
          <w:rFonts w:cs="Times New Roman"/>
          <w:sz w:val="22"/>
          <w:lang w:eastAsia="hu-HU"/>
        </w:rPr>
        <w:t xml:space="preserve"> </w:t>
      </w:r>
      <w:r w:rsidR="00ED634C" w:rsidRPr="009B66D4">
        <w:rPr>
          <w:rFonts w:cs="Times New Roman"/>
          <w:sz w:val="22"/>
          <w:lang w:eastAsia="hu-HU"/>
        </w:rPr>
        <w:t xml:space="preserve">közötti </w:t>
      </w:r>
      <w:r w:rsidRPr="009B66D4">
        <w:rPr>
          <w:rFonts w:cs="Times New Roman"/>
          <w:sz w:val="22"/>
          <w:lang w:eastAsia="hu-HU"/>
        </w:rPr>
        <w:t xml:space="preserve">gyermeknél </w:t>
      </w:r>
      <w:r w:rsidR="00ED634C" w:rsidRPr="009B66D4">
        <w:rPr>
          <w:rFonts w:cs="Times New Roman"/>
          <w:sz w:val="22"/>
          <w:lang w:eastAsia="hu-HU"/>
        </w:rPr>
        <w:t xml:space="preserve">és serdülőnél </w:t>
      </w:r>
      <w:r w:rsidRPr="009B66D4">
        <w:rPr>
          <w:rFonts w:cs="Times New Roman"/>
          <w:sz w:val="22"/>
          <w:lang w:eastAsia="hu-HU"/>
        </w:rPr>
        <w:t>(88 fiú, 110 lány, Tanner</w:t>
      </w:r>
      <w:r w:rsidR="003F55EE" w:rsidRPr="009B66D4">
        <w:rPr>
          <w:rFonts w:cs="Times New Roman"/>
          <w:sz w:val="22"/>
          <w:lang w:eastAsia="hu-HU"/>
        </w:rPr>
        <w:t>-</w:t>
      </w:r>
      <w:r w:rsidRPr="009B66D4">
        <w:rPr>
          <w:rFonts w:cs="Times New Roman"/>
          <w:sz w:val="22"/>
        </w:rPr>
        <w:t>skála szerint</w:t>
      </w:r>
      <w:r w:rsidRPr="009B66D4">
        <w:rPr>
          <w:rFonts w:cs="Times New Roman"/>
          <w:sz w:val="22"/>
          <w:lang w:eastAsia="hu-HU"/>
        </w:rPr>
        <w:t xml:space="preserve"> </w:t>
      </w:r>
      <w:r w:rsidR="00BE525B" w:rsidRPr="009B66D4">
        <w:rPr>
          <w:rFonts w:cs="Times New Roman"/>
          <w:sz w:val="22"/>
          <w:lang w:eastAsia="hu-HU"/>
        </w:rPr>
        <w:t>&lt;</w:t>
      </w:r>
      <w:r w:rsidRPr="009B66D4">
        <w:rPr>
          <w:rFonts w:cs="Times New Roman"/>
          <w:sz w:val="22"/>
          <w:lang w:eastAsia="hu-HU"/>
        </w:rPr>
        <w:t> II.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V. stádium). A kezdő adag minden betegnél naponta egyszer 5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  <w:lang w:eastAsia="hu-HU"/>
        </w:rPr>
        <w:t xml:space="preserve"> rozuvasztatin volt. A 6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9</w:t>
      </w:r>
      <w:r w:rsidR="00840C4A" w:rsidRPr="009B66D4">
        <w:rPr>
          <w:rFonts w:cs="Times New Roman"/>
          <w:sz w:val="22"/>
        </w:rPr>
        <w:t> év</w:t>
      </w:r>
      <w:r w:rsidRPr="009B66D4">
        <w:rPr>
          <w:rFonts w:cs="Times New Roman"/>
          <w:sz w:val="22"/>
          <w:lang w:eastAsia="hu-HU"/>
        </w:rPr>
        <w:t>es (n</w:t>
      </w:r>
      <w:r w:rsidR="003F55EE" w:rsidRPr="009B66D4">
        <w:rPr>
          <w:rFonts w:cs="Times New Roman"/>
          <w:sz w:val="22"/>
          <w:lang w:eastAsia="hu-HU"/>
        </w:rPr>
        <w:t> </w:t>
      </w:r>
      <w:r w:rsidRPr="009B66D4">
        <w:rPr>
          <w:rFonts w:cs="Times New Roman"/>
          <w:sz w:val="22"/>
          <w:lang w:eastAsia="hu-HU"/>
        </w:rPr>
        <w:t>=</w:t>
      </w:r>
      <w:r w:rsidR="003F55EE" w:rsidRPr="009B66D4">
        <w:rPr>
          <w:rFonts w:cs="Times New Roman"/>
          <w:sz w:val="22"/>
          <w:lang w:eastAsia="hu-HU"/>
        </w:rPr>
        <w:t> </w:t>
      </w:r>
      <w:r w:rsidRPr="009B66D4">
        <w:rPr>
          <w:rFonts w:cs="Times New Roman"/>
          <w:sz w:val="22"/>
          <w:lang w:eastAsia="hu-HU"/>
        </w:rPr>
        <w:t>64) betegek adagját napi egyszeri 10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os maximális dózisig, míg a 10</w:t>
      </w:r>
      <w:r w:rsidR="00ED634C" w:rsidRPr="009B66D4">
        <w:rPr>
          <w:rFonts w:cs="Times New Roman"/>
          <w:sz w:val="22"/>
        </w:rPr>
        <w:t xml:space="preserve"> és </w:t>
      </w:r>
      <w:r w:rsidR="00ED634C" w:rsidRPr="009B66D4">
        <w:rPr>
          <w:rFonts w:cs="Times New Roman"/>
          <w:sz w:val="22"/>
          <w:lang w:eastAsia="hu-HU"/>
        </w:rPr>
        <w:t xml:space="preserve">betöltött </w:t>
      </w:r>
      <w:r w:rsidR="00B323BB" w:rsidRPr="009B66D4">
        <w:rPr>
          <w:rFonts w:cs="Times New Roman"/>
          <w:sz w:val="22"/>
          <w:lang w:eastAsia="hu-HU"/>
        </w:rPr>
        <w:t>1</w:t>
      </w:r>
      <w:r w:rsidR="00ED634C" w:rsidRPr="009B66D4">
        <w:rPr>
          <w:rFonts w:cs="Times New Roman"/>
          <w:sz w:val="22"/>
          <w:lang w:eastAsia="hu-HU"/>
        </w:rPr>
        <w:t>8 </w:t>
      </w:r>
      <w:r w:rsidR="00840C4A" w:rsidRPr="009B66D4">
        <w:rPr>
          <w:rFonts w:cs="Times New Roman"/>
          <w:sz w:val="22"/>
        </w:rPr>
        <w:t>év</w:t>
      </w:r>
      <w:r w:rsidR="00ED634C" w:rsidRPr="009B66D4">
        <w:rPr>
          <w:rFonts w:cs="Times New Roman"/>
          <w:sz w:val="22"/>
          <w:lang w:eastAsia="hu-HU"/>
        </w:rPr>
        <w:t xml:space="preserve"> közötti</w:t>
      </w:r>
      <w:r w:rsidRPr="009B66D4">
        <w:rPr>
          <w:rFonts w:cs="Times New Roman"/>
          <w:sz w:val="22"/>
          <w:lang w:eastAsia="hu-HU"/>
        </w:rPr>
        <w:t xml:space="preserve"> (n = 134) betegek adagját napi egyszeri 20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os maximális dózisig titrálhatták.</w:t>
      </w:r>
    </w:p>
    <w:p w14:paraId="61DD129F" w14:textId="77777777" w:rsidR="00F6177A" w:rsidRPr="009B66D4" w:rsidRDefault="00F6177A" w:rsidP="0063779D">
      <w:pPr>
        <w:rPr>
          <w:rFonts w:cs="Times New Roman"/>
          <w:sz w:val="22"/>
        </w:rPr>
      </w:pPr>
    </w:p>
    <w:p w14:paraId="792044EF" w14:textId="77777777" w:rsidR="00F6177A" w:rsidRPr="009B66D4" w:rsidRDefault="00F6177A" w:rsidP="002A1EAE">
      <w:pPr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  <w:lang w:eastAsia="hu-HU"/>
        </w:rPr>
        <w:t>24 hónapos rozuvasztatin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kezelés után az LDL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 xml:space="preserve">koleszterin esetében a legkisebb négyzetes becslés átlagának a kiindulási értékhez viszonyított százalékos csökkenése 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43% volt (kiindulási érték: 236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  <w:lang w:eastAsia="hu-HU"/>
        </w:rPr>
        <w:t>/dl, 24. hónap: 133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  <w:lang w:eastAsia="hu-HU"/>
        </w:rPr>
        <w:t>/dl). Az egyes korcsoportokban az LDL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koleszterin esetében a legkisebb négyzetes becslés átlagának a kiindulási értékhez viszonyított százalékos csökkenése sorrendben</w:t>
      </w:r>
      <w:r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43% (kiindulási érték: 234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  <w:lang w:eastAsia="hu-HU"/>
        </w:rPr>
        <w:t>/dl, 24. hónap: 124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  <w:lang w:eastAsia="hu-HU"/>
        </w:rPr>
        <w:t xml:space="preserve">/dl), 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45% (kiindulási érték: 234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  <w:lang w:eastAsia="hu-HU"/>
        </w:rPr>
        <w:t xml:space="preserve">/dl, </w:t>
      </w:r>
      <w:r w:rsidR="00833271" w:rsidRPr="009B66D4">
        <w:rPr>
          <w:rFonts w:cs="Times New Roman"/>
          <w:sz w:val="22"/>
          <w:lang w:eastAsia="hu-HU"/>
        </w:rPr>
        <w:t xml:space="preserve">24. hónap: </w:t>
      </w:r>
      <w:r w:rsidRPr="009B66D4">
        <w:rPr>
          <w:rFonts w:cs="Times New Roman"/>
          <w:sz w:val="22"/>
          <w:lang w:eastAsia="hu-HU"/>
        </w:rPr>
        <w:t>124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  <w:lang w:eastAsia="hu-HU"/>
        </w:rPr>
        <w:t xml:space="preserve">/dl), és 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35% (kiindulási érték: 241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  <w:lang w:eastAsia="hu-HU"/>
        </w:rPr>
        <w:t>/dl, 24. hónap: 153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  <w:lang w:eastAsia="hu-HU"/>
        </w:rPr>
        <w:t xml:space="preserve">/dl) </w:t>
      </w:r>
      <w:r w:rsidR="007E741D" w:rsidRPr="009B66D4">
        <w:rPr>
          <w:rFonts w:cs="Times New Roman"/>
          <w:sz w:val="22"/>
          <w:lang w:eastAsia="hu-HU"/>
        </w:rPr>
        <w:t xml:space="preserve">volt </w:t>
      </w:r>
      <w:r w:rsidRPr="009B66D4">
        <w:rPr>
          <w:rFonts w:cs="Times New Roman"/>
          <w:sz w:val="22"/>
          <w:lang w:eastAsia="hu-HU"/>
        </w:rPr>
        <w:t>a 6</w:t>
      </w:r>
      <w:r w:rsidRPr="009B66D4">
        <w:rPr>
          <w:rFonts w:cs="Times New Roman"/>
          <w:sz w:val="22"/>
        </w:rPr>
        <w:noBreakHyphen/>
      </w:r>
      <w:r w:rsidR="00BE525B" w:rsidRPr="009B66D4">
        <w:rPr>
          <w:rFonts w:cs="Times New Roman"/>
          <w:sz w:val="22"/>
          <w:lang w:eastAsia="hu-HU"/>
        </w:rPr>
        <w:t>&lt; </w:t>
      </w:r>
      <w:r w:rsidRPr="009B66D4">
        <w:rPr>
          <w:rFonts w:cs="Times New Roman"/>
          <w:sz w:val="22"/>
          <w:lang w:eastAsia="hu-HU"/>
        </w:rPr>
        <w:t>10, 10</w:t>
      </w:r>
      <w:r w:rsidRPr="009B66D4">
        <w:rPr>
          <w:rFonts w:cs="Times New Roman"/>
          <w:sz w:val="22"/>
        </w:rPr>
        <w:noBreakHyphen/>
      </w:r>
      <w:r w:rsidR="00BE525B" w:rsidRPr="009B66D4">
        <w:rPr>
          <w:rFonts w:cs="Times New Roman"/>
          <w:sz w:val="22"/>
          <w:lang w:eastAsia="hu-HU"/>
        </w:rPr>
        <w:t>&lt; </w:t>
      </w:r>
      <w:r w:rsidRPr="009B66D4">
        <w:rPr>
          <w:rFonts w:cs="Times New Roman"/>
          <w:sz w:val="22"/>
          <w:lang w:eastAsia="hu-HU"/>
        </w:rPr>
        <w:t>14 és a 14</w:t>
      </w:r>
      <w:r w:rsidRPr="009B66D4">
        <w:rPr>
          <w:rFonts w:cs="Times New Roman"/>
          <w:sz w:val="22"/>
        </w:rPr>
        <w:noBreakHyphen/>
      </w:r>
      <w:r w:rsidR="00BE525B" w:rsidRPr="009B66D4">
        <w:rPr>
          <w:rFonts w:cs="Times New Roman"/>
          <w:sz w:val="22"/>
          <w:lang w:eastAsia="hu-HU"/>
        </w:rPr>
        <w:t>&lt; </w:t>
      </w:r>
      <w:r w:rsidRPr="009B66D4">
        <w:rPr>
          <w:rFonts w:cs="Times New Roman"/>
          <w:sz w:val="22"/>
          <w:lang w:eastAsia="hu-HU"/>
        </w:rPr>
        <w:t>18</w:t>
      </w:r>
      <w:r w:rsidR="00840C4A" w:rsidRPr="009B66D4">
        <w:rPr>
          <w:rFonts w:cs="Times New Roman"/>
          <w:sz w:val="22"/>
        </w:rPr>
        <w:t> év</w:t>
      </w:r>
      <w:r w:rsidRPr="009B66D4">
        <w:rPr>
          <w:rFonts w:cs="Times New Roman"/>
          <w:sz w:val="22"/>
          <w:lang w:eastAsia="hu-HU"/>
        </w:rPr>
        <w:t>es korcsoportokban.</w:t>
      </w:r>
    </w:p>
    <w:p w14:paraId="66018998" w14:textId="77777777" w:rsidR="00F6177A" w:rsidRPr="009B66D4" w:rsidRDefault="00F6177A" w:rsidP="009E7F50">
      <w:pPr>
        <w:autoSpaceDE w:val="0"/>
        <w:autoSpaceDN w:val="0"/>
        <w:adjustRightInd w:val="0"/>
        <w:rPr>
          <w:rFonts w:cs="Times New Roman"/>
          <w:sz w:val="22"/>
        </w:rPr>
      </w:pPr>
    </w:p>
    <w:p w14:paraId="64088753" w14:textId="77777777" w:rsidR="00F6177A" w:rsidRPr="009B66D4" w:rsidRDefault="00F6177A" w:rsidP="00032A4B">
      <w:pPr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  <w:lang w:eastAsia="hu-HU"/>
        </w:rPr>
        <w:lastRenderedPageBreak/>
        <w:t>Az 5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  <w:lang w:eastAsia="hu-HU"/>
        </w:rPr>
        <w:t>, 10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  <w:lang w:eastAsia="hu-HU"/>
        </w:rPr>
        <w:t xml:space="preserve"> és 20</w:t>
      </w:r>
      <w:r w:rsidR="00840C4A" w:rsidRPr="009B66D4">
        <w:rPr>
          <w:rFonts w:cs="Times New Roman"/>
          <w:sz w:val="22"/>
        </w:rPr>
        <w:t> mg</w:t>
      </w:r>
      <w:r w:rsidRPr="009B66D4">
        <w:rPr>
          <w:rFonts w:cs="Times New Roman"/>
          <w:sz w:val="22"/>
          <w:lang w:eastAsia="hu-HU"/>
        </w:rPr>
        <w:t xml:space="preserve"> rozuvasztatin szintén statisztikailag szignifikáns átlagos változást ért el a kezelés megkezdésétől számítva, az alábbi másodlagos lipid</w:t>
      </w:r>
      <w:r w:rsidRPr="009B66D4">
        <w:rPr>
          <w:rFonts w:cs="Times New Roman"/>
          <w:sz w:val="22"/>
          <w:lang w:eastAsia="hu-HU"/>
        </w:rPr>
        <w:noBreakHyphen/>
        <w:t xml:space="preserve"> és lipoprotein</w:t>
      </w:r>
      <w:r w:rsidRPr="009B66D4">
        <w:rPr>
          <w:rFonts w:cs="Times New Roman"/>
          <w:sz w:val="22"/>
          <w:lang w:eastAsia="hu-HU"/>
        </w:rPr>
        <w:noBreakHyphen/>
        <w:t>változók esetén: HDL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koleszterin, összkoleszterin, nem</w:t>
      </w:r>
      <w:r w:rsidR="003F55EE" w:rsidRPr="009B66D4">
        <w:rPr>
          <w:rFonts w:cs="Times New Roman"/>
          <w:sz w:val="22"/>
          <w:lang w:eastAsia="hu-HU"/>
        </w:rPr>
        <w:t>-</w:t>
      </w:r>
      <w:r w:rsidRPr="009B66D4">
        <w:rPr>
          <w:rFonts w:cs="Times New Roman"/>
          <w:sz w:val="22"/>
          <w:lang w:eastAsia="hu-HU"/>
        </w:rPr>
        <w:t>HDL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koleszterin, LDL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koleszterin/HDL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koleszterin, összkoleszterin/HDL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koleszterin, triglicerid/HDL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koleszterin, nem</w:t>
      </w:r>
      <w:r w:rsidR="00927D77" w:rsidRPr="009B66D4">
        <w:rPr>
          <w:rFonts w:cs="Times New Roman"/>
          <w:sz w:val="22"/>
          <w:lang w:eastAsia="hu-HU"/>
        </w:rPr>
        <w:noBreakHyphen/>
      </w:r>
      <w:r w:rsidRPr="009B66D4">
        <w:rPr>
          <w:rFonts w:cs="Times New Roman"/>
          <w:sz w:val="22"/>
          <w:lang w:eastAsia="hu-HU"/>
        </w:rPr>
        <w:t>HDL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koleszterin/HDL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koleszterin, ApoB, ApoB/ApoA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1. Ezek a változások mind a javuló lipid</w:t>
      </w:r>
      <w:r w:rsidR="00927D77" w:rsidRPr="009B66D4">
        <w:rPr>
          <w:rFonts w:cs="Times New Roman"/>
          <w:sz w:val="22"/>
          <w:lang w:eastAsia="hu-HU"/>
        </w:rPr>
        <w:noBreakHyphen/>
      </w:r>
      <w:r w:rsidRPr="009B66D4">
        <w:rPr>
          <w:rFonts w:cs="Times New Roman"/>
          <w:sz w:val="22"/>
          <w:lang w:eastAsia="hu-HU"/>
        </w:rPr>
        <w:t>válaszreakciók irányába mutattak és a 2</w:t>
      </w:r>
      <w:r w:rsidR="00840C4A" w:rsidRPr="009B66D4">
        <w:rPr>
          <w:rFonts w:cs="Times New Roman"/>
          <w:sz w:val="22"/>
        </w:rPr>
        <w:t> év</w:t>
      </w:r>
      <w:r w:rsidRPr="009B66D4">
        <w:rPr>
          <w:rFonts w:cs="Times New Roman"/>
          <w:sz w:val="22"/>
          <w:lang w:eastAsia="hu-HU"/>
        </w:rPr>
        <w:t xml:space="preserve"> alatt fennmaradtak.</w:t>
      </w:r>
    </w:p>
    <w:p w14:paraId="363C65B4" w14:textId="77777777" w:rsidR="00F6177A" w:rsidRPr="009B66D4" w:rsidRDefault="00F6177A" w:rsidP="004A5AD3">
      <w:pPr>
        <w:autoSpaceDE w:val="0"/>
        <w:autoSpaceDN w:val="0"/>
        <w:adjustRightInd w:val="0"/>
        <w:rPr>
          <w:rFonts w:cs="Times New Roman"/>
          <w:sz w:val="22"/>
        </w:rPr>
      </w:pPr>
    </w:p>
    <w:p w14:paraId="4616691B" w14:textId="77777777" w:rsidR="00F6177A" w:rsidRPr="009B66D4" w:rsidRDefault="00F6177A" w:rsidP="004A5AD3">
      <w:pPr>
        <w:rPr>
          <w:rFonts w:cs="Times New Roman"/>
          <w:i/>
          <w:iCs/>
          <w:sz w:val="22"/>
        </w:rPr>
      </w:pPr>
      <w:r w:rsidRPr="009B66D4">
        <w:rPr>
          <w:rFonts w:cs="Times New Roman"/>
          <w:sz w:val="22"/>
          <w:lang w:eastAsia="hu-HU"/>
        </w:rPr>
        <w:t>A 24 hónapos kezelés után nem mutattak ki a növekedésre, a testtömegre, a testtömeg</w:t>
      </w:r>
      <w:r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  <w:lang w:eastAsia="hu-HU"/>
        </w:rPr>
        <w:t>indexre vagy a nemi érésre gyakorolt hatást (lásd 4.4</w:t>
      </w:r>
      <w:r w:rsidRPr="009B66D4">
        <w:rPr>
          <w:rFonts w:cs="Times New Roman"/>
          <w:sz w:val="22"/>
        </w:rPr>
        <w:t> pont</w:t>
      </w:r>
      <w:r w:rsidRPr="009B66D4">
        <w:rPr>
          <w:rFonts w:cs="Times New Roman"/>
          <w:sz w:val="22"/>
          <w:lang w:eastAsia="hu-HU"/>
        </w:rPr>
        <w:t>).</w:t>
      </w:r>
    </w:p>
    <w:p w14:paraId="64CB0BEB" w14:textId="77777777" w:rsidR="00F6177A" w:rsidRPr="009B66D4" w:rsidRDefault="00F6177A" w:rsidP="0069740F">
      <w:pPr>
        <w:autoSpaceDE w:val="0"/>
        <w:autoSpaceDN w:val="0"/>
        <w:adjustRightInd w:val="0"/>
        <w:rPr>
          <w:rFonts w:cs="Times New Roman"/>
          <w:sz w:val="22"/>
        </w:rPr>
      </w:pPr>
    </w:p>
    <w:p w14:paraId="5C9531C7" w14:textId="77777777" w:rsidR="00B44AFA" w:rsidRPr="009B66D4" w:rsidRDefault="00B44AFA" w:rsidP="007E1ADB">
      <w:pPr>
        <w:pStyle w:val="Normal1"/>
        <w:rPr>
          <w:color w:val="auto"/>
          <w:sz w:val="22"/>
          <w:szCs w:val="22"/>
          <w:lang w:val="hu-HU" w:eastAsia="hu-HU"/>
        </w:rPr>
      </w:pPr>
      <w:r w:rsidRPr="009B66D4">
        <w:rPr>
          <w:color w:val="auto"/>
          <w:sz w:val="22"/>
          <w:szCs w:val="22"/>
          <w:lang w:val="hu-HU"/>
        </w:rPr>
        <w:t>Egy randomizált, kettős vak, placebokontroll</w:t>
      </w:r>
      <w:r w:rsidR="004A5AD3" w:rsidRPr="009B66D4">
        <w:rPr>
          <w:color w:val="auto"/>
          <w:sz w:val="22"/>
          <w:szCs w:val="22"/>
          <w:lang w:val="hu-HU"/>
        </w:rPr>
        <w:t>os</w:t>
      </w:r>
      <w:r w:rsidRPr="009B66D4">
        <w:rPr>
          <w:color w:val="auto"/>
          <w:sz w:val="22"/>
          <w:szCs w:val="22"/>
          <w:lang w:val="hu-HU"/>
        </w:rPr>
        <w:t>, multicentrikus, keresztezett elrendezésű vizsgálatban a naponta egyszer adott 20</w:t>
      </w:r>
      <w:r w:rsidR="00840C4A" w:rsidRPr="009B66D4">
        <w:rPr>
          <w:color w:val="auto"/>
          <w:sz w:val="22"/>
          <w:szCs w:val="22"/>
          <w:lang w:val="hu-HU"/>
        </w:rPr>
        <w:t> mg</w:t>
      </w:r>
      <w:r w:rsidRPr="009B66D4">
        <w:rPr>
          <w:color w:val="auto"/>
          <w:sz w:val="22"/>
          <w:szCs w:val="22"/>
          <w:lang w:val="hu-HU"/>
        </w:rPr>
        <w:t xml:space="preserve"> </w:t>
      </w:r>
      <w:r w:rsidRPr="009B66D4">
        <w:rPr>
          <w:color w:val="auto"/>
          <w:sz w:val="22"/>
          <w:szCs w:val="22"/>
          <w:lang w:val="hu-HU" w:eastAsia="hu-HU"/>
        </w:rPr>
        <w:t>rozuvasztatint hasonlították össze a placebóval 14 homo</w:t>
      </w:r>
      <w:r w:rsidR="00EC2CDC" w:rsidRPr="009B66D4">
        <w:rPr>
          <w:color w:val="auto"/>
          <w:sz w:val="22"/>
          <w:szCs w:val="22"/>
          <w:lang w:val="hu-HU" w:eastAsia="hu-HU"/>
        </w:rPr>
        <w:t>zygota</w:t>
      </w:r>
      <w:r w:rsidRPr="009B66D4">
        <w:rPr>
          <w:color w:val="auto"/>
          <w:sz w:val="22"/>
          <w:szCs w:val="22"/>
          <w:lang w:val="hu-HU" w:eastAsia="hu-HU"/>
        </w:rPr>
        <w:t xml:space="preserve"> fami</w:t>
      </w:r>
      <w:r w:rsidR="00EC2CDC" w:rsidRPr="009B66D4">
        <w:rPr>
          <w:color w:val="auto"/>
          <w:sz w:val="22"/>
          <w:szCs w:val="22"/>
          <w:lang w:val="hu-HU" w:eastAsia="hu-HU"/>
        </w:rPr>
        <w:t>liaris</w:t>
      </w:r>
      <w:r w:rsidRPr="009B66D4">
        <w:rPr>
          <w:color w:val="auto"/>
          <w:sz w:val="22"/>
          <w:szCs w:val="22"/>
          <w:lang w:val="hu-HU" w:eastAsia="hu-HU"/>
        </w:rPr>
        <w:t xml:space="preserve"> hypercholesterinaemiában szenvedő gyermeknél és serdülőnél (</w:t>
      </w:r>
      <w:r w:rsidR="005E1C01" w:rsidRPr="009B66D4">
        <w:rPr>
          <w:color w:val="auto"/>
          <w:sz w:val="22"/>
          <w:szCs w:val="22"/>
          <w:lang w:val="hu-HU" w:eastAsia="hu-HU"/>
        </w:rPr>
        <w:t>6 és betöltött 18</w:t>
      </w:r>
      <w:r w:rsidR="001B5132" w:rsidRPr="009B66D4">
        <w:rPr>
          <w:color w:val="auto"/>
          <w:sz w:val="22"/>
          <w:szCs w:val="22"/>
          <w:lang w:val="hu-HU" w:eastAsia="hu-HU"/>
        </w:rPr>
        <w:t>.</w:t>
      </w:r>
      <w:r w:rsidR="005E1C01" w:rsidRPr="009B66D4">
        <w:rPr>
          <w:color w:val="auto"/>
          <w:sz w:val="22"/>
          <w:szCs w:val="22"/>
          <w:lang w:val="hu-HU" w:eastAsia="hu-HU"/>
        </w:rPr>
        <w:t xml:space="preserve"> év közötti</w:t>
      </w:r>
      <w:r w:rsidRPr="009B66D4">
        <w:rPr>
          <w:color w:val="auto"/>
          <w:sz w:val="22"/>
          <w:szCs w:val="22"/>
          <w:lang w:val="hu-HU" w:eastAsia="hu-HU"/>
        </w:rPr>
        <w:t>). A vizsgálat tartalmazott egy 4 hetes diétás bevezető szakaszt, amikor a betegeket 10</w:t>
      </w:r>
      <w:r w:rsidR="00840C4A" w:rsidRPr="009B66D4">
        <w:rPr>
          <w:color w:val="auto"/>
          <w:sz w:val="22"/>
          <w:szCs w:val="22"/>
          <w:lang w:val="hu-HU" w:eastAsia="hu-HU"/>
        </w:rPr>
        <w:t> mg</w:t>
      </w:r>
      <w:r w:rsidRPr="009B66D4">
        <w:rPr>
          <w:color w:val="auto"/>
          <w:sz w:val="22"/>
          <w:szCs w:val="22"/>
          <w:lang w:val="hu-HU" w:eastAsia="hu-HU"/>
        </w:rPr>
        <w:t xml:space="preserve"> rozuvasztatinnal kezelték, valamint egy keresztezett szakaszt, ami egy 6 hetes 20</w:t>
      </w:r>
      <w:r w:rsidR="00840C4A" w:rsidRPr="009B66D4">
        <w:rPr>
          <w:color w:val="auto"/>
          <w:sz w:val="22"/>
          <w:szCs w:val="22"/>
          <w:lang w:val="hu-HU" w:eastAsia="hu-HU"/>
        </w:rPr>
        <w:t> mg</w:t>
      </w:r>
      <w:r w:rsidRPr="009B66D4">
        <w:rPr>
          <w:color w:val="auto"/>
          <w:sz w:val="22"/>
          <w:szCs w:val="22"/>
          <w:lang w:val="hu-HU" w:eastAsia="hu-HU"/>
        </w:rPr>
        <w:t xml:space="preserve"> rozuvasztatin</w:t>
      </w:r>
      <w:r w:rsidRPr="009B66D4">
        <w:rPr>
          <w:color w:val="auto"/>
          <w:sz w:val="22"/>
          <w:szCs w:val="22"/>
          <w:lang w:val="hu-HU" w:eastAsia="hu-HU"/>
        </w:rPr>
        <w:noBreakHyphen/>
        <w:t>kezelésből állt, azt megelőzően vagy azt folytatva egy 6 hetes placebo</w:t>
      </w:r>
      <w:r w:rsidRPr="009B66D4">
        <w:rPr>
          <w:color w:val="auto"/>
          <w:sz w:val="22"/>
          <w:szCs w:val="22"/>
          <w:lang w:val="hu-HU" w:eastAsia="hu-HU"/>
        </w:rPr>
        <w:noBreakHyphen/>
        <w:t>kezeléssel, illetve egy 12 hetes fenntartó szakaszt, amikor az összes beteget 20</w:t>
      </w:r>
      <w:r w:rsidR="00840C4A" w:rsidRPr="009B66D4">
        <w:rPr>
          <w:color w:val="auto"/>
          <w:sz w:val="22"/>
          <w:szCs w:val="22"/>
          <w:lang w:val="hu-HU" w:eastAsia="hu-HU"/>
        </w:rPr>
        <w:t> mg</w:t>
      </w:r>
      <w:r w:rsidRPr="009B66D4">
        <w:rPr>
          <w:color w:val="auto"/>
          <w:sz w:val="22"/>
          <w:szCs w:val="22"/>
          <w:lang w:val="hu-HU" w:eastAsia="hu-HU"/>
        </w:rPr>
        <w:t xml:space="preserve"> rozuvasztatinnal kezelték. Azok a betegek, akik ezetimib</w:t>
      </w:r>
      <w:r w:rsidRPr="009B66D4">
        <w:rPr>
          <w:color w:val="auto"/>
          <w:sz w:val="22"/>
          <w:szCs w:val="22"/>
          <w:lang w:val="hu-HU" w:eastAsia="hu-HU"/>
        </w:rPr>
        <w:noBreakHyphen/>
        <w:t xml:space="preserve">kezeléssel vagy </w:t>
      </w:r>
      <w:r w:rsidR="000A58CE" w:rsidRPr="009B66D4">
        <w:rPr>
          <w:color w:val="auto"/>
          <w:sz w:val="22"/>
          <w:szCs w:val="22"/>
          <w:lang w:val="hu-HU" w:eastAsia="hu-HU"/>
        </w:rPr>
        <w:t>aferezis</w:t>
      </w:r>
      <w:r w:rsidRPr="009B66D4">
        <w:rPr>
          <w:color w:val="auto"/>
          <w:sz w:val="22"/>
          <w:szCs w:val="22"/>
          <w:lang w:val="hu-HU" w:eastAsia="hu-HU"/>
        </w:rPr>
        <w:noBreakHyphen/>
        <w:t>kezeléssel kezdték meg a vizsgálatot, a teljes vizsgálat alatt folytatták a kezelést.</w:t>
      </w:r>
    </w:p>
    <w:p w14:paraId="62A37F59" w14:textId="77777777" w:rsidR="00B44AFA" w:rsidRPr="009B66D4" w:rsidRDefault="00B44AFA" w:rsidP="007E1ADB">
      <w:pPr>
        <w:pStyle w:val="Normal1"/>
        <w:rPr>
          <w:color w:val="auto"/>
          <w:sz w:val="22"/>
          <w:szCs w:val="22"/>
          <w:lang w:val="hu-HU" w:eastAsia="hu-HU"/>
        </w:rPr>
      </w:pPr>
    </w:p>
    <w:p w14:paraId="3559744A" w14:textId="77777777" w:rsidR="00B44AFA" w:rsidRPr="009B66D4" w:rsidRDefault="00B44AFA" w:rsidP="008D4A53">
      <w:pPr>
        <w:pStyle w:val="Normal1"/>
        <w:widowControl/>
        <w:rPr>
          <w:sz w:val="22"/>
          <w:szCs w:val="22"/>
          <w:lang w:val="hu-HU" w:eastAsia="hu-HU"/>
        </w:rPr>
      </w:pPr>
      <w:r w:rsidRPr="009B66D4">
        <w:rPr>
          <w:color w:val="auto"/>
          <w:sz w:val="22"/>
          <w:szCs w:val="22"/>
          <w:lang w:val="hu-HU" w:eastAsia="hu-HU"/>
        </w:rPr>
        <w:t>A 6 hetes, 20</w:t>
      </w:r>
      <w:r w:rsidR="00840C4A" w:rsidRPr="009B66D4">
        <w:rPr>
          <w:color w:val="auto"/>
          <w:sz w:val="22"/>
          <w:szCs w:val="22"/>
          <w:lang w:val="hu-HU" w:eastAsia="hu-HU"/>
        </w:rPr>
        <w:t> mg</w:t>
      </w:r>
      <w:r w:rsidRPr="009B66D4">
        <w:rPr>
          <w:color w:val="auto"/>
          <w:sz w:val="22"/>
          <w:szCs w:val="22"/>
          <w:lang w:val="hu-HU" w:eastAsia="hu-HU"/>
        </w:rPr>
        <w:t>-os rozuvasztatin</w:t>
      </w:r>
      <w:r w:rsidRPr="009B66D4">
        <w:rPr>
          <w:color w:val="auto"/>
          <w:sz w:val="22"/>
          <w:szCs w:val="22"/>
          <w:lang w:val="hu-HU" w:eastAsia="hu-HU"/>
        </w:rPr>
        <w:noBreakHyphen/>
        <w:t>kezelést követően a placebóhoz viszonyítva statisztikailag szignifikáns (p = 0,005) LDL</w:t>
      </w:r>
      <w:r w:rsidRPr="009B66D4">
        <w:rPr>
          <w:color w:val="auto"/>
          <w:sz w:val="22"/>
          <w:szCs w:val="22"/>
          <w:lang w:val="hu-HU" w:eastAsia="hu-HU"/>
        </w:rPr>
        <w:noBreakHyphen/>
        <w:t>C-szint-csökkenést (22,3%, 85,4</w:t>
      </w:r>
      <w:r w:rsidR="00840C4A" w:rsidRPr="009B66D4">
        <w:rPr>
          <w:color w:val="auto"/>
          <w:sz w:val="22"/>
          <w:szCs w:val="22"/>
          <w:lang w:val="hu-HU" w:eastAsia="hu-HU"/>
        </w:rPr>
        <w:t> mg</w:t>
      </w:r>
      <w:r w:rsidRPr="009B66D4">
        <w:rPr>
          <w:color w:val="auto"/>
          <w:sz w:val="22"/>
          <w:szCs w:val="22"/>
          <w:lang w:val="hu-HU" w:eastAsia="hu-HU"/>
        </w:rPr>
        <w:t>/dl vagy 2,2 mmol/l) figyeltek meg. Statisztikailag szignifikáns csökkenést észleltek az összkoleszterinszint (20,1%, p = 0,003), a nem</w:t>
      </w:r>
      <w:r w:rsidRPr="009B66D4">
        <w:rPr>
          <w:color w:val="auto"/>
          <w:sz w:val="22"/>
          <w:szCs w:val="22"/>
          <w:lang w:val="hu-HU"/>
        </w:rPr>
        <w:noBreakHyphen/>
        <w:t>HDL-C-szint (22,9%, p = 0,003) és az ApoB-szint (17,1%, p = 0,024) értékekben</w:t>
      </w:r>
      <w:r w:rsidRPr="009B66D4">
        <w:rPr>
          <w:color w:val="auto"/>
          <w:sz w:val="22"/>
          <w:szCs w:val="22"/>
          <w:lang w:val="hu-HU" w:eastAsia="hu-HU"/>
        </w:rPr>
        <w:t>. A 6 hetes, 20</w:t>
      </w:r>
      <w:r w:rsidR="00840C4A" w:rsidRPr="009B66D4">
        <w:rPr>
          <w:color w:val="auto"/>
          <w:sz w:val="22"/>
          <w:szCs w:val="22"/>
          <w:lang w:val="hu-HU" w:eastAsia="hu-HU"/>
        </w:rPr>
        <w:t> mg</w:t>
      </w:r>
      <w:r w:rsidRPr="009B66D4">
        <w:rPr>
          <w:color w:val="auto"/>
          <w:sz w:val="22"/>
          <w:szCs w:val="22"/>
          <w:lang w:val="hu-HU" w:eastAsia="hu-HU"/>
        </w:rPr>
        <w:noBreakHyphen/>
        <w:t>os rozuvasztatin</w:t>
      </w:r>
      <w:r w:rsidRPr="009B66D4">
        <w:rPr>
          <w:color w:val="auto"/>
          <w:sz w:val="22"/>
          <w:szCs w:val="22"/>
          <w:lang w:val="hu-HU" w:eastAsia="hu-HU"/>
        </w:rPr>
        <w:noBreakHyphen/>
        <w:t>kezelést követően a placebóhoz viszonyítva szintén csökkenést figyeltek meg a triglicerid</w:t>
      </w:r>
      <w:r w:rsidRPr="009B66D4">
        <w:rPr>
          <w:color w:val="auto"/>
          <w:sz w:val="22"/>
          <w:szCs w:val="22"/>
          <w:lang w:val="hu-HU"/>
        </w:rPr>
        <w:t>szint, az LDL</w:t>
      </w:r>
      <w:r w:rsidRPr="009B66D4">
        <w:rPr>
          <w:color w:val="auto"/>
          <w:sz w:val="22"/>
          <w:szCs w:val="22"/>
          <w:lang w:val="hu-HU"/>
        </w:rPr>
        <w:noBreakHyphen/>
        <w:t>C/HDL</w:t>
      </w:r>
      <w:r w:rsidRPr="009B66D4">
        <w:rPr>
          <w:color w:val="auto"/>
          <w:sz w:val="22"/>
          <w:szCs w:val="22"/>
          <w:lang w:val="hu-HU"/>
        </w:rPr>
        <w:noBreakHyphen/>
        <w:t xml:space="preserve">C-szint, az </w:t>
      </w:r>
      <w:r w:rsidRPr="009B66D4">
        <w:rPr>
          <w:color w:val="auto"/>
          <w:sz w:val="22"/>
          <w:szCs w:val="22"/>
          <w:lang w:val="hu-HU" w:eastAsia="hu-HU"/>
        </w:rPr>
        <w:t>összkoleszterin</w:t>
      </w:r>
      <w:r w:rsidRPr="009B66D4">
        <w:rPr>
          <w:color w:val="auto"/>
          <w:sz w:val="22"/>
          <w:szCs w:val="22"/>
          <w:lang w:val="hu-HU"/>
        </w:rPr>
        <w:t>/HDL</w:t>
      </w:r>
      <w:r w:rsidRPr="009B66D4">
        <w:rPr>
          <w:color w:val="auto"/>
          <w:sz w:val="22"/>
          <w:szCs w:val="22"/>
          <w:lang w:val="hu-HU"/>
        </w:rPr>
        <w:noBreakHyphen/>
        <w:t>C-szint, a nem</w:t>
      </w:r>
      <w:r w:rsidRPr="009B66D4">
        <w:rPr>
          <w:color w:val="auto"/>
          <w:sz w:val="22"/>
          <w:szCs w:val="22"/>
          <w:lang w:val="hu-HU"/>
        </w:rPr>
        <w:noBreakHyphen/>
        <w:t>HDL</w:t>
      </w:r>
      <w:r w:rsidRPr="009B66D4">
        <w:rPr>
          <w:color w:val="auto"/>
          <w:sz w:val="22"/>
          <w:szCs w:val="22"/>
          <w:lang w:val="hu-HU"/>
        </w:rPr>
        <w:noBreakHyphen/>
        <w:t>C/HDL</w:t>
      </w:r>
      <w:r w:rsidRPr="009B66D4">
        <w:rPr>
          <w:color w:val="auto"/>
          <w:sz w:val="22"/>
          <w:szCs w:val="22"/>
          <w:lang w:val="hu-HU"/>
        </w:rPr>
        <w:noBreakHyphen/>
        <w:t>C</w:t>
      </w:r>
      <w:r w:rsidR="00927D77" w:rsidRPr="009B66D4">
        <w:rPr>
          <w:color w:val="auto"/>
          <w:sz w:val="22"/>
          <w:szCs w:val="22"/>
          <w:lang w:val="hu-HU"/>
        </w:rPr>
        <w:noBreakHyphen/>
      </w:r>
      <w:r w:rsidRPr="009B66D4">
        <w:rPr>
          <w:color w:val="auto"/>
          <w:sz w:val="22"/>
          <w:szCs w:val="22"/>
          <w:lang w:val="hu-HU"/>
        </w:rPr>
        <w:t>szint és az ApoB/ApoA-1</w:t>
      </w:r>
      <w:r w:rsidRPr="009B66D4">
        <w:rPr>
          <w:color w:val="auto"/>
          <w:sz w:val="22"/>
          <w:szCs w:val="22"/>
          <w:lang w:val="hu-HU" w:eastAsia="hu-HU"/>
        </w:rPr>
        <w:t xml:space="preserve"> értékeiben. A 6 hetes, 20</w:t>
      </w:r>
      <w:r w:rsidR="00840C4A" w:rsidRPr="009B66D4">
        <w:rPr>
          <w:color w:val="auto"/>
          <w:sz w:val="22"/>
          <w:szCs w:val="22"/>
          <w:lang w:val="hu-HU" w:eastAsia="hu-HU"/>
        </w:rPr>
        <w:t> mg</w:t>
      </w:r>
      <w:r w:rsidRPr="009B66D4">
        <w:rPr>
          <w:color w:val="auto"/>
          <w:sz w:val="22"/>
          <w:szCs w:val="22"/>
          <w:lang w:val="hu-HU" w:eastAsia="hu-HU"/>
        </w:rPr>
        <w:t>-os rozuvasztatin</w:t>
      </w:r>
      <w:r w:rsidRPr="009B66D4">
        <w:rPr>
          <w:color w:val="auto"/>
          <w:sz w:val="22"/>
          <w:szCs w:val="22"/>
          <w:lang w:val="hu-HU" w:eastAsia="hu-HU"/>
        </w:rPr>
        <w:noBreakHyphen/>
        <w:t>kezelést, majd a 6 hetes placebo</w:t>
      </w:r>
      <w:r w:rsidRPr="009B66D4">
        <w:rPr>
          <w:color w:val="auto"/>
          <w:sz w:val="22"/>
          <w:szCs w:val="22"/>
          <w:lang w:val="hu-HU" w:eastAsia="hu-HU"/>
        </w:rPr>
        <w:noBreakHyphen/>
        <w:t>kezelést követően a homo</w:t>
      </w:r>
      <w:r w:rsidR="00EC2CDC" w:rsidRPr="009B66D4">
        <w:rPr>
          <w:color w:val="auto"/>
          <w:sz w:val="22"/>
          <w:szCs w:val="22"/>
          <w:lang w:val="hu-HU" w:eastAsia="hu-HU"/>
        </w:rPr>
        <w:t>zygota</w:t>
      </w:r>
      <w:r w:rsidRPr="009B66D4">
        <w:rPr>
          <w:color w:val="auto"/>
          <w:sz w:val="22"/>
          <w:szCs w:val="22"/>
          <w:lang w:val="hu-HU" w:eastAsia="hu-HU"/>
        </w:rPr>
        <w:t xml:space="preserve"> fami</w:t>
      </w:r>
      <w:r w:rsidR="00EC2CDC" w:rsidRPr="009B66D4">
        <w:rPr>
          <w:color w:val="auto"/>
          <w:sz w:val="22"/>
          <w:szCs w:val="22"/>
          <w:lang w:val="hu-HU" w:eastAsia="hu-HU"/>
        </w:rPr>
        <w:t>liaris</w:t>
      </w:r>
      <w:r w:rsidRPr="009B66D4">
        <w:rPr>
          <w:color w:val="auto"/>
          <w:sz w:val="22"/>
          <w:szCs w:val="22"/>
          <w:lang w:val="hu-HU" w:eastAsia="hu-HU"/>
        </w:rPr>
        <w:t xml:space="preserve"> hypercholesterinaemiában szenvedő gyermekeknél és serdülőknél az LDL</w:t>
      </w:r>
      <w:r w:rsidRPr="009B66D4">
        <w:rPr>
          <w:color w:val="auto"/>
          <w:sz w:val="22"/>
          <w:szCs w:val="22"/>
          <w:lang w:val="hu-HU" w:eastAsia="hu-HU"/>
        </w:rPr>
        <w:noBreakHyphen/>
        <w:t>C</w:t>
      </w:r>
      <w:r w:rsidRPr="009B66D4">
        <w:rPr>
          <w:color w:val="auto"/>
          <w:sz w:val="22"/>
          <w:szCs w:val="22"/>
          <w:lang w:val="hu-HU"/>
        </w:rPr>
        <w:t>-szint</w:t>
      </w:r>
      <w:r w:rsidRPr="009B66D4">
        <w:rPr>
          <w:color w:val="auto"/>
          <w:sz w:val="22"/>
          <w:szCs w:val="22"/>
          <w:lang w:val="hu-HU" w:eastAsia="hu-HU"/>
        </w:rPr>
        <w:t>-csökkenés a 12 hetes folyamatos kezelés során is fennmaradt.</w:t>
      </w:r>
      <w:r w:rsidR="00A357FC" w:rsidRPr="009B66D4">
        <w:rPr>
          <w:color w:val="auto"/>
          <w:sz w:val="22"/>
          <w:szCs w:val="22"/>
          <w:lang w:val="hu-HU" w:eastAsia="hu-HU"/>
        </w:rPr>
        <w:t xml:space="preserve"> </w:t>
      </w:r>
      <w:r w:rsidR="005A2E76" w:rsidRPr="009B66D4">
        <w:rPr>
          <w:sz w:val="22"/>
          <w:szCs w:val="22"/>
          <w:lang w:val="hu-HU" w:eastAsia="hu-HU"/>
        </w:rPr>
        <w:t>Egy betegnél további csökkenést állapítottak meg az LDL</w:t>
      </w:r>
      <w:r w:rsidR="005A2E76" w:rsidRPr="009B66D4">
        <w:rPr>
          <w:sz w:val="22"/>
          <w:szCs w:val="22"/>
          <w:lang w:val="hu-HU" w:eastAsia="hu-HU"/>
        </w:rPr>
        <w:noBreakHyphen/>
        <w:t>C</w:t>
      </w:r>
      <w:r w:rsidR="005A2E76" w:rsidRPr="009B66D4">
        <w:rPr>
          <w:sz w:val="22"/>
          <w:szCs w:val="22"/>
          <w:lang w:val="hu-HU" w:eastAsia="hu-HU"/>
        </w:rPr>
        <w:noBreakHyphen/>
        <w:t>szint (8,0%), az összkoleszterinszint (6,7%) és a nem</w:t>
      </w:r>
      <w:r w:rsidR="005A2E76" w:rsidRPr="009B66D4">
        <w:rPr>
          <w:sz w:val="22"/>
          <w:szCs w:val="22"/>
          <w:lang w:val="hu-HU"/>
        </w:rPr>
        <w:noBreakHyphen/>
        <w:t>HDL</w:t>
      </w:r>
      <w:r w:rsidR="005A2E76" w:rsidRPr="009B66D4">
        <w:rPr>
          <w:sz w:val="22"/>
          <w:szCs w:val="22"/>
          <w:lang w:val="hu-HU"/>
        </w:rPr>
        <w:noBreakHyphen/>
        <w:t>C</w:t>
      </w:r>
      <w:r w:rsidR="005A2E76" w:rsidRPr="009B66D4">
        <w:rPr>
          <w:sz w:val="22"/>
          <w:szCs w:val="22"/>
          <w:lang w:val="hu-HU"/>
        </w:rPr>
        <w:noBreakHyphen/>
        <w:t>szint (7,4%) esetében, a 6 hetes, 40</w:t>
      </w:r>
      <w:r w:rsidR="00840C4A" w:rsidRPr="009B66D4">
        <w:rPr>
          <w:sz w:val="22"/>
          <w:szCs w:val="22"/>
          <w:lang w:val="hu-HU"/>
        </w:rPr>
        <w:t> mg</w:t>
      </w:r>
      <w:r w:rsidR="005A2E76" w:rsidRPr="009B66D4">
        <w:rPr>
          <w:sz w:val="22"/>
          <w:szCs w:val="22"/>
          <w:lang w:val="hu-HU"/>
        </w:rPr>
        <w:noBreakHyphen/>
        <w:t>ra emelt adaggal végzett kezelést követően. E</w:t>
      </w:r>
      <w:r w:rsidR="00637A0A" w:rsidRPr="009B66D4">
        <w:rPr>
          <w:sz w:val="22"/>
          <w:szCs w:val="22"/>
          <w:lang w:val="hu-HU"/>
        </w:rPr>
        <w:t>zen</w:t>
      </w:r>
      <w:r w:rsidR="005A2E76" w:rsidRPr="009B66D4">
        <w:rPr>
          <w:sz w:val="22"/>
          <w:szCs w:val="22"/>
          <w:lang w:val="hu-HU"/>
        </w:rPr>
        <w:t xml:space="preserve"> betegek</w:t>
      </w:r>
      <w:r w:rsidR="00EA38F0" w:rsidRPr="009B66D4">
        <w:rPr>
          <w:sz w:val="22"/>
          <w:szCs w:val="22"/>
          <w:lang w:val="hu-HU"/>
        </w:rPr>
        <w:t xml:space="preserve"> közül kilencnél a</w:t>
      </w:r>
      <w:r w:rsidR="005A2E76" w:rsidRPr="009B66D4">
        <w:rPr>
          <w:sz w:val="22"/>
          <w:szCs w:val="22"/>
          <w:lang w:val="hu-HU" w:eastAsia="hu-HU"/>
        </w:rPr>
        <w:t xml:space="preserve"> kiterjesztett, nyílt, </w:t>
      </w:r>
      <w:r w:rsidR="00637A0A" w:rsidRPr="009B66D4">
        <w:rPr>
          <w:sz w:val="22"/>
          <w:szCs w:val="22"/>
          <w:lang w:val="hu-HU" w:eastAsia="hu-HU"/>
        </w:rPr>
        <w:t xml:space="preserve">legfeljebb </w:t>
      </w:r>
      <w:r w:rsidR="005A2E76" w:rsidRPr="009B66D4">
        <w:rPr>
          <w:sz w:val="22"/>
          <w:szCs w:val="22"/>
          <w:lang w:val="hu-HU" w:eastAsia="hu-HU"/>
        </w:rPr>
        <w:t>90 hetes</w:t>
      </w:r>
      <w:r w:rsidR="00EA38F0" w:rsidRPr="009B66D4">
        <w:rPr>
          <w:sz w:val="22"/>
          <w:szCs w:val="22"/>
          <w:lang w:val="hu-HU" w:eastAsia="hu-HU"/>
        </w:rPr>
        <w:t>,</w:t>
      </w:r>
      <w:r w:rsidR="005A2E76" w:rsidRPr="009B66D4">
        <w:rPr>
          <w:sz w:val="22"/>
          <w:szCs w:val="22"/>
          <w:lang w:val="hu-HU" w:eastAsia="hu-HU"/>
        </w:rPr>
        <w:t xml:space="preserve"> 20</w:t>
      </w:r>
      <w:r w:rsidR="00840C4A" w:rsidRPr="009B66D4">
        <w:rPr>
          <w:sz w:val="22"/>
          <w:szCs w:val="22"/>
          <w:lang w:val="hu-HU" w:eastAsia="hu-HU"/>
        </w:rPr>
        <w:t> mg</w:t>
      </w:r>
      <w:r w:rsidR="005A2E76" w:rsidRPr="009B66D4">
        <w:rPr>
          <w:sz w:val="22"/>
          <w:szCs w:val="22"/>
          <w:lang w:val="hu-HU" w:eastAsia="hu-HU"/>
        </w:rPr>
        <w:t xml:space="preserve"> rozuvasztatinnal végz</w:t>
      </w:r>
      <w:r w:rsidR="00EA38F0" w:rsidRPr="009B66D4">
        <w:rPr>
          <w:sz w:val="22"/>
          <w:szCs w:val="22"/>
          <w:lang w:val="hu-HU" w:eastAsia="hu-HU"/>
        </w:rPr>
        <w:t>e</w:t>
      </w:r>
      <w:r w:rsidR="005A2E76" w:rsidRPr="009B66D4">
        <w:rPr>
          <w:sz w:val="22"/>
          <w:szCs w:val="22"/>
          <w:lang w:val="hu-HU" w:eastAsia="hu-HU"/>
        </w:rPr>
        <w:t>t</w:t>
      </w:r>
      <w:r w:rsidR="00EA38F0" w:rsidRPr="009B66D4">
        <w:rPr>
          <w:sz w:val="22"/>
          <w:szCs w:val="22"/>
          <w:lang w:val="hu-HU" w:eastAsia="hu-HU"/>
        </w:rPr>
        <w:t>t kezelés során</w:t>
      </w:r>
      <w:r w:rsidR="005A2E76" w:rsidRPr="009B66D4">
        <w:rPr>
          <w:sz w:val="22"/>
          <w:szCs w:val="22"/>
          <w:lang w:val="hu-HU" w:eastAsia="hu-HU"/>
        </w:rPr>
        <w:t xml:space="preserve"> az LDL</w:t>
      </w:r>
      <w:r w:rsidR="005A2E76" w:rsidRPr="009B66D4">
        <w:rPr>
          <w:sz w:val="22"/>
          <w:szCs w:val="22"/>
          <w:lang w:val="hu-HU" w:eastAsia="hu-HU"/>
        </w:rPr>
        <w:noBreakHyphen/>
        <w:t>C</w:t>
      </w:r>
      <w:r w:rsidR="005A2E76" w:rsidRPr="009B66D4">
        <w:rPr>
          <w:sz w:val="22"/>
          <w:szCs w:val="22"/>
          <w:lang w:val="hu-HU" w:eastAsia="hu-HU"/>
        </w:rPr>
        <w:noBreakHyphen/>
        <w:t>szint</w:t>
      </w:r>
      <w:r w:rsidR="00EA38F0" w:rsidRPr="009B66D4">
        <w:rPr>
          <w:sz w:val="22"/>
          <w:szCs w:val="22"/>
          <w:lang w:val="hu-HU" w:eastAsia="hu-HU"/>
        </w:rPr>
        <w:noBreakHyphen/>
      </w:r>
      <w:r w:rsidR="005A2E76" w:rsidRPr="009B66D4">
        <w:rPr>
          <w:sz w:val="22"/>
          <w:szCs w:val="22"/>
          <w:lang w:val="hu-HU" w:eastAsia="hu-HU"/>
        </w:rPr>
        <w:t>csökken</w:t>
      </w:r>
      <w:r w:rsidR="00EA38F0" w:rsidRPr="009B66D4">
        <w:rPr>
          <w:sz w:val="22"/>
          <w:szCs w:val="22"/>
          <w:lang w:val="hu-HU" w:eastAsia="hu-HU"/>
        </w:rPr>
        <w:t>és</w:t>
      </w:r>
      <w:r w:rsidR="005A2E76" w:rsidRPr="009B66D4">
        <w:rPr>
          <w:sz w:val="22"/>
          <w:szCs w:val="22"/>
          <w:lang w:val="hu-HU" w:eastAsia="hu-HU"/>
        </w:rPr>
        <w:t xml:space="preserve"> a </w:t>
      </w:r>
      <w:r w:rsidR="00326CB7" w:rsidRPr="009B66D4">
        <w:rPr>
          <w:sz w:val="22"/>
          <w:szCs w:val="22"/>
          <w:lang w:val="hu-HU" w:eastAsia="hu-HU"/>
        </w:rPr>
        <w:noBreakHyphen/>
      </w:r>
      <w:r w:rsidR="005A2E76" w:rsidRPr="009B66D4">
        <w:rPr>
          <w:sz w:val="22"/>
          <w:szCs w:val="22"/>
          <w:lang w:val="hu-HU" w:eastAsia="hu-HU"/>
        </w:rPr>
        <w:t>12,1%-tól –21,3%-ig terjedő tartományban maradt.</w:t>
      </w:r>
    </w:p>
    <w:p w14:paraId="43CF177F" w14:textId="77777777" w:rsidR="005A2E76" w:rsidRPr="009B66D4" w:rsidRDefault="005A2E76" w:rsidP="007E1ADB">
      <w:pPr>
        <w:pStyle w:val="Normal1"/>
        <w:rPr>
          <w:color w:val="auto"/>
          <w:sz w:val="22"/>
          <w:szCs w:val="22"/>
          <w:lang w:val="hu-HU" w:eastAsia="hu-HU"/>
        </w:rPr>
      </w:pPr>
    </w:p>
    <w:p w14:paraId="7AC52A17" w14:textId="77777777" w:rsidR="00B44AFA" w:rsidRPr="009B66D4" w:rsidRDefault="00B44AFA" w:rsidP="007E1ADB">
      <w:pPr>
        <w:autoSpaceDE w:val="0"/>
        <w:autoSpaceDN w:val="0"/>
        <w:adjustRightInd w:val="0"/>
        <w:rPr>
          <w:rFonts w:cs="Times New Roman"/>
          <w:sz w:val="22"/>
          <w:lang w:eastAsia="hu-HU"/>
        </w:rPr>
      </w:pPr>
      <w:r w:rsidRPr="009B66D4">
        <w:rPr>
          <w:rFonts w:cs="Times New Roman"/>
          <w:sz w:val="22"/>
          <w:lang w:eastAsia="hu-HU"/>
        </w:rPr>
        <w:t>A nyílt dózis</w:t>
      </w:r>
      <w:r w:rsidRPr="009B66D4">
        <w:rPr>
          <w:rFonts w:cs="Times New Roman"/>
          <w:sz w:val="22"/>
          <w:lang w:eastAsia="hu-HU"/>
        </w:rPr>
        <w:noBreakHyphen/>
        <w:t xml:space="preserve">hatás </w:t>
      </w:r>
      <w:r w:rsidRPr="009B66D4">
        <w:rPr>
          <w:rFonts w:cs="Times New Roman"/>
          <w:sz w:val="22"/>
        </w:rPr>
        <w:t xml:space="preserve">tanulmányban (lásd feljebb) a </w:t>
      </w:r>
      <w:r w:rsidRPr="009B66D4">
        <w:rPr>
          <w:rFonts w:cs="Times New Roman"/>
          <w:sz w:val="22"/>
          <w:lang w:eastAsia="hu-HU"/>
        </w:rPr>
        <w:t>7 értékelhető, homo</w:t>
      </w:r>
      <w:r w:rsidR="00EC2CDC" w:rsidRPr="009B66D4">
        <w:rPr>
          <w:rFonts w:cs="Times New Roman"/>
          <w:sz w:val="22"/>
          <w:lang w:eastAsia="hu-HU"/>
        </w:rPr>
        <w:t>zygota</w:t>
      </w:r>
      <w:r w:rsidRPr="009B66D4">
        <w:rPr>
          <w:rFonts w:cs="Times New Roman"/>
          <w:sz w:val="22"/>
          <w:lang w:eastAsia="hu-HU"/>
        </w:rPr>
        <w:t xml:space="preserve"> fami</w:t>
      </w:r>
      <w:r w:rsidR="00EC2CDC" w:rsidRPr="009B66D4">
        <w:rPr>
          <w:rFonts w:cs="Times New Roman"/>
          <w:sz w:val="22"/>
          <w:lang w:eastAsia="hu-HU"/>
        </w:rPr>
        <w:t>liaris</w:t>
      </w:r>
      <w:r w:rsidRPr="009B66D4">
        <w:rPr>
          <w:rFonts w:cs="Times New Roman"/>
          <w:sz w:val="22"/>
          <w:lang w:eastAsia="hu-HU"/>
        </w:rPr>
        <w:t xml:space="preserve"> hypercholesterinaemiában szenvedő gyermeknél és serdülőnél (</w:t>
      </w:r>
      <w:r w:rsidR="005E1C01" w:rsidRPr="009B66D4">
        <w:rPr>
          <w:rFonts w:cs="Times New Roman"/>
          <w:sz w:val="22"/>
        </w:rPr>
        <w:t>8 és betöltött 18</w:t>
      </w:r>
      <w:r w:rsidR="001B5132" w:rsidRPr="009B66D4">
        <w:rPr>
          <w:rFonts w:cs="Times New Roman"/>
          <w:sz w:val="22"/>
        </w:rPr>
        <w:t>.</w:t>
      </w:r>
      <w:r w:rsidR="005E1C01" w:rsidRPr="009B66D4">
        <w:rPr>
          <w:rFonts w:cs="Times New Roman"/>
          <w:sz w:val="22"/>
        </w:rPr>
        <w:t> év közötti</w:t>
      </w:r>
      <w:r w:rsidRPr="009B66D4">
        <w:rPr>
          <w:rFonts w:cs="Times New Roman"/>
          <w:sz w:val="22"/>
          <w:lang w:eastAsia="hu-HU"/>
        </w:rPr>
        <w:t xml:space="preserve">) </w:t>
      </w:r>
      <w:r w:rsidRPr="009B66D4">
        <w:rPr>
          <w:rFonts w:cs="Times New Roman"/>
          <w:sz w:val="22"/>
        </w:rPr>
        <w:t>a kiindulási értekhez viszonyított százalékban kifejezett csökkenés az LDL</w:t>
      </w:r>
      <w:r w:rsidRPr="009B66D4">
        <w:rPr>
          <w:rFonts w:cs="Times New Roman"/>
          <w:sz w:val="22"/>
        </w:rPr>
        <w:noBreakHyphen/>
        <w:t xml:space="preserve">C-szint (21,0%), az </w:t>
      </w:r>
      <w:r w:rsidRPr="009B66D4">
        <w:rPr>
          <w:rFonts w:cs="Times New Roman"/>
          <w:sz w:val="22"/>
          <w:lang w:eastAsia="hu-HU"/>
        </w:rPr>
        <w:t>összkoleszterin</w:t>
      </w:r>
      <w:r w:rsidRPr="009B66D4">
        <w:rPr>
          <w:rFonts w:cs="Times New Roman"/>
          <w:sz w:val="22"/>
        </w:rPr>
        <w:t>szint (19,2%), és a nem</w:t>
      </w:r>
      <w:r w:rsidRPr="009B66D4">
        <w:rPr>
          <w:rFonts w:cs="Times New Roman"/>
          <w:sz w:val="22"/>
        </w:rPr>
        <w:noBreakHyphen/>
        <w:t>HDL</w:t>
      </w:r>
      <w:r w:rsidRPr="009B66D4">
        <w:rPr>
          <w:rFonts w:cs="Times New Roman"/>
          <w:sz w:val="22"/>
        </w:rPr>
        <w:noBreakHyphen/>
        <w:t xml:space="preserve">C-szint (21,0%) értékeiben </w:t>
      </w:r>
      <w:r w:rsidRPr="009B66D4">
        <w:rPr>
          <w:rFonts w:cs="Times New Roman"/>
          <w:sz w:val="22"/>
          <w:lang w:eastAsia="hu-HU"/>
        </w:rPr>
        <w:t>a 6 hetes, 20</w:t>
      </w:r>
      <w:r w:rsidR="00840C4A" w:rsidRPr="009B66D4">
        <w:rPr>
          <w:rFonts w:cs="Times New Roman"/>
          <w:sz w:val="22"/>
          <w:lang w:eastAsia="hu-HU"/>
        </w:rPr>
        <w:t> mg</w:t>
      </w:r>
      <w:r w:rsidRPr="009B66D4">
        <w:rPr>
          <w:rFonts w:cs="Times New Roman"/>
          <w:sz w:val="22"/>
          <w:lang w:eastAsia="hu-HU"/>
        </w:rPr>
        <w:t>-os rozuvasztatin</w:t>
      </w:r>
      <w:r w:rsidRPr="009B66D4">
        <w:rPr>
          <w:rFonts w:cs="Times New Roman"/>
          <w:sz w:val="22"/>
          <w:lang w:eastAsia="hu-HU"/>
        </w:rPr>
        <w:noBreakHyphen/>
        <w:t>kezelést követően összhangban állt a fent említett homo</w:t>
      </w:r>
      <w:r w:rsidR="00EC2CDC" w:rsidRPr="009B66D4">
        <w:rPr>
          <w:rFonts w:cs="Times New Roman"/>
          <w:sz w:val="22"/>
          <w:lang w:eastAsia="hu-HU"/>
        </w:rPr>
        <w:t>zygota</w:t>
      </w:r>
      <w:r w:rsidRPr="009B66D4">
        <w:rPr>
          <w:rFonts w:cs="Times New Roman"/>
          <w:sz w:val="22"/>
          <w:lang w:eastAsia="hu-HU"/>
        </w:rPr>
        <w:t xml:space="preserve"> fami</w:t>
      </w:r>
      <w:r w:rsidR="00EC2CDC" w:rsidRPr="009B66D4">
        <w:rPr>
          <w:rFonts w:cs="Times New Roman"/>
          <w:sz w:val="22"/>
          <w:lang w:eastAsia="hu-HU"/>
        </w:rPr>
        <w:t>liaris</w:t>
      </w:r>
      <w:r w:rsidRPr="009B66D4">
        <w:rPr>
          <w:rFonts w:cs="Times New Roman"/>
          <w:sz w:val="22"/>
          <w:lang w:eastAsia="hu-HU"/>
        </w:rPr>
        <w:t xml:space="preserve"> hypercholesterinaemiában szenvedő gyermekeknél és serdülőknél végzett vizsgálatban megfigyeltekkel.</w:t>
      </w:r>
    </w:p>
    <w:p w14:paraId="78ECB514" w14:textId="77777777" w:rsidR="00423902" w:rsidRPr="009B66D4" w:rsidRDefault="00423902" w:rsidP="007E1ADB">
      <w:pPr>
        <w:autoSpaceDE w:val="0"/>
        <w:autoSpaceDN w:val="0"/>
        <w:adjustRightInd w:val="0"/>
        <w:rPr>
          <w:rFonts w:cs="Times New Roman"/>
          <w:sz w:val="22"/>
        </w:rPr>
      </w:pPr>
    </w:p>
    <w:p w14:paraId="2BEBC2DE" w14:textId="77777777" w:rsidR="00F6177A" w:rsidRPr="009B66D4" w:rsidRDefault="00F6177A" w:rsidP="009E7F50">
      <w:pPr>
        <w:pStyle w:val="Normal1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 w:eastAsia="hu-HU"/>
        </w:rPr>
        <w:t xml:space="preserve">Az Európai Gyógyszerügynökség a gyermekek esetén minden korosztálynál eltekint a rozuvasztatin </w:t>
      </w:r>
      <w:r w:rsidR="00CC344A" w:rsidRPr="009B66D4">
        <w:rPr>
          <w:color w:val="auto"/>
          <w:sz w:val="22"/>
          <w:szCs w:val="22"/>
          <w:lang w:val="hu-HU" w:eastAsia="hu-HU"/>
        </w:rPr>
        <w:t>hatóanyagtartalmú</w:t>
      </w:r>
      <w:r w:rsidR="002A1EAE" w:rsidRPr="009B66D4">
        <w:rPr>
          <w:color w:val="auto"/>
          <w:sz w:val="22"/>
          <w:szCs w:val="22"/>
          <w:lang w:val="hu-HU" w:eastAsia="hu-HU"/>
        </w:rPr>
        <w:t xml:space="preserve"> </w:t>
      </w:r>
      <w:r w:rsidR="00CC344A" w:rsidRPr="009B66D4">
        <w:rPr>
          <w:color w:val="auto"/>
          <w:sz w:val="22"/>
          <w:szCs w:val="22"/>
          <w:lang w:val="hu-HU" w:eastAsia="hu-HU"/>
        </w:rPr>
        <w:t xml:space="preserve">gyógyszerek </w:t>
      </w:r>
      <w:r w:rsidRPr="009B66D4">
        <w:rPr>
          <w:color w:val="auto"/>
          <w:sz w:val="22"/>
          <w:szCs w:val="22"/>
          <w:lang w:val="hu-HU" w:eastAsia="hu-HU"/>
        </w:rPr>
        <w:t>vizsgálati eredményeinek benyújtási kötelezettségétől a homo</w:t>
      </w:r>
      <w:r w:rsidR="00EC2CDC" w:rsidRPr="009B66D4">
        <w:rPr>
          <w:color w:val="auto"/>
          <w:sz w:val="22"/>
          <w:szCs w:val="22"/>
          <w:lang w:val="hu-HU" w:eastAsia="hu-HU"/>
        </w:rPr>
        <w:t>zygota</w:t>
      </w:r>
      <w:r w:rsidRPr="009B66D4">
        <w:rPr>
          <w:color w:val="auto"/>
          <w:sz w:val="22"/>
          <w:szCs w:val="22"/>
          <w:lang w:val="hu-HU" w:eastAsia="hu-HU"/>
        </w:rPr>
        <w:t xml:space="preserve"> fami</w:t>
      </w:r>
      <w:r w:rsidR="00EC2CDC" w:rsidRPr="009B66D4">
        <w:rPr>
          <w:color w:val="auto"/>
          <w:sz w:val="22"/>
          <w:szCs w:val="22"/>
          <w:lang w:val="hu-HU" w:eastAsia="hu-HU"/>
        </w:rPr>
        <w:t>liaris</w:t>
      </w:r>
      <w:r w:rsidRPr="009B66D4">
        <w:rPr>
          <w:color w:val="auto"/>
          <w:sz w:val="22"/>
          <w:szCs w:val="22"/>
          <w:lang w:val="hu-HU" w:eastAsia="hu-HU"/>
        </w:rPr>
        <w:t xml:space="preserve"> hypercholesterinaemia, a prim</w:t>
      </w:r>
      <w:r w:rsidR="004D74C5" w:rsidRPr="009B66D4">
        <w:rPr>
          <w:color w:val="auto"/>
          <w:sz w:val="22"/>
          <w:szCs w:val="22"/>
          <w:lang w:val="hu-HU" w:eastAsia="hu-HU"/>
        </w:rPr>
        <w:t>a</w:t>
      </w:r>
      <w:r w:rsidRPr="009B66D4">
        <w:rPr>
          <w:color w:val="auto"/>
          <w:sz w:val="22"/>
          <w:szCs w:val="22"/>
          <w:lang w:val="hu-HU" w:eastAsia="hu-HU"/>
        </w:rPr>
        <w:t>er kombinált (kevert) dyslipidaemia kezelése, és a cardiovascularis események megelőzése vonatkozásában (lásd 4.2</w:t>
      </w:r>
      <w:r w:rsidRPr="009B66D4">
        <w:rPr>
          <w:color w:val="auto"/>
          <w:sz w:val="22"/>
          <w:szCs w:val="22"/>
          <w:lang w:val="hu-HU"/>
        </w:rPr>
        <w:t> pont</w:t>
      </w:r>
      <w:r w:rsidRPr="009B66D4">
        <w:rPr>
          <w:color w:val="auto"/>
          <w:sz w:val="22"/>
          <w:szCs w:val="22"/>
          <w:lang w:val="hu-HU" w:eastAsia="hu-HU"/>
        </w:rPr>
        <w:t>, gyermekgyógyászati alkalmazásra vonatkozó információk).</w:t>
      </w:r>
    </w:p>
    <w:p w14:paraId="0E9F8935" w14:textId="77777777" w:rsidR="00073C80" w:rsidRPr="009B66D4" w:rsidRDefault="00073C80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95F5F7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5.2</w:t>
      </w:r>
      <w:r w:rsidRPr="009B66D4">
        <w:rPr>
          <w:rFonts w:cs="Times New Roman"/>
          <w:b/>
          <w:bCs/>
          <w:sz w:val="22"/>
        </w:rPr>
        <w:tab/>
        <w:t>Farmakokinetikai tulajdonságok</w:t>
      </w:r>
    </w:p>
    <w:p w14:paraId="7ADE2E5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8A3F4AE" w14:textId="77777777" w:rsidR="00D51199" w:rsidRPr="009B66D4" w:rsidRDefault="00F126F8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9B66D4">
        <w:rPr>
          <w:rFonts w:cs="Times New Roman"/>
          <w:bCs/>
          <w:sz w:val="22"/>
          <w:u w:val="single"/>
        </w:rPr>
        <w:t>Felszívódás</w:t>
      </w:r>
    </w:p>
    <w:p w14:paraId="04EE787A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i/>
          <w:sz w:val="22"/>
        </w:rPr>
        <w:t>Per os</w:t>
      </w:r>
      <w:r w:rsidRPr="009B66D4">
        <w:rPr>
          <w:rFonts w:cs="Times New Roman"/>
          <w:sz w:val="22"/>
        </w:rPr>
        <w:t xml:space="preserve"> adagolást követően megközelítőleg 5 óra múlva alakul ki a rozuvasztatin maximális plazmakoncentrációja. Az abszolút biohasznosulás értéke megközelítőleg 20%.</w:t>
      </w:r>
    </w:p>
    <w:p w14:paraId="4B909BD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05B65CF2" w14:textId="77777777" w:rsidR="00D51199" w:rsidRPr="009B66D4" w:rsidRDefault="00F126F8" w:rsidP="00022296">
      <w:pPr>
        <w:keepNext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9B66D4">
        <w:rPr>
          <w:rFonts w:cs="Times New Roman"/>
          <w:bCs/>
          <w:sz w:val="22"/>
          <w:u w:val="single"/>
        </w:rPr>
        <w:lastRenderedPageBreak/>
        <w:t>Eloszlás</w:t>
      </w:r>
    </w:p>
    <w:p w14:paraId="40187659" w14:textId="77777777" w:rsidR="00120F83" w:rsidRPr="009B66D4" w:rsidRDefault="00120F83" w:rsidP="00022296">
      <w:pPr>
        <w:keepNext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rozuvasztatint nagymértékben a máj veszi fel, ami a koleszterinszintézis és az LDL</w:t>
      </w:r>
      <w:r w:rsidR="004D74C5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koleszterin</w:t>
      </w:r>
      <w:r w:rsidR="004D74C5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ürülés elsődleges színtere. A rozuvasztatin megoszlási térfogata megközelítőleg 134</w:t>
      </w:r>
      <w:r w:rsidR="00811453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l.</w:t>
      </w:r>
    </w:p>
    <w:p w14:paraId="05810449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rozuvasztatin körülbelül 90%-a kötődik a plazmafehérjékhez, főleg az albuminhoz.</w:t>
      </w:r>
    </w:p>
    <w:p w14:paraId="418E10BA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02248FDB" w14:textId="77777777" w:rsidR="00D51199" w:rsidRPr="009B66D4" w:rsidRDefault="00F126F8" w:rsidP="0054646F">
      <w:pPr>
        <w:keepNext/>
        <w:widowControl w:val="0"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9B66D4">
        <w:rPr>
          <w:rFonts w:cs="Times New Roman"/>
          <w:bCs/>
          <w:sz w:val="22"/>
          <w:u w:val="single"/>
        </w:rPr>
        <w:t>Biotranszformáció</w:t>
      </w:r>
    </w:p>
    <w:p w14:paraId="4FAF87B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 xml:space="preserve">A rozuvasztatin kismértékű metabolizmuson megy keresztül (körülbelül 10%). Emberi májsejteken végzett </w:t>
      </w:r>
      <w:r w:rsidRPr="009B66D4">
        <w:rPr>
          <w:rFonts w:cs="Times New Roman"/>
          <w:i/>
          <w:sz w:val="22"/>
        </w:rPr>
        <w:t>in vitro</w:t>
      </w:r>
      <w:r w:rsidRPr="009B66D4">
        <w:rPr>
          <w:rFonts w:cs="Times New Roman"/>
          <w:sz w:val="22"/>
        </w:rPr>
        <w:t xml:space="preserve"> metabolit vizsgálatok szerint a rozuvasztatin a citokróm</w:t>
      </w:r>
      <w:r w:rsidR="004D74C5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 xml:space="preserve">P450-en alapuló metabolizmus gyenge szubsztrátja. A folyamatban főleg a CYP2C9 izoenzim játszott szerepet, míg a 2C19, 3A4 és 2D6 izoenzimek kevésbé. </w:t>
      </w:r>
      <w:r w:rsidR="0007733E" w:rsidRPr="009B66D4">
        <w:rPr>
          <w:rFonts w:cs="Times New Roman"/>
          <w:sz w:val="22"/>
        </w:rPr>
        <w:t>Fő metabolitokként az N</w:t>
      </w:r>
      <w:r w:rsidR="008A524A" w:rsidRPr="009B66D4">
        <w:rPr>
          <w:rFonts w:cs="Times New Roman"/>
          <w:sz w:val="22"/>
        </w:rPr>
        <w:t>-</w:t>
      </w:r>
      <w:r w:rsidR="0007733E" w:rsidRPr="009B66D4">
        <w:rPr>
          <w:rFonts w:cs="Times New Roman"/>
          <w:sz w:val="22"/>
        </w:rPr>
        <w:t>dezmetil és a lakton</w:t>
      </w:r>
      <w:r w:rsidR="008A524A" w:rsidRPr="009B66D4">
        <w:rPr>
          <w:rFonts w:cs="Times New Roman"/>
          <w:sz w:val="22"/>
        </w:rPr>
        <w:t xml:space="preserve"> </w:t>
      </w:r>
      <w:r w:rsidR="0007733E" w:rsidRPr="009B66D4">
        <w:rPr>
          <w:rFonts w:cs="Times New Roman"/>
          <w:sz w:val="22"/>
        </w:rPr>
        <w:t>metabolitokat azonosították.</w:t>
      </w:r>
    </w:p>
    <w:p w14:paraId="1BF587EB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Az N</w:t>
      </w:r>
      <w:r w:rsidR="00DE60C4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dezmetil</w:t>
      </w:r>
      <w:r w:rsidR="008A524A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>metabolit megközelítőleg 50%-kal kevésbé aktív</w:t>
      </w:r>
      <w:r w:rsidR="00DE60C4" w:rsidRPr="009B66D4">
        <w:rPr>
          <w:rFonts w:cs="Times New Roman"/>
          <w:sz w:val="22"/>
        </w:rPr>
        <w:t>,</w:t>
      </w:r>
      <w:r w:rsidRPr="009B66D4">
        <w:rPr>
          <w:rFonts w:cs="Times New Roman"/>
          <w:sz w:val="22"/>
        </w:rPr>
        <w:t xml:space="preserve"> mint a rozuvasztatin, a lakton metabolit pedig klinikai szempontból inaktív. A keringésben lévő HMG</w:t>
      </w:r>
      <w:r w:rsidR="00811453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CoA-reduktáz</w:t>
      </w:r>
      <w:r w:rsidR="00DE60C4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inhib</w:t>
      </w:r>
      <w:r w:rsidR="00F66368" w:rsidRPr="009B66D4">
        <w:rPr>
          <w:rFonts w:cs="Times New Roman"/>
          <w:sz w:val="22"/>
        </w:rPr>
        <w:t>i</w:t>
      </w:r>
      <w:r w:rsidRPr="009B66D4">
        <w:rPr>
          <w:rFonts w:cs="Times New Roman"/>
          <w:sz w:val="22"/>
        </w:rPr>
        <w:t>tor aktivitás</w:t>
      </w:r>
      <w:r w:rsidR="00DE60C4" w:rsidRPr="009B66D4">
        <w:rPr>
          <w:rFonts w:cs="Times New Roman"/>
          <w:sz w:val="22"/>
        </w:rPr>
        <w:t>a</w:t>
      </w:r>
      <w:r w:rsidRPr="009B66D4">
        <w:rPr>
          <w:rFonts w:cs="Times New Roman"/>
          <w:sz w:val="22"/>
        </w:rPr>
        <w:t xml:space="preserve"> több</w:t>
      </w:r>
      <w:r w:rsidR="008A524A" w:rsidRPr="009B66D4">
        <w:rPr>
          <w:rFonts w:cs="Times New Roman"/>
          <w:sz w:val="22"/>
        </w:rPr>
        <w:t>,</w:t>
      </w:r>
      <w:r w:rsidRPr="009B66D4">
        <w:rPr>
          <w:rFonts w:cs="Times New Roman"/>
          <w:sz w:val="22"/>
        </w:rPr>
        <w:t xml:space="preserve"> mint 90%-ban a rozuvasztatinnak tulajdonítható.</w:t>
      </w:r>
    </w:p>
    <w:p w14:paraId="356BFB1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0A8C8E74" w14:textId="77777777" w:rsidR="00D51199" w:rsidRPr="009B66D4" w:rsidRDefault="00F126F8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9B66D4">
        <w:rPr>
          <w:rFonts w:cs="Times New Roman"/>
          <w:bCs/>
          <w:sz w:val="22"/>
          <w:u w:val="single"/>
        </w:rPr>
        <w:t>Elimináció</w:t>
      </w:r>
    </w:p>
    <w:p w14:paraId="4D41BD99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Az alkalmazott rozuvasztatin adag körülbelül 90%-a választódik ki változatlan formában a székletben (felszívódott és fel nem szívódott hatóanyag), a fennmaradó rész pedig a vizelettel távozik. A vizeletben megközelítőleg 5% választódik ki változatlan formában. A plazma eliminációs felezési idő megközelítőleg 19 óra. Az elimináció felezési ideje magasabb dózis esetében sem növekszik.</w:t>
      </w:r>
    </w:p>
    <w:p w14:paraId="6E137F08" w14:textId="77777777" w:rsidR="00120F83" w:rsidRPr="009B66D4" w:rsidRDefault="00120F83" w:rsidP="00B45731">
      <w:pPr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plazma</w:t>
      </w:r>
      <w:r w:rsidR="004D74C5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clearance mértani középértéke megközelítőleg 50</w:t>
      </w:r>
      <w:r w:rsidR="00811453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l/</w:t>
      </w:r>
      <w:r w:rsidR="008A524A" w:rsidRPr="009B66D4">
        <w:rPr>
          <w:rFonts w:cs="Times New Roman"/>
          <w:sz w:val="22"/>
        </w:rPr>
        <w:t>óra</w:t>
      </w:r>
      <w:r w:rsidRPr="009B66D4">
        <w:rPr>
          <w:rFonts w:cs="Times New Roman"/>
          <w:sz w:val="22"/>
        </w:rPr>
        <w:t xml:space="preserve"> (variációs koefficiens 21,7%). Hasonlóan egyéb HMG</w:t>
      </w:r>
      <w:r w:rsidR="00811453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CoA</w:t>
      </w:r>
      <w:r w:rsidR="00811453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reduktáz</w:t>
      </w:r>
      <w:r w:rsidR="004D74C5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gátlókhoz, az OATP</w:t>
      </w:r>
      <w:r w:rsidR="00811453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C membrántranszporter részt vesz a rozuvasztatin májba történő felvételében. Ez a transzporter fontos szerepet játszik a rozuvasztatin eliminációjában.</w:t>
      </w:r>
    </w:p>
    <w:p w14:paraId="7CFD37A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194E366D" w14:textId="77777777" w:rsidR="00D51199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9B66D4">
        <w:rPr>
          <w:rFonts w:cs="Times New Roman"/>
          <w:bCs/>
          <w:sz w:val="22"/>
          <w:u w:val="single"/>
        </w:rPr>
        <w:t>Linearitás</w:t>
      </w:r>
      <w:r w:rsidR="008002D6" w:rsidRPr="009B66D4">
        <w:rPr>
          <w:rFonts w:cs="Times New Roman"/>
          <w:bCs/>
          <w:sz w:val="22"/>
          <w:u w:val="single"/>
        </w:rPr>
        <w:t>/non-linearitás</w:t>
      </w:r>
    </w:p>
    <w:p w14:paraId="688AC531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dózis nagyságával összhangban a rozuvasztatin szisztémás expozíciója nő. A farmakokinetikai paraméterekben nincs változás napi többszöri dózis alkalmazása után.</w:t>
      </w:r>
    </w:p>
    <w:p w14:paraId="2EBBE19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78CA09D6" w14:textId="77777777" w:rsidR="00120F83" w:rsidRPr="009B66D4" w:rsidRDefault="008002D6" w:rsidP="00545512">
      <w:pPr>
        <w:widowControl w:val="0"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9B66D4">
        <w:rPr>
          <w:rFonts w:cs="Times New Roman"/>
          <w:bCs/>
          <w:sz w:val="22"/>
          <w:u w:val="single"/>
        </w:rPr>
        <w:t xml:space="preserve">Különleges </w:t>
      </w:r>
      <w:r w:rsidR="00120F83" w:rsidRPr="009B66D4">
        <w:rPr>
          <w:rFonts w:cs="Times New Roman"/>
          <w:bCs/>
          <w:sz w:val="22"/>
          <w:u w:val="single"/>
        </w:rPr>
        <w:t>betegcsoportok</w:t>
      </w:r>
    </w:p>
    <w:p w14:paraId="79E8487B" w14:textId="77777777" w:rsidR="00D51199" w:rsidRPr="009B66D4" w:rsidRDefault="00D51199" w:rsidP="00545512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5F318CB2" w14:textId="77777777" w:rsidR="00120F83" w:rsidRPr="009B66D4" w:rsidRDefault="00120F83" w:rsidP="00545512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i/>
          <w:sz w:val="22"/>
        </w:rPr>
        <w:t>Kor és nem:</w:t>
      </w:r>
      <w:r w:rsidRPr="009B66D4">
        <w:rPr>
          <w:rFonts w:cs="Times New Roman"/>
          <w:sz w:val="22"/>
        </w:rPr>
        <w:t xml:space="preserve"> </w:t>
      </w:r>
      <w:r w:rsidR="00837FA7" w:rsidRPr="009B66D4">
        <w:rPr>
          <w:rFonts w:cs="Times New Roman"/>
          <w:sz w:val="22"/>
        </w:rPr>
        <w:t xml:space="preserve">Felnőttek esetében a kornak és a nemnek a rozuvasztatin farmakokinetikájára nem volt klinikai szempontból jelentős hatása. </w:t>
      </w:r>
      <w:r w:rsidR="00F6177A" w:rsidRPr="009B66D4">
        <w:rPr>
          <w:rFonts w:cs="Times New Roman"/>
          <w:sz w:val="22"/>
        </w:rPr>
        <w:t>Hetero</w:t>
      </w:r>
      <w:r w:rsidR="00EC2CDC" w:rsidRPr="009B66D4">
        <w:rPr>
          <w:rFonts w:cs="Times New Roman"/>
          <w:sz w:val="22"/>
        </w:rPr>
        <w:t>zygota</w:t>
      </w:r>
      <w:r w:rsidR="00F6177A" w:rsidRPr="009B66D4">
        <w:rPr>
          <w:rFonts w:cs="Times New Roman"/>
          <w:sz w:val="22"/>
        </w:rPr>
        <w:t xml:space="preserve"> f</w:t>
      </w:r>
      <w:r w:rsidR="00837FA7" w:rsidRPr="009B66D4">
        <w:rPr>
          <w:rFonts w:cs="Times New Roman"/>
          <w:sz w:val="22"/>
        </w:rPr>
        <w:t>ami</w:t>
      </w:r>
      <w:r w:rsidR="00EC2CDC" w:rsidRPr="009B66D4">
        <w:rPr>
          <w:rFonts w:cs="Times New Roman"/>
          <w:sz w:val="22"/>
        </w:rPr>
        <w:t>liaris</w:t>
      </w:r>
      <w:r w:rsidR="00837FA7" w:rsidRPr="009B66D4">
        <w:rPr>
          <w:rFonts w:cs="Times New Roman"/>
          <w:sz w:val="22"/>
        </w:rPr>
        <w:t xml:space="preserve"> </w:t>
      </w:r>
      <w:r w:rsidR="00BE452B" w:rsidRPr="009B66D4">
        <w:rPr>
          <w:rFonts w:cs="Times New Roman"/>
          <w:sz w:val="22"/>
        </w:rPr>
        <w:t>hypercholesterinaemiában</w:t>
      </w:r>
      <w:r w:rsidR="00837FA7" w:rsidRPr="009B66D4">
        <w:rPr>
          <w:rFonts w:cs="Times New Roman"/>
          <w:sz w:val="22"/>
        </w:rPr>
        <w:t xml:space="preserve"> szenvedő gyermekeknél és serdülőknél </w:t>
      </w:r>
      <w:r w:rsidR="00993533" w:rsidRPr="009B66D4">
        <w:rPr>
          <w:rFonts w:cs="Times New Roman"/>
          <w:sz w:val="22"/>
        </w:rPr>
        <w:t xml:space="preserve">az expozíció hasonlónak vagy alacsonyabbnak tűnik, mint a dyslipidaemiás felnőtt betegeknél </w:t>
      </w:r>
      <w:r w:rsidR="00837FA7" w:rsidRPr="009B66D4">
        <w:rPr>
          <w:rFonts w:cs="Times New Roman"/>
          <w:sz w:val="22"/>
        </w:rPr>
        <w:t>(lásd a „Gyermek</w:t>
      </w:r>
      <w:r w:rsidR="00F126F8" w:rsidRPr="009B66D4">
        <w:rPr>
          <w:rFonts w:cs="Times New Roman"/>
          <w:sz w:val="22"/>
        </w:rPr>
        <w:t>ek</w:t>
      </w:r>
      <w:r w:rsidR="008A524A" w:rsidRPr="009B66D4">
        <w:rPr>
          <w:rFonts w:cs="Times New Roman"/>
          <w:sz w:val="22"/>
        </w:rPr>
        <w:t xml:space="preserve"> és serdülők</w:t>
      </w:r>
      <w:r w:rsidR="00837FA7" w:rsidRPr="009B66D4">
        <w:rPr>
          <w:rFonts w:cs="Times New Roman"/>
          <w:sz w:val="22"/>
        </w:rPr>
        <w:t>” bekezdést alább).</w:t>
      </w:r>
    </w:p>
    <w:p w14:paraId="0AEF65CE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1D213AD9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bCs/>
          <w:i/>
          <w:iCs/>
          <w:sz w:val="22"/>
        </w:rPr>
        <w:t>Etnikai szempontok:</w:t>
      </w:r>
      <w:r w:rsidRPr="009B66D4">
        <w:rPr>
          <w:rFonts w:cs="Times New Roman"/>
          <w:bCs/>
          <w:iCs/>
          <w:sz w:val="22"/>
        </w:rPr>
        <w:t xml:space="preserve"> </w:t>
      </w:r>
      <w:r w:rsidRPr="009B66D4">
        <w:rPr>
          <w:rFonts w:cs="Times New Roman"/>
          <w:sz w:val="22"/>
        </w:rPr>
        <w:t>Farmakokinetikai vizsgálatok során</w:t>
      </w:r>
      <w:r w:rsidR="00DE60C4" w:rsidRPr="009B66D4">
        <w:rPr>
          <w:rFonts w:cs="Times New Roman"/>
          <w:sz w:val="22"/>
        </w:rPr>
        <w:t xml:space="preserve"> az</w:t>
      </w:r>
      <w:r w:rsidRPr="009B66D4">
        <w:rPr>
          <w:rFonts w:cs="Times New Roman"/>
          <w:sz w:val="22"/>
        </w:rPr>
        <w:t xml:space="preserve"> ázsiai (japán, kínai, filipp</w:t>
      </w:r>
      <w:r w:rsidR="00DE60C4" w:rsidRPr="009B66D4">
        <w:rPr>
          <w:rFonts w:cs="Times New Roman"/>
          <w:sz w:val="22"/>
        </w:rPr>
        <w:t>í</w:t>
      </w:r>
      <w:r w:rsidRPr="009B66D4">
        <w:rPr>
          <w:rFonts w:cs="Times New Roman"/>
          <w:sz w:val="22"/>
        </w:rPr>
        <w:t>n</w:t>
      </w:r>
      <w:r w:rsidR="00DE60C4" w:rsidRPr="009B66D4">
        <w:rPr>
          <w:rFonts w:cs="Times New Roman"/>
          <w:sz w:val="22"/>
        </w:rPr>
        <w:t>ó</w:t>
      </w:r>
      <w:r w:rsidRPr="009B66D4">
        <w:rPr>
          <w:rFonts w:cs="Times New Roman"/>
          <w:sz w:val="22"/>
        </w:rPr>
        <w:t xml:space="preserve">, vietnámi és koreai) </w:t>
      </w:r>
      <w:r w:rsidR="00811453" w:rsidRPr="009B66D4">
        <w:rPr>
          <w:rFonts w:cs="Times New Roman"/>
          <w:sz w:val="22"/>
        </w:rPr>
        <w:t xml:space="preserve">személyeknél </w:t>
      </w:r>
      <w:r w:rsidRPr="009B66D4">
        <w:rPr>
          <w:rFonts w:cs="Times New Roman"/>
          <w:sz w:val="22"/>
        </w:rPr>
        <w:t xml:space="preserve">kb. kétszeres </w:t>
      </w:r>
      <w:r w:rsidR="001D3E44" w:rsidRPr="009B66D4">
        <w:rPr>
          <w:rFonts w:cs="Times New Roman"/>
          <w:sz w:val="22"/>
        </w:rPr>
        <w:t xml:space="preserve">medián </w:t>
      </w:r>
      <w:r w:rsidRPr="009B66D4">
        <w:rPr>
          <w:rFonts w:cs="Times New Roman"/>
          <w:sz w:val="22"/>
        </w:rPr>
        <w:t>AUC</w:t>
      </w:r>
      <w:r w:rsidR="00DE2858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 (plazmakoncentráció-idő görbe alatti terület középértéke) és a C</w:t>
      </w:r>
      <w:r w:rsidRPr="009B66D4">
        <w:rPr>
          <w:rFonts w:cs="Times New Roman"/>
          <w:sz w:val="22"/>
          <w:vertAlign w:val="subscript"/>
        </w:rPr>
        <w:t>max</w:t>
      </w:r>
      <w:r w:rsidR="00DE2858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érték</w:t>
      </w:r>
      <w:r w:rsidR="001D3E44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emelkedést tapasztaltak </w:t>
      </w:r>
      <w:r w:rsidR="00F9472F" w:rsidRPr="009B66D4">
        <w:rPr>
          <w:rFonts w:cs="Times New Roman"/>
          <w:sz w:val="22"/>
        </w:rPr>
        <w:t xml:space="preserve">a </w:t>
      </w:r>
      <w:r w:rsidRPr="009B66D4">
        <w:rPr>
          <w:rFonts w:cs="Times New Roman"/>
          <w:sz w:val="22"/>
        </w:rPr>
        <w:t>kaukázusiakkal összehasonlításban</w:t>
      </w:r>
      <w:r w:rsidR="00F9472F" w:rsidRPr="009B66D4">
        <w:rPr>
          <w:rFonts w:cs="Times New Roman"/>
          <w:sz w:val="22"/>
        </w:rPr>
        <w:t>. Az</w:t>
      </w:r>
      <w:r w:rsidRPr="009B66D4">
        <w:rPr>
          <w:rFonts w:cs="Times New Roman"/>
          <w:sz w:val="22"/>
        </w:rPr>
        <w:t xml:space="preserve"> indiaiakban kb. 1,3-szoros </w:t>
      </w:r>
      <w:r w:rsidR="001D3E44" w:rsidRPr="009B66D4">
        <w:rPr>
          <w:rFonts w:cs="Times New Roman"/>
          <w:sz w:val="22"/>
        </w:rPr>
        <w:t xml:space="preserve">medián </w:t>
      </w:r>
      <w:r w:rsidRPr="009B66D4">
        <w:rPr>
          <w:rFonts w:cs="Times New Roman"/>
          <w:sz w:val="22"/>
        </w:rPr>
        <w:t>AUC</w:t>
      </w:r>
      <w:r w:rsidR="001D3E44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 és C</w:t>
      </w:r>
      <w:r w:rsidRPr="009B66D4">
        <w:rPr>
          <w:rFonts w:cs="Times New Roman"/>
          <w:sz w:val="22"/>
          <w:vertAlign w:val="subscript"/>
        </w:rPr>
        <w:t>max</w:t>
      </w:r>
      <w:r w:rsidR="001D3E44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emelkedést tapasztaltak.</w:t>
      </w:r>
    </w:p>
    <w:p w14:paraId="1EDB545A" w14:textId="77777777" w:rsidR="00120F83" w:rsidRPr="009B66D4" w:rsidRDefault="00BB476C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Egy</w:t>
      </w:r>
      <w:r w:rsidR="00120F83" w:rsidRPr="009B66D4">
        <w:rPr>
          <w:rFonts w:cs="Times New Roman"/>
          <w:sz w:val="22"/>
        </w:rPr>
        <w:t xml:space="preserve"> népességi farmakokinetikai analízis nem mutatott a szer farmakokinetikájában lényeges különbségeket a kaukázusi és </w:t>
      </w:r>
      <w:r w:rsidR="00F9472F" w:rsidRPr="009B66D4">
        <w:rPr>
          <w:rFonts w:cs="Times New Roman"/>
          <w:sz w:val="22"/>
        </w:rPr>
        <w:t xml:space="preserve">a </w:t>
      </w:r>
      <w:r w:rsidR="00120F83" w:rsidRPr="009B66D4">
        <w:rPr>
          <w:rFonts w:cs="Times New Roman"/>
          <w:sz w:val="22"/>
        </w:rPr>
        <w:t>feketebőrű népcsoportokat összevetve.</w:t>
      </w:r>
    </w:p>
    <w:p w14:paraId="5F3FB90A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2AAAA54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bCs/>
          <w:i/>
          <w:sz w:val="22"/>
        </w:rPr>
        <w:t>Vese</w:t>
      </w:r>
      <w:r w:rsidR="004B6A71" w:rsidRPr="009B66D4">
        <w:rPr>
          <w:rFonts w:cs="Times New Roman"/>
          <w:bCs/>
          <w:i/>
          <w:sz w:val="22"/>
        </w:rPr>
        <w:t>károsodás</w:t>
      </w:r>
      <w:r w:rsidRPr="009B66D4">
        <w:rPr>
          <w:rFonts w:cs="Times New Roman"/>
          <w:bCs/>
          <w:i/>
          <w:sz w:val="22"/>
        </w:rPr>
        <w:t>:</w:t>
      </w:r>
      <w:r w:rsidRPr="009B66D4">
        <w:rPr>
          <w:rFonts w:cs="Times New Roman"/>
          <w:bCs/>
          <w:sz w:val="22"/>
        </w:rPr>
        <w:t xml:space="preserve"> </w:t>
      </w:r>
      <w:r w:rsidRPr="009B66D4">
        <w:rPr>
          <w:rFonts w:cs="Times New Roman"/>
          <w:sz w:val="22"/>
        </w:rPr>
        <w:t xml:space="preserve">Különböző súlyosságú vesekárosodásban szenvedő betegekkel végzett vizsgálatokban az enyhe és </w:t>
      </w:r>
      <w:r w:rsidR="00F9472F" w:rsidRPr="009B66D4">
        <w:rPr>
          <w:rFonts w:cs="Times New Roman"/>
          <w:sz w:val="22"/>
        </w:rPr>
        <w:t xml:space="preserve">a </w:t>
      </w:r>
      <w:r w:rsidRPr="009B66D4">
        <w:rPr>
          <w:rFonts w:cs="Times New Roman"/>
          <w:sz w:val="22"/>
        </w:rPr>
        <w:t>közepesen súlyos vesekárosodás nem befolyásolta a rozuvasztatin vagy az N</w:t>
      </w:r>
      <w:r w:rsidR="00F9472F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>dezmetil metabolit plazmakoncentráció értékét. Súlyos vesekárosodás esetén (kreati</w:t>
      </w:r>
      <w:r w:rsidR="00B65DF8" w:rsidRPr="009B66D4">
        <w:rPr>
          <w:rFonts w:cs="Times New Roman"/>
          <w:sz w:val="22"/>
        </w:rPr>
        <w:t>nin-clear</w:t>
      </w:r>
      <w:r w:rsidRPr="009B66D4">
        <w:rPr>
          <w:rFonts w:cs="Times New Roman"/>
          <w:sz w:val="22"/>
        </w:rPr>
        <w:t xml:space="preserve">ance </w:t>
      </w:r>
      <w:r w:rsidR="00BE525B" w:rsidRPr="009B66D4">
        <w:rPr>
          <w:rFonts w:cs="Times New Roman"/>
          <w:sz w:val="22"/>
        </w:rPr>
        <w:t>&lt; </w:t>
      </w:r>
      <w:r w:rsidRPr="009B66D4">
        <w:rPr>
          <w:rFonts w:cs="Times New Roman"/>
          <w:sz w:val="22"/>
        </w:rPr>
        <w:t>30</w:t>
      </w:r>
      <w:r w:rsidR="00BB476C" w:rsidRPr="009B66D4">
        <w:rPr>
          <w:rFonts w:cs="Times New Roman"/>
          <w:sz w:val="22"/>
        </w:rPr>
        <w:t> </w:t>
      </w:r>
      <w:r w:rsidRPr="009B66D4">
        <w:rPr>
          <w:rFonts w:cs="Times New Roman"/>
          <w:sz w:val="22"/>
        </w:rPr>
        <w:t>ml/perc) a rozuvasztatin plazmakoncentrációja háromszor, az N</w:t>
      </w:r>
      <w:r w:rsidR="00F9472F" w:rsidRPr="009B66D4">
        <w:rPr>
          <w:rFonts w:cs="Times New Roman"/>
          <w:sz w:val="22"/>
        </w:rPr>
        <w:t>-</w:t>
      </w:r>
      <w:r w:rsidRPr="009B66D4">
        <w:rPr>
          <w:rFonts w:cs="Times New Roman"/>
          <w:sz w:val="22"/>
        </w:rPr>
        <w:t xml:space="preserve">dezmetil metabolité kilencszer magasabb volt, mint az egészséges önkénteseké. Hemodialízis alatt álló betegekben a rozuvasztatin </w:t>
      </w:r>
      <w:r w:rsidRPr="009B66D4">
        <w:rPr>
          <w:rFonts w:cs="Times New Roman"/>
          <w:i/>
          <w:sz w:val="22"/>
        </w:rPr>
        <w:t>steady</w:t>
      </w:r>
      <w:r w:rsidR="00BB476C" w:rsidRPr="009B66D4">
        <w:rPr>
          <w:rFonts w:cs="Times New Roman"/>
          <w:i/>
          <w:sz w:val="22"/>
        </w:rPr>
        <w:noBreakHyphen/>
      </w:r>
      <w:r w:rsidRPr="009B66D4">
        <w:rPr>
          <w:rFonts w:cs="Times New Roman"/>
          <w:i/>
          <w:sz w:val="22"/>
        </w:rPr>
        <w:t>state</w:t>
      </w:r>
      <w:r w:rsidRPr="009B66D4">
        <w:rPr>
          <w:rFonts w:cs="Times New Roman"/>
          <w:sz w:val="22"/>
        </w:rPr>
        <w:t xml:space="preserve"> plazmakoncentrációja kb. 50%-kal volt magasabb, mint az egészséges önkénteseké.</w:t>
      </w:r>
    </w:p>
    <w:p w14:paraId="6F92625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5DD27DA3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bCs/>
          <w:i/>
          <w:sz w:val="22"/>
        </w:rPr>
        <w:t>Máj</w:t>
      </w:r>
      <w:r w:rsidR="004B6A71" w:rsidRPr="009B66D4">
        <w:rPr>
          <w:rFonts w:cs="Times New Roman"/>
          <w:bCs/>
          <w:i/>
          <w:sz w:val="22"/>
        </w:rPr>
        <w:t>károsodás</w:t>
      </w:r>
      <w:r w:rsidRPr="009B66D4">
        <w:rPr>
          <w:rFonts w:cs="Times New Roman"/>
          <w:bCs/>
          <w:i/>
          <w:sz w:val="22"/>
        </w:rPr>
        <w:t>:</w:t>
      </w:r>
      <w:r w:rsidRPr="009B66D4">
        <w:rPr>
          <w:rFonts w:cs="Times New Roman"/>
          <w:bCs/>
          <w:sz w:val="22"/>
        </w:rPr>
        <w:t xml:space="preserve"> </w:t>
      </w:r>
      <w:r w:rsidRPr="009B66D4">
        <w:rPr>
          <w:rFonts w:cs="Times New Roman"/>
          <w:sz w:val="22"/>
        </w:rPr>
        <w:t>Különböző súlyosságú májkárosodásban végzett vizsgálatokban -</w:t>
      </w:r>
      <w:r w:rsidR="0007733E" w:rsidRPr="009B66D4">
        <w:rPr>
          <w:rFonts w:cs="Times New Roman"/>
          <w:sz w:val="22"/>
        </w:rPr>
        <w:t xml:space="preserve"> </w:t>
      </w:r>
      <w:r w:rsidRPr="009B66D4">
        <w:rPr>
          <w:rFonts w:cs="Times New Roman"/>
          <w:sz w:val="22"/>
        </w:rPr>
        <w:t>Child</w:t>
      </w:r>
      <w:r w:rsidR="00BB476C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 xml:space="preserve">Pugh </w:t>
      </w:r>
      <w:r w:rsidR="0007733E" w:rsidRPr="009B66D4">
        <w:rPr>
          <w:rFonts w:cs="Times New Roman"/>
          <w:sz w:val="22"/>
        </w:rPr>
        <w:t xml:space="preserve">7 </w:t>
      </w:r>
      <w:r w:rsidRPr="009B66D4">
        <w:rPr>
          <w:rFonts w:cs="Times New Roman"/>
          <w:sz w:val="22"/>
        </w:rPr>
        <w:t>érték mellett</w:t>
      </w:r>
      <w:r w:rsidR="0007733E" w:rsidRPr="009B66D4">
        <w:rPr>
          <w:rFonts w:cs="Times New Roman"/>
          <w:sz w:val="22"/>
        </w:rPr>
        <w:t>, vagy ez alatt</w:t>
      </w:r>
      <w:r w:rsidRPr="009B66D4">
        <w:rPr>
          <w:rFonts w:cs="Times New Roman"/>
          <w:sz w:val="22"/>
        </w:rPr>
        <w:t xml:space="preserve"> - nem mértek emelkedett rozuvaszta</w:t>
      </w:r>
      <w:r w:rsidR="0091671B" w:rsidRPr="009B66D4">
        <w:rPr>
          <w:rFonts w:cs="Times New Roman"/>
          <w:sz w:val="22"/>
        </w:rPr>
        <w:t>tin-exp</w:t>
      </w:r>
      <w:r w:rsidRPr="009B66D4">
        <w:rPr>
          <w:rFonts w:cs="Times New Roman"/>
          <w:sz w:val="22"/>
        </w:rPr>
        <w:t>ozíciót. Azonban két betegben, akiknek Child</w:t>
      </w:r>
      <w:r w:rsidR="00BB476C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Pugh értéke 8 és 9 volt, a szisztémás expozíció emelkedése legalább kétszerese volt az alacsonyabb Child</w:t>
      </w:r>
      <w:r w:rsidR="00BB476C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Pugh értékű betegekhez képest. Nincs tapasztalat olyan betegekkel, akik Child</w:t>
      </w:r>
      <w:r w:rsidR="00BB476C" w:rsidRPr="009B66D4">
        <w:rPr>
          <w:rFonts w:cs="Times New Roman"/>
          <w:sz w:val="22"/>
        </w:rPr>
        <w:noBreakHyphen/>
      </w:r>
      <w:r w:rsidRPr="009B66D4">
        <w:rPr>
          <w:rFonts w:cs="Times New Roman"/>
          <w:sz w:val="22"/>
        </w:rPr>
        <w:t>Pugh értéke 9 felett van.</w:t>
      </w:r>
    </w:p>
    <w:p w14:paraId="6F2AC9AD" w14:textId="77777777" w:rsidR="0014429F" w:rsidRPr="009B66D4" w:rsidRDefault="0014429F" w:rsidP="0063779D">
      <w:pPr>
        <w:pStyle w:val="Normal1"/>
        <w:suppressAutoHyphens w:val="0"/>
        <w:rPr>
          <w:bCs/>
          <w:color w:val="auto"/>
          <w:sz w:val="22"/>
          <w:szCs w:val="22"/>
          <w:lang w:val="hu-HU"/>
        </w:rPr>
      </w:pPr>
    </w:p>
    <w:p w14:paraId="5787EE87" w14:textId="7D227B36" w:rsidR="00B97992" w:rsidRPr="009B66D4" w:rsidRDefault="0014429F" w:rsidP="0063779D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bCs/>
          <w:i/>
          <w:sz w:val="22"/>
        </w:rPr>
        <w:lastRenderedPageBreak/>
        <w:t>Genetikai polimorfizmusok:</w:t>
      </w:r>
      <w:r w:rsidRPr="009B66D4">
        <w:rPr>
          <w:rFonts w:cs="Times New Roman"/>
          <w:bCs/>
          <w:sz w:val="22"/>
        </w:rPr>
        <w:t xml:space="preserve"> A HMG</w:t>
      </w:r>
      <w:r w:rsidRPr="009B66D4">
        <w:rPr>
          <w:rFonts w:cs="Times New Roman"/>
          <w:bCs/>
          <w:sz w:val="22"/>
        </w:rPr>
        <w:noBreakHyphen/>
        <w:t>CoA</w:t>
      </w:r>
      <w:r w:rsidRPr="009B66D4">
        <w:rPr>
          <w:rFonts w:cs="Times New Roman"/>
          <w:bCs/>
          <w:sz w:val="22"/>
        </w:rPr>
        <w:noBreakHyphen/>
        <w:t>reduktáz</w:t>
      </w:r>
      <w:r w:rsidR="004C7925" w:rsidRPr="009B66D4">
        <w:rPr>
          <w:rFonts w:cs="Times New Roman"/>
          <w:bCs/>
          <w:sz w:val="22"/>
        </w:rPr>
        <w:t>-</w:t>
      </w:r>
      <w:r w:rsidRPr="009B66D4">
        <w:rPr>
          <w:rFonts w:cs="Times New Roman"/>
          <w:bCs/>
          <w:sz w:val="22"/>
        </w:rPr>
        <w:t>inhibitorok, beleértve a rozuvasztatint is, eltávolításában szerepet játszanak az OATP1B1 és a BCRP transzportfehérjék</w:t>
      </w:r>
      <w:r w:rsidR="00031CA5">
        <w:rPr>
          <w:rFonts w:cs="Times New Roman"/>
          <w:bCs/>
          <w:sz w:val="22"/>
        </w:rPr>
        <w:t>, melyeket a</w:t>
      </w:r>
      <w:r w:rsidRPr="009B66D4">
        <w:rPr>
          <w:rFonts w:cs="Times New Roman"/>
          <w:bCs/>
          <w:sz w:val="22"/>
        </w:rPr>
        <w:t xml:space="preserve"> SLCO1B1 (OATP1B1) és ABCG2 (BCRP)</w:t>
      </w:r>
      <w:r w:rsidR="00031CA5">
        <w:rPr>
          <w:rFonts w:cs="Times New Roman"/>
          <w:bCs/>
          <w:sz w:val="22"/>
        </w:rPr>
        <w:t xml:space="preserve"> gén</w:t>
      </w:r>
      <w:r w:rsidR="00CF20F0">
        <w:rPr>
          <w:rFonts w:cs="Times New Roman"/>
          <w:bCs/>
          <w:sz w:val="22"/>
        </w:rPr>
        <w:t>ek</w:t>
      </w:r>
      <w:r w:rsidR="00031CA5">
        <w:rPr>
          <w:rFonts w:cs="Times New Roman"/>
          <w:bCs/>
          <w:sz w:val="22"/>
        </w:rPr>
        <w:t xml:space="preserve"> kódolj</w:t>
      </w:r>
      <w:r w:rsidR="00E36FCF">
        <w:rPr>
          <w:rFonts w:cs="Times New Roman"/>
          <w:bCs/>
          <w:sz w:val="22"/>
        </w:rPr>
        <w:t>ák</w:t>
      </w:r>
      <w:r w:rsidR="00031CA5">
        <w:rPr>
          <w:rFonts w:cs="Times New Roman"/>
          <w:bCs/>
          <w:sz w:val="22"/>
        </w:rPr>
        <w:t>.</w:t>
      </w:r>
      <w:r w:rsidRPr="009B66D4">
        <w:rPr>
          <w:rFonts w:cs="Times New Roman"/>
          <w:bCs/>
          <w:sz w:val="22"/>
        </w:rPr>
        <w:t xml:space="preserve"> </w:t>
      </w:r>
      <w:r w:rsidR="0069188B" w:rsidRPr="0069188B">
        <w:rPr>
          <w:rFonts w:cs="Times New Roman"/>
          <w:bCs/>
          <w:sz w:val="22"/>
        </w:rPr>
        <w:t>Ezen gének bizonyos variánsai, mint például az SLCO1B1 c.521CC és az ABCG2 c.421AA körülbelül 1,6-szor nagyobb ro</w:t>
      </w:r>
      <w:r w:rsidR="001D016A">
        <w:rPr>
          <w:rFonts w:cs="Times New Roman"/>
          <w:bCs/>
          <w:sz w:val="22"/>
        </w:rPr>
        <w:t>z</w:t>
      </w:r>
      <w:r w:rsidR="0069188B" w:rsidRPr="0069188B">
        <w:rPr>
          <w:rFonts w:cs="Times New Roman"/>
          <w:bCs/>
          <w:sz w:val="22"/>
        </w:rPr>
        <w:t>uvas</w:t>
      </w:r>
      <w:r w:rsidR="001D016A">
        <w:rPr>
          <w:rFonts w:cs="Times New Roman"/>
          <w:bCs/>
          <w:sz w:val="22"/>
        </w:rPr>
        <w:t>z</w:t>
      </w:r>
      <w:r w:rsidR="0069188B" w:rsidRPr="0069188B">
        <w:rPr>
          <w:rFonts w:cs="Times New Roman"/>
          <w:bCs/>
          <w:sz w:val="22"/>
        </w:rPr>
        <w:t xml:space="preserve">tatin-expozícióval (AUC), illetve 2,4-szer nagyobb expozícióval járnak az SLCO1B1 c.521TT vagy az ABCG2 c.421CC genotípusokhoz képest. Azon betegek esetében, akiknél ismertek ezek a genotípusok (SLCO1B1 c.521CC vagy ABCG2 c.421AA), alacsonyabb napi </w:t>
      </w:r>
      <w:r w:rsidR="001D016A">
        <w:rPr>
          <w:rFonts w:cs="Times New Roman"/>
          <w:bCs/>
          <w:sz w:val="22"/>
        </w:rPr>
        <w:t xml:space="preserve">rozuvasztatin </w:t>
      </w:r>
      <w:r w:rsidR="0069188B" w:rsidRPr="0069188B">
        <w:rPr>
          <w:rFonts w:cs="Times New Roman"/>
          <w:bCs/>
          <w:sz w:val="22"/>
        </w:rPr>
        <w:t>dózis ajánlott.</w:t>
      </w:r>
    </w:p>
    <w:p w14:paraId="14D6947A" w14:textId="77777777" w:rsidR="0014429F" w:rsidRPr="009B66D4" w:rsidRDefault="0014429F" w:rsidP="009E7F50">
      <w:pPr>
        <w:pStyle w:val="Normal1"/>
        <w:suppressAutoHyphens w:val="0"/>
        <w:rPr>
          <w:bCs/>
          <w:color w:val="auto"/>
          <w:sz w:val="22"/>
          <w:szCs w:val="22"/>
          <w:lang w:val="hu-HU"/>
        </w:rPr>
      </w:pPr>
    </w:p>
    <w:p w14:paraId="070AC139" w14:textId="77777777" w:rsidR="00837FA7" w:rsidRPr="009B66D4" w:rsidRDefault="00837FA7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bCs/>
          <w:i/>
          <w:color w:val="auto"/>
          <w:sz w:val="22"/>
          <w:szCs w:val="22"/>
          <w:lang w:val="hu-HU"/>
        </w:rPr>
        <w:t>Gyermek</w:t>
      </w:r>
      <w:r w:rsidR="00F126F8" w:rsidRPr="009B66D4">
        <w:rPr>
          <w:bCs/>
          <w:i/>
          <w:color w:val="auto"/>
          <w:sz w:val="22"/>
          <w:szCs w:val="22"/>
          <w:lang w:val="hu-HU"/>
        </w:rPr>
        <w:t>ek</w:t>
      </w:r>
      <w:r w:rsidR="009D6ECD" w:rsidRPr="009B66D4">
        <w:rPr>
          <w:bCs/>
          <w:i/>
          <w:color w:val="auto"/>
          <w:sz w:val="22"/>
          <w:szCs w:val="22"/>
          <w:lang w:val="hu-HU"/>
        </w:rPr>
        <w:t xml:space="preserve"> és serdülők</w:t>
      </w:r>
      <w:r w:rsidRPr="009B66D4">
        <w:rPr>
          <w:bCs/>
          <w:i/>
          <w:color w:val="auto"/>
          <w:sz w:val="22"/>
          <w:szCs w:val="22"/>
          <w:lang w:val="hu-HU"/>
        </w:rPr>
        <w:t>:</w:t>
      </w:r>
      <w:r w:rsidRPr="009B66D4">
        <w:rPr>
          <w:color w:val="auto"/>
          <w:sz w:val="22"/>
          <w:szCs w:val="22"/>
          <w:lang w:val="hu-HU"/>
        </w:rPr>
        <w:t xml:space="preserve"> </w:t>
      </w:r>
      <w:r w:rsidR="00D84DBF" w:rsidRPr="009B66D4">
        <w:rPr>
          <w:color w:val="auto"/>
          <w:sz w:val="22"/>
          <w:szCs w:val="22"/>
          <w:lang w:val="hu-HU" w:eastAsia="hu-HU"/>
        </w:rPr>
        <w:t>Két, 10</w:t>
      </w:r>
      <w:r w:rsidR="005E1C01" w:rsidRPr="009B66D4">
        <w:rPr>
          <w:sz w:val="22"/>
          <w:lang w:val="hu-HU"/>
        </w:rPr>
        <w:t xml:space="preserve"> és betöltött 18</w:t>
      </w:r>
      <w:r w:rsidR="001B5132" w:rsidRPr="009B66D4">
        <w:rPr>
          <w:sz w:val="22"/>
          <w:lang w:val="hu-HU"/>
        </w:rPr>
        <w:t>.</w:t>
      </w:r>
      <w:r w:rsidR="005E1C01" w:rsidRPr="009B66D4">
        <w:rPr>
          <w:sz w:val="22"/>
          <w:lang w:val="hu-HU"/>
        </w:rPr>
        <w:t> év közötti</w:t>
      </w:r>
      <w:r w:rsidR="00D84DBF" w:rsidRPr="009B66D4">
        <w:rPr>
          <w:color w:val="auto"/>
          <w:sz w:val="22"/>
          <w:szCs w:val="22"/>
          <w:lang w:val="hu-HU" w:eastAsia="hu-HU"/>
        </w:rPr>
        <w:t xml:space="preserve"> vagy 6</w:t>
      </w:r>
      <w:r w:rsidR="005E1C01" w:rsidRPr="009B66D4">
        <w:rPr>
          <w:sz w:val="22"/>
          <w:lang w:val="hu-HU"/>
        </w:rPr>
        <w:t xml:space="preserve"> és betöltött 18</w:t>
      </w:r>
      <w:r w:rsidR="001B5132" w:rsidRPr="009B66D4">
        <w:rPr>
          <w:sz w:val="22"/>
          <w:lang w:val="hu-HU"/>
        </w:rPr>
        <w:t>.</w:t>
      </w:r>
      <w:r w:rsidR="005E1C01" w:rsidRPr="009B66D4">
        <w:rPr>
          <w:sz w:val="22"/>
          <w:lang w:val="hu-HU"/>
        </w:rPr>
        <w:t> év közötti</w:t>
      </w:r>
      <w:r w:rsidR="00D84DBF" w:rsidRPr="009B66D4">
        <w:rPr>
          <w:color w:val="auto"/>
          <w:sz w:val="22"/>
          <w:szCs w:val="22"/>
          <w:lang w:val="hu-HU" w:eastAsia="hu-HU"/>
        </w:rPr>
        <w:t>, hetero</w:t>
      </w:r>
      <w:r w:rsidR="00EC2CDC" w:rsidRPr="009B66D4">
        <w:rPr>
          <w:color w:val="auto"/>
          <w:sz w:val="22"/>
          <w:szCs w:val="22"/>
          <w:lang w:val="hu-HU" w:eastAsia="hu-HU"/>
        </w:rPr>
        <w:t>zygota</w:t>
      </w:r>
      <w:r w:rsidR="00D84DBF" w:rsidRPr="009B66D4">
        <w:rPr>
          <w:color w:val="auto"/>
          <w:sz w:val="22"/>
          <w:szCs w:val="22"/>
          <w:lang w:val="hu-HU" w:eastAsia="hu-HU"/>
        </w:rPr>
        <w:t xml:space="preserve"> fami</w:t>
      </w:r>
      <w:r w:rsidR="00EC2CDC" w:rsidRPr="009B66D4">
        <w:rPr>
          <w:color w:val="auto"/>
          <w:sz w:val="22"/>
          <w:szCs w:val="22"/>
          <w:lang w:val="hu-HU" w:eastAsia="hu-HU"/>
        </w:rPr>
        <w:t>liaris</w:t>
      </w:r>
      <w:r w:rsidR="00D84DBF" w:rsidRPr="009B66D4">
        <w:rPr>
          <w:color w:val="auto"/>
          <w:sz w:val="22"/>
          <w:szCs w:val="22"/>
          <w:lang w:val="hu-HU" w:eastAsia="hu-HU"/>
        </w:rPr>
        <w:t xml:space="preserve"> hypercholesterinaemiában szenvedő, gyermekgyógyászati betegek (összesen 214 beteg) körében rozuvasztatinnal (tablettában adott) végzett farmakokinetikai vizsgálat igazolta, hogy gyermekgyógyászati betegeknél az expozíció összehasonlíthatónak vagy alacsonyabbnak tűnik, mint a felnőtt betegeknél. A rozuvasztatin</w:t>
      </w:r>
      <w:r w:rsidR="00D84DBF" w:rsidRPr="009B66D4">
        <w:rPr>
          <w:color w:val="auto"/>
          <w:sz w:val="22"/>
          <w:szCs w:val="22"/>
          <w:lang w:val="hu-HU"/>
        </w:rPr>
        <w:noBreakHyphen/>
      </w:r>
      <w:r w:rsidR="00D84DBF" w:rsidRPr="009B66D4">
        <w:rPr>
          <w:color w:val="auto"/>
          <w:sz w:val="22"/>
          <w:szCs w:val="22"/>
          <w:lang w:val="hu-HU" w:eastAsia="hu-HU"/>
        </w:rPr>
        <w:t>expozíció a dózis és az idő tekintetében egy 2</w:t>
      </w:r>
      <w:r w:rsidR="00840C4A" w:rsidRPr="009B66D4">
        <w:rPr>
          <w:color w:val="auto"/>
          <w:sz w:val="22"/>
          <w:szCs w:val="22"/>
          <w:lang w:val="hu-HU"/>
        </w:rPr>
        <w:t> év</w:t>
      </w:r>
      <w:r w:rsidR="00D84DBF" w:rsidRPr="009B66D4">
        <w:rPr>
          <w:color w:val="auto"/>
          <w:sz w:val="22"/>
          <w:szCs w:val="22"/>
          <w:lang w:val="hu-HU" w:eastAsia="hu-HU"/>
        </w:rPr>
        <w:t>es időszak alatt megbecsülhető volt.</w:t>
      </w:r>
    </w:p>
    <w:p w14:paraId="42A36453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14C9BF9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5.3</w:t>
      </w:r>
      <w:r w:rsidRPr="009B66D4">
        <w:rPr>
          <w:rFonts w:cs="Times New Roman"/>
          <w:b/>
          <w:bCs/>
          <w:sz w:val="22"/>
        </w:rPr>
        <w:tab/>
        <w:t>A preklinikai biztonságossági vizsgálatok eredményei</w:t>
      </w:r>
    </w:p>
    <w:p w14:paraId="43084E7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30B5F442" w14:textId="77777777" w:rsidR="00F9472F" w:rsidRPr="009B66D4" w:rsidRDefault="00837FA7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 xml:space="preserve">A hagyományos </w:t>
      </w:r>
      <w:r w:rsidR="009D6ECD" w:rsidRPr="009B66D4">
        <w:rPr>
          <w:color w:val="auto"/>
          <w:sz w:val="22"/>
          <w:szCs w:val="22"/>
          <w:lang w:val="hu-HU"/>
        </w:rPr>
        <w:t>–</w:t>
      </w:r>
      <w:r w:rsidR="00F9472F" w:rsidRPr="009B66D4">
        <w:rPr>
          <w:color w:val="auto"/>
          <w:sz w:val="22"/>
          <w:szCs w:val="22"/>
          <w:lang w:val="hu-HU"/>
        </w:rPr>
        <w:t xml:space="preserve"> </w:t>
      </w:r>
      <w:r w:rsidRPr="009B66D4">
        <w:rPr>
          <w:color w:val="auto"/>
          <w:sz w:val="22"/>
          <w:szCs w:val="22"/>
          <w:lang w:val="hu-HU"/>
        </w:rPr>
        <w:t xml:space="preserve">farmakológiai biztonságossági, genotoxicitási és karcinogenitási </w:t>
      </w:r>
      <w:r w:rsidR="003561A5" w:rsidRPr="009B66D4">
        <w:rPr>
          <w:color w:val="auto"/>
          <w:sz w:val="22"/>
          <w:szCs w:val="22"/>
          <w:lang w:val="hu-HU"/>
        </w:rPr>
        <w:t>–</w:t>
      </w:r>
      <w:r w:rsidR="00F9472F" w:rsidRPr="009B66D4">
        <w:rPr>
          <w:color w:val="auto"/>
          <w:sz w:val="22"/>
          <w:szCs w:val="22"/>
          <w:lang w:val="hu-HU"/>
        </w:rPr>
        <w:t xml:space="preserve"> </w:t>
      </w:r>
      <w:r w:rsidRPr="009B66D4">
        <w:rPr>
          <w:color w:val="auto"/>
          <w:sz w:val="22"/>
          <w:szCs w:val="22"/>
          <w:lang w:val="hu-HU"/>
        </w:rPr>
        <w:t>vizsgálatokból származó nem</w:t>
      </w:r>
      <w:r w:rsidR="004C09B3" w:rsidRPr="009B66D4">
        <w:rPr>
          <w:color w:val="auto"/>
          <w:sz w:val="22"/>
          <w:szCs w:val="22"/>
          <w:lang w:val="hu-HU"/>
        </w:rPr>
        <w:t>-</w:t>
      </w:r>
      <w:r w:rsidRPr="009B66D4">
        <w:rPr>
          <w:color w:val="auto"/>
          <w:sz w:val="22"/>
          <w:szCs w:val="22"/>
          <w:lang w:val="hu-HU"/>
        </w:rPr>
        <w:t xml:space="preserve">klinikai jellegű adatok azt igazolták, hogy a készítmény </w:t>
      </w:r>
      <w:r w:rsidR="00A931EF" w:rsidRPr="009B66D4">
        <w:rPr>
          <w:color w:val="auto"/>
          <w:sz w:val="22"/>
          <w:szCs w:val="22"/>
          <w:lang w:val="hu-HU"/>
        </w:rPr>
        <w:t>alkalmazásakor humán vonatkozásban különleges kockázat nem várható</w:t>
      </w:r>
      <w:r w:rsidRPr="009B66D4">
        <w:rPr>
          <w:color w:val="auto"/>
          <w:sz w:val="22"/>
          <w:szCs w:val="22"/>
          <w:lang w:val="hu-HU"/>
        </w:rPr>
        <w:t>.</w:t>
      </w:r>
    </w:p>
    <w:p w14:paraId="4F684C16" w14:textId="77777777" w:rsidR="00837FA7" w:rsidRPr="009B66D4" w:rsidRDefault="00837FA7" w:rsidP="009E7F50">
      <w:pPr>
        <w:pStyle w:val="Normal1"/>
        <w:widowControl/>
        <w:suppressAutoHyphens w:val="0"/>
        <w:rPr>
          <w:color w:val="auto"/>
          <w:sz w:val="22"/>
          <w:szCs w:val="22"/>
          <w:lang w:val="hu-HU"/>
        </w:rPr>
      </w:pPr>
      <w:r w:rsidRPr="009B66D4">
        <w:rPr>
          <w:color w:val="auto"/>
          <w:sz w:val="22"/>
          <w:szCs w:val="22"/>
          <w:lang w:val="hu-HU"/>
        </w:rPr>
        <w:t>A hERG</w:t>
      </w:r>
      <w:r w:rsidRPr="009B66D4">
        <w:rPr>
          <w:color w:val="auto"/>
          <w:sz w:val="22"/>
          <w:szCs w:val="22"/>
          <w:lang w:val="hu-HU"/>
        </w:rPr>
        <w:noBreakHyphen/>
        <w:t xml:space="preserve">re </w:t>
      </w:r>
      <w:r w:rsidRPr="009B66D4">
        <w:rPr>
          <w:rFonts w:eastAsia="Times New Roman"/>
          <w:color w:val="auto"/>
          <w:sz w:val="22"/>
          <w:szCs w:val="22"/>
          <w:lang w:val="hu-HU"/>
        </w:rPr>
        <w:t>(</w:t>
      </w:r>
      <w:r w:rsidRPr="009B66D4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t>human Ether</w:t>
      </w:r>
      <w:r w:rsidRPr="009B66D4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noBreakHyphen/>
        <w:t>à</w:t>
      </w:r>
      <w:r w:rsidRPr="009B66D4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noBreakHyphen/>
        <w:t>go</w:t>
      </w:r>
      <w:r w:rsidRPr="009B66D4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noBreakHyphen/>
        <w:t>go Related Gene) kifejtett hatást vizsgáló specifikus teszteket nem értékelték.</w:t>
      </w:r>
      <w:r w:rsidRPr="009B66D4">
        <w:rPr>
          <w:color w:val="auto"/>
          <w:sz w:val="22"/>
          <w:szCs w:val="22"/>
          <w:lang w:val="hu-HU"/>
        </w:rPr>
        <w:t xml:space="preserve"> A következő mellékhatásokat klinikai vizsgálatokban nem tapasztalták, állatkísértekben viszont igen</w:t>
      </w:r>
      <w:r w:rsidR="00F9472F" w:rsidRPr="009B66D4">
        <w:rPr>
          <w:color w:val="auto"/>
          <w:sz w:val="22"/>
          <w:szCs w:val="22"/>
          <w:lang w:val="hu-HU"/>
        </w:rPr>
        <w:t>,</w:t>
      </w:r>
      <w:r w:rsidRPr="009B66D4">
        <w:rPr>
          <w:color w:val="auto"/>
          <w:sz w:val="22"/>
          <w:szCs w:val="22"/>
          <w:lang w:val="hu-HU"/>
        </w:rPr>
        <w:t xml:space="preserve"> a klinikai</w:t>
      </w:r>
      <w:r w:rsidR="00F9472F" w:rsidRPr="009B66D4">
        <w:rPr>
          <w:color w:val="auto"/>
          <w:sz w:val="22"/>
          <w:szCs w:val="22"/>
          <w:lang w:val="hu-HU"/>
        </w:rPr>
        <w:t>hoz</w:t>
      </w:r>
      <w:r w:rsidRPr="009B66D4">
        <w:rPr>
          <w:color w:val="auto"/>
          <w:sz w:val="22"/>
          <w:szCs w:val="22"/>
          <w:lang w:val="hu-HU"/>
        </w:rPr>
        <w:t xml:space="preserve"> hasonló expozíciós szintek mellett: egerekben és patkányokban, ismételt </w:t>
      </w:r>
      <w:r w:rsidR="004C09B3" w:rsidRPr="009B66D4">
        <w:rPr>
          <w:color w:val="auto"/>
          <w:sz w:val="22"/>
          <w:szCs w:val="22"/>
          <w:lang w:val="hu-HU"/>
        </w:rPr>
        <w:t xml:space="preserve">adagolású </w:t>
      </w:r>
      <w:r w:rsidRPr="009B66D4">
        <w:rPr>
          <w:color w:val="auto"/>
          <w:sz w:val="22"/>
          <w:szCs w:val="22"/>
          <w:lang w:val="hu-HU"/>
        </w:rPr>
        <w:t>dózistoxicitási vizsgálatokban, valószínűleg a rozuvasztatin farmakológiai hatásának tulajdonítható patológiás szöveti elváltozásokat a májban</w:t>
      </w:r>
      <w:r w:rsidR="00F9472F" w:rsidRPr="009B66D4">
        <w:rPr>
          <w:color w:val="auto"/>
          <w:sz w:val="22"/>
          <w:szCs w:val="22"/>
          <w:lang w:val="hu-HU"/>
        </w:rPr>
        <w:t>;</w:t>
      </w:r>
      <w:r w:rsidRPr="009B66D4">
        <w:rPr>
          <w:color w:val="auto"/>
          <w:sz w:val="22"/>
          <w:szCs w:val="22"/>
          <w:lang w:val="hu-HU"/>
        </w:rPr>
        <w:t xml:space="preserve"> kisebb mértékben kutyákban az epehólyag érintettségét figyelték meg</w:t>
      </w:r>
      <w:r w:rsidR="00F9472F" w:rsidRPr="009B66D4">
        <w:rPr>
          <w:color w:val="auto"/>
          <w:sz w:val="22"/>
          <w:szCs w:val="22"/>
          <w:lang w:val="hu-HU"/>
        </w:rPr>
        <w:t>.</w:t>
      </w:r>
      <w:r w:rsidRPr="009B66D4">
        <w:rPr>
          <w:color w:val="auto"/>
          <w:sz w:val="22"/>
          <w:szCs w:val="22"/>
          <w:lang w:val="hu-HU"/>
        </w:rPr>
        <w:t xml:space="preserve"> </w:t>
      </w:r>
      <w:r w:rsidR="00F9472F" w:rsidRPr="009B66D4">
        <w:rPr>
          <w:color w:val="auto"/>
          <w:sz w:val="22"/>
          <w:szCs w:val="22"/>
          <w:lang w:val="hu-HU"/>
        </w:rPr>
        <w:t>M</w:t>
      </w:r>
      <w:r w:rsidRPr="009B66D4">
        <w:rPr>
          <w:color w:val="auto"/>
          <w:sz w:val="22"/>
          <w:szCs w:val="22"/>
          <w:lang w:val="hu-HU"/>
        </w:rPr>
        <w:t>ajmokban azonban hasonlót nem tapasztaltak. Továbbá nagyobb dózisok mellett, majmokban és kutyákban a herékre kifejtett toxikus hatást tapasztaltak. Patkányokban a reproduktív toxicitás egyértelműen megmutatkozott az egy alomban született kölykök csökkent számában, a kisebb születési súlyokban</w:t>
      </w:r>
      <w:r w:rsidR="00F9472F" w:rsidRPr="009B66D4">
        <w:rPr>
          <w:color w:val="auto"/>
          <w:sz w:val="22"/>
          <w:szCs w:val="22"/>
          <w:lang w:val="hu-HU"/>
        </w:rPr>
        <w:t>,</w:t>
      </w:r>
      <w:r w:rsidRPr="009B66D4">
        <w:rPr>
          <w:color w:val="auto"/>
          <w:sz w:val="22"/>
          <w:szCs w:val="22"/>
          <w:lang w:val="hu-HU"/>
        </w:rPr>
        <w:t xml:space="preserve"> valamint az életképesség csökkenésében. Ezt a hatást az anyaállatra nézve toxikus dózisok mellett figyelték meg, amikor is a szisztémás expozíciók a terápiás expozíciós szintet többszörösen meghaladták.</w:t>
      </w:r>
    </w:p>
    <w:p w14:paraId="6F3BC619" w14:textId="77777777" w:rsidR="00837FA7" w:rsidRPr="009B66D4" w:rsidRDefault="00837FA7" w:rsidP="009E7F50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32BB2AD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E7291F5" w14:textId="77777777" w:rsidR="00120F83" w:rsidRPr="009B66D4" w:rsidRDefault="00120F83" w:rsidP="00545512">
      <w:pPr>
        <w:widowControl w:val="0"/>
        <w:autoSpaceDE w:val="0"/>
        <w:autoSpaceDN w:val="0"/>
        <w:adjustRightInd w:val="0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6.</w:t>
      </w:r>
      <w:r w:rsidRPr="009B66D4">
        <w:rPr>
          <w:rFonts w:cs="Times New Roman"/>
          <w:b/>
          <w:bCs/>
          <w:sz w:val="22"/>
        </w:rPr>
        <w:tab/>
        <w:t>GYÓGYSZERÉSZETI JELLEMZŐK</w:t>
      </w:r>
    </w:p>
    <w:p w14:paraId="2C562831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00509E85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9B66D4">
        <w:rPr>
          <w:rFonts w:cs="Times New Roman"/>
          <w:b/>
          <w:sz w:val="22"/>
        </w:rPr>
        <w:t>6.1</w:t>
      </w:r>
      <w:r w:rsidRPr="009B66D4">
        <w:rPr>
          <w:rFonts w:cs="Times New Roman"/>
          <w:b/>
          <w:sz w:val="22"/>
        </w:rPr>
        <w:tab/>
        <w:t>Segédanyagok felsorolása</w:t>
      </w:r>
    </w:p>
    <w:p w14:paraId="2FDE0911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740EA63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i/>
          <w:sz w:val="22"/>
          <w:u w:val="single"/>
        </w:rPr>
      </w:pPr>
      <w:r w:rsidRPr="009B66D4">
        <w:rPr>
          <w:rFonts w:cs="Times New Roman"/>
          <w:i/>
          <w:sz w:val="22"/>
          <w:u w:val="single"/>
        </w:rPr>
        <w:t>Tablettamag</w:t>
      </w:r>
    </w:p>
    <w:p w14:paraId="710BA0C9" w14:textId="77777777" w:rsidR="00120F83" w:rsidRPr="009B66D4" w:rsidRDefault="00964115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m</w:t>
      </w:r>
      <w:r w:rsidR="00120F83" w:rsidRPr="009B66D4">
        <w:rPr>
          <w:rFonts w:cs="Times New Roman"/>
          <w:sz w:val="22"/>
        </w:rPr>
        <w:t>agnézium-sztearát</w:t>
      </w:r>
    </w:p>
    <w:p w14:paraId="66243554" w14:textId="77777777" w:rsidR="00120F83" w:rsidRPr="009B66D4" w:rsidRDefault="00964115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m</w:t>
      </w:r>
      <w:r w:rsidR="00120F83" w:rsidRPr="009B66D4">
        <w:rPr>
          <w:rFonts w:cs="Times New Roman"/>
          <w:sz w:val="22"/>
        </w:rPr>
        <w:t>ikrokristályos cellulóz (12)</w:t>
      </w:r>
    </w:p>
    <w:p w14:paraId="161ED087" w14:textId="77777777" w:rsidR="00120F83" w:rsidRPr="009B66D4" w:rsidRDefault="00964115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m</w:t>
      </w:r>
      <w:r w:rsidR="00120F83" w:rsidRPr="009B66D4">
        <w:rPr>
          <w:rFonts w:cs="Times New Roman"/>
          <w:sz w:val="22"/>
        </w:rPr>
        <w:t>agnézium-hidroxid</w:t>
      </w:r>
    </w:p>
    <w:p w14:paraId="37328BEF" w14:textId="77777777" w:rsidR="00120F83" w:rsidRPr="009B66D4" w:rsidRDefault="00964115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k</w:t>
      </w:r>
      <w:r w:rsidR="00120F83" w:rsidRPr="009B66D4">
        <w:rPr>
          <w:rFonts w:cs="Times New Roman"/>
          <w:sz w:val="22"/>
        </w:rPr>
        <w:t>roszpovidon (A típus)</w:t>
      </w:r>
    </w:p>
    <w:p w14:paraId="292F0ED7" w14:textId="77777777" w:rsidR="00120F83" w:rsidRPr="009B66D4" w:rsidRDefault="00964115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l</w:t>
      </w:r>
      <w:r w:rsidR="00120F83" w:rsidRPr="009B66D4">
        <w:rPr>
          <w:rFonts w:cs="Times New Roman"/>
          <w:sz w:val="22"/>
        </w:rPr>
        <w:t>aktóz-monohidrát</w:t>
      </w:r>
    </w:p>
    <w:p w14:paraId="0D591EBB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2EFCB07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i/>
          <w:sz w:val="22"/>
          <w:u w:val="single"/>
        </w:rPr>
      </w:pPr>
      <w:r w:rsidRPr="009B66D4">
        <w:rPr>
          <w:rFonts w:cs="Times New Roman"/>
          <w:i/>
          <w:sz w:val="22"/>
          <w:u w:val="single"/>
        </w:rPr>
        <w:t>Filmbevonat</w:t>
      </w:r>
    </w:p>
    <w:p w14:paraId="2F0BB355" w14:textId="77777777" w:rsidR="00120F83" w:rsidRPr="009B66D4" w:rsidRDefault="00964115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t</w:t>
      </w:r>
      <w:r w:rsidR="00120F83" w:rsidRPr="009B66D4">
        <w:rPr>
          <w:rFonts w:cs="Times New Roman"/>
          <w:sz w:val="22"/>
        </w:rPr>
        <w:t>itán-dioxid (E171)</w:t>
      </w:r>
    </w:p>
    <w:p w14:paraId="6EEB8A62" w14:textId="77777777" w:rsidR="00120F83" w:rsidRPr="009B66D4" w:rsidRDefault="00964115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m</w:t>
      </w:r>
      <w:r w:rsidR="00120F83" w:rsidRPr="009B66D4">
        <w:rPr>
          <w:rFonts w:cs="Times New Roman"/>
          <w:sz w:val="22"/>
        </w:rPr>
        <w:t>akrogol 3350</w:t>
      </w:r>
    </w:p>
    <w:p w14:paraId="5D28CEE1" w14:textId="77777777" w:rsidR="00120F83" w:rsidRPr="009B66D4" w:rsidRDefault="00964115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t</w:t>
      </w:r>
      <w:r w:rsidR="00120F83" w:rsidRPr="009B66D4">
        <w:rPr>
          <w:rFonts w:cs="Times New Roman"/>
          <w:sz w:val="22"/>
        </w:rPr>
        <w:t>alkum</w:t>
      </w:r>
    </w:p>
    <w:p w14:paraId="0195828E" w14:textId="77777777" w:rsidR="00120F83" w:rsidRPr="009B66D4" w:rsidRDefault="00964115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p</w:t>
      </w:r>
      <w:r w:rsidR="00120F83" w:rsidRPr="009B66D4">
        <w:rPr>
          <w:rFonts w:cs="Times New Roman"/>
          <w:sz w:val="22"/>
        </w:rPr>
        <w:t>oli</w:t>
      </w:r>
      <w:r w:rsidR="00D60E48" w:rsidRPr="009B66D4">
        <w:rPr>
          <w:rFonts w:cs="Times New Roman"/>
          <w:sz w:val="22"/>
        </w:rPr>
        <w:t>(</w:t>
      </w:r>
      <w:r w:rsidR="00120F83" w:rsidRPr="009B66D4">
        <w:rPr>
          <w:rFonts w:cs="Times New Roman"/>
          <w:sz w:val="22"/>
        </w:rPr>
        <w:t>vinil-alkohol</w:t>
      </w:r>
      <w:r w:rsidR="00D60E48" w:rsidRPr="009B66D4">
        <w:rPr>
          <w:rFonts w:cs="Times New Roman"/>
          <w:sz w:val="22"/>
        </w:rPr>
        <w:t>)</w:t>
      </w:r>
    </w:p>
    <w:p w14:paraId="5FBE3BE1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200C0CB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9B66D4">
        <w:rPr>
          <w:rFonts w:cs="Times New Roman"/>
          <w:b/>
          <w:sz w:val="22"/>
        </w:rPr>
        <w:t>6.2</w:t>
      </w:r>
      <w:r w:rsidRPr="009B66D4">
        <w:rPr>
          <w:rFonts w:cs="Times New Roman"/>
          <w:b/>
          <w:sz w:val="22"/>
        </w:rPr>
        <w:tab/>
        <w:t>Inkompatibilitások</w:t>
      </w:r>
    </w:p>
    <w:p w14:paraId="0950B5F4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78611393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Nem értelmezhető.</w:t>
      </w:r>
    </w:p>
    <w:p w14:paraId="3F38E89C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05408C6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9B66D4">
        <w:rPr>
          <w:rFonts w:cs="Times New Roman"/>
          <w:b/>
          <w:sz w:val="22"/>
        </w:rPr>
        <w:t>6.3</w:t>
      </w:r>
      <w:r w:rsidRPr="009B66D4">
        <w:rPr>
          <w:rFonts w:cs="Times New Roman"/>
          <w:b/>
          <w:sz w:val="22"/>
        </w:rPr>
        <w:tab/>
        <w:t>Felhasználhatósági id</w:t>
      </w:r>
      <w:r w:rsidRPr="009B66D4">
        <w:rPr>
          <w:rFonts w:cs="Times New Roman"/>
          <w:sz w:val="22"/>
        </w:rPr>
        <w:t>ő</w:t>
      </w:r>
      <w:r w:rsidRPr="009B66D4">
        <w:rPr>
          <w:rFonts w:cs="Times New Roman"/>
          <w:b/>
          <w:sz w:val="22"/>
        </w:rPr>
        <w:t>tartam</w:t>
      </w:r>
    </w:p>
    <w:p w14:paraId="18571C3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0E1564C" w14:textId="77777777" w:rsidR="00CC344A" w:rsidRPr="009B66D4" w:rsidRDefault="00CC344A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AF2CFF">
        <w:rPr>
          <w:rFonts w:cs="Times New Roman"/>
          <w:sz w:val="22"/>
          <w:u w:val="single"/>
        </w:rPr>
        <w:t>Xeter 15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és 30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  <w:r w:rsidRPr="009B66D4">
        <w:rPr>
          <w:rFonts w:cs="Times New Roman"/>
          <w:sz w:val="22"/>
        </w:rPr>
        <w:t>: 2</w:t>
      </w:r>
      <w:r w:rsidR="00840C4A" w:rsidRPr="009B66D4">
        <w:rPr>
          <w:rFonts w:cs="Times New Roman"/>
          <w:sz w:val="22"/>
        </w:rPr>
        <w:t> év</w:t>
      </w:r>
    </w:p>
    <w:p w14:paraId="3FB87AED" w14:textId="77777777" w:rsidR="00120F83" w:rsidRPr="009B66D4" w:rsidRDefault="00CC344A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AF2CFF">
        <w:rPr>
          <w:rFonts w:cs="Times New Roman"/>
          <w:sz w:val="22"/>
          <w:u w:val="single"/>
        </w:rPr>
        <w:lastRenderedPageBreak/>
        <w:t>Xeter 5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>, 10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>, 20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és 40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  <w:r w:rsidRPr="009B66D4">
        <w:rPr>
          <w:rFonts w:cs="Times New Roman"/>
          <w:sz w:val="22"/>
        </w:rPr>
        <w:t xml:space="preserve">: </w:t>
      </w:r>
      <w:r w:rsidR="00270136" w:rsidRPr="009B66D4">
        <w:rPr>
          <w:rFonts w:cs="Times New Roman"/>
          <w:sz w:val="22"/>
        </w:rPr>
        <w:t>3</w:t>
      </w:r>
      <w:r w:rsidR="00840C4A" w:rsidRPr="009B66D4">
        <w:rPr>
          <w:rFonts w:cs="Times New Roman"/>
          <w:sz w:val="22"/>
        </w:rPr>
        <w:t> év</w:t>
      </w:r>
    </w:p>
    <w:p w14:paraId="23509D5B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6B17BEE" w14:textId="77777777" w:rsidR="00120F83" w:rsidRPr="009B66D4" w:rsidRDefault="00120F83" w:rsidP="00022296">
      <w:pPr>
        <w:keepNext/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9B66D4">
        <w:rPr>
          <w:rFonts w:cs="Times New Roman"/>
          <w:b/>
          <w:sz w:val="22"/>
        </w:rPr>
        <w:t>6.4</w:t>
      </w:r>
      <w:r w:rsidRPr="009B66D4">
        <w:rPr>
          <w:rFonts w:cs="Times New Roman"/>
          <w:b/>
          <w:sz w:val="22"/>
        </w:rPr>
        <w:tab/>
        <w:t>Különleges tárolási előírások</w:t>
      </w:r>
    </w:p>
    <w:p w14:paraId="41EC4B6D" w14:textId="77777777" w:rsidR="00120F83" w:rsidRPr="009B66D4" w:rsidRDefault="00120F83" w:rsidP="00022296">
      <w:pPr>
        <w:keepNext/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21167901" w14:textId="77777777" w:rsidR="00120F83" w:rsidRPr="009B66D4" w:rsidRDefault="00120F83" w:rsidP="009E7F50">
      <w:pPr>
        <w:widowControl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A fénytől való védelem érdekében az eredeti csomagolásban tárolandó.</w:t>
      </w:r>
    </w:p>
    <w:p w14:paraId="762CDE1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sz w:val="22"/>
        </w:rPr>
        <w:t>Ez a gyógyszer különleges tárolási hőmérsékletet nem igényel</w:t>
      </w:r>
      <w:r w:rsidR="0014429F" w:rsidRPr="009B66D4">
        <w:rPr>
          <w:rFonts w:cs="Times New Roman"/>
          <w:sz w:val="22"/>
        </w:rPr>
        <w:t>.</w:t>
      </w:r>
    </w:p>
    <w:p w14:paraId="32524565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193D1088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9B66D4">
        <w:rPr>
          <w:rFonts w:cs="Times New Roman"/>
          <w:b/>
          <w:sz w:val="22"/>
        </w:rPr>
        <w:t>6.5</w:t>
      </w:r>
      <w:r w:rsidRPr="009B66D4">
        <w:rPr>
          <w:rFonts w:cs="Times New Roman"/>
          <w:b/>
          <w:sz w:val="22"/>
        </w:rPr>
        <w:tab/>
        <w:t>Csomagolás típusa, kiszerelése</w:t>
      </w:r>
    </w:p>
    <w:p w14:paraId="56AFE6E7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</w:p>
    <w:p w14:paraId="353A2048" w14:textId="77777777" w:rsidR="00120F83" w:rsidRPr="00AF2CFF" w:rsidRDefault="00120F83" w:rsidP="009E7F50">
      <w:pPr>
        <w:widowControl w:val="0"/>
        <w:numPr>
          <w:ilvl w:val="12"/>
          <w:numId w:val="0"/>
        </w:numPr>
        <w:rPr>
          <w:rFonts w:cs="Times New Roman"/>
          <w:sz w:val="22"/>
          <w:u w:val="single"/>
        </w:rPr>
      </w:pPr>
      <w:r w:rsidRPr="00AF2CFF">
        <w:rPr>
          <w:rFonts w:cs="Times New Roman"/>
          <w:bCs/>
          <w:sz w:val="22"/>
          <w:u w:val="single"/>
        </w:rPr>
        <w:t xml:space="preserve">Xeter </w:t>
      </w:r>
      <w:r w:rsidRPr="00AF2CFF">
        <w:rPr>
          <w:rFonts w:cs="Times New Roman"/>
          <w:sz w:val="22"/>
          <w:u w:val="single"/>
        </w:rPr>
        <w:t>5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11F5475F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28</w:t>
      </w:r>
      <w:r w:rsidR="00811BD7" w:rsidRPr="009B66D4">
        <w:rPr>
          <w:rFonts w:cs="Times New Roman"/>
          <w:sz w:val="22"/>
        </w:rPr>
        <w:t xml:space="preserve"> db</w:t>
      </w:r>
      <w:r w:rsidR="000332F9" w:rsidRPr="009B66D4">
        <w:rPr>
          <w:rFonts w:cs="Times New Roman"/>
          <w:sz w:val="22"/>
        </w:rPr>
        <w:t>,</w:t>
      </w:r>
      <w:r w:rsidRPr="009B66D4">
        <w:rPr>
          <w:rFonts w:cs="Times New Roman"/>
          <w:sz w:val="22"/>
        </w:rPr>
        <w:t xml:space="preserve"> 30 db </w:t>
      </w:r>
      <w:r w:rsidR="000332F9" w:rsidRPr="009B66D4">
        <w:rPr>
          <w:rFonts w:cs="Times New Roman"/>
          <w:sz w:val="22"/>
        </w:rPr>
        <w:t xml:space="preserve">vagy 56 db </w:t>
      </w:r>
      <w:r w:rsidRPr="009B66D4">
        <w:rPr>
          <w:rFonts w:cs="Times New Roman"/>
          <w:sz w:val="22"/>
        </w:rPr>
        <w:t>filmtabletta PA/Al/PVC//Al buborékcsomagolásban és</w:t>
      </w:r>
      <w:r w:rsidRPr="009B66D4">
        <w:rPr>
          <w:rFonts w:cs="Times New Roman"/>
          <w:bCs/>
          <w:sz w:val="22"/>
        </w:rPr>
        <w:t xml:space="preserve"> dobozban.</w:t>
      </w:r>
    </w:p>
    <w:p w14:paraId="09BFB97E" w14:textId="77777777" w:rsidR="00120F83" w:rsidRPr="009B66D4" w:rsidRDefault="00120F83" w:rsidP="009E7F50">
      <w:pPr>
        <w:widowControl w:val="0"/>
        <w:numPr>
          <w:ilvl w:val="12"/>
          <w:numId w:val="0"/>
        </w:numPr>
        <w:rPr>
          <w:rFonts w:cs="Times New Roman"/>
          <w:sz w:val="22"/>
        </w:rPr>
      </w:pPr>
    </w:p>
    <w:p w14:paraId="1B3BD02C" w14:textId="77777777" w:rsidR="00120F83" w:rsidRPr="00AF2CFF" w:rsidRDefault="00120F83" w:rsidP="009E7F50">
      <w:pPr>
        <w:widowControl w:val="0"/>
        <w:numPr>
          <w:ilvl w:val="12"/>
          <w:numId w:val="0"/>
        </w:numPr>
        <w:rPr>
          <w:rFonts w:cs="Times New Roman"/>
          <w:sz w:val="22"/>
          <w:u w:val="single"/>
        </w:rPr>
      </w:pPr>
      <w:r w:rsidRPr="00AF2CFF">
        <w:rPr>
          <w:rFonts w:cs="Times New Roman"/>
          <w:bCs/>
          <w:sz w:val="22"/>
          <w:u w:val="single"/>
        </w:rPr>
        <w:t>Xeter</w:t>
      </w:r>
      <w:r w:rsidRPr="00AF2CFF">
        <w:rPr>
          <w:rFonts w:cs="Times New Roman"/>
          <w:sz w:val="22"/>
          <w:u w:val="single"/>
        </w:rPr>
        <w:t xml:space="preserve"> 10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filmtabletta, </w:t>
      </w:r>
      <w:r w:rsidRPr="00AF2CFF">
        <w:rPr>
          <w:rFonts w:cs="Times New Roman"/>
          <w:bCs/>
          <w:sz w:val="22"/>
          <w:u w:val="single"/>
        </w:rPr>
        <w:t>Xeter</w:t>
      </w:r>
      <w:r w:rsidRPr="00AF2CFF">
        <w:rPr>
          <w:rFonts w:cs="Times New Roman"/>
          <w:sz w:val="22"/>
          <w:u w:val="single"/>
        </w:rPr>
        <w:t xml:space="preserve"> 20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filmtabletta, </w:t>
      </w:r>
      <w:r w:rsidRPr="00AF2CFF">
        <w:rPr>
          <w:rFonts w:cs="Times New Roman"/>
          <w:bCs/>
          <w:sz w:val="22"/>
          <w:u w:val="single"/>
        </w:rPr>
        <w:t>Xeter</w:t>
      </w:r>
      <w:r w:rsidRPr="00AF2CFF">
        <w:rPr>
          <w:rFonts w:cs="Times New Roman"/>
          <w:sz w:val="22"/>
          <w:u w:val="single"/>
        </w:rPr>
        <w:t xml:space="preserve"> 40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60ADE0B4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9B66D4">
        <w:rPr>
          <w:rFonts w:cs="Times New Roman"/>
          <w:sz w:val="22"/>
        </w:rPr>
        <w:t>28</w:t>
      </w:r>
      <w:r w:rsidR="00811BD7" w:rsidRPr="009B66D4">
        <w:rPr>
          <w:rFonts w:cs="Times New Roman"/>
          <w:sz w:val="22"/>
        </w:rPr>
        <w:t xml:space="preserve"> db</w:t>
      </w:r>
      <w:r w:rsidRPr="009B66D4">
        <w:rPr>
          <w:rFonts w:cs="Times New Roman"/>
          <w:sz w:val="22"/>
        </w:rPr>
        <w:t xml:space="preserve">, 30 </w:t>
      </w:r>
      <w:r w:rsidR="00811BD7" w:rsidRPr="009B66D4">
        <w:rPr>
          <w:rFonts w:cs="Times New Roman"/>
          <w:sz w:val="22"/>
        </w:rPr>
        <w:t xml:space="preserve">db </w:t>
      </w:r>
      <w:r w:rsidRPr="009B66D4">
        <w:rPr>
          <w:rFonts w:cs="Times New Roman"/>
          <w:sz w:val="22"/>
        </w:rPr>
        <w:t>vagy 90 db filmtabletta PA/Al/PVC//Al buborékcsomagolásban és</w:t>
      </w:r>
      <w:r w:rsidRPr="009B66D4">
        <w:rPr>
          <w:rFonts w:cs="Times New Roman"/>
          <w:bCs/>
          <w:sz w:val="22"/>
        </w:rPr>
        <w:t xml:space="preserve"> dobozban.</w:t>
      </w:r>
    </w:p>
    <w:p w14:paraId="0992467D" w14:textId="77777777" w:rsidR="00210B23" w:rsidRPr="009B66D4" w:rsidRDefault="00210B2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4BA6EEDE" w14:textId="77777777" w:rsidR="00120F83" w:rsidRPr="00AF2CFF" w:rsidRDefault="00210B23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F2CFF">
        <w:rPr>
          <w:rFonts w:cs="Times New Roman"/>
          <w:bCs/>
          <w:sz w:val="22"/>
          <w:u w:val="single"/>
        </w:rPr>
        <w:t>Xeter</w:t>
      </w:r>
      <w:r w:rsidRPr="00AF2CFF">
        <w:rPr>
          <w:rFonts w:cs="Times New Roman"/>
          <w:sz w:val="22"/>
          <w:u w:val="single"/>
        </w:rPr>
        <w:t xml:space="preserve"> 15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filmtabletta,</w:t>
      </w:r>
      <w:r w:rsidRPr="00AF2CFF">
        <w:rPr>
          <w:rFonts w:cs="Times New Roman"/>
          <w:bCs/>
          <w:sz w:val="22"/>
          <w:u w:val="single"/>
        </w:rPr>
        <w:t xml:space="preserve"> Xeter</w:t>
      </w:r>
      <w:r w:rsidRPr="00AF2CFF">
        <w:rPr>
          <w:rFonts w:cs="Times New Roman"/>
          <w:sz w:val="22"/>
          <w:u w:val="single"/>
        </w:rPr>
        <w:t xml:space="preserve"> 30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5E26A319" w14:textId="77777777" w:rsidR="00210B23" w:rsidRPr="009B66D4" w:rsidRDefault="00210B2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28 db, 30 db, 56 db vagy 90 db filmtabletta PA/Al/PVC//Al buborékcsomagolásban és</w:t>
      </w:r>
      <w:r w:rsidRPr="009B66D4">
        <w:rPr>
          <w:rFonts w:cs="Times New Roman"/>
          <w:bCs/>
          <w:sz w:val="22"/>
        </w:rPr>
        <w:t xml:space="preserve"> dobozban.</w:t>
      </w:r>
    </w:p>
    <w:p w14:paraId="0B4BD7DE" w14:textId="77777777" w:rsidR="00210B23" w:rsidRPr="009B66D4" w:rsidRDefault="00210B2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77A514B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Nem feltétlenül mindegyik kiszerelés kerül kereskedelmi forgalomba.</w:t>
      </w:r>
    </w:p>
    <w:p w14:paraId="1317E19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1635E0C8" w14:textId="77777777" w:rsidR="00120F83" w:rsidRPr="009B66D4" w:rsidRDefault="00120F83" w:rsidP="00B45731">
      <w:pPr>
        <w:keepNext/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9B66D4">
        <w:rPr>
          <w:rFonts w:cs="Times New Roman"/>
          <w:b/>
          <w:sz w:val="22"/>
        </w:rPr>
        <w:t>6.6</w:t>
      </w:r>
      <w:r w:rsidRPr="009B66D4">
        <w:rPr>
          <w:rFonts w:cs="Times New Roman"/>
          <w:b/>
          <w:sz w:val="22"/>
        </w:rPr>
        <w:tab/>
        <w:t>A megsemmisítésre vonatkozó különleges óvintézkedések és egyéb a készítmény kezelésével kapcsolatos információk</w:t>
      </w:r>
    </w:p>
    <w:p w14:paraId="2BFD0F5B" w14:textId="77777777" w:rsidR="00120F83" w:rsidRPr="00B10474" w:rsidRDefault="00120F83" w:rsidP="00B45731">
      <w:pPr>
        <w:keepNext/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2642E077" w14:textId="78B79919" w:rsidR="00120F83" w:rsidRPr="00B10474" w:rsidRDefault="00B10474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AF2CFF">
        <w:rPr>
          <w:rFonts w:eastAsia="Times New Roman"/>
          <w:noProof/>
          <w:sz w:val="22"/>
        </w:rPr>
        <w:t>Bármilyen fel nem használt gyógyszer, illetve hulladékanyag megsemmisítését a gyógyszerekre vonatkozó előírások szerint kell végrehajtani</w:t>
      </w:r>
      <w:r w:rsidR="00120F83" w:rsidRPr="00B10474">
        <w:rPr>
          <w:rFonts w:cs="Times New Roman"/>
          <w:sz w:val="22"/>
        </w:rPr>
        <w:t>.</w:t>
      </w:r>
    </w:p>
    <w:p w14:paraId="6EA9F6DD" w14:textId="77777777" w:rsidR="00120F83" w:rsidRPr="00B10474" w:rsidRDefault="00120F83" w:rsidP="009E7F50">
      <w:pPr>
        <w:widowControl w:val="0"/>
        <w:rPr>
          <w:rFonts w:eastAsia="HG Mincho Light J" w:cs="Times New Roman"/>
          <w:bCs/>
          <w:sz w:val="22"/>
        </w:rPr>
      </w:pPr>
    </w:p>
    <w:p w14:paraId="097080FD" w14:textId="77777777" w:rsidR="00120F83" w:rsidRPr="009B66D4" w:rsidRDefault="00120F83" w:rsidP="009E7F50">
      <w:pPr>
        <w:widowControl w:val="0"/>
        <w:rPr>
          <w:rFonts w:eastAsia="HG Mincho Light J" w:cs="Times New Roman"/>
          <w:sz w:val="22"/>
        </w:rPr>
      </w:pPr>
      <w:r w:rsidRPr="009B66D4">
        <w:rPr>
          <w:rFonts w:eastAsia="HG Mincho Light J" w:cs="Times New Roman"/>
          <w:b/>
          <w:bCs/>
          <w:sz w:val="22"/>
        </w:rPr>
        <w:t>Megjegyzés:</w:t>
      </w:r>
      <w:r w:rsidRPr="009B66D4">
        <w:rPr>
          <w:rFonts w:eastAsia="HG Mincho Light J" w:cs="Times New Roman"/>
          <w:sz w:val="22"/>
        </w:rPr>
        <w:t xml:space="preserve"> </w:t>
      </w:r>
      <w:r w:rsidR="005A2E76" w:rsidRPr="009B66D4">
        <w:sym w:font="Wingdings" w:char="F058"/>
      </w:r>
      <w:r w:rsidR="0014429F" w:rsidRPr="009B66D4">
        <w:rPr>
          <w:rFonts w:cs="Times New Roman"/>
          <w:sz w:val="22"/>
        </w:rPr>
        <w:t xml:space="preserve"> (egy keresztes)</w:t>
      </w:r>
    </w:p>
    <w:p w14:paraId="3C111166" w14:textId="77777777" w:rsidR="00120F83" w:rsidRPr="009B66D4" w:rsidRDefault="00120F83" w:rsidP="009E7F50">
      <w:pPr>
        <w:widowControl w:val="0"/>
        <w:rPr>
          <w:rFonts w:eastAsia="HG Mincho Light J" w:cs="Times New Roman"/>
          <w:b/>
          <w:bCs/>
          <w:sz w:val="22"/>
        </w:rPr>
      </w:pPr>
      <w:r w:rsidRPr="009B66D4">
        <w:rPr>
          <w:rFonts w:eastAsia="HG Mincho Light J" w:cs="Times New Roman"/>
          <w:b/>
          <w:bCs/>
          <w:sz w:val="22"/>
        </w:rPr>
        <w:t xml:space="preserve">Osztályozás: </w:t>
      </w:r>
      <w:r w:rsidRPr="009B66D4">
        <w:rPr>
          <w:rFonts w:eastAsia="HG Mincho Light J" w:cs="Times New Roman"/>
          <w:b/>
          <w:sz w:val="22"/>
        </w:rPr>
        <w:t>II. csoport</w:t>
      </w:r>
    </w:p>
    <w:p w14:paraId="75D54553" w14:textId="77777777" w:rsidR="00120F83" w:rsidRPr="009B66D4" w:rsidRDefault="00120F83" w:rsidP="009E7F50">
      <w:pPr>
        <w:widowControl w:val="0"/>
        <w:rPr>
          <w:rFonts w:eastAsia="HG Mincho Light J" w:cs="Times New Roman"/>
          <w:sz w:val="22"/>
        </w:rPr>
      </w:pPr>
      <w:r w:rsidRPr="009B66D4">
        <w:rPr>
          <w:rFonts w:eastAsia="HG Mincho Light J" w:cs="Times New Roman"/>
          <w:sz w:val="22"/>
        </w:rPr>
        <w:t>Kizárólag orvosi rendelvényhez kötött gyógyszer (V).</w:t>
      </w:r>
    </w:p>
    <w:p w14:paraId="11D1881A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2E5F062B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0E7C665B" w14:textId="77777777" w:rsidR="00120F83" w:rsidRPr="009B66D4" w:rsidRDefault="00120F83" w:rsidP="00545512">
      <w:pPr>
        <w:widowControl w:val="0"/>
        <w:autoSpaceDE w:val="0"/>
        <w:autoSpaceDN w:val="0"/>
        <w:adjustRightInd w:val="0"/>
        <w:rPr>
          <w:rFonts w:cs="Times New Roman"/>
          <w:b/>
          <w:bCs/>
          <w:sz w:val="22"/>
        </w:rPr>
      </w:pPr>
      <w:r w:rsidRPr="009B66D4">
        <w:rPr>
          <w:rFonts w:cs="Times New Roman"/>
          <w:b/>
          <w:bCs/>
          <w:sz w:val="22"/>
        </w:rPr>
        <w:t>7.</w:t>
      </w:r>
      <w:r w:rsidRPr="009B66D4">
        <w:rPr>
          <w:rFonts w:cs="Times New Roman"/>
          <w:b/>
          <w:bCs/>
          <w:sz w:val="22"/>
        </w:rPr>
        <w:tab/>
        <w:t>A FORGALOMBA HOZATALI ENGEDÉLY JOGOSULTJA</w:t>
      </w:r>
    </w:p>
    <w:p w14:paraId="556F7684" w14:textId="77777777" w:rsidR="00120F83" w:rsidRPr="009B66D4" w:rsidRDefault="00120F83" w:rsidP="00545512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30228E68" w14:textId="77777777" w:rsidR="00120F83" w:rsidRPr="009B66D4" w:rsidRDefault="00120F83" w:rsidP="00545512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Richter Gedeon Nyrt.</w:t>
      </w:r>
    </w:p>
    <w:p w14:paraId="38BDE733" w14:textId="77777777" w:rsidR="00120F83" w:rsidRPr="009B66D4" w:rsidRDefault="00120F83" w:rsidP="009E7F50">
      <w:pPr>
        <w:pStyle w:val="Normal2"/>
        <w:suppressAutoHyphens w:val="0"/>
        <w:rPr>
          <w:sz w:val="22"/>
          <w:szCs w:val="22"/>
        </w:rPr>
      </w:pPr>
      <w:r w:rsidRPr="009B66D4">
        <w:rPr>
          <w:sz w:val="22"/>
          <w:szCs w:val="22"/>
        </w:rPr>
        <w:t>H-1103 Budapest</w:t>
      </w:r>
    </w:p>
    <w:p w14:paraId="685B6AF0" w14:textId="77777777" w:rsidR="00120F83" w:rsidRPr="009B66D4" w:rsidRDefault="00120F83" w:rsidP="009E7F50">
      <w:pPr>
        <w:pStyle w:val="Normal2"/>
        <w:suppressAutoHyphens w:val="0"/>
        <w:rPr>
          <w:sz w:val="22"/>
          <w:szCs w:val="22"/>
        </w:rPr>
      </w:pPr>
      <w:r w:rsidRPr="009B66D4">
        <w:rPr>
          <w:sz w:val="22"/>
          <w:szCs w:val="22"/>
        </w:rPr>
        <w:t>Gyömrői út 19-21.</w:t>
      </w:r>
    </w:p>
    <w:p w14:paraId="16226A1B" w14:textId="77777777" w:rsidR="00120F83" w:rsidRPr="009B66D4" w:rsidRDefault="00120F83" w:rsidP="009E7F50">
      <w:pPr>
        <w:pStyle w:val="Normal2"/>
        <w:suppressAutoHyphens w:val="0"/>
        <w:rPr>
          <w:sz w:val="22"/>
          <w:szCs w:val="22"/>
        </w:rPr>
      </w:pPr>
      <w:r w:rsidRPr="009B66D4">
        <w:rPr>
          <w:sz w:val="22"/>
          <w:szCs w:val="22"/>
        </w:rPr>
        <w:t>Magyarország</w:t>
      </w:r>
    </w:p>
    <w:p w14:paraId="414D5D6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50044EB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504BD130" w14:textId="77777777" w:rsidR="00120F83" w:rsidRPr="009B66D4" w:rsidRDefault="00120F83" w:rsidP="0054646F">
      <w:pPr>
        <w:keepNext/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9B66D4">
        <w:rPr>
          <w:rFonts w:cs="Times New Roman"/>
          <w:b/>
          <w:sz w:val="22"/>
        </w:rPr>
        <w:t>8.</w:t>
      </w:r>
      <w:r w:rsidRPr="009B66D4">
        <w:rPr>
          <w:rFonts w:cs="Times New Roman"/>
          <w:b/>
          <w:sz w:val="22"/>
        </w:rPr>
        <w:tab/>
        <w:t>A FORGALOMBA HOZATALI ENGEDÉLY SZÁMA</w:t>
      </w:r>
    </w:p>
    <w:p w14:paraId="07A50611" w14:textId="77777777" w:rsidR="00120F83" w:rsidRPr="009B66D4" w:rsidRDefault="00120F83" w:rsidP="0054646F">
      <w:pPr>
        <w:keepNext/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</w:p>
    <w:p w14:paraId="60E675AB" w14:textId="77777777" w:rsidR="00811BD7" w:rsidRPr="00AF2CFF" w:rsidRDefault="00120F83" w:rsidP="0054646F">
      <w:pPr>
        <w:keepNext/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F2CFF">
        <w:rPr>
          <w:rFonts w:cs="Times New Roman"/>
          <w:bCs/>
          <w:sz w:val="22"/>
          <w:u w:val="single"/>
        </w:rPr>
        <w:t>Xeter 5</w:t>
      </w:r>
      <w:r w:rsidR="00840C4A" w:rsidRPr="00AF2CFF">
        <w:rPr>
          <w:rFonts w:cs="Times New Roman"/>
          <w:bCs/>
          <w:sz w:val="22"/>
          <w:u w:val="single"/>
        </w:rPr>
        <w:t> mg</w:t>
      </w:r>
      <w:r w:rsidRPr="00AF2CFF">
        <w:rPr>
          <w:rFonts w:cs="Times New Roman"/>
          <w:bCs/>
          <w:sz w:val="22"/>
          <w:u w:val="single"/>
        </w:rPr>
        <w:t xml:space="preserve"> filmtabletta</w:t>
      </w:r>
    </w:p>
    <w:p w14:paraId="043D0382" w14:textId="77777777" w:rsidR="00811BD7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OGYI-T-21173/01</w:t>
      </w:r>
      <w:r w:rsidR="00811BD7" w:rsidRPr="009B66D4">
        <w:rPr>
          <w:rFonts w:cs="Times New Roman"/>
          <w:sz w:val="22"/>
        </w:rPr>
        <w:tab/>
      </w:r>
      <w:r w:rsidR="001E3D7D" w:rsidRPr="009B66D4">
        <w:rPr>
          <w:rFonts w:cs="Times New Roman"/>
          <w:sz w:val="22"/>
        </w:rPr>
        <w:tab/>
      </w:r>
      <w:r w:rsidRPr="009B66D4">
        <w:rPr>
          <w:rFonts w:cs="Times New Roman"/>
          <w:sz w:val="22"/>
        </w:rPr>
        <w:t>28</w:t>
      </w:r>
      <w:r w:rsidR="000332F9" w:rsidRPr="009B66D4">
        <w:rPr>
          <w:rFonts w:cs="Times New Roman"/>
          <w:sz w:val="22"/>
        </w:rPr>
        <w:t>×</w:t>
      </w:r>
    </w:p>
    <w:p w14:paraId="33BC324C" w14:textId="77777777" w:rsidR="000332F9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OGYI-T-21173/02</w:t>
      </w:r>
      <w:r w:rsidR="00811BD7" w:rsidRPr="009B66D4">
        <w:rPr>
          <w:rFonts w:cs="Times New Roman"/>
          <w:sz w:val="22"/>
        </w:rPr>
        <w:tab/>
      </w:r>
      <w:r w:rsidR="001E3D7D" w:rsidRPr="009B66D4">
        <w:rPr>
          <w:rFonts w:cs="Times New Roman"/>
          <w:sz w:val="22"/>
        </w:rPr>
        <w:tab/>
      </w:r>
      <w:r w:rsidRPr="009B66D4">
        <w:rPr>
          <w:rFonts w:cs="Times New Roman"/>
          <w:sz w:val="22"/>
        </w:rPr>
        <w:t>30</w:t>
      </w:r>
      <w:r w:rsidR="000332F9" w:rsidRPr="009B66D4">
        <w:rPr>
          <w:rFonts w:cs="Times New Roman"/>
          <w:sz w:val="22"/>
        </w:rPr>
        <w:t>×</w:t>
      </w:r>
    </w:p>
    <w:p w14:paraId="55E25D8F" w14:textId="77777777" w:rsidR="00811BD7" w:rsidRPr="009B66D4" w:rsidRDefault="000332F9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OGYI-T-21173/09</w:t>
      </w:r>
      <w:r w:rsidR="001E3D7D" w:rsidRPr="009B66D4">
        <w:rPr>
          <w:rFonts w:cs="Times New Roman"/>
          <w:sz w:val="22"/>
        </w:rPr>
        <w:tab/>
      </w:r>
      <w:r w:rsidRPr="009B66D4">
        <w:rPr>
          <w:rFonts w:cs="Times New Roman"/>
          <w:sz w:val="22"/>
        </w:rPr>
        <w:tab/>
        <w:t>56×</w:t>
      </w:r>
    </w:p>
    <w:p w14:paraId="682C0985" w14:textId="77777777" w:rsidR="00811BD7" w:rsidRPr="009B66D4" w:rsidRDefault="00811BD7" w:rsidP="009E7F50">
      <w:pPr>
        <w:widowControl w:val="0"/>
        <w:autoSpaceDE w:val="0"/>
        <w:autoSpaceDN w:val="0"/>
        <w:adjustRightInd w:val="0"/>
        <w:rPr>
          <w:rFonts w:cs="Times New Roman"/>
          <w:b/>
          <w:bCs/>
          <w:sz w:val="22"/>
        </w:rPr>
      </w:pPr>
    </w:p>
    <w:p w14:paraId="7C761399" w14:textId="77777777" w:rsidR="00811BD7" w:rsidRPr="00AF2CFF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F2CFF">
        <w:rPr>
          <w:rFonts w:cs="Times New Roman"/>
          <w:bCs/>
          <w:sz w:val="22"/>
          <w:u w:val="single"/>
        </w:rPr>
        <w:t>Xeter 10</w:t>
      </w:r>
      <w:r w:rsidR="00840C4A" w:rsidRPr="00AF2CFF">
        <w:rPr>
          <w:rFonts w:cs="Times New Roman"/>
          <w:bCs/>
          <w:sz w:val="22"/>
          <w:u w:val="single"/>
        </w:rPr>
        <w:t> mg</w:t>
      </w:r>
      <w:r w:rsidRPr="00AF2CFF">
        <w:rPr>
          <w:rFonts w:cs="Times New Roman"/>
          <w:bCs/>
          <w:sz w:val="22"/>
          <w:u w:val="single"/>
        </w:rPr>
        <w:t xml:space="preserve"> filmtabletta</w:t>
      </w:r>
    </w:p>
    <w:p w14:paraId="58DABE14" w14:textId="77777777" w:rsidR="00811BD7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OGYI-T-21173/03</w:t>
      </w:r>
      <w:r w:rsidR="001E3D7D" w:rsidRPr="009B66D4">
        <w:rPr>
          <w:rFonts w:cs="Times New Roman"/>
          <w:sz w:val="22"/>
        </w:rPr>
        <w:tab/>
      </w:r>
      <w:r w:rsidR="00811BD7" w:rsidRPr="009B66D4">
        <w:rPr>
          <w:rFonts w:cs="Times New Roman"/>
          <w:sz w:val="22"/>
        </w:rPr>
        <w:tab/>
      </w:r>
      <w:r w:rsidRPr="009B66D4">
        <w:rPr>
          <w:rFonts w:cs="Times New Roman"/>
          <w:sz w:val="22"/>
        </w:rPr>
        <w:t>28</w:t>
      </w:r>
      <w:r w:rsidR="000332F9" w:rsidRPr="009B66D4">
        <w:rPr>
          <w:rFonts w:cs="Times New Roman"/>
          <w:sz w:val="22"/>
        </w:rPr>
        <w:t>×</w:t>
      </w:r>
    </w:p>
    <w:p w14:paraId="5ABAFBE0" w14:textId="77777777" w:rsidR="00811BD7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OGYI-T-21173/04</w:t>
      </w:r>
      <w:r w:rsidR="00811BD7" w:rsidRPr="009B66D4">
        <w:rPr>
          <w:rFonts w:cs="Times New Roman"/>
          <w:sz w:val="22"/>
        </w:rPr>
        <w:tab/>
      </w:r>
      <w:r w:rsidR="001E3D7D" w:rsidRPr="009B66D4">
        <w:rPr>
          <w:rFonts w:cs="Times New Roman"/>
          <w:sz w:val="22"/>
        </w:rPr>
        <w:tab/>
      </w:r>
      <w:r w:rsidRPr="009B66D4">
        <w:rPr>
          <w:rFonts w:cs="Times New Roman"/>
          <w:sz w:val="22"/>
        </w:rPr>
        <w:t>30</w:t>
      </w:r>
      <w:r w:rsidR="000332F9" w:rsidRPr="009B66D4">
        <w:rPr>
          <w:rFonts w:cs="Times New Roman"/>
          <w:sz w:val="22"/>
        </w:rPr>
        <w:t>×</w:t>
      </w:r>
    </w:p>
    <w:p w14:paraId="525DAED2" w14:textId="77777777" w:rsidR="00811BD7" w:rsidRPr="009B66D4" w:rsidRDefault="00811BD7" w:rsidP="009E7F50">
      <w:pPr>
        <w:widowControl w:val="0"/>
        <w:autoSpaceDE w:val="0"/>
        <w:autoSpaceDN w:val="0"/>
        <w:adjustRightInd w:val="0"/>
        <w:rPr>
          <w:rFonts w:cs="Times New Roman"/>
          <w:b/>
          <w:bCs/>
          <w:sz w:val="22"/>
        </w:rPr>
      </w:pPr>
    </w:p>
    <w:p w14:paraId="6F087E16" w14:textId="77777777" w:rsidR="00F730C0" w:rsidRPr="00AF2CFF" w:rsidRDefault="00F730C0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F2CFF">
        <w:rPr>
          <w:rFonts w:cs="Times New Roman"/>
          <w:bCs/>
          <w:sz w:val="22"/>
          <w:u w:val="single"/>
        </w:rPr>
        <w:t>Xeter 15</w:t>
      </w:r>
      <w:r w:rsidR="00840C4A" w:rsidRPr="00AF2CFF">
        <w:rPr>
          <w:rFonts w:cs="Times New Roman"/>
          <w:bCs/>
          <w:sz w:val="22"/>
          <w:u w:val="single"/>
        </w:rPr>
        <w:t> mg</w:t>
      </w:r>
      <w:r w:rsidRPr="00AF2CFF">
        <w:rPr>
          <w:rFonts w:cs="Times New Roman"/>
          <w:bCs/>
          <w:sz w:val="22"/>
          <w:u w:val="single"/>
        </w:rPr>
        <w:t xml:space="preserve"> filmtabletta</w:t>
      </w:r>
    </w:p>
    <w:p w14:paraId="33D9FCFE" w14:textId="77777777" w:rsidR="006D2F3B" w:rsidRPr="009B66D4" w:rsidRDefault="006D2F3B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OGYI-T-21173/</w:t>
      </w:r>
      <w:r w:rsidR="00CB7D8C" w:rsidRPr="009B66D4">
        <w:rPr>
          <w:rFonts w:cs="Times New Roman"/>
          <w:sz w:val="22"/>
        </w:rPr>
        <w:t>10</w:t>
      </w:r>
      <w:r w:rsidRPr="009B66D4">
        <w:rPr>
          <w:rFonts w:cs="Times New Roman"/>
          <w:sz w:val="22"/>
        </w:rPr>
        <w:tab/>
      </w:r>
      <w:r w:rsidR="001E3D7D" w:rsidRPr="009B66D4">
        <w:rPr>
          <w:rFonts w:cs="Times New Roman"/>
          <w:sz w:val="22"/>
        </w:rPr>
        <w:tab/>
      </w:r>
      <w:r w:rsidRPr="009B66D4">
        <w:rPr>
          <w:rFonts w:cs="Times New Roman"/>
          <w:sz w:val="22"/>
        </w:rPr>
        <w:t>28</w:t>
      </w:r>
      <w:r w:rsidR="0062445D" w:rsidRPr="009B66D4">
        <w:rPr>
          <w:rFonts w:cs="Times New Roman"/>
          <w:sz w:val="22"/>
        </w:rPr>
        <w:t>×</w:t>
      </w:r>
    </w:p>
    <w:p w14:paraId="4CCB5E6F" w14:textId="77777777" w:rsidR="006D2F3B" w:rsidRPr="009B66D4" w:rsidRDefault="00CB7D8C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OGYI-T-21173/11</w:t>
      </w:r>
      <w:r w:rsidR="006D2F3B" w:rsidRPr="009B66D4">
        <w:rPr>
          <w:rFonts w:cs="Times New Roman"/>
          <w:sz w:val="22"/>
        </w:rPr>
        <w:tab/>
      </w:r>
      <w:r w:rsidR="001E3D7D" w:rsidRPr="009B66D4">
        <w:rPr>
          <w:rFonts w:cs="Times New Roman"/>
          <w:sz w:val="22"/>
        </w:rPr>
        <w:tab/>
      </w:r>
      <w:r w:rsidR="006D2F3B" w:rsidRPr="009B66D4">
        <w:rPr>
          <w:rFonts w:cs="Times New Roman"/>
          <w:sz w:val="22"/>
        </w:rPr>
        <w:t>30</w:t>
      </w:r>
      <w:r w:rsidR="0062445D" w:rsidRPr="009B66D4">
        <w:rPr>
          <w:rFonts w:cs="Times New Roman"/>
          <w:sz w:val="22"/>
        </w:rPr>
        <w:t>×</w:t>
      </w:r>
    </w:p>
    <w:p w14:paraId="30F2B113" w14:textId="77777777" w:rsidR="0062445D" w:rsidRPr="009B66D4" w:rsidRDefault="0062445D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OGYI-T-21173/14</w:t>
      </w:r>
      <w:r w:rsidR="001E3D7D" w:rsidRPr="009B66D4">
        <w:rPr>
          <w:rFonts w:cs="Times New Roman"/>
          <w:sz w:val="22"/>
        </w:rPr>
        <w:tab/>
      </w:r>
      <w:r w:rsidRPr="009B66D4">
        <w:rPr>
          <w:rFonts w:cs="Times New Roman"/>
          <w:sz w:val="22"/>
        </w:rPr>
        <w:tab/>
        <w:t>56×</w:t>
      </w:r>
    </w:p>
    <w:p w14:paraId="697FFD31" w14:textId="77777777" w:rsidR="00F730C0" w:rsidRPr="009B66D4" w:rsidRDefault="00F730C0" w:rsidP="009E7F50">
      <w:pPr>
        <w:widowControl w:val="0"/>
        <w:autoSpaceDE w:val="0"/>
        <w:autoSpaceDN w:val="0"/>
        <w:adjustRightInd w:val="0"/>
        <w:rPr>
          <w:rFonts w:cs="Times New Roman"/>
          <w:b/>
          <w:bCs/>
          <w:sz w:val="22"/>
        </w:rPr>
      </w:pPr>
    </w:p>
    <w:p w14:paraId="6E213217" w14:textId="77777777" w:rsidR="00811BD7" w:rsidRPr="00AF2CFF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F2CFF">
        <w:rPr>
          <w:rFonts w:cs="Times New Roman"/>
          <w:bCs/>
          <w:sz w:val="22"/>
          <w:u w:val="single"/>
        </w:rPr>
        <w:t>Xeter 20</w:t>
      </w:r>
      <w:r w:rsidR="00840C4A" w:rsidRPr="00AF2CFF">
        <w:rPr>
          <w:rFonts w:cs="Times New Roman"/>
          <w:bCs/>
          <w:sz w:val="22"/>
          <w:u w:val="single"/>
        </w:rPr>
        <w:t> mg</w:t>
      </w:r>
      <w:r w:rsidRPr="00AF2CFF">
        <w:rPr>
          <w:rFonts w:cs="Times New Roman"/>
          <w:bCs/>
          <w:sz w:val="22"/>
          <w:u w:val="single"/>
        </w:rPr>
        <w:t xml:space="preserve"> filmtabletta</w:t>
      </w:r>
    </w:p>
    <w:p w14:paraId="0A8B8EC6" w14:textId="77777777" w:rsidR="00811BD7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OGYI-T-21173/05</w:t>
      </w:r>
      <w:r w:rsidR="00811BD7" w:rsidRPr="009B66D4">
        <w:rPr>
          <w:rFonts w:cs="Times New Roman"/>
          <w:sz w:val="22"/>
        </w:rPr>
        <w:tab/>
      </w:r>
      <w:r w:rsidR="0060449F" w:rsidRPr="009B66D4">
        <w:rPr>
          <w:rFonts w:cs="Times New Roman"/>
          <w:sz w:val="22"/>
        </w:rPr>
        <w:tab/>
      </w:r>
      <w:r w:rsidRPr="009B66D4">
        <w:rPr>
          <w:rFonts w:cs="Times New Roman"/>
          <w:sz w:val="22"/>
        </w:rPr>
        <w:t>28</w:t>
      </w:r>
      <w:r w:rsidR="000332F9" w:rsidRPr="009B66D4">
        <w:rPr>
          <w:rFonts w:cs="Times New Roman"/>
          <w:sz w:val="22"/>
        </w:rPr>
        <w:t>×</w:t>
      </w:r>
    </w:p>
    <w:p w14:paraId="26F1037E" w14:textId="77777777" w:rsidR="00811BD7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lastRenderedPageBreak/>
        <w:t>OGYI-T-21173/06</w:t>
      </w:r>
      <w:r w:rsidR="00811BD7" w:rsidRPr="009B66D4">
        <w:rPr>
          <w:rFonts w:cs="Times New Roman"/>
          <w:sz w:val="22"/>
        </w:rPr>
        <w:tab/>
      </w:r>
      <w:r w:rsidR="0060449F" w:rsidRPr="009B66D4">
        <w:rPr>
          <w:rFonts w:cs="Times New Roman"/>
          <w:sz w:val="22"/>
        </w:rPr>
        <w:tab/>
      </w:r>
      <w:r w:rsidRPr="009B66D4">
        <w:rPr>
          <w:rFonts w:cs="Times New Roman"/>
          <w:sz w:val="22"/>
        </w:rPr>
        <w:t>30</w:t>
      </w:r>
      <w:r w:rsidR="000332F9" w:rsidRPr="009B66D4">
        <w:rPr>
          <w:rFonts w:cs="Times New Roman"/>
          <w:sz w:val="22"/>
        </w:rPr>
        <w:t>×</w:t>
      </w:r>
    </w:p>
    <w:p w14:paraId="071FD025" w14:textId="77777777" w:rsidR="00F730C0" w:rsidRPr="009B66D4" w:rsidRDefault="00F730C0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A80C6F9" w14:textId="77777777" w:rsidR="00F730C0" w:rsidRPr="00AF2CFF" w:rsidRDefault="00F730C0" w:rsidP="00022296">
      <w:pPr>
        <w:keepNext/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F2CFF">
        <w:rPr>
          <w:rFonts w:cs="Times New Roman"/>
          <w:bCs/>
          <w:sz w:val="22"/>
          <w:u w:val="single"/>
        </w:rPr>
        <w:t>Xeter 30</w:t>
      </w:r>
      <w:r w:rsidR="00840C4A" w:rsidRPr="00AF2CFF">
        <w:rPr>
          <w:rFonts w:cs="Times New Roman"/>
          <w:bCs/>
          <w:sz w:val="22"/>
          <w:u w:val="single"/>
        </w:rPr>
        <w:t> mg</w:t>
      </w:r>
      <w:r w:rsidRPr="00AF2CFF">
        <w:rPr>
          <w:rFonts w:cs="Times New Roman"/>
          <w:bCs/>
          <w:sz w:val="22"/>
          <w:u w:val="single"/>
        </w:rPr>
        <w:t xml:space="preserve"> filmtabletta</w:t>
      </w:r>
    </w:p>
    <w:p w14:paraId="695E2CC0" w14:textId="77777777" w:rsidR="006D2F3B" w:rsidRPr="009B66D4" w:rsidRDefault="00CB7D8C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OGYI-T-21173/12</w:t>
      </w:r>
      <w:r w:rsidR="0060449F" w:rsidRPr="009B66D4">
        <w:rPr>
          <w:rFonts w:cs="Times New Roman"/>
          <w:sz w:val="22"/>
        </w:rPr>
        <w:tab/>
      </w:r>
      <w:r w:rsidR="006D2F3B" w:rsidRPr="009B66D4">
        <w:rPr>
          <w:rFonts w:cs="Times New Roman"/>
          <w:sz w:val="22"/>
        </w:rPr>
        <w:tab/>
        <w:t>28</w:t>
      </w:r>
      <w:r w:rsidR="0062445D" w:rsidRPr="009B66D4">
        <w:rPr>
          <w:rFonts w:cs="Times New Roman"/>
          <w:sz w:val="22"/>
        </w:rPr>
        <w:t>×</w:t>
      </w:r>
    </w:p>
    <w:p w14:paraId="5CE7A9F9" w14:textId="77777777" w:rsidR="006D2F3B" w:rsidRPr="009B66D4" w:rsidRDefault="00CB7D8C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OGYI-T-21173/13</w:t>
      </w:r>
      <w:r w:rsidR="006D2F3B" w:rsidRPr="009B66D4">
        <w:rPr>
          <w:rFonts w:cs="Times New Roman"/>
          <w:sz w:val="22"/>
        </w:rPr>
        <w:tab/>
      </w:r>
      <w:r w:rsidR="0060449F" w:rsidRPr="009B66D4">
        <w:rPr>
          <w:rFonts w:cs="Times New Roman"/>
          <w:sz w:val="22"/>
        </w:rPr>
        <w:tab/>
      </w:r>
      <w:r w:rsidR="006D2F3B" w:rsidRPr="009B66D4">
        <w:rPr>
          <w:rFonts w:cs="Times New Roman"/>
          <w:sz w:val="22"/>
        </w:rPr>
        <w:t>30</w:t>
      </w:r>
      <w:r w:rsidR="0062445D" w:rsidRPr="009B66D4">
        <w:rPr>
          <w:rFonts w:cs="Times New Roman"/>
          <w:sz w:val="22"/>
        </w:rPr>
        <w:t>×</w:t>
      </w:r>
    </w:p>
    <w:p w14:paraId="3E70A8B2" w14:textId="77777777" w:rsidR="0062445D" w:rsidRPr="009B66D4" w:rsidRDefault="0062445D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OGYI-T-21173/15</w:t>
      </w:r>
      <w:r w:rsidRPr="009B66D4">
        <w:rPr>
          <w:rFonts w:cs="Times New Roman"/>
          <w:sz w:val="22"/>
        </w:rPr>
        <w:tab/>
      </w:r>
      <w:r w:rsidR="0060449F" w:rsidRPr="009B66D4">
        <w:rPr>
          <w:rFonts w:cs="Times New Roman"/>
          <w:sz w:val="22"/>
        </w:rPr>
        <w:tab/>
      </w:r>
      <w:r w:rsidRPr="009B66D4">
        <w:rPr>
          <w:rFonts w:cs="Times New Roman"/>
          <w:sz w:val="22"/>
        </w:rPr>
        <w:t>56×</w:t>
      </w:r>
    </w:p>
    <w:p w14:paraId="03049C72" w14:textId="77777777" w:rsidR="00811BD7" w:rsidRPr="009B66D4" w:rsidRDefault="00811BD7" w:rsidP="009E7F50">
      <w:pPr>
        <w:widowControl w:val="0"/>
        <w:autoSpaceDE w:val="0"/>
        <w:autoSpaceDN w:val="0"/>
        <w:adjustRightInd w:val="0"/>
        <w:rPr>
          <w:rFonts w:cs="Times New Roman"/>
          <w:b/>
          <w:bCs/>
          <w:sz w:val="22"/>
        </w:rPr>
      </w:pPr>
    </w:p>
    <w:p w14:paraId="62F2647B" w14:textId="77777777" w:rsidR="00811BD7" w:rsidRPr="00AF2CFF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F2CFF">
        <w:rPr>
          <w:rFonts w:cs="Times New Roman"/>
          <w:bCs/>
          <w:sz w:val="22"/>
          <w:u w:val="single"/>
        </w:rPr>
        <w:t>Xeter 40</w:t>
      </w:r>
      <w:r w:rsidR="00840C4A" w:rsidRPr="00AF2CFF">
        <w:rPr>
          <w:rFonts w:cs="Times New Roman"/>
          <w:bCs/>
          <w:sz w:val="22"/>
          <w:u w:val="single"/>
        </w:rPr>
        <w:t> mg</w:t>
      </w:r>
      <w:r w:rsidRPr="00AF2CFF">
        <w:rPr>
          <w:rFonts w:cs="Times New Roman"/>
          <w:bCs/>
          <w:sz w:val="22"/>
          <w:u w:val="single"/>
        </w:rPr>
        <w:t xml:space="preserve"> filmtabletta</w:t>
      </w:r>
    </w:p>
    <w:p w14:paraId="08059CD4" w14:textId="77777777" w:rsidR="00811BD7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OGYI-T-21173/07</w:t>
      </w:r>
      <w:r w:rsidR="00811BD7" w:rsidRPr="009B66D4">
        <w:rPr>
          <w:rFonts w:cs="Times New Roman"/>
          <w:sz w:val="22"/>
        </w:rPr>
        <w:tab/>
      </w:r>
      <w:r w:rsidR="0060449F" w:rsidRPr="009B66D4">
        <w:rPr>
          <w:rFonts w:cs="Times New Roman"/>
          <w:sz w:val="22"/>
        </w:rPr>
        <w:tab/>
      </w:r>
      <w:r w:rsidRPr="009B66D4">
        <w:rPr>
          <w:rFonts w:cs="Times New Roman"/>
          <w:sz w:val="22"/>
        </w:rPr>
        <w:t>28</w:t>
      </w:r>
      <w:r w:rsidR="000332F9" w:rsidRPr="009B66D4">
        <w:rPr>
          <w:rFonts w:cs="Times New Roman"/>
          <w:sz w:val="22"/>
        </w:rPr>
        <w:t>×</w:t>
      </w:r>
    </w:p>
    <w:p w14:paraId="5A5E28D6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cs="Times New Roman"/>
          <w:sz w:val="22"/>
        </w:rPr>
        <w:t>OGYI-T-21173/08</w:t>
      </w:r>
      <w:r w:rsidR="00811BD7" w:rsidRPr="009B66D4">
        <w:rPr>
          <w:rFonts w:cs="Times New Roman"/>
          <w:sz w:val="22"/>
        </w:rPr>
        <w:tab/>
      </w:r>
      <w:r w:rsidR="0060449F" w:rsidRPr="009B66D4">
        <w:rPr>
          <w:rFonts w:cs="Times New Roman"/>
          <w:sz w:val="22"/>
        </w:rPr>
        <w:tab/>
      </w:r>
      <w:r w:rsidRPr="009B66D4">
        <w:rPr>
          <w:rFonts w:cs="Times New Roman"/>
          <w:sz w:val="22"/>
        </w:rPr>
        <w:t>30</w:t>
      </w:r>
      <w:r w:rsidR="000332F9" w:rsidRPr="009B66D4">
        <w:rPr>
          <w:rFonts w:cs="Times New Roman"/>
          <w:sz w:val="22"/>
        </w:rPr>
        <w:t>×</w:t>
      </w:r>
    </w:p>
    <w:p w14:paraId="69517FF1" w14:textId="77777777" w:rsidR="00F730C0" w:rsidRPr="009B66D4" w:rsidRDefault="00F730C0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76A63775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1AA8DD2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9B66D4">
        <w:rPr>
          <w:rFonts w:cs="Times New Roman"/>
          <w:b/>
          <w:sz w:val="22"/>
        </w:rPr>
        <w:t>9.</w:t>
      </w:r>
      <w:r w:rsidRPr="009B66D4">
        <w:rPr>
          <w:rFonts w:cs="Times New Roman"/>
          <w:b/>
          <w:sz w:val="22"/>
        </w:rPr>
        <w:tab/>
        <w:t>A FORGALOMBA HOZATALI ENGEDÉLY KIADÁSÁNAK/MEGÚJÍTÁSÁNAK</w:t>
      </w:r>
      <w:r w:rsidR="0060449F" w:rsidRPr="009B66D4">
        <w:rPr>
          <w:rFonts w:cs="Times New Roman"/>
          <w:b/>
          <w:sz w:val="22"/>
        </w:rPr>
        <w:t xml:space="preserve"> / </w:t>
      </w:r>
      <w:r w:rsidRPr="009B66D4">
        <w:rPr>
          <w:rFonts w:cs="Times New Roman"/>
          <w:b/>
          <w:sz w:val="22"/>
        </w:rPr>
        <w:t>DÁTUMA</w:t>
      </w:r>
    </w:p>
    <w:p w14:paraId="670F971D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5C252DF7" w14:textId="77777777" w:rsidR="009A525F" w:rsidRPr="00AF2CFF" w:rsidRDefault="009A525F" w:rsidP="009E7F50">
      <w:pPr>
        <w:widowControl w:val="0"/>
        <w:numPr>
          <w:ilvl w:val="12"/>
          <w:numId w:val="0"/>
        </w:numPr>
        <w:rPr>
          <w:rFonts w:cs="Times New Roman"/>
          <w:sz w:val="22"/>
          <w:u w:val="single"/>
        </w:rPr>
      </w:pPr>
      <w:r w:rsidRPr="00AF2CFF">
        <w:rPr>
          <w:rFonts w:cs="Times New Roman"/>
          <w:bCs/>
          <w:sz w:val="22"/>
          <w:u w:val="single"/>
        </w:rPr>
        <w:t xml:space="preserve">Xeter </w:t>
      </w:r>
      <w:r w:rsidRPr="00AF2CFF">
        <w:rPr>
          <w:rFonts w:cs="Times New Roman"/>
          <w:sz w:val="22"/>
          <w:u w:val="single"/>
        </w:rPr>
        <w:t>5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1961554B" w14:textId="77777777" w:rsidR="009A525F" w:rsidRPr="00AF2CFF" w:rsidRDefault="009A525F" w:rsidP="009E7F50">
      <w:pPr>
        <w:widowControl w:val="0"/>
        <w:numPr>
          <w:ilvl w:val="12"/>
          <w:numId w:val="0"/>
        </w:numPr>
        <w:rPr>
          <w:rFonts w:cs="Times New Roman"/>
          <w:sz w:val="22"/>
          <w:u w:val="single"/>
        </w:rPr>
      </w:pPr>
      <w:r w:rsidRPr="00AF2CFF">
        <w:rPr>
          <w:rFonts w:cs="Times New Roman"/>
          <w:bCs/>
          <w:sz w:val="22"/>
          <w:u w:val="single"/>
        </w:rPr>
        <w:t>Xeter</w:t>
      </w:r>
      <w:r w:rsidRPr="00AF2CFF">
        <w:rPr>
          <w:rFonts w:cs="Times New Roman"/>
          <w:sz w:val="22"/>
          <w:u w:val="single"/>
        </w:rPr>
        <w:t xml:space="preserve"> 10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4611DBB0" w14:textId="77777777" w:rsidR="009A525F" w:rsidRPr="00AF2CFF" w:rsidRDefault="009A525F" w:rsidP="009E7F50">
      <w:pPr>
        <w:widowControl w:val="0"/>
        <w:numPr>
          <w:ilvl w:val="12"/>
          <w:numId w:val="0"/>
        </w:numPr>
        <w:rPr>
          <w:rFonts w:cs="Times New Roman"/>
          <w:sz w:val="22"/>
          <w:u w:val="single"/>
        </w:rPr>
      </w:pPr>
      <w:r w:rsidRPr="00AF2CFF">
        <w:rPr>
          <w:rFonts w:cs="Times New Roman"/>
          <w:bCs/>
          <w:sz w:val="22"/>
          <w:u w:val="single"/>
        </w:rPr>
        <w:t>Xeter</w:t>
      </w:r>
      <w:r w:rsidRPr="00AF2CFF">
        <w:rPr>
          <w:rFonts w:cs="Times New Roman"/>
          <w:sz w:val="22"/>
          <w:u w:val="single"/>
        </w:rPr>
        <w:t xml:space="preserve"> 20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3625C6AE" w14:textId="77777777" w:rsidR="009A525F" w:rsidRPr="00AF2CFF" w:rsidRDefault="009A525F" w:rsidP="009E7F50">
      <w:pPr>
        <w:widowControl w:val="0"/>
        <w:numPr>
          <w:ilvl w:val="12"/>
          <w:numId w:val="0"/>
        </w:numPr>
        <w:rPr>
          <w:rFonts w:cs="Times New Roman"/>
          <w:sz w:val="22"/>
          <w:u w:val="single"/>
        </w:rPr>
      </w:pPr>
      <w:r w:rsidRPr="00AF2CFF">
        <w:rPr>
          <w:rFonts w:cs="Times New Roman"/>
          <w:bCs/>
          <w:sz w:val="22"/>
          <w:u w:val="single"/>
        </w:rPr>
        <w:t>Xeter</w:t>
      </w:r>
      <w:r w:rsidRPr="00AF2CFF">
        <w:rPr>
          <w:rFonts w:cs="Times New Roman"/>
          <w:sz w:val="22"/>
          <w:u w:val="single"/>
        </w:rPr>
        <w:t xml:space="preserve"> 40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6243CF96" w14:textId="77777777" w:rsidR="00120F83" w:rsidRPr="009B66D4" w:rsidRDefault="005E2D16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eastAsia="Times New Roman" w:cs="Times New Roman"/>
          <w:sz w:val="22"/>
        </w:rPr>
        <w:t xml:space="preserve">A forgalomba hozatali engedély első kiadásának dátuma: </w:t>
      </w:r>
      <w:r w:rsidR="00120F83" w:rsidRPr="009B66D4">
        <w:rPr>
          <w:rFonts w:cs="Times New Roman"/>
          <w:sz w:val="22"/>
        </w:rPr>
        <w:t>2010. február 15.</w:t>
      </w:r>
    </w:p>
    <w:p w14:paraId="5E7F872E" w14:textId="77777777" w:rsidR="00120F83" w:rsidRPr="009B66D4" w:rsidRDefault="00120F83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5D71D9CF" w14:textId="77777777" w:rsidR="0014429F" w:rsidRPr="009B66D4" w:rsidRDefault="005E2D16" w:rsidP="009E7F50">
      <w:pPr>
        <w:widowControl w:val="0"/>
        <w:autoSpaceDE w:val="0"/>
        <w:autoSpaceDN w:val="0"/>
        <w:adjustRightInd w:val="0"/>
        <w:rPr>
          <w:rFonts w:eastAsia="Times New Roman" w:cs="Times New Roman"/>
          <w:sz w:val="22"/>
        </w:rPr>
      </w:pPr>
      <w:r w:rsidRPr="009B66D4">
        <w:rPr>
          <w:rFonts w:eastAsia="Times New Roman" w:cs="Times New Roman"/>
          <w:sz w:val="22"/>
        </w:rPr>
        <w:t>A forgalomba hozatali engedély legutóbbi megújításának dátuma: 2015. július 8.</w:t>
      </w:r>
    </w:p>
    <w:p w14:paraId="73BDBBD4" w14:textId="77777777" w:rsidR="009A525F" w:rsidRPr="009B66D4" w:rsidRDefault="009A525F" w:rsidP="009E7F50">
      <w:pPr>
        <w:widowControl w:val="0"/>
        <w:numPr>
          <w:ilvl w:val="12"/>
          <w:numId w:val="0"/>
        </w:numPr>
        <w:rPr>
          <w:rFonts w:cs="Times New Roman"/>
          <w:sz w:val="22"/>
        </w:rPr>
      </w:pPr>
    </w:p>
    <w:p w14:paraId="50DBA7DB" w14:textId="77777777" w:rsidR="009A525F" w:rsidRPr="00AF2CFF" w:rsidRDefault="009A525F" w:rsidP="009E7F50">
      <w:pPr>
        <w:widowControl w:val="0"/>
        <w:numPr>
          <w:ilvl w:val="12"/>
          <w:numId w:val="0"/>
        </w:numPr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15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15C34F82" w14:textId="77777777" w:rsidR="009A525F" w:rsidRPr="00AF2CFF" w:rsidRDefault="009A525F" w:rsidP="009E7F50">
      <w:pPr>
        <w:widowControl w:val="0"/>
        <w:numPr>
          <w:ilvl w:val="12"/>
          <w:numId w:val="0"/>
        </w:numPr>
        <w:rPr>
          <w:rFonts w:cs="Times New Roman"/>
          <w:sz w:val="22"/>
          <w:u w:val="single"/>
        </w:rPr>
      </w:pPr>
      <w:r w:rsidRPr="00AF2CFF">
        <w:rPr>
          <w:rFonts w:cs="Times New Roman"/>
          <w:sz w:val="22"/>
          <w:u w:val="single"/>
        </w:rPr>
        <w:t>Xeter 30</w:t>
      </w:r>
      <w:r w:rsidR="00840C4A" w:rsidRPr="00AF2CFF">
        <w:rPr>
          <w:rFonts w:cs="Times New Roman"/>
          <w:sz w:val="22"/>
          <w:u w:val="single"/>
        </w:rPr>
        <w:t> mg</w:t>
      </w:r>
      <w:r w:rsidRPr="00AF2CFF">
        <w:rPr>
          <w:rFonts w:cs="Times New Roman"/>
          <w:sz w:val="22"/>
          <w:u w:val="single"/>
        </w:rPr>
        <w:t xml:space="preserve"> filmtabletta</w:t>
      </w:r>
    </w:p>
    <w:p w14:paraId="00CDE4A1" w14:textId="77777777" w:rsidR="009A525F" w:rsidRPr="009B66D4" w:rsidRDefault="009A525F" w:rsidP="007E1ADB">
      <w:pPr>
        <w:widowControl w:val="0"/>
        <w:tabs>
          <w:tab w:val="right" w:pos="9071"/>
        </w:tabs>
        <w:autoSpaceDE w:val="0"/>
        <w:autoSpaceDN w:val="0"/>
        <w:adjustRightInd w:val="0"/>
        <w:rPr>
          <w:rFonts w:cs="Times New Roman"/>
          <w:sz w:val="22"/>
        </w:rPr>
      </w:pPr>
      <w:r w:rsidRPr="009B66D4">
        <w:rPr>
          <w:rFonts w:eastAsia="Times New Roman" w:cs="Times New Roman"/>
          <w:sz w:val="22"/>
        </w:rPr>
        <w:t xml:space="preserve">A forgalomba hozatali engedély első kiadásának dátuma: </w:t>
      </w:r>
      <w:r w:rsidR="0035093C" w:rsidRPr="009B66D4">
        <w:rPr>
          <w:rFonts w:cs="Times New Roman"/>
          <w:sz w:val="22"/>
        </w:rPr>
        <w:t>2017. október 27.</w:t>
      </w:r>
    </w:p>
    <w:p w14:paraId="75C8A304" w14:textId="77777777" w:rsidR="0035093C" w:rsidRDefault="0035093C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2C2175C5" w14:textId="77800BF7" w:rsidR="00492BC4" w:rsidRDefault="00492BC4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492BC4">
        <w:rPr>
          <w:rFonts w:cs="Times New Roman"/>
          <w:sz w:val="22"/>
        </w:rPr>
        <w:t>A forgalomba hozatali engedély legutóbbi megújításának dátuma: 20</w:t>
      </w:r>
      <w:r w:rsidR="00381EA6">
        <w:rPr>
          <w:rFonts w:cs="Times New Roman"/>
          <w:sz w:val="22"/>
        </w:rPr>
        <w:t>22</w:t>
      </w:r>
      <w:r w:rsidRPr="00492BC4">
        <w:rPr>
          <w:rFonts w:cs="Times New Roman"/>
          <w:sz w:val="22"/>
        </w:rPr>
        <w:t xml:space="preserve">. </w:t>
      </w:r>
      <w:r w:rsidR="00381EA6">
        <w:rPr>
          <w:rFonts w:cs="Times New Roman"/>
          <w:sz w:val="22"/>
        </w:rPr>
        <w:t>március</w:t>
      </w:r>
      <w:r w:rsidRPr="00492BC4">
        <w:rPr>
          <w:rFonts w:cs="Times New Roman"/>
          <w:sz w:val="22"/>
        </w:rPr>
        <w:t xml:space="preserve"> </w:t>
      </w:r>
      <w:r w:rsidR="00381EA6">
        <w:rPr>
          <w:rFonts w:cs="Times New Roman"/>
          <w:sz w:val="22"/>
        </w:rPr>
        <w:t>26</w:t>
      </w:r>
      <w:r w:rsidRPr="00492BC4">
        <w:rPr>
          <w:rFonts w:cs="Times New Roman"/>
          <w:sz w:val="22"/>
        </w:rPr>
        <w:t>.</w:t>
      </w:r>
    </w:p>
    <w:p w14:paraId="20554D39" w14:textId="77777777" w:rsidR="00492BC4" w:rsidRPr="009B66D4" w:rsidRDefault="00492BC4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2D22C8F1" w14:textId="77777777" w:rsidR="005E2D16" w:rsidRPr="009B66D4" w:rsidRDefault="005E2D16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2A838790" w14:textId="77777777" w:rsidR="00120F83" w:rsidRPr="009B66D4" w:rsidRDefault="00120F83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9B66D4">
        <w:rPr>
          <w:rFonts w:cs="Times New Roman"/>
          <w:b/>
          <w:sz w:val="22"/>
        </w:rPr>
        <w:t xml:space="preserve">10. </w:t>
      </w:r>
      <w:r w:rsidRPr="009B66D4">
        <w:rPr>
          <w:rFonts w:cs="Times New Roman"/>
          <w:b/>
          <w:sz w:val="22"/>
        </w:rPr>
        <w:tab/>
        <w:t>A SZÖVEG ELLEN</w:t>
      </w:r>
      <w:r w:rsidRPr="009B66D4">
        <w:rPr>
          <w:rFonts w:cs="Times New Roman"/>
          <w:sz w:val="22"/>
        </w:rPr>
        <w:t>Ő</w:t>
      </w:r>
      <w:r w:rsidRPr="009B66D4">
        <w:rPr>
          <w:rFonts w:cs="Times New Roman"/>
          <w:b/>
          <w:sz w:val="22"/>
        </w:rPr>
        <w:t>RZÉSÉNEK DÁTUMA</w:t>
      </w:r>
    </w:p>
    <w:p w14:paraId="12F47A21" w14:textId="77777777" w:rsidR="001D4CB1" w:rsidRPr="009B66D4" w:rsidRDefault="001D4CB1" w:rsidP="009E7F50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</w:p>
    <w:p w14:paraId="47FDFD29" w14:textId="36794227" w:rsidR="00120F83" w:rsidRPr="009B66D4" w:rsidRDefault="00B10474" w:rsidP="009E7F50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>
        <w:rPr>
          <w:rFonts w:cs="Times New Roman"/>
          <w:sz w:val="22"/>
        </w:rPr>
        <w:t>2026. augusztus 28.</w:t>
      </w:r>
    </w:p>
    <w:sectPr w:rsidR="00120F83" w:rsidRPr="009B66D4" w:rsidSect="001E299F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1134" w:right="1418" w:bottom="1134" w:left="1418" w:header="737" w:footer="73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385F07" w14:textId="77777777" w:rsidR="00D106EC" w:rsidRDefault="00D106EC">
      <w:r>
        <w:separator/>
      </w:r>
    </w:p>
  </w:endnote>
  <w:endnote w:type="continuationSeparator" w:id="0">
    <w:p w14:paraId="5958B5CB" w14:textId="77777777" w:rsidR="00D106EC" w:rsidRDefault="00D10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1700A" w14:textId="77777777" w:rsidR="00D106EC" w:rsidRDefault="00D106EC" w:rsidP="00120F8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C7433BB" w14:textId="77777777" w:rsidR="00D106EC" w:rsidRDefault="00D106E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97C15" w14:textId="77777777" w:rsidR="00D106EC" w:rsidRPr="00811F44" w:rsidRDefault="00D106EC" w:rsidP="00071E85">
    <w:pPr>
      <w:pStyle w:val="llb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04831" w14:textId="77777777" w:rsidR="00D106EC" w:rsidRDefault="00D106EC" w:rsidP="000A58CE">
    <w:pPr>
      <w:pStyle w:val="llb"/>
      <w:rPr>
        <w:sz w:val="18"/>
        <w:szCs w:val="18"/>
      </w:rPr>
    </w:pPr>
    <w:r w:rsidRPr="009E539B">
      <w:rPr>
        <w:sz w:val="18"/>
        <w:szCs w:val="18"/>
      </w:rPr>
      <w:t>NNGYK/ETGY/17443/2026</w:t>
    </w:r>
  </w:p>
  <w:p w14:paraId="1A75921B" w14:textId="062B5F40" w:rsidR="00D106EC" w:rsidRDefault="00D106EC" w:rsidP="000A58CE">
    <w:pPr>
      <w:pStyle w:val="llb"/>
      <w:rPr>
        <w:sz w:val="18"/>
        <w:szCs w:val="18"/>
      </w:rPr>
    </w:pPr>
    <w:r>
      <w:rPr>
        <w:sz w:val="18"/>
        <w:szCs w:val="18"/>
      </w:rPr>
      <w:t>NNGYK/ETGY/17444</w:t>
    </w:r>
    <w:r w:rsidRPr="009E539B">
      <w:rPr>
        <w:sz w:val="18"/>
        <w:szCs w:val="18"/>
      </w:rPr>
      <w:t>/2026</w:t>
    </w:r>
  </w:p>
  <w:p w14:paraId="154C83E4" w14:textId="7AA2B8AE" w:rsidR="00D106EC" w:rsidRDefault="00D106EC" w:rsidP="000A58CE">
    <w:pPr>
      <w:pStyle w:val="llb"/>
      <w:rPr>
        <w:sz w:val="18"/>
        <w:szCs w:val="18"/>
      </w:rPr>
    </w:pPr>
    <w:r>
      <w:rPr>
        <w:sz w:val="18"/>
        <w:szCs w:val="18"/>
      </w:rPr>
      <w:t>NNGYK/ETGY/17445</w:t>
    </w:r>
    <w:r w:rsidRPr="009E539B">
      <w:rPr>
        <w:sz w:val="18"/>
        <w:szCs w:val="18"/>
      </w:rPr>
      <w:t>/2026</w:t>
    </w:r>
  </w:p>
  <w:p w14:paraId="7D706087" w14:textId="7D32A15E" w:rsidR="00D106EC" w:rsidRDefault="00D106EC" w:rsidP="000A58CE">
    <w:pPr>
      <w:pStyle w:val="llb"/>
      <w:rPr>
        <w:sz w:val="18"/>
        <w:szCs w:val="18"/>
      </w:rPr>
    </w:pPr>
    <w:r>
      <w:rPr>
        <w:sz w:val="18"/>
        <w:szCs w:val="18"/>
      </w:rPr>
      <w:t>NNGYK/ETGY/17446</w:t>
    </w:r>
    <w:r w:rsidRPr="009E539B">
      <w:rPr>
        <w:sz w:val="18"/>
        <w:szCs w:val="18"/>
      </w:rPr>
      <w:t>/2026</w:t>
    </w:r>
  </w:p>
  <w:p w14:paraId="68E2CA2C" w14:textId="1814BEC1" w:rsidR="00D106EC" w:rsidRDefault="00D106EC" w:rsidP="000A58CE">
    <w:pPr>
      <w:pStyle w:val="llb"/>
      <w:rPr>
        <w:sz w:val="18"/>
        <w:szCs w:val="18"/>
      </w:rPr>
    </w:pPr>
    <w:r>
      <w:rPr>
        <w:sz w:val="18"/>
        <w:szCs w:val="18"/>
      </w:rPr>
      <w:t>NNGYK/ETGY/17447</w:t>
    </w:r>
    <w:r w:rsidRPr="009E539B">
      <w:rPr>
        <w:sz w:val="18"/>
        <w:szCs w:val="18"/>
      </w:rPr>
      <w:t>/2026</w:t>
    </w:r>
  </w:p>
  <w:p w14:paraId="24F52EB0" w14:textId="5CD4E712" w:rsidR="00D106EC" w:rsidRPr="00B45731" w:rsidRDefault="00D106EC" w:rsidP="000A58CE">
    <w:pPr>
      <w:pStyle w:val="llb"/>
      <w:rPr>
        <w:sz w:val="18"/>
        <w:szCs w:val="18"/>
      </w:rPr>
    </w:pPr>
    <w:r>
      <w:rPr>
        <w:sz w:val="18"/>
        <w:szCs w:val="18"/>
      </w:rPr>
      <w:t>NNGYK/ETGY/17448</w:t>
    </w:r>
    <w:r w:rsidRPr="009E539B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7F94D" w14:textId="77777777" w:rsidR="00D106EC" w:rsidRDefault="00D106EC">
      <w:r>
        <w:separator/>
      </w:r>
    </w:p>
  </w:footnote>
  <w:footnote w:type="continuationSeparator" w:id="0">
    <w:p w14:paraId="3D7C9F99" w14:textId="77777777" w:rsidR="00D106EC" w:rsidRDefault="00D10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425EF" w14:textId="77777777" w:rsidR="00D106EC" w:rsidRDefault="00D106EC" w:rsidP="00120F8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1F042ED" w14:textId="77777777" w:rsidR="00D106EC" w:rsidRDefault="00D106E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065EE" w14:textId="5A4138CE" w:rsidR="00D106EC" w:rsidRPr="00B45731" w:rsidRDefault="00D106EC" w:rsidP="00976304">
    <w:pPr>
      <w:pStyle w:val="lfej"/>
      <w:jc w:val="center"/>
      <w:rPr>
        <w:sz w:val="18"/>
        <w:szCs w:val="18"/>
      </w:rPr>
    </w:pPr>
    <w:r w:rsidRPr="00B45731">
      <w:rPr>
        <w:sz w:val="18"/>
        <w:szCs w:val="18"/>
      </w:rPr>
      <w:fldChar w:fldCharType="begin"/>
    </w:r>
    <w:r w:rsidRPr="00B45731">
      <w:rPr>
        <w:sz w:val="18"/>
        <w:szCs w:val="18"/>
      </w:rPr>
      <w:instrText>PAGE   \* MERGEFORMAT</w:instrText>
    </w:r>
    <w:r w:rsidRPr="00B45731">
      <w:rPr>
        <w:sz w:val="18"/>
        <w:szCs w:val="18"/>
      </w:rPr>
      <w:fldChar w:fldCharType="separate"/>
    </w:r>
    <w:r w:rsidR="00AF2CFF">
      <w:rPr>
        <w:noProof/>
        <w:sz w:val="18"/>
        <w:szCs w:val="18"/>
      </w:rPr>
      <w:t>22</w:t>
    </w:r>
    <w:r w:rsidRPr="00B4573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86A2F"/>
    <w:multiLevelType w:val="hybridMultilevel"/>
    <w:tmpl w:val="B386A6DC"/>
    <w:lvl w:ilvl="0" w:tplc="D304D5D8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68240C"/>
    <w:multiLevelType w:val="hybridMultilevel"/>
    <w:tmpl w:val="9CCCB1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361185"/>
    <w:multiLevelType w:val="hybridMultilevel"/>
    <w:tmpl w:val="C106A2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F83"/>
    <w:rsid w:val="0000095A"/>
    <w:rsid w:val="0000469B"/>
    <w:rsid w:val="0000683C"/>
    <w:rsid w:val="00007E6B"/>
    <w:rsid w:val="00010D26"/>
    <w:rsid w:val="00011C0E"/>
    <w:rsid w:val="00014761"/>
    <w:rsid w:val="00017358"/>
    <w:rsid w:val="00022296"/>
    <w:rsid w:val="00023688"/>
    <w:rsid w:val="00026A36"/>
    <w:rsid w:val="00031CA5"/>
    <w:rsid w:val="00032965"/>
    <w:rsid w:val="00032A4B"/>
    <w:rsid w:val="000332F9"/>
    <w:rsid w:val="0004190F"/>
    <w:rsid w:val="000449E6"/>
    <w:rsid w:val="00044FE6"/>
    <w:rsid w:val="00055056"/>
    <w:rsid w:val="00055DFB"/>
    <w:rsid w:val="00057EC1"/>
    <w:rsid w:val="00062338"/>
    <w:rsid w:val="000633A7"/>
    <w:rsid w:val="00067AA7"/>
    <w:rsid w:val="00070DC2"/>
    <w:rsid w:val="000711B5"/>
    <w:rsid w:val="00071B3A"/>
    <w:rsid w:val="00071E85"/>
    <w:rsid w:val="00073C80"/>
    <w:rsid w:val="0007597F"/>
    <w:rsid w:val="0007733E"/>
    <w:rsid w:val="00077963"/>
    <w:rsid w:val="00077F58"/>
    <w:rsid w:val="00080929"/>
    <w:rsid w:val="0008146D"/>
    <w:rsid w:val="00082B6D"/>
    <w:rsid w:val="00082D68"/>
    <w:rsid w:val="000876D9"/>
    <w:rsid w:val="000878D6"/>
    <w:rsid w:val="00090E3D"/>
    <w:rsid w:val="00091896"/>
    <w:rsid w:val="000943EA"/>
    <w:rsid w:val="0009718B"/>
    <w:rsid w:val="000A0E13"/>
    <w:rsid w:val="000A203F"/>
    <w:rsid w:val="000A29DF"/>
    <w:rsid w:val="000A555D"/>
    <w:rsid w:val="000A58CE"/>
    <w:rsid w:val="000A6C23"/>
    <w:rsid w:val="000A7E16"/>
    <w:rsid w:val="000B204B"/>
    <w:rsid w:val="000B2D40"/>
    <w:rsid w:val="000B537C"/>
    <w:rsid w:val="000B5B58"/>
    <w:rsid w:val="000B6D6E"/>
    <w:rsid w:val="000B710F"/>
    <w:rsid w:val="000C5E54"/>
    <w:rsid w:val="000C7344"/>
    <w:rsid w:val="000D31C1"/>
    <w:rsid w:val="000D4B5C"/>
    <w:rsid w:val="000D5828"/>
    <w:rsid w:val="000E2F46"/>
    <w:rsid w:val="000E6505"/>
    <w:rsid w:val="000E6CE3"/>
    <w:rsid w:val="000E7DED"/>
    <w:rsid w:val="000F270F"/>
    <w:rsid w:val="000F5CD7"/>
    <w:rsid w:val="0010015E"/>
    <w:rsid w:val="0010019D"/>
    <w:rsid w:val="00100D03"/>
    <w:rsid w:val="0010579F"/>
    <w:rsid w:val="0011651C"/>
    <w:rsid w:val="00120D1F"/>
    <w:rsid w:val="00120F83"/>
    <w:rsid w:val="00123347"/>
    <w:rsid w:val="00123C4B"/>
    <w:rsid w:val="001357B5"/>
    <w:rsid w:val="00136783"/>
    <w:rsid w:val="001378EA"/>
    <w:rsid w:val="00140FD1"/>
    <w:rsid w:val="00141791"/>
    <w:rsid w:val="0014429F"/>
    <w:rsid w:val="001453E4"/>
    <w:rsid w:val="00152D11"/>
    <w:rsid w:val="00153F6F"/>
    <w:rsid w:val="00155746"/>
    <w:rsid w:val="001574F8"/>
    <w:rsid w:val="001618E8"/>
    <w:rsid w:val="00162697"/>
    <w:rsid w:val="00164BBF"/>
    <w:rsid w:val="0017004D"/>
    <w:rsid w:val="00171BD7"/>
    <w:rsid w:val="00177ACF"/>
    <w:rsid w:val="00183FE2"/>
    <w:rsid w:val="00184882"/>
    <w:rsid w:val="0018521E"/>
    <w:rsid w:val="00193C11"/>
    <w:rsid w:val="001A1BE9"/>
    <w:rsid w:val="001A24F2"/>
    <w:rsid w:val="001A57D5"/>
    <w:rsid w:val="001A59E3"/>
    <w:rsid w:val="001B0D83"/>
    <w:rsid w:val="001B18CA"/>
    <w:rsid w:val="001B295C"/>
    <w:rsid w:val="001B5132"/>
    <w:rsid w:val="001B6C10"/>
    <w:rsid w:val="001B7B99"/>
    <w:rsid w:val="001C3530"/>
    <w:rsid w:val="001C5DB5"/>
    <w:rsid w:val="001C6254"/>
    <w:rsid w:val="001D016A"/>
    <w:rsid w:val="001D3E44"/>
    <w:rsid w:val="001D440C"/>
    <w:rsid w:val="001D4CB1"/>
    <w:rsid w:val="001D6A52"/>
    <w:rsid w:val="001E299F"/>
    <w:rsid w:val="001E3A1A"/>
    <w:rsid w:val="001E3D7D"/>
    <w:rsid w:val="001F1DFC"/>
    <w:rsid w:val="001F1FD0"/>
    <w:rsid w:val="001F2566"/>
    <w:rsid w:val="001F314B"/>
    <w:rsid w:val="001F5921"/>
    <w:rsid w:val="001F7B23"/>
    <w:rsid w:val="0020087B"/>
    <w:rsid w:val="0020475D"/>
    <w:rsid w:val="00207BD3"/>
    <w:rsid w:val="00210B23"/>
    <w:rsid w:val="0021355C"/>
    <w:rsid w:val="002160A3"/>
    <w:rsid w:val="002245B8"/>
    <w:rsid w:val="00226C51"/>
    <w:rsid w:val="00226D5D"/>
    <w:rsid w:val="002302C7"/>
    <w:rsid w:val="00235A58"/>
    <w:rsid w:val="00240584"/>
    <w:rsid w:val="00240949"/>
    <w:rsid w:val="0024209E"/>
    <w:rsid w:val="00243D06"/>
    <w:rsid w:val="00253386"/>
    <w:rsid w:val="0025390C"/>
    <w:rsid w:val="00253CA0"/>
    <w:rsid w:val="00260108"/>
    <w:rsid w:val="00262C7E"/>
    <w:rsid w:val="00270136"/>
    <w:rsid w:val="002722B6"/>
    <w:rsid w:val="0027419A"/>
    <w:rsid w:val="00280BBC"/>
    <w:rsid w:val="0028293A"/>
    <w:rsid w:val="00283447"/>
    <w:rsid w:val="00284F7C"/>
    <w:rsid w:val="00285266"/>
    <w:rsid w:val="00287BE9"/>
    <w:rsid w:val="00291482"/>
    <w:rsid w:val="00291CE5"/>
    <w:rsid w:val="00293CFF"/>
    <w:rsid w:val="0029771C"/>
    <w:rsid w:val="002A1EAE"/>
    <w:rsid w:val="002A2C2B"/>
    <w:rsid w:val="002A37ED"/>
    <w:rsid w:val="002B0DFB"/>
    <w:rsid w:val="002B1F33"/>
    <w:rsid w:val="002B7716"/>
    <w:rsid w:val="002B7F17"/>
    <w:rsid w:val="002C55E8"/>
    <w:rsid w:val="002C61F7"/>
    <w:rsid w:val="002C6F0E"/>
    <w:rsid w:val="002D1802"/>
    <w:rsid w:val="002D1A44"/>
    <w:rsid w:val="002E5991"/>
    <w:rsid w:val="002F5E46"/>
    <w:rsid w:val="002F6144"/>
    <w:rsid w:val="0030101D"/>
    <w:rsid w:val="003035C9"/>
    <w:rsid w:val="00303E8B"/>
    <w:rsid w:val="00304A84"/>
    <w:rsid w:val="00306818"/>
    <w:rsid w:val="00307164"/>
    <w:rsid w:val="003138AA"/>
    <w:rsid w:val="0031544E"/>
    <w:rsid w:val="00316AE2"/>
    <w:rsid w:val="003252D3"/>
    <w:rsid w:val="00326CB7"/>
    <w:rsid w:val="00330C48"/>
    <w:rsid w:val="003322F0"/>
    <w:rsid w:val="00334B82"/>
    <w:rsid w:val="00336488"/>
    <w:rsid w:val="0034248E"/>
    <w:rsid w:val="003476C5"/>
    <w:rsid w:val="00350025"/>
    <w:rsid w:val="003500FA"/>
    <w:rsid w:val="0035093C"/>
    <w:rsid w:val="003561A5"/>
    <w:rsid w:val="00357C58"/>
    <w:rsid w:val="003644DC"/>
    <w:rsid w:val="00365B23"/>
    <w:rsid w:val="00367AC0"/>
    <w:rsid w:val="00371F25"/>
    <w:rsid w:val="00380A70"/>
    <w:rsid w:val="00381EA6"/>
    <w:rsid w:val="003928C3"/>
    <w:rsid w:val="003942CB"/>
    <w:rsid w:val="003B2CDD"/>
    <w:rsid w:val="003B47C9"/>
    <w:rsid w:val="003B69B0"/>
    <w:rsid w:val="003C37CA"/>
    <w:rsid w:val="003C4E7A"/>
    <w:rsid w:val="003D06BF"/>
    <w:rsid w:val="003D4E01"/>
    <w:rsid w:val="003E5781"/>
    <w:rsid w:val="003F273F"/>
    <w:rsid w:val="003F4617"/>
    <w:rsid w:val="003F55EE"/>
    <w:rsid w:val="00401128"/>
    <w:rsid w:val="004016A7"/>
    <w:rsid w:val="004028B1"/>
    <w:rsid w:val="00402997"/>
    <w:rsid w:val="00406B7A"/>
    <w:rsid w:val="0040769E"/>
    <w:rsid w:val="00412446"/>
    <w:rsid w:val="0041364C"/>
    <w:rsid w:val="00414F52"/>
    <w:rsid w:val="0041511D"/>
    <w:rsid w:val="004208EE"/>
    <w:rsid w:val="00423902"/>
    <w:rsid w:val="004239E0"/>
    <w:rsid w:val="00427EC1"/>
    <w:rsid w:val="00427F3F"/>
    <w:rsid w:val="0043013F"/>
    <w:rsid w:val="004312AA"/>
    <w:rsid w:val="00441978"/>
    <w:rsid w:val="00442363"/>
    <w:rsid w:val="00443CE1"/>
    <w:rsid w:val="00445DDE"/>
    <w:rsid w:val="00446E79"/>
    <w:rsid w:val="00454E9A"/>
    <w:rsid w:val="00455F1E"/>
    <w:rsid w:val="00460C1B"/>
    <w:rsid w:val="00471A0F"/>
    <w:rsid w:val="00471D27"/>
    <w:rsid w:val="004743BD"/>
    <w:rsid w:val="00474626"/>
    <w:rsid w:val="00474FC0"/>
    <w:rsid w:val="004763FC"/>
    <w:rsid w:val="00476F29"/>
    <w:rsid w:val="00482E63"/>
    <w:rsid w:val="004831F9"/>
    <w:rsid w:val="004839C4"/>
    <w:rsid w:val="00484E49"/>
    <w:rsid w:val="004853F3"/>
    <w:rsid w:val="004879DB"/>
    <w:rsid w:val="0049024C"/>
    <w:rsid w:val="00491CE4"/>
    <w:rsid w:val="00492BC4"/>
    <w:rsid w:val="00492F05"/>
    <w:rsid w:val="00493AFD"/>
    <w:rsid w:val="004953D9"/>
    <w:rsid w:val="00495421"/>
    <w:rsid w:val="004A5AD3"/>
    <w:rsid w:val="004B20FD"/>
    <w:rsid w:val="004B6A71"/>
    <w:rsid w:val="004B6E88"/>
    <w:rsid w:val="004B783A"/>
    <w:rsid w:val="004C0322"/>
    <w:rsid w:val="004C09B3"/>
    <w:rsid w:val="004C31CB"/>
    <w:rsid w:val="004C3E65"/>
    <w:rsid w:val="004C7925"/>
    <w:rsid w:val="004D173E"/>
    <w:rsid w:val="004D395D"/>
    <w:rsid w:val="004D3D23"/>
    <w:rsid w:val="004D5771"/>
    <w:rsid w:val="004D6742"/>
    <w:rsid w:val="004D74C5"/>
    <w:rsid w:val="004E54B3"/>
    <w:rsid w:val="004E6325"/>
    <w:rsid w:val="004E6AC1"/>
    <w:rsid w:val="004F35D8"/>
    <w:rsid w:val="004F5B92"/>
    <w:rsid w:val="004F63C7"/>
    <w:rsid w:val="004F65D9"/>
    <w:rsid w:val="005073C3"/>
    <w:rsid w:val="00510A08"/>
    <w:rsid w:val="005119EA"/>
    <w:rsid w:val="00513812"/>
    <w:rsid w:val="00515600"/>
    <w:rsid w:val="0051761C"/>
    <w:rsid w:val="00520982"/>
    <w:rsid w:val="0052483E"/>
    <w:rsid w:val="00526AA9"/>
    <w:rsid w:val="00526E62"/>
    <w:rsid w:val="005303A5"/>
    <w:rsid w:val="005308CA"/>
    <w:rsid w:val="00545512"/>
    <w:rsid w:val="0054646F"/>
    <w:rsid w:val="00557162"/>
    <w:rsid w:val="005617C6"/>
    <w:rsid w:val="005652A0"/>
    <w:rsid w:val="005659DA"/>
    <w:rsid w:val="0056694F"/>
    <w:rsid w:val="005718AC"/>
    <w:rsid w:val="00572A49"/>
    <w:rsid w:val="00573D76"/>
    <w:rsid w:val="00576B52"/>
    <w:rsid w:val="00581137"/>
    <w:rsid w:val="0058502A"/>
    <w:rsid w:val="005879D4"/>
    <w:rsid w:val="005A0DED"/>
    <w:rsid w:val="005A2E76"/>
    <w:rsid w:val="005A53E3"/>
    <w:rsid w:val="005A56C5"/>
    <w:rsid w:val="005A5956"/>
    <w:rsid w:val="005A7504"/>
    <w:rsid w:val="005A78AF"/>
    <w:rsid w:val="005B31BE"/>
    <w:rsid w:val="005B351C"/>
    <w:rsid w:val="005B4883"/>
    <w:rsid w:val="005B71E0"/>
    <w:rsid w:val="005C01F8"/>
    <w:rsid w:val="005C54C1"/>
    <w:rsid w:val="005C68CC"/>
    <w:rsid w:val="005C75FA"/>
    <w:rsid w:val="005C78E0"/>
    <w:rsid w:val="005D053E"/>
    <w:rsid w:val="005D2F79"/>
    <w:rsid w:val="005D47BC"/>
    <w:rsid w:val="005E1C01"/>
    <w:rsid w:val="005E2D16"/>
    <w:rsid w:val="005F124D"/>
    <w:rsid w:val="005F167E"/>
    <w:rsid w:val="005F2810"/>
    <w:rsid w:val="005F6C5A"/>
    <w:rsid w:val="0060049D"/>
    <w:rsid w:val="00600E9E"/>
    <w:rsid w:val="006012F0"/>
    <w:rsid w:val="0060449F"/>
    <w:rsid w:val="006063AD"/>
    <w:rsid w:val="00607E2A"/>
    <w:rsid w:val="00607FFA"/>
    <w:rsid w:val="00615B98"/>
    <w:rsid w:val="006209E5"/>
    <w:rsid w:val="0062170F"/>
    <w:rsid w:val="00623F38"/>
    <w:rsid w:val="0062445D"/>
    <w:rsid w:val="00631073"/>
    <w:rsid w:val="0063779D"/>
    <w:rsid w:val="00637A0A"/>
    <w:rsid w:val="00640AEC"/>
    <w:rsid w:val="0064130A"/>
    <w:rsid w:val="006451ED"/>
    <w:rsid w:val="00646473"/>
    <w:rsid w:val="00646A66"/>
    <w:rsid w:val="00652AEE"/>
    <w:rsid w:val="00652D7E"/>
    <w:rsid w:val="00655052"/>
    <w:rsid w:val="00657DE0"/>
    <w:rsid w:val="006614E5"/>
    <w:rsid w:val="00665AD9"/>
    <w:rsid w:val="00671B32"/>
    <w:rsid w:val="00672CA0"/>
    <w:rsid w:val="006806C1"/>
    <w:rsid w:val="00684A03"/>
    <w:rsid w:val="006907E6"/>
    <w:rsid w:val="0069188B"/>
    <w:rsid w:val="00692A5A"/>
    <w:rsid w:val="006938C6"/>
    <w:rsid w:val="0069572E"/>
    <w:rsid w:val="0069740F"/>
    <w:rsid w:val="00697F2B"/>
    <w:rsid w:val="006A0207"/>
    <w:rsid w:val="006A1BE1"/>
    <w:rsid w:val="006A34D4"/>
    <w:rsid w:val="006A3532"/>
    <w:rsid w:val="006A52A8"/>
    <w:rsid w:val="006A7702"/>
    <w:rsid w:val="006B1271"/>
    <w:rsid w:val="006B3914"/>
    <w:rsid w:val="006B4E2D"/>
    <w:rsid w:val="006C3A29"/>
    <w:rsid w:val="006C7F7B"/>
    <w:rsid w:val="006D0C35"/>
    <w:rsid w:val="006D220B"/>
    <w:rsid w:val="006D2F3B"/>
    <w:rsid w:val="006D2FCB"/>
    <w:rsid w:val="006D7864"/>
    <w:rsid w:val="006E0687"/>
    <w:rsid w:val="006E1E47"/>
    <w:rsid w:val="006F67D7"/>
    <w:rsid w:val="006F773A"/>
    <w:rsid w:val="00700186"/>
    <w:rsid w:val="00700FAB"/>
    <w:rsid w:val="00704BDF"/>
    <w:rsid w:val="00707780"/>
    <w:rsid w:val="00707A46"/>
    <w:rsid w:val="007111BA"/>
    <w:rsid w:val="007115F2"/>
    <w:rsid w:val="00711E9D"/>
    <w:rsid w:val="00712061"/>
    <w:rsid w:val="00712881"/>
    <w:rsid w:val="007162D2"/>
    <w:rsid w:val="00716597"/>
    <w:rsid w:val="007168FC"/>
    <w:rsid w:val="00720060"/>
    <w:rsid w:val="0072224B"/>
    <w:rsid w:val="00733309"/>
    <w:rsid w:val="00733571"/>
    <w:rsid w:val="00735E5D"/>
    <w:rsid w:val="007363B3"/>
    <w:rsid w:val="00742A00"/>
    <w:rsid w:val="00744EED"/>
    <w:rsid w:val="00752528"/>
    <w:rsid w:val="007527B6"/>
    <w:rsid w:val="007568A9"/>
    <w:rsid w:val="00756A9A"/>
    <w:rsid w:val="00761EFD"/>
    <w:rsid w:val="00762025"/>
    <w:rsid w:val="00763F6B"/>
    <w:rsid w:val="00765906"/>
    <w:rsid w:val="00766D95"/>
    <w:rsid w:val="00770067"/>
    <w:rsid w:val="00772941"/>
    <w:rsid w:val="00772994"/>
    <w:rsid w:val="00775C84"/>
    <w:rsid w:val="00776566"/>
    <w:rsid w:val="00776FAF"/>
    <w:rsid w:val="00777220"/>
    <w:rsid w:val="0077772B"/>
    <w:rsid w:val="00784C24"/>
    <w:rsid w:val="007907C7"/>
    <w:rsid w:val="00790C7A"/>
    <w:rsid w:val="007947BF"/>
    <w:rsid w:val="00794D77"/>
    <w:rsid w:val="007A0AD2"/>
    <w:rsid w:val="007A0AED"/>
    <w:rsid w:val="007A113E"/>
    <w:rsid w:val="007A5B14"/>
    <w:rsid w:val="007A6DD4"/>
    <w:rsid w:val="007B14CD"/>
    <w:rsid w:val="007B1CFD"/>
    <w:rsid w:val="007B5EAC"/>
    <w:rsid w:val="007B75EF"/>
    <w:rsid w:val="007C0185"/>
    <w:rsid w:val="007C248F"/>
    <w:rsid w:val="007C3783"/>
    <w:rsid w:val="007C5FEA"/>
    <w:rsid w:val="007D1AD1"/>
    <w:rsid w:val="007D2052"/>
    <w:rsid w:val="007D5443"/>
    <w:rsid w:val="007D5AE1"/>
    <w:rsid w:val="007D6803"/>
    <w:rsid w:val="007D6F2B"/>
    <w:rsid w:val="007E1ADB"/>
    <w:rsid w:val="007E4D5E"/>
    <w:rsid w:val="007E65A8"/>
    <w:rsid w:val="007E741D"/>
    <w:rsid w:val="007F29ED"/>
    <w:rsid w:val="007F400C"/>
    <w:rsid w:val="008002D6"/>
    <w:rsid w:val="00800A64"/>
    <w:rsid w:val="00806855"/>
    <w:rsid w:val="008072FD"/>
    <w:rsid w:val="0081047A"/>
    <w:rsid w:val="00811453"/>
    <w:rsid w:val="00811BD7"/>
    <w:rsid w:val="00811F44"/>
    <w:rsid w:val="00816FD5"/>
    <w:rsid w:val="00821CD8"/>
    <w:rsid w:val="00824E84"/>
    <w:rsid w:val="00826C47"/>
    <w:rsid w:val="00832021"/>
    <w:rsid w:val="00833271"/>
    <w:rsid w:val="00837FA7"/>
    <w:rsid w:val="00840C4A"/>
    <w:rsid w:val="00841A24"/>
    <w:rsid w:val="00842104"/>
    <w:rsid w:val="0084224C"/>
    <w:rsid w:val="008425DF"/>
    <w:rsid w:val="0086477C"/>
    <w:rsid w:val="00883A22"/>
    <w:rsid w:val="008845A5"/>
    <w:rsid w:val="00893BE9"/>
    <w:rsid w:val="0089601C"/>
    <w:rsid w:val="008A1051"/>
    <w:rsid w:val="008A4AE6"/>
    <w:rsid w:val="008A524A"/>
    <w:rsid w:val="008A6DDC"/>
    <w:rsid w:val="008B066D"/>
    <w:rsid w:val="008B2EEF"/>
    <w:rsid w:val="008B318A"/>
    <w:rsid w:val="008B433F"/>
    <w:rsid w:val="008B4516"/>
    <w:rsid w:val="008C0D5E"/>
    <w:rsid w:val="008C1CC8"/>
    <w:rsid w:val="008C6F60"/>
    <w:rsid w:val="008D07AA"/>
    <w:rsid w:val="008D229D"/>
    <w:rsid w:val="008D4A53"/>
    <w:rsid w:val="008E1486"/>
    <w:rsid w:val="008E624D"/>
    <w:rsid w:val="008F0D73"/>
    <w:rsid w:val="008F75CB"/>
    <w:rsid w:val="008F7DAA"/>
    <w:rsid w:val="00902BBD"/>
    <w:rsid w:val="0090357A"/>
    <w:rsid w:val="00903829"/>
    <w:rsid w:val="00905370"/>
    <w:rsid w:val="00910BA0"/>
    <w:rsid w:val="009160BF"/>
    <w:rsid w:val="0091671B"/>
    <w:rsid w:val="00917A52"/>
    <w:rsid w:val="00921622"/>
    <w:rsid w:val="00926760"/>
    <w:rsid w:val="00926F1E"/>
    <w:rsid w:val="00927166"/>
    <w:rsid w:val="0092763D"/>
    <w:rsid w:val="00927D77"/>
    <w:rsid w:val="00930044"/>
    <w:rsid w:val="009309CC"/>
    <w:rsid w:val="00932A8A"/>
    <w:rsid w:val="009338E5"/>
    <w:rsid w:val="00940FE9"/>
    <w:rsid w:val="0094347C"/>
    <w:rsid w:val="00950B52"/>
    <w:rsid w:val="0095410B"/>
    <w:rsid w:val="00955791"/>
    <w:rsid w:val="00956FF5"/>
    <w:rsid w:val="00964115"/>
    <w:rsid w:val="00967AD5"/>
    <w:rsid w:val="009701C0"/>
    <w:rsid w:val="00972B12"/>
    <w:rsid w:val="00973D2C"/>
    <w:rsid w:val="00976304"/>
    <w:rsid w:val="00982D06"/>
    <w:rsid w:val="009834B8"/>
    <w:rsid w:val="00987690"/>
    <w:rsid w:val="0099037B"/>
    <w:rsid w:val="00990F1A"/>
    <w:rsid w:val="00992019"/>
    <w:rsid w:val="00993533"/>
    <w:rsid w:val="00996F4D"/>
    <w:rsid w:val="009A074A"/>
    <w:rsid w:val="009A189C"/>
    <w:rsid w:val="009A2833"/>
    <w:rsid w:val="009A525F"/>
    <w:rsid w:val="009A7B4D"/>
    <w:rsid w:val="009B3C2D"/>
    <w:rsid w:val="009B546E"/>
    <w:rsid w:val="009B66D4"/>
    <w:rsid w:val="009B7CC8"/>
    <w:rsid w:val="009C554F"/>
    <w:rsid w:val="009C74DE"/>
    <w:rsid w:val="009D4418"/>
    <w:rsid w:val="009D5DAD"/>
    <w:rsid w:val="009D6ECD"/>
    <w:rsid w:val="009D71A6"/>
    <w:rsid w:val="009E246F"/>
    <w:rsid w:val="009E539B"/>
    <w:rsid w:val="009E5B71"/>
    <w:rsid w:val="009E7F50"/>
    <w:rsid w:val="009F0291"/>
    <w:rsid w:val="009F1EF7"/>
    <w:rsid w:val="009F24B2"/>
    <w:rsid w:val="009F281C"/>
    <w:rsid w:val="009F4EE7"/>
    <w:rsid w:val="009F6743"/>
    <w:rsid w:val="00A01164"/>
    <w:rsid w:val="00A02356"/>
    <w:rsid w:val="00A026E6"/>
    <w:rsid w:val="00A069A5"/>
    <w:rsid w:val="00A079E0"/>
    <w:rsid w:val="00A103EF"/>
    <w:rsid w:val="00A1460F"/>
    <w:rsid w:val="00A30185"/>
    <w:rsid w:val="00A357FC"/>
    <w:rsid w:val="00A37E03"/>
    <w:rsid w:val="00A42624"/>
    <w:rsid w:val="00A44271"/>
    <w:rsid w:val="00A50365"/>
    <w:rsid w:val="00A504FB"/>
    <w:rsid w:val="00A52367"/>
    <w:rsid w:val="00A5266C"/>
    <w:rsid w:val="00A567EF"/>
    <w:rsid w:val="00A639F5"/>
    <w:rsid w:val="00A65FC1"/>
    <w:rsid w:val="00A66B5D"/>
    <w:rsid w:val="00A67978"/>
    <w:rsid w:val="00A73098"/>
    <w:rsid w:val="00A73D6C"/>
    <w:rsid w:val="00A763F2"/>
    <w:rsid w:val="00A76DBB"/>
    <w:rsid w:val="00A80771"/>
    <w:rsid w:val="00A8080B"/>
    <w:rsid w:val="00A81023"/>
    <w:rsid w:val="00A8158E"/>
    <w:rsid w:val="00A851D1"/>
    <w:rsid w:val="00A86B87"/>
    <w:rsid w:val="00A91087"/>
    <w:rsid w:val="00A931EF"/>
    <w:rsid w:val="00A95248"/>
    <w:rsid w:val="00AA39D7"/>
    <w:rsid w:val="00AA4144"/>
    <w:rsid w:val="00AA5521"/>
    <w:rsid w:val="00AA6835"/>
    <w:rsid w:val="00AB3BDA"/>
    <w:rsid w:val="00AB3FA4"/>
    <w:rsid w:val="00AB5BCB"/>
    <w:rsid w:val="00AB65DE"/>
    <w:rsid w:val="00AB6E28"/>
    <w:rsid w:val="00AC1F7D"/>
    <w:rsid w:val="00AC211F"/>
    <w:rsid w:val="00AC3D96"/>
    <w:rsid w:val="00AC7F0A"/>
    <w:rsid w:val="00AD1F15"/>
    <w:rsid w:val="00AD3DAE"/>
    <w:rsid w:val="00AD60E1"/>
    <w:rsid w:val="00AD65D5"/>
    <w:rsid w:val="00AE00DA"/>
    <w:rsid w:val="00AE46A9"/>
    <w:rsid w:val="00AE6E39"/>
    <w:rsid w:val="00AE7F06"/>
    <w:rsid w:val="00AF27F9"/>
    <w:rsid w:val="00AF2CFF"/>
    <w:rsid w:val="00AF4B74"/>
    <w:rsid w:val="00AF5B80"/>
    <w:rsid w:val="00AF5E30"/>
    <w:rsid w:val="00B00EAE"/>
    <w:rsid w:val="00B01B13"/>
    <w:rsid w:val="00B10474"/>
    <w:rsid w:val="00B143BC"/>
    <w:rsid w:val="00B1609F"/>
    <w:rsid w:val="00B25B19"/>
    <w:rsid w:val="00B323BB"/>
    <w:rsid w:val="00B35DD7"/>
    <w:rsid w:val="00B37F3F"/>
    <w:rsid w:val="00B40632"/>
    <w:rsid w:val="00B42934"/>
    <w:rsid w:val="00B44AFA"/>
    <w:rsid w:val="00B45731"/>
    <w:rsid w:val="00B46792"/>
    <w:rsid w:val="00B613C6"/>
    <w:rsid w:val="00B6427B"/>
    <w:rsid w:val="00B65DF8"/>
    <w:rsid w:val="00B70B7B"/>
    <w:rsid w:val="00B737B7"/>
    <w:rsid w:val="00B81FE1"/>
    <w:rsid w:val="00B82A53"/>
    <w:rsid w:val="00B944BF"/>
    <w:rsid w:val="00B97992"/>
    <w:rsid w:val="00BB3B2F"/>
    <w:rsid w:val="00BB476C"/>
    <w:rsid w:val="00BC5E96"/>
    <w:rsid w:val="00BE1BF8"/>
    <w:rsid w:val="00BE452B"/>
    <w:rsid w:val="00BE4C19"/>
    <w:rsid w:val="00BE525B"/>
    <w:rsid w:val="00BE6926"/>
    <w:rsid w:val="00C00936"/>
    <w:rsid w:val="00C029D5"/>
    <w:rsid w:val="00C02EA6"/>
    <w:rsid w:val="00C13DE7"/>
    <w:rsid w:val="00C16EAB"/>
    <w:rsid w:val="00C203CB"/>
    <w:rsid w:val="00C2045B"/>
    <w:rsid w:val="00C20A16"/>
    <w:rsid w:val="00C22750"/>
    <w:rsid w:val="00C24E4C"/>
    <w:rsid w:val="00C31286"/>
    <w:rsid w:val="00C32D23"/>
    <w:rsid w:val="00C348E8"/>
    <w:rsid w:val="00C352C6"/>
    <w:rsid w:val="00C36255"/>
    <w:rsid w:val="00C36F0E"/>
    <w:rsid w:val="00C37EFF"/>
    <w:rsid w:val="00C452AD"/>
    <w:rsid w:val="00C461D4"/>
    <w:rsid w:val="00C5306D"/>
    <w:rsid w:val="00C57639"/>
    <w:rsid w:val="00C62C49"/>
    <w:rsid w:val="00C62EBF"/>
    <w:rsid w:val="00C63DD2"/>
    <w:rsid w:val="00C64E0D"/>
    <w:rsid w:val="00C651D4"/>
    <w:rsid w:val="00C6670E"/>
    <w:rsid w:val="00C675F2"/>
    <w:rsid w:val="00C67AAA"/>
    <w:rsid w:val="00C70A3E"/>
    <w:rsid w:val="00C72266"/>
    <w:rsid w:val="00C77F84"/>
    <w:rsid w:val="00C77F95"/>
    <w:rsid w:val="00C801F5"/>
    <w:rsid w:val="00C826F9"/>
    <w:rsid w:val="00C84BD4"/>
    <w:rsid w:val="00C86CEA"/>
    <w:rsid w:val="00C90DEF"/>
    <w:rsid w:val="00C91627"/>
    <w:rsid w:val="00C9166A"/>
    <w:rsid w:val="00C9484C"/>
    <w:rsid w:val="00C95780"/>
    <w:rsid w:val="00C97CF9"/>
    <w:rsid w:val="00CA2CDA"/>
    <w:rsid w:val="00CA3196"/>
    <w:rsid w:val="00CA3328"/>
    <w:rsid w:val="00CA4114"/>
    <w:rsid w:val="00CA4C23"/>
    <w:rsid w:val="00CB1A3E"/>
    <w:rsid w:val="00CB4CB4"/>
    <w:rsid w:val="00CB5276"/>
    <w:rsid w:val="00CB5303"/>
    <w:rsid w:val="00CB7D8C"/>
    <w:rsid w:val="00CC22DC"/>
    <w:rsid w:val="00CC344A"/>
    <w:rsid w:val="00CD0B6A"/>
    <w:rsid w:val="00CD188A"/>
    <w:rsid w:val="00CD3E2E"/>
    <w:rsid w:val="00CD6A19"/>
    <w:rsid w:val="00CD7009"/>
    <w:rsid w:val="00CE2572"/>
    <w:rsid w:val="00CE43AB"/>
    <w:rsid w:val="00CE5E77"/>
    <w:rsid w:val="00CF20F0"/>
    <w:rsid w:val="00CF4135"/>
    <w:rsid w:val="00CF456F"/>
    <w:rsid w:val="00D00B7C"/>
    <w:rsid w:val="00D041DE"/>
    <w:rsid w:val="00D04448"/>
    <w:rsid w:val="00D06753"/>
    <w:rsid w:val="00D106EC"/>
    <w:rsid w:val="00D13E62"/>
    <w:rsid w:val="00D1785C"/>
    <w:rsid w:val="00D21D66"/>
    <w:rsid w:val="00D229B6"/>
    <w:rsid w:val="00D245D6"/>
    <w:rsid w:val="00D276C4"/>
    <w:rsid w:val="00D327A3"/>
    <w:rsid w:val="00D36899"/>
    <w:rsid w:val="00D37BFC"/>
    <w:rsid w:val="00D37CCC"/>
    <w:rsid w:val="00D40C14"/>
    <w:rsid w:val="00D434C0"/>
    <w:rsid w:val="00D44BA7"/>
    <w:rsid w:val="00D46BDD"/>
    <w:rsid w:val="00D51199"/>
    <w:rsid w:val="00D5158F"/>
    <w:rsid w:val="00D561D4"/>
    <w:rsid w:val="00D5645C"/>
    <w:rsid w:val="00D60423"/>
    <w:rsid w:val="00D60E48"/>
    <w:rsid w:val="00D60FB6"/>
    <w:rsid w:val="00D6408F"/>
    <w:rsid w:val="00D64458"/>
    <w:rsid w:val="00D6564F"/>
    <w:rsid w:val="00D66080"/>
    <w:rsid w:val="00D70B52"/>
    <w:rsid w:val="00D715F7"/>
    <w:rsid w:val="00D743ED"/>
    <w:rsid w:val="00D7762C"/>
    <w:rsid w:val="00D77FEE"/>
    <w:rsid w:val="00D81D03"/>
    <w:rsid w:val="00D82D8D"/>
    <w:rsid w:val="00D82E10"/>
    <w:rsid w:val="00D833D7"/>
    <w:rsid w:val="00D84DBF"/>
    <w:rsid w:val="00D910C2"/>
    <w:rsid w:val="00D96FAA"/>
    <w:rsid w:val="00DA3E4C"/>
    <w:rsid w:val="00DA42EF"/>
    <w:rsid w:val="00DB0267"/>
    <w:rsid w:val="00DB27C3"/>
    <w:rsid w:val="00DB5615"/>
    <w:rsid w:val="00DB5C7D"/>
    <w:rsid w:val="00DB65DA"/>
    <w:rsid w:val="00DC189B"/>
    <w:rsid w:val="00DC199C"/>
    <w:rsid w:val="00DC6CD9"/>
    <w:rsid w:val="00DD0FE9"/>
    <w:rsid w:val="00DD2DBF"/>
    <w:rsid w:val="00DE04E5"/>
    <w:rsid w:val="00DE2858"/>
    <w:rsid w:val="00DE41E5"/>
    <w:rsid w:val="00DE60C4"/>
    <w:rsid w:val="00DE6C6B"/>
    <w:rsid w:val="00DE7990"/>
    <w:rsid w:val="00DF0048"/>
    <w:rsid w:val="00DF1A8D"/>
    <w:rsid w:val="00DF4625"/>
    <w:rsid w:val="00DF4E05"/>
    <w:rsid w:val="00DF5239"/>
    <w:rsid w:val="00DF558C"/>
    <w:rsid w:val="00E032A5"/>
    <w:rsid w:val="00E06B3A"/>
    <w:rsid w:val="00E10DEB"/>
    <w:rsid w:val="00E11190"/>
    <w:rsid w:val="00E23ED3"/>
    <w:rsid w:val="00E24DFA"/>
    <w:rsid w:val="00E33E80"/>
    <w:rsid w:val="00E343A9"/>
    <w:rsid w:val="00E351A1"/>
    <w:rsid w:val="00E36FCF"/>
    <w:rsid w:val="00E41AEB"/>
    <w:rsid w:val="00E473F4"/>
    <w:rsid w:val="00E475C8"/>
    <w:rsid w:val="00E47E03"/>
    <w:rsid w:val="00E546C9"/>
    <w:rsid w:val="00E62CD6"/>
    <w:rsid w:val="00E669A4"/>
    <w:rsid w:val="00E70015"/>
    <w:rsid w:val="00E7340B"/>
    <w:rsid w:val="00E74221"/>
    <w:rsid w:val="00E80A43"/>
    <w:rsid w:val="00E80FF3"/>
    <w:rsid w:val="00E81FFA"/>
    <w:rsid w:val="00E83403"/>
    <w:rsid w:val="00E85672"/>
    <w:rsid w:val="00E9195A"/>
    <w:rsid w:val="00EA38F0"/>
    <w:rsid w:val="00EA5208"/>
    <w:rsid w:val="00EA535C"/>
    <w:rsid w:val="00EB0EA9"/>
    <w:rsid w:val="00EB509A"/>
    <w:rsid w:val="00EB7F9F"/>
    <w:rsid w:val="00EC071F"/>
    <w:rsid w:val="00EC11FE"/>
    <w:rsid w:val="00EC1E06"/>
    <w:rsid w:val="00EC2CDC"/>
    <w:rsid w:val="00EC3DDD"/>
    <w:rsid w:val="00EC515D"/>
    <w:rsid w:val="00EC68C4"/>
    <w:rsid w:val="00ED1886"/>
    <w:rsid w:val="00ED634C"/>
    <w:rsid w:val="00EE01F5"/>
    <w:rsid w:val="00EE2F21"/>
    <w:rsid w:val="00EE5B93"/>
    <w:rsid w:val="00EE6898"/>
    <w:rsid w:val="00EE7AD0"/>
    <w:rsid w:val="00EF0425"/>
    <w:rsid w:val="00EF080F"/>
    <w:rsid w:val="00EF426F"/>
    <w:rsid w:val="00EF71A6"/>
    <w:rsid w:val="00EF72D3"/>
    <w:rsid w:val="00F00B82"/>
    <w:rsid w:val="00F05F45"/>
    <w:rsid w:val="00F0696E"/>
    <w:rsid w:val="00F06DC4"/>
    <w:rsid w:val="00F11187"/>
    <w:rsid w:val="00F126F8"/>
    <w:rsid w:val="00F1293A"/>
    <w:rsid w:val="00F17E06"/>
    <w:rsid w:val="00F20D18"/>
    <w:rsid w:val="00F23817"/>
    <w:rsid w:val="00F2584E"/>
    <w:rsid w:val="00F26219"/>
    <w:rsid w:val="00F31C9A"/>
    <w:rsid w:val="00F32A96"/>
    <w:rsid w:val="00F33DBC"/>
    <w:rsid w:val="00F449EB"/>
    <w:rsid w:val="00F452E1"/>
    <w:rsid w:val="00F45FD5"/>
    <w:rsid w:val="00F464FA"/>
    <w:rsid w:val="00F47D9B"/>
    <w:rsid w:val="00F47F0E"/>
    <w:rsid w:val="00F50D40"/>
    <w:rsid w:val="00F54882"/>
    <w:rsid w:val="00F54BBC"/>
    <w:rsid w:val="00F54C71"/>
    <w:rsid w:val="00F55CC9"/>
    <w:rsid w:val="00F60F81"/>
    <w:rsid w:val="00F6177A"/>
    <w:rsid w:val="00F6386A"/>
    <w:rsid w:val="00F66368"/>
    <w:rsid w:val="00F66DD4"/>
    <w:rsid w:val="00F71311"/>
    <w:rsid w:val="00F71A9E"/>
    <w:rsid w:val="00F72385"/>
    <w:rsid w:val="00F730C0"/>
    <w:rsid w:val="00F85255"/>
    <w:rsid w:val="00F9472F"/>
    <w:rsid w:val="00F97479"/>
    <w:rsid w:val="00FA6AF3"/>
    <w:rsid w:val="00FB37BB"/>
    <w:rsid w:val="00FB4266"/>
    <w:rsid w:val="00FB599A"/>
    <w:rsid w:val="00FC1A80"/>
    <w:rsid w:val="00FC1AC9"/>
    <w:rsid w:val="00FC2286"/>
    <w:rsid w:val="00FC2C5D"/>
    <w:rsid w:val="00FC39ED"/>
    <w:rsid w:val="00FC4F37"/>
    <w:rsid w:val="00FD0196"/>
    <w:rsid w:val="00FD3A4D"/>
    <w:rsid w:val="00FD547C"/>
    <w:rsid w:val="00FD7F79"/>
    <w:rsid w:val="00FE2B4D"/>
    <w:rsid w:val="00FE33A6"/>
    <w:rsid w:val="00FE5488"/>
    <w:rsid w:val="00FE76A2"/>
    <w:rsid w:val="00FF2ABA"/>
    <w:rsid w:val="00FF34BC"/>
    <w:rsid w:val="00FF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5F293B"/>
  <w15:chartTrackingRefBased/>
  <w15:docId w15:val="{7576E9EE-4E9A-4109-88E4-27E6AF20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20F83"/>
    <w:rPr>
      <w:rFonts w:eastAsia="Calibri" w:cs="Calibri"/>
      <w:sz w:val="24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120F83"/>
    <w:pPr>
      <w:spacing w:before="100" w:beforeAutospacing="1" w:after="100" w:afterAutospacing="1"/>
    </w:pPr>
    <w:rPr>
      <w:rFonts w:eastAsia="Times New Roman" w:cs="Times New Roman"/>
      <w:szCs w:val="24"/>
      <w:lang w:eastAsia="hu-HU"/>
    </w:rPr>
  </w:style>
  <w:style w:type="paragraph" w:customStyle="1" w:styleId="WW-Szvegtrzs2">
    <w:name w:val="WW-Szövegtörzs 2"/>
    <w:basedOn w:val="Norml"/>
    <w:rsid w:val="00120F83"/>
    <w:pPr>
      <w:widowControl w:val="0"/>
      <w:suppressAutoHyphens/>
    </w:pPr>
    <w:rPr>
      <w:rFonts w:eastAsia="HG Mincho Light J" w:cs="Times New Roman"/>
      <w:color w:val="000000"/>
      <w:sz w:val="26"/>
      <w:szCs w:val="24"/>
    </w:rPr>
  </w:style>
  <w:style w:type="paragraph" w:styleId="lfej">
    <w:name w:val="header"/>
    <w:basedOn w:val="Norml"/>
    <w:link w:val="lfejChar"/>
    <w:uiPriority w:val="99"/>
    <w:unhideWhenUsed/>
    <w:rsid w:val="00120F83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120F83"/>
    <w:rPr>
      <w:rFonts w:eastAsia="Calibri" w:cs="Calibri"/>
      <w:sz w:val="24"/>
      <w:szCs w:val="22"/>
      <w:lang w:val="hu-HU" w:eastAsia="en-US" w:bidi="ar-SA"/>
    </w:rPr>
  </w:style>
  <w:style w:type="paragraph" w:styleId="llb">
    <w:name w:val="footer"/>
    <w:basedOn w:val="Norml"/>
    <w:link w:val="llbChar"/>
    <w:uiPriority w:val="99"/>
    <w:unhideWhenUsed/>
    <w:rsid w:val="00120F83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120F83"/>
    <w:rPr>
      <w:rFonts w:eastAsia="Calibri" w:cs="Calibri"/>
      <w:sz w:val="24"/>
      <w:szCs w:val="22"/>
      <w:lang w:val="hu-HU" w:eastAsia="en-US" w:bidi="ar-SA"/>
    </w:rPr>
  </w:style>
  <w:style w:type="paragraph" w:customStyle="1" w:styleId="Normal2">
    <w:name w:val="Normal2"/>
    <w:basedOn w:val="Norml"/>
    <w:rsid w:val="00120F83"/>
    <w:pPr>
      <w:widowControl w:val="0"/>
      <w:suppressAutoHyphens/>
    </w:pPr>
    <w:rPr>
      <w:rFonts w:eastAsia="Times New Roman" w:cs="Times New Roman"/>
      <w:szCs w:val="24"/>
      <w:lang w:eastAsia="hu-HU" w:bidi="hu-HU"/>
    </w:rPr>
  </w:style>
  <w:style w:type="character" w:styleId="Oldalszm">
    <w:name w:val="page number"/>
    <w:basedOn w:val="Bekezdsalapbettpusa"/>
    <w:rsid w:val="00120F83"/>
  </w:style>
  <w:style w:type="paragraph" w:customStyle="1" w:styleId="Normal1">
    <w:name w:val="Normal1"/>
    <w:basedOn w:val="Norml"/>
    <w:rsid w:val="00120F83"/>
    <w:pPr>
      <w:widowControl w:val="0"/>
      <w:suppressAutoHyphens/>
    </w:pPr>
    <w:rPr>
      <w:rFonts w:eastAsia="HG Mincho Light J" w:cs="Times New Roman"/>
      <w:color w:val="000000"/>
      <w:sz w:val="20"/>
      <w:szCs w:val="24"/>
      <w:lang w:val="en-US"/>
    </w:rPr>
  </w:style>
  <w:style w:type="paragraph" w:styleId="Szvegtrzs">
    <w:name w:val="Body Text"/>
    <w:basedOn w:val="Norml"/>
    <w:rsid w:val="00C029D5"/>
    <w:pPr>
      <w:widowControl w:val="0"/>
      <w:suppressAutoHyphens/>
      <w:spacing w:after="120"/>
    </w:pPr>
    <w:rPr>
      <w:rFonts w:eastAsia="HG Mincho Light J" w:cs="Times New Roman"/>
      <w:color w:val="000000"/>
      <w:szCs w:val="24"/>
    </w:rPr>
  </w:style>
  <w:style w:type="character" w:customStyle="1" w:styleId="Kiemelt">
    <w:name w:val="Kiemelt"/>
    <w:rsid w:val="00837FA7"/>
    <w:rPr>
      <w:i/>
      <w:iCs/>
    </w:rPr>
  </w:style>
  <w:style w:type="paragraph" w:styleId="Buborkszveg">
    <w:name w:val="Balloon Text"/>
    <w:basedOn w:val="Norml"/>
    <w:link w:val="BuborkszvegChar"/>
    <w:rsid w:val="00427F3F"/>
    <w:rPr>
      <w:rFonts w:ascii="Tahoma" w:hAnsi="Tahoma" w:cs="Times New Roman"/>
      <w:sz w:val="16"/>
      <w:szCs w:val="16"/>
      <w:lang w:val="x-none"/>
    </w:rPr>
  </w:style>
  <w:style w:type="character" w:customStyle="1" w:styleId="BuborkszvegChar">
    <w:name w:val="Buborékszöveg Char"/>
    <w:link w:val="Buborkszveg"/>
    <w:rsid w:val="00427F3F"/>
    <w:rPr>
      <w:rFonts w:ascii="Tahoma" w:eastAsia="Calibri" w:hAnsi="Tahoma" w:cs="Tahoma"/>
      <w:sz w:val="16"/>
      <w:szCs w:val="16"/>
      <w:lang w:eastAsia="en-US"/>
    </w:rPr>
  </w:style>
  <w:style w:type="character" w:styleId="Jegyzethivatkozs">
    <w:name w:val="annotation reference"/>
    <w:rsid w:val="00E23ED3"/>
    <w:rPr>
      <w:sz w:val="16"/>
      <w:szCs w:val="16"/>
    </w:rPr>
  </w:style>
  <w:style w:type="paragraph" w:styleId="Jegyzetszveg">
    <w:name w:val="annotation text"/>
    <w:basedOn w:val="Norml"/>
    <w:link w:val="JegyzetszvegChar"/>
    <w:rsid w:val="00E23ED3"/>
    <w:rPr>
      <w:rFonts w:cs="Times New Roman"/>
      <w:sz w:val="20"/>
      <w:szCs w:val="20"/>
      <w:lang w:val="x-none"/>
    </w:rPr>
  </w:style>
  <w:style w:type="character" w:customStyle="1" w:styleId="JegyzetszvegChar">
    <w:name w:val="Jegyzetszöveg Char"/>
    <w:link w:val="Jegyzetszveg"/>
    <w:rsid w:val="00E23ED3"/>
    <w:rPr>
      <w:rFonts w:eastAsia="Calibri" w:cs="Calibri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rsid w:val="00E23ED3"/>
    <w:rPr>
      <w:b/>
      <w:bCs/>
    </w:rPr>
  </w:style>
  <w:style w:type="character" w:customStyle="1" w:styleId="MegjegyzstrgyaChar">
    <w:name w:val="Megjegyzés tárgya Char"/>
    <w:link w:val="Megjegyzstrgya"/>
    <w:rsid w:val="00E23ED3"/>
    <w:rPr>
      <w:rFonts w:eastAsia="Calibri" w:cs="Calibri"/>
      <w:b/>
      <w:bCs/>
      <w:lang w:eastAsia="en-US"/>
    </w:rPr>
  </w:style>
  <w:style w:type="paragraph" w:styleId="Vltozat">
    <w:name w:val="Revision"/>
    <w:hidden/>
    <w:uiPriority w:val="99"/>
    <w:semiHidden/>
    <w:rsid w:val="00E23ED3"/>
    <w:rPr>
      <w:rFonts w:eastAsia="Calibri" w:cs="Calibri"/>
      <w:sz w:val="24"/>
      <w:szCs w:val="22"/>
      <w:lang w:eastAsia="en-US"/>
    </w:rPr>
  </w:style>
  <w:style w:type="paragraph" w:customStyle="1" w:styleId="EMEATableLeft">
    <w:name w:val="EMEA Table Left"/>
    <w:basedOn w:val="Norml"/>
    <w:rsid w:val="00D46BDD"/>
    <w:pPr>
      <w:keepNext/>
      <w:keepLines/>
    </w:pPr>
    <w:rPr>
      <w:rFonts w:eastAsia="MS Mincho" w:cs="Times New Roman"/>
      <w:sz w:val="22"/>
      <w:lang w:val="en-GB"/>
    </w:rPr>
  </w:style>
  <w:style w:type="paragraph" w:customStyle="1" w:styleId="A-TableText">
    <w:name w:val="A-Table Text"/>
    <w:rsid w:val="00DE41E5"/>
    <w:pPr>
      <w:spacing w:before="60" w:after="60"/>
    </w:pPr>
    <w:rPr>
      <w:sz w:val="22"/>
      <w:lang w:val="en-GB" w:eastAsia="en-US"/>
    </w:rPr>
  </w:style>
  <w:style w:type="paragraph" w:customStyle="1" w:styleId="A-TableHeader">
    <w:name w:val="A-Table Header"/>
    <w:next w:val="A-TableText"/>
    <w:rsid w:val="00DE41E5"/>
    <w:pPr>
      <w:keepNext/>
      <w:spacing w:before="60" w:after="60"/>
    </w:pPr>
    <w:rPr>
      <w:b/>
      <w:sz w:val="22"/>
      <w:lang w:val="en-GB" w:eastAsia="en-US"/>
    </w:rPr>
  </w:style>
  <w:style w:type="paragraph" w:customStyle="1" w:styleId="A-TableTitle">
    <w:name w:val="A-Table Title"/>
    <w:next w:val="Norml"/>
    <w:rsid w:val="00DE41E5"/>
    <w:pPr>
      <w:keepNext/>
      <w:tabs>
        <w:tab w:val="left" w:pos="1800"/>
      </w:tabs>
      <w:spacing w:after="120" w:line="280" w:lineRule="atLeast"/>
      <w:ind w:left="1800" w:hanging="1800"/>
    </w:pPr>
    <w:rPr>
      <w:b/>
      <w:sz w:val="24"/>
      <w:lang w:val="en-GB" w:eastAsia="en-US"/>
    </w:rPr>
  </w:style>
  <w:style w:type="character" w:styleId="Hiperhivatkozs">
    <w:name w:val="Hyperlink"/>
    <w:uiPriority w:val="99"/>
    <w:unhideWhenUsed/>
    <w:rsid w:val="007B14CD"/>
    <w:rPr>
      <w:color w:val="0000FF"/>
      <w:u w:val="single"/>
    </w:rPr>
  </w:style>
  <w:style w:type="paragraph" w:customStyle="1" w:styleId="Default">
    <w:name w:val="Default"/>
    <w:rsid w:val="004208E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Csakszveg">
    <w:name w:val="Plain Text"/>
    <w:basedOn w:val="Norml"/>
    <w:link w:val="CsakszvegChar"/>
    <w:uiPriority w:val="99"/>
    <w:unhideWhenUsed/>
    <w:rsid w:val="00253CA0"/>
    <w:rPr>
      <w:rFonts w:ascii="Calibri" w:hAnsi="Calibri" w:cs="Times New Roman"/>
      <w:sz w:val="22"/>
      <w:szCs w:val="21"/>
    </w:rPr>
  </w:style>
  <w:style w:type="character" w:customStyle="1" w:styleId="CsakszvegChar">
    <w:name w:val="Csak szöveg Char"/>
    <w:link w:val="Csakszveg"/>
    <w:uiPriority w:val="99"/>
    <w:rsid w:val="00253CA0"/>
    <w:rPr>
      <w:rFonts w:ascii="Calibri" w:eastAsia="Calibri" w:hAnsi="Calibri"/>
      <w:sz w:val="22"/>
      <w:szCs w:val="21"/>
      <w:lang w:eastAsia="en-US"/>
    </w:rPr>
  </w:style>
  <w:style w:type="paragraph" w:styleId="Listaszerbekezds">
    <w:name w:val="List Paragraph"/>
    <w:basedOn w:val="Norml"/>
    <w:uiPriority w:val="34"/>
    <w:qFormat/>
    <w:rsid w:val="005A53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D92C9F-386B-44B8-800F-3384DD27A8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539764-6C63-4DCE-AE53-3C1D54C40837}">
  <ds:schemaRefs>
    <ds:schemaRef ds:uri="http://purl.org/dc/dcmitype/"/>
    <ds:schemaRef ds:uri="2c325633-5125-4e96-a0a6-9fcd5cfb1c70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terms/"/>
    <ds:schemaRef ds:uri="http://schemas.openxmlformats.org/package/2006/metadata/core-properties"/>
    <ds:schemaRef ds:uri="891cce82-80a3-4f9d-897f-e31b6bedda7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3B2BADF-E859-4F16-9C27-7E7B4629B8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22</Pages>
  <Words>8048</Words>
  <Characters>57737</Characters>
  <Application>Microsoft Office Word</Application>
  <DocSecurity>0</DocSecurity>
  <Lines>481</Lines>
  <Paragraphs>131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Richter Gedeon Rt.</Company>
  <LinksUpToDate>false</LinksUpToDate>
  <CharactersWithSpaces>65654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RG Rt.</dc:creator>
  <cp:keywords/>
  <cp:lastModifiedBy>HU OGYI 49.1</cp:lastModifiedBy>
  <cp:revision>5</cp:revision>
  <cp:lastPrinted>2018-11-21T12:13:00Z</cp:lastPrinted>
  <dcterms:created xsi:type="dcterms:W3CDTF">2026-08-18T08:50:00Z</dcterms:created>
  <dcterms:modified xsi:type="dcterms:W3CDTF">2026-08-31T12:56:00Z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