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38FC4" w14:textId="77777777" w:rsidR="00704D0F" w:rsidRPr="00CE3E47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CE3E47">
        <w:rPr>
          <w:b/>
          <w:noProof/>
          <w:szCs w:val="22"/>
        </w:rPr>
        <w:t>1.</w:t>
      </w:r>
      <w:r w:rsidRPr="00CE3E47">
        <w:rPr>
          <w:b/>
          <w:noProof/>
          <w:szCs w:val="22"/>
        </w:rPr>
        <w:tab/>
        <w:t>A GYÓGYSZER NEVE</w:t>
      </w:r>
    </w:p>
    <w:p w14:paraId="0E3F376F" w14:textId="77777777" w:rsidR="00704D0F" w:rsidRPr="0009532B" w:rsidRDefault="00704D0F" w:rsidP="00AF2849">
      <w:pPr>
        <w:spacing w:line="240" w:lineRule="auto"/>
        <w:rPr>
          <w:noProof/>
          <w:szCs w:val="22"/>
        </w:rPr>
      </w:pPr>
    </w:p>
    <w:p w14:paraId="2A3E6003" w14:textId="77777777" w:rsidR="00704D0F" w:rsidRPr="00352F0C" w:rsidRDefault="003F7A89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NiQ</w:t>
      </w:r>
      <w:r w:rsidR="0036176E" w:rsidRPr="00352F0C">
        <w:rPr>
          <w:noProof/>
          <w:szCs w:val="22"/>
        </w:rPr>
        <w:t>u</w:t>
      </w:r>
      <w:r w:rsidRPr="00352F0C">
        <w:rPr>
          <w:noProof/>
          <w:szCs w:val="22"/>
        </w:rPr>
        <w:t xml:space="preserve">itin Minitab </w:t>
      </w:r>
      <w:r w:rsidR="00BE203A" w:rsidRPr="00352F0C">
        <w:rPr>
          <w:noProof/>
          <w:szCs w:val="22"/>
        </w:rPr>
        <w:t>4</w:t>
      </w:r>
      <w:r w:rsidRPr="00352F0C">
        <w:rPr>
          <w:noProof/>
          <w:szCs w:val="22"/>
        </w:rPr>
        <w:t> mg préselt szopogató tabletta</w:t>
      </w:r>
    </w:p>
    <w:p w14:paraId="35F61FE4" w14:textId="77777777" w:rsidR="00704D0F" w:rsidRPr="00CE3E47" w:rsidRDefault="00704D0F" w:rsidP="00AF2849">
      <w:pPr>
        <w:spacing w:line="240" w:lineRule="auto"/>
        <w:rPr>
          <w:noProof/>
          <w:szCs w:val="22"/>
        </w:rPr>
      </w:pPr>
    </w:p>
    <w:p w14:paraId="3E324EA3" w14:textId="77777777" w:rsidR="003F7A89" w:rsidRPr="00CE3E47" w:rsidRDefault="003F7A89" w:rsidP="00AF2849">
      <w:pPr>
        <w:spacing w:line="240" w:lineRule="auto"/>
        <w:rPr>
          <w:noProof/>
          <w:szCs w:val="22"/>
        </w:rPr>
      </w:pPr>
    </w:p>
    <w:p w14:paraId="2AFF90C4" w14:textId="77777777" w:rsidR="00704D0F" w:rsidRPr="00CE3E47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CE3E47">
        <w:rPr>
          <w:b/>
          <w:noProof/>
          <w:szCs w:val="22"/>
        </w:rPr>
        <w:t>2.</w:t>
      </w:r>
      <w:r w:rsidRPr="00CE3E47">
        <w:rPr>
          <w:b/>
          <w:noProof/>
          <w:szCs w:val="22"/>
        </w:rPr>
        <w:tab/>
        <w:t>MINŐSÉGI ÉS MENNYISÉGI ÖSSZETÉTEL</w:t>
      </w:r>
    </w:p>
    <w:p w14:paraId="296188F8" w14:textId="77777777" w:rsidR="003F7A89" w:rsidRPr="0009532B" w:rsidRDefault="003F7A89" w:rsidP="00AF2849">
      <w:pPr>
        <w:spacing w:line="240" w:lineRule="auto"/>
        <w:rPr>
          <w:noProof/>
          <w:szCs w:val="22"/>
        </w:rPr>
      </w:pPr>
    </w:p>
    <w:p w14:paraId="1DD05CCD" w14:textId="77777777" w:rsidR="003F7A89" w:rsidRPr="00D42691" w:rsidRDefault="00BE203A" w:rsidP="00AF2849">
      <w:pPr>
        <w:spacing w:line="240" w:lineRule="auto"/>
        <w:rPr>
          <w:noProof/>
          <w:szCs w:val="22"/>
        </w:rPr>
      </w:pPr>
      <w:r w:rsidRPr="00523754">
        <w:rPr>
          <w:noProof/>
          <w:szCs w:val="22"/>
        </w:rPr>
        <w:t>4</w:t>
      </w:r>
      <w:r w:rsidR="003F7A89" w:rsidRPr="00D42691">
        <w:rPr>
          <w:noProof/>
          <w:szCs w:val="22"/>
        </w:rPr>
        <w:t> mg nikotin</w:t>
      </w:r>
      <w:r w:rsidR="005375AA">
        <w:rPr>
          <w:noProof/>
          <w:szCs w:val="22"/>
        </w:rPr>
        <w:t>t tartalmaz</w:t>
      </w:r>
      <w:r w:rsidR="003F7A89" w:rsidRPr="00D42691">
        <w:rPr>
          <w:noProof/>
          <w:szCs w:val="22"/>
        </w:rPr>
        <w:t xml:space="preserve"> (nikotin-rezinát formájában) </w:t>
      </w:r>
      <w:r w:rsidR="00AF77EB">
        <w:rPr>
          <w:noProof/>
          <w:szCs w:val="22"/>
        </w:rPr>
        <w:t xml:space="preserve">préselt </w:t>
      </w:r>
      <w:r w:rsidR="003F7A89" w:rsidRPr="00D42691">
        <w:rPr>
          <w:noProof/>
          <w:szCs w:val="22"/>
        </w:rPr>
        <w:t>szopog</w:t>
      </w:r>
      <w:bookmarkStart w:id="0" w:name="_GoBack"/>
      <w:bookmarkEnd w:id="0"/>
      <w:r w:rsidR="003F7A89" w:rsidRPr="00D42691">
        <w:rPr>
          <w:noProof/>
          <w:szCs w:val="22"/>
        </w:rPr>
        <w:t>ató tablettánként.</w:t>
      </w:r>
    </w:p>
    <w:p w14:paraId="5D84DB9E" w14:textId="77777777" w:rsidR="006C7F0A" w:rsidRDefault="006C7F0A" w:rsidP="006C7F0A">
      <w:pPr>
        <w:spacing w:line="240" w:lineRule="auto"/>
        <w:rPr>
          <w:noProof/>
          <w:szCs w:val="22"/>
        </w:rPr>
      </w:pPr>
    </w:p>
    <w:p w14:paraId="4CEA309D" w14:textId="77777777" w:rsidR="006C7F0A" w:rsidRPr="00DC790F" w:rsidRDefault="006C7F0A" w:rsidP="006C7F0A">
      <w:pPr>
        <w:spacing w:line="240" w:lineRule="auto"/>
        <w:rPr>
          <w:noProof/>
          <w:szCs w:val="22"/>
          <w:u w:val="single"/>
        </w:rPr>
      </w:pPr>
      <w:r w:rsidRPr="00DC790F">
        <w:rPr>
          <w:noProof/>
          <w:szCs w:val="22"/>
          <w:u w:val="single"/>
        </w:rPr>
        <w:t>Ismert hatású segédanyag</w:t>
      </w:r>
    </w:p>
    <w:p w14:paraId="4F57C64F" w14:textId="77777777" w:rsidR="006C7F0A" w:rsidRPr="00F143B2" w:rsidRDefault="006C7F0A" w:rsidP="006C7F0A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4 mg nátriumot tartalmaz </w:t>
      </w:r>
      <w:r w:rsidR="00AF77EB">
        <w:rPr>
          <w:noProof/>
          <w:szCs w:val="22"/>
        </w:rPr>
        <w:t xml:space="preserve">préselt </w:t>
      </w:r>
      <w:r>
        <w:rPr>
          <w:noProof/>
          <w:szCs w:val="22"/>
        </w:rPr>
        <w:t>szopogató tablettánként.</w:t>
      </w:r>
    </w:p>
    <w:p w14:paraId="755FA547" w14:textId="77777777" w:rsidR="00A969DF" w:rsidRPr="00B66E70" w:rsidRDefault="00A969DF" w:rsidP="00AF2849">
      <w:pPr>
        <w:spacing w:line="240" w:lineRule="auto"/>
        <w:rPr>
          <w:noProof/>
          <w:szCs w:val="22"/>
        </w:rPr>
      </w:pPr>
    </w:p>
    <w:p w14:paraId="71549A2A" w14:textId="77777777" w:rsidR="00704D0F" w:rsidRPr="00F143B2" w:rsidRDefault="00704D0F" w:rsidP="00AF2849">
      <w:pPr>
        <w:spacing w:line="240" w:lineRule="auto"/>
        <w:rPr>
          <w:noProof/>
          <w:szCs w:val="22"/>
        </w:rPr>
      </w:pPr>
      <w:r w:rsidRPr="00F143B2">
        <w:rPr>
          <w:noProof/>
          <w:szCs w:val="22"/>
        </w:rPr>
        <w:t>A segédanyagok teljes listáját lásd a 6.1</w:t>
      </w:r>
      <w:r w:rsidR="00221C20" w:rsidRPr="00F143B2">
        <w:rPr>
          <w:noProof/>
          <w:szCs w:val="22"/>
        </w:rPr>
        <w:t> </w:t>
      </w:r>
      <w:r w:rsidRPr="00F143B2">
        <w:rPr>
          <w:noProof/>
          <w:szCs w:val="22"/>
        </w:rPr>
        <w:t>pontban.</w:t>
      </w:r>
    </w:p>
    <w:p w14:paraId="55AB2362" w14:textId="77777777" w:rsidR="006C7F0A" w:rsidRDefault="006C7F0A" w:rsidP="00AF2849">
      <w:pPr>
        <w:spacing w:line="240" w:lineRule="auto"/>
        <w:rPr>
          <w:noProof/>
          <w:szCs w:val="22"/>
        </w:rPr>
      </w:pPr>
    </w:p>
    <w:p w14:paraId="2179569F" w14:textId="77777777" w:rsidR="005375AA" w:rsidRPr="00352F0C" w:rsidRDefault="005375AA" w:rsidP="00AF2849">
      <w:pPr>
        <w:spacing w:line="240" w:lineRule="auto"/>
        <w:rPr>
          <w:noProof/>
          <w:szCs w:val="22"/>
        </w:rPr>
      </w:pPr>
    </w:p>
    <w:p w14:paraId="46FCDA71" w14:textId="77777777" w:rsidR="00704D0F" w:rsidRPr="00352F0C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3.</w:t>
      </w:r>
      <w:r w:rsidRPr="00352F0C">
        <w:rPr>
          <w:b/>
          <w:noProof/>
          <w:szCs w:val="22"/>
        </w:rPr>
        <w:tab/>
        <w:t>GYÓGYSZERFORMA</w:t>
      </w:r>
    </w:p>
    <w:p w14:paraId="6D55023B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714381D3" w14:textId="77777777" w:rsidR="00704D0F" w:rsidRPr="00352F0C" w:rsidRDefault="00A969DF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P</w:t>
      </w:r>
      <w:r w:rsidR="003F7A89" w:rsidRPr="00352F0C">
        <w:rPr>
          <w:noProof/>
          <w:szCs w:val="22"/>
        </w:rPr>
        <w:t>réselt szopogató tabletta (szopogató tabletta)</w:t>
      </w:r>
      <w:r w:rsidRPr="00352F0C">
        <w:rPr>
          <w:noProof/>
          <w:szCs w:val="22"/>
        </w:rPr>
        <w:t>.</w:t>
      </w:r>
    </w:p>
    <w:p w14:paraId="45D8672D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19FAF600" w14:textId="77777777" w:rsidR="003F7A89" w:rsidRPr="00352F0C" w:rsidRDefault="003F7A89" w:rsidP="00AF2849">
      <w:pPr>
        <w:spacing w:line="240" w:lineRule="auto"/>
        <w:rPr>
          <w:noProof/>
          <w:szCs w:val="22"/>
        </w:rPr>
      </w:pPr>
      <w:r w:rsidRPr="00352F0C">
        <w:rPr>
          <w:szCs w:val="22"/>
        </w:rPr>
        <w:t xml:space="preserve">Fehér vagy csaknem fehér, </w:t>
      </w:r>
      <w:r w:rsidR="00C44713" w:rsidRPr="00352F0C">
        <w:rPr>
          <w:szCs w:val="22"/>
        </w:rPr>
        <w:t>ovális, domború felületű tabletta;</w:t>
      </w:r>
      <w:r w:rsidRPr="00352F0C">
        <w:rPr>
          <w:szCs w:val="22"/>
        </w:rPr>
        <w:t xml:space="preserve"> egyik oldalán </w:t>
      </w:r>
      <w:r w:rsidR="00C44713" w:rsidRPr="00352F0C">
        <w:rPr>
          <w:szCs w:val="22"/>
        </w:rPr>
        <w:t>„</w:t>
      </w:r>
      <w:r w:rsidR="00DC790F">
        <w:rPr>
          <w:szCs w:val="22"/>
        </w:rPr>
        <w:t>NIC4</w:t>
      </w:r>
      <w:r w:rsidR="00C44713" w:rsidRPr="00352F0C">
        <w:rPr>
          <w:szCs w:val="22"/>
        </w:rPr>
        <w:t>”</w:t>
      </w:r>
      <w:r w:rsidRPr="00352F0C">
        <w:rPr>
          <w:szCs w:val="22"/>
        </w:rPr>
        <w:t xml:space="preserve"> jelzéssel ellátva.</w:t>
      </w:r>
    </w:p>
    <w:p w14:paraId="4BBC30DF" w14:textId="77777777" w:rsidR="00DC790F" w:rsidRPr="00DC790F" w:rsidRDefault="00DC790F" w:rsidP="00DC790F">
      <w:pPr>
        <w:spacing w:line="240" w:lineRule="auto"/>
        <w:rPr>
          <w:noProof/>
          <w:szCs w:val="22"/>
        </w:rPr>
      </w:pPr>
      <w:r w:rsidRPr="00DC790F">
        <w:rPr>
          <w:noProof/>
          <w:szCs w:val="22"/>
        </w:rPr>
        <w:t>K</w:t>
      </w:r>
      <w:r>
        <w:rPr>
          <w:noProof/>
          <w:szCs w:val="22"/>
        </w:rPr>
        <w:t>örülbelül</w:t>
      </w:r>
      <w:r w:rsidRPr="00DC790F">
        <w:rPr>
          <w:noProof/>
          <w:szCs w:val="22"/>
        </w:rPr>
        <w:t xml:space="preserve"> 10</w:t>
      </w:r>
      <w:r>
        <w:rPr>
          <w:noProof/>
          <w:szCs w:val="22"/>
        </w:rPr>
        <w:t> </w:t>
      </w:r>
      <w:r w:rsidRPr="00DC790F">
        <w:rPr>
          <w:noProof/>
          <w:szCs w:val="22"/>
        </w:rPr>
        <w:t>mm hosszú × 5</w:t>
      </w:r>
      <w:r>
        <w:rPr>
          <w:noProof/>
          <w:szCs w:val="22"/>
        </w:rPr>
        <w:t> </w:t>
      </w:r>
      <w:r w:rsidRPr="00DC790F">
        <w:rPr>
          <w:noProof/>
          <w:szCs w:val="22"/>
        </w:rPr>
        <w:t>mm széles</w:t>
      </w:r>
      <w:r>
        <w:rPr>
          <w:noProof/>
          <w:szCs w:val="22"/>
        </w:rPr>
        <w:t xml:space="preserve"> tabletta.</w:t>
      </w:r>
    </w:p>
    <w:p w14:paraId="0DABB0CF" w14:textId="77777777" w:rsidR="003F7A89" w:rsidRPr="00352F0C" w:rsidRDefault="003F7A89" w:rsidP="00AF2849">
      <w:pPr>
        <w:spacing w:line="240" w:lineRule="auto"/>
        <w:rPr>
          <w:noProof/>
          <w:szCs w:val="22"/>
        </w:rPr>
      </w:pPr>
    </w:p>
    <w:p w14:paraId="0EAAA7DB" w14:textId="77777777" w:rsidR="00C44713" w:rsidRPr="00352F0C" w:rsidRDefault="00C44713" w:rsidP="00AF2849">
      <w:pPr>
        <w:spacing w:line="240" w:lineRule="auto"/>
        <w:rPr>
          <w:noProof/>
          <w:szCs w:val="22"/>
        </w:rPr>
      </w:pPr>
    </w:p>
    <w:p w14:paraId="43F627F1" w14:textId="77777777" w:rsidR="00704D0F" w:rsidRPr="00352F0C" w:rsidRDefault="00704D0F" w:rsidP="00AF2849">
      <w:pPr>
        <w:spacing w:line="240" w:lineRule="auto"/>
        <w:ind w:left="567" w:hanging="567"/>
        <w:rPr>
          <w:b/>
          <w:caps/>
          <w:noProof/>
          <w:szCs w:val="22"/>
        </w:rPr>
      </w:pPr>
      <w:r w:rsidRPr="00352F0C">
        <w:rPr>
          <w:b/>
          <w:caps/>
          <w:noProof/>
          <w:szCs w:val="22"/>
        </w:rPr>
        <w:t>4.</w:t>
      </w:r>
      <w:r w:rsidRPr="00352F0C">
        <w:rPr>
          <w:b/>
          <w:caps/>
          <w:noProof/>
          <w:szCs w:val="22"/>
        </w:rPr>
        <w:tab/>
        <w:t>KLINIKAI JELLEMZŐK</w:t>
      </w:r>
    </w:p>
    <w:p w14:paraId="556728E8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71993CBF" w14:textId="77777777" w:rsidR="00704D0F" w:rsidRPr="00352F0C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4.1</w:t>
      </w:r>
      <w:r w:rsidRPr="00352F0C">
        <w:rPr>
          <w:b/>
          <w:noProof/>
          <w:szCs w:val="22"/>
        </w:rPr>
        <w:tab/>
        <w:t>Terápiás javallatok</w:t>
      </w:r>
    </w:p>
    <w:p w14:paraId="1EBC5DE1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3B6A4932" w14:textId="77777777" w:rsidR="00704D0F" w:rsidRPr="00352F0C" w:rsidRDefault="00004C26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NiQuitin Minitab</w:t>
      </w:r>
      <w:r w:rsidR="008951C0">
        <w:rPr>
          <w:noProof/>
          <w:szCs w:val="22"/>
        </w:rPr>
        <w:t xml:space="preserve"> 4 mg</w:t>
      </w:r>
      <w:r w:rsidRPr="00352F0C">
        <w:rPr>
          <w:noProof/>
          <w:szCs w:val="22"/>
        </w:rPr>
        <w:t xml:space="preserve"> a dohányfüggőség kezelésére alkalmazandó, a nikotin elvonási tünetek és a nikotin utáni sóvárgás enyhítése révén. A végső cél a dohányzás tartós abbahagyása.</w:t>
      </w:r>
    </w:p>
    <w:p w14:paraId="7786CF70" w14:textId="77777777" w:rsidR="00004C26" w:rsidRPr="00352F0C" w:rsidRDefault="00004C26" w:rsidP="00AF2849">
      <w:pPr>
        <w:spacing w:line="240" w:lineRule="auto"/>
        <w:rPr>
          <w:noProof/>
          <w:szCs w:val="22"/>
        </w:rPr>
      </w:pPr>
    </w:p>
    <w:p w14:paraId="09D0F872" w14:textId="77777777" w:rsidR="00004C26" w:rsidRPr="00352F0C" w:rsidRDefault="00004C26" w:rsidP="00AF2849">
      <w:pPr>
        <w:spacing w:line="240" w:lineRule="auto"/>
        <w:rPr>
          <w:noProof/>
          <w:szCs w:val="22"/>
        </w:rPr>
      </w:pPr>
      <w:r w:rsidRPr="00352F0C">
        <w:rPr>
          <w:szCs w:val="22"/>
        </w:rPr>
        <w:t>A</w:t>
      </w:r>
      <w:r w:rsidR="00DC790F">
        <w:rPr>
          <w:szCs w:val="22"/>
        </w:rPr>
        <w:t xml:space="preserve"> </w:t>
      </w:r>
      <w:r w:rsidRPr="00352F0C">
        <w:rPr>
          <w:szCs w:val="22"/>
        </w:rPr>
        <w:t>NiQuitin Minitabot lehetőség szerint egy viselkedési támogató program részeként kell alkalmazni.</w:t>
      </w:r>
    </w:p>
    <w:p w14:paraId="30D7F186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67597FCA" w14:textId="77777777" w:rsidR="00704D0F" w:rsidRPr="00352F0C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4.2</w:t>
      </w:r>
      <w:r w:rsidRPr="00352F0C">
        <w:rPr>
          <w:b/>
          <w:noProof/>
          <w:szCs w:val="22"/>
        </w:rPr>
        <w:tab/>
        <w:t>Adagolás és alkalmazás</w:t>
      </w:r>
    </w:p>
    <w:p w14:paraId="6F88479D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5A304D11" w14:textId="77777777" w:rsidR="00221C20" w:rsidRPr="00352F0C" w:rsidRDefault="00221C20" w:rsidP="00AF2849">
      <w:pPr>
        <w:spacing w:line="240" w:lineRule="auto"/>
        <w:rPr>
          <w:noProof/>
          <w:szCs w:val="22"/>
          <w:u w:val="single"/>
        </w:rPr>
      </w:pPr>
      <w:r w:rsidRPr="00352F0C">
        <w:rPr>
          <w:noProof/>
          <w:szCs w:val="22"/>
          <w:u w:val="single"/>
        </w:rPr>
        <w:t>Adagolás</w:t>
      </w:r>
    </w:p>
    <w:p w14:paraId="0A0968E9" w14:textId="77777777" w:rsidR="00221C20" w:rsidRPr="00352F0C" w:rsidRDefault="00221C20" w:rsidP="00AF2849">
      <w:pPr>
        <w:spacing w:line="240" w:lineRule="auto"/>
        <w:rPr>
          <w:noProof/>
          <w:szCs w:val="22"/>
          <w:u w:val="single"/>
        </w:rPr>
      </w:pPr>
    </w:p>
    <w:p w14:paraId="260A5D0E" w14:textId="77777777" w:rsidR="00221C20" w:rsidRPr="00352F0C" w:rsidRDefault="00221C20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készítményt alkalmazóknak minden erőfeszítést meg kell tenniük a dohányzás teljes abbahagyása érdekében a NiQuitin Minitab</w:t>
      </w:r>
      <w:r w:rsidR="008951C0">
        <w:rPr>
          <w:noProof/>
          <w:szCs w:val="22"/>
        </w:rPr>
        <w:t xml:space="preserve"> 4 mg</w:t>
      </w:r>
      <w:r w:rsidRPr="00352F0C">
        <w:rPr>
          <w:noProof/>
          <w:szCs w:val="22"/>
        </w:rPr>
        <w:t xml:space="preserve"> alkalmazása során.</w:t>
      </w:r>
    </w:p>
    <w:p w14:paraId="76A0B494" w14:textId="77777777" w:rsidR="00A8738C" w:rsidRPr="00352F0C" w:rsidRDefault="00A8738C" w:rsidP="00AF2849">
      <w:pPr>
        <w:spacing w:line="240" w:lineRule="auto"/>
        <w:rPr>
          <w:noProof/>
          <w:szCs w:val="22"/>
        </w:rPr>
      </w:pPr>
    </w:p>
    <w:p w14:paraId="0E3C9172" w14:textId="77777777" w:rsidR="005D3D21" w:rsidRPr="00352F0C" w:rsidRDefault="005D3D21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Az alkalmazandó szopogató tabletta hatáserőssége az egyéni dohányzási szokások függvénye.</w:t>
      </w:r>
    </w:p>
    <w:p w14:paraId="44A489AC" w14:textId="77777777" w:rsidR="005D3D21" w:rsidRPr="00352F0C" w:rsidRDefault="005D3D21" w:rsidP="00AF2849">
      <w:pPr>
        <w:spacing w:line="240" w:lineRule="auto"/>
        <w:rPr>
          <w:noProof/>
          <w:szCs w:val="22"/>
        </w:rPr>
      </w:pPr>
    </w:p>
    <w:p w14:paraId="77425B5B" w14:textId="77777777" w:rsidR="005D3D21" w:rsidRPr="00352F0C" w:rsidRDefault="005D3D21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A </w:t>
      </w:r>
      <w:r w:rsidR="00BE203A" w:rsidRPr="00352F0C">
        <w:rPr>
          <w:noProof/>
          <w:szCs w:val="22"/>
        </w:rPr>
        <w:t>4</w:t>
      </w:r>
      <w:r w:rsidRPr="00352F0C">
        <w:rPr>
          <w:noProof/>
          <w:szCs w:val="22"/>
        </w:rPr>
        <w:t xml:space="preserve"> mg-os szopogató tabletta azok számára megfelelő akik </w:t>
      </w:r>
      <w:r w:rsidR="00BE203A" w:rsidRPr="00352F0C">
        <w:rPr>
          <w:noProof/>
          <w:szCs w:val="22"/>
        </w:rPr>
        <w:t>több mint 20</w:t>
      </w:r>
      <w:r w:rsidRPr="00352F0C">
        <w:rPr>
          <w:noProof/>
          <w:szCs w:val="22"/>
        </w:rPr>
        <w:t xml:space="preserve"> cigarettát szívnak el</w:t>
      </w:r>
      <w:r w:rsidR="00BE203A" w:rsidRPr="00352F0C">
        <w:rPr>
          <w:noProof/>
          <w:szCs w:val="22"/>
        </w:rPr>
        <w:t xml:space="preserve"> naponta</w:t>
      </w:r>
      <w:r w:rsidRPr="00352F0C">
        <w:rPr>
          <w:noProof/>
          <w:szCs w:val="22"/>
        </w:rPr>
        <w:t>.</w:t>
      </w:r>
    </w:p>
    <w:p w14:paraId="47B7A406" w14:textId="77777777" w:rsidR="00881E5C" w:rsidRPr="00352F0C" w:rsidRDefault="00881E5C" w:rsidP="00AF2849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</w:p>
    <w:p w14:paraId="6B1C5EA8" w14:textId="77777777" w:rsidR="007D14CE" w:rsidRPr="00352F0C" w:rsidRDefault="00221C20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v</w:t>
      </w:r>
      <w:r w:rsidR="007D14CE" w:rsidRPr="00352F0C">
        <w:rPr>
          <w:noProof/>
          <w:szCs w:val="22"/>
        </w:rPr>
        <w:t>iselkedés</w:t>
      </w:r>
      <w:r w:rsidRPr="00352F0C">
        <w:rPr>
          <w:noProof/>
          <w:szCs w:val="22"/>
        </w:rPr>
        <w:t xml:space="preserve">terápia, a </w:t>
      </w:r>
      <w:r w:rsidR="007D14CE" w:rsidRPr="00352F0C">
        <w:rPr>
          <w:noProof/>
          <w:szCs w:val="22"/>
        </w:rPr>
        <w:t xml:space="preserve">tanácsadás és </w:t>
      </w:r>
      <w:r w:rsidRPr="00352F0C">
        <w:rPr>
          <w:noProof/>
          <w:szCs w:val="22"/>
        </w:rPr>
        <w:t xml:space="preserve">a </w:t>
      </w:r>
      <w:r w:rsidR="007D14CE" w:rsidRPr="00352F0C">
        <w:rPr>
          <w:noProof/>
          <w:szCs w:val="22"/>
        </w:rPr>
        <w:t>támogatás általában növeli a siker arányát.</w:t>
      </w:r>
    </w:p>
    <w:p w14:paraId="3A684320" w14:textId="77777777" w:rsidR="008951C0" w:rsidRDefault="008951C0" w:rsidP="008951C0">
      <w:pPr>
        <w:spacing w:line="240" w:lineRule="auto"/>
        <w:rPr>
          <w:noProof/>
          <w:szCs w:val="22"/>
        </w:rPr>
      </w:pPr>
    </w:p>
    <w:p w14:paraId="4CE3F246" w14:textId="77777777" w:rsidR="008951C0" w:rsidRDefault="008951C0" w:rsidP="008951C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Erős</w:t>
      </w:r>
      <w:r w:rsidRPr="003076C2">
        <w:rPr>
          <w:noProof/>
          <w:szCs w:val="22"/>
        </w:rPr>
        <w:t xml:space="preserve"> dohányosoknál vagy azoknál, akik </w:t>
      </w:r>
      <w:r>
        <w:rPr>
          <w:noProof/>
          <w:szCs w:val="22"/>
        </w:rPr>
        <w:t xml:space="preserve">egy </w:t>
      </w:r>
      <w:r w:rsidRPr="003076C2">
        <w:rPr>
          <w:noProof/>
          <w:szCs w:val="22"/>
        </w:rPr>
        <w:t>korább</w:t>
      </w:r>
      <w:r>
        <w:rPr>
          <w:noProof/>
          <w:szCs w:val="22"/>
        </w:rPr>
        <w:t>i nikotinhelyettesítő-kezelés után</w:t>
      </w:r>
      <w:r w:rsidRPr="003076C2">
        <w:rPr>
          <w:noProof/>
          <w:szCs w:val="22"/>
        </w:rPr>
        <w:t xml:space="preserve"> visszaestek, vagy a</w:t>
      </w:r>
      <w:r>
        <w:rPr>
          <w:noProof/>
          <w:szCs w:val="22"/>
        </w:rPr>
        <w:t>mikor a nikotinhelyettesítő-kezelés nem elegendő a dohányzás utáni sóvárgás leküzdésére</w:t>
      </w:r>
      <w:r w:rsidRPr="003076C2">
        <w:rPr>
          <w:noProof/>
          <w:szCs w:val="22"/>
        </w:rPr>
        <w:t>, előnyös lehet a NiQuitin Mini</w:t>
      </w:r>
      <w:r>
        <w:rPr>
          <w:noProof/>
          <w:szCs w:val="22"/>
        </w:rPr>
        <w:t>tab</w:t>
      </w:r>
      <w:r w:rsidRPr="003076C2">
        <w:rPr>
          <w:noProof/>
          <w:szCs w:val="22"/>
        </w:rPr>
        <w:t xml:space="preserve"> </w:t>
      </w:r>
      <w:r>
        <w:rPr>
          <w:noProof/>
          <w:szCs w:val="22"/>
        </w:rPr>
        <w:t>4 </w:t>
      </w:r>
      <w:r w:rsidRPr="003076C2">
        <w:rPr>
          <w:noProof/>
          <w:szCs w:val="22"/>
        </w:rPr>
        <w:t xml:space="preserve">mg </w:t>
      </w:r>
      <w:r>
        <w:rPr>
          <w:noProof/>
          <w:szCs w:val="22"/>
        </w:rPr>
        <w:t xml:space="preserve">tablettát </w:t>
      </w:r>
      <w:r w:rsidRPr="003076C2">
        <w:rPr>
          <w:noProof/>
          <w:szCs w:val="22"/>
        </w:rPr>
        <w:t xml:space="preserve">NiQuitin tapaszokkal kombinálva használni </w:t>
      </w:r>
      <w:r>
        <w:rPr>
          <w:noProof/>
          <w:szCs w:val="22"/>
        </w:rPr>
        <w:t xml:space="preserve">a </w:t>
      </w:r>
      <w:r w:rsidRPr="003076C2">
        <w:rPr>
          <w:noProof/>
          <w:szCs w:val="22"/>
        </w:rPr>
        <w:t xml:space="preserve">hirtelen </w:t>
      </w:r>
      <w:r>
        <w:rPr>
          <w:noProof/>
          <w:szCs w:val="22"/>
        </w:rPr>
        <w:t>jelentkező sóvárgás esetén</w:t>
      </w:r>
      <w:r w:rsidRPr="003076C2">
        <w:rPr>
          <w:noProof/>
          <w:szCs w:val="22"/>
        </w:rPr>
        <w:t>.</w:t>
      </w:r>
    </w:p>
    <w:p w14:paraId="5FD2447D" w14:textId="77777777" w:rsidR="008951C0" w:rsidRDefault="008951C0" w:rsidP="008951C0">
      <w:pPr>
        <w:spacing w:line="240" w:lineRule="auto"/>
        <w:rPr>
          <w:noProof/>
          <w:szCs w:val="22"/>
        </w:rPr>
      </w:pPr>
    </w:p>
    <w:p w14:paraId="209A602E" w14:textId="77777777" w:rsidR="008951C0" w:rsidRPr="003076C2" w:rsidRDefault="008951C0" w:rsidP="008951C0">
      <w:pPr>
        <w:spacing w:line="240" w:lineRule="auto"/>
        <w:rPr>
          <w:noProof/>
          <w:szCs w:val="22"/>
        </w:rPr>
      </w:pPr>
      <w:r w:rsidRPr="003076C2">
        <w:rPr>
          <w:noProof/>
          <w:szCs w:val="22"/>
        </w:rPr>
        <w:t>A NiQuitin Mini</w:t>
      </w:r>
      <w:r>
        <w:rPr>
          <w:noProof/>
          <w:szCs w:val="22"/>
        </w:rPr>
        <w:t>tab</w:t>
      </w:r>
      <w:r w:rsidRPr="003076C2">
        <w:rPr>
          <w:noProof/>
          <w:szCs w:val="22"/>
        </w:rPr>
        <w:t xml:space="preserve"> </w:t>
      </w:r>
      <w:r>
        <w:rPr>
          <w:noProof/>
          <w:szCs w:val="22"/>
        </w:rPr>
        <w:t>4 </w:t>
      </w:r>
      <w:r w:rsidRPr="003076C2">
        <w:rPr>
          <w:noProof/>
          <w:szCs w:val="22"/>
        </w:rPr>
        <w:t>mg önmagában vagy NiQuitin tapaszokkal kombiná</w:t>
      </w:r>
      <w:r>
        <w:rPr>
          <w:noProof/>
          <w:szCs w:val="22"/>
        </w:rPr>
        <w:t>cióban</w:t>
      </w:r>
      <w:r w:rsidRPr="003076C2">
        <w:rPr>
          <w:noProof/>
          <w:szCs w:val="22"/>
        </w:rPr>
        <w:t xml:space="preserve"> alkalmazható.</w:t>
      </w:r>
    </w:p>
    <w:p w14:paraId="5D688659" w14:textId="77777777" w:rsidR="008951C0" w:rsidRPr="00352F0C" w:rsidRDefault="008951C0" w:rsidP="00AF2849">
      <w:pPr>
        <w:spacing w:line="240" w:lineRule="auto"/>
        <w:rPr>
          <w:noProof/>
          <w:szCs w:val="22"/>
        </w:rPr>
      </w:pPr>
    </w:p>
    <w:p w14:paraId="0DF6E2AC" w14:textId="77777777" w:rsidR="007D14CE" w:rsidRPr="00352F0C" w:rsidRDefault="007D14CE" w:rsidP="00AF2849">
      <w:pPr>
        <w:spacing w:line="240" w:lineRule="auto"/>
        <w:rPr>
          <w:b/>
          <w:i/>
          <w:noProof/>
          <w:szCs w:val="22"/>
        </w:rPr>
      </w:pPr>
      <w:r w:rsidRPr="00352F0C">
        <w:rPr>
          <w:b/>
          <w:i/>
          <w:noProof/>
          <w:szCs w:val="22"/>
        </w:rPr>
        <w:t>Felnőttek</w:t>
      </w:r>
      <w:r w:rsidR="00221C20" w:rsidRPr="00352F0C">
        <w:rPr>
          <w:b/>
          <w:i/>
          <w:noProof/>
          <w:szCs w:val="22"/>
        </w:rPr>
        <w:t xml:space="preserve"> (18 évesek és idősebbek)</w:t>
      </w:r>
    </w:p>
    <w:p w14:paraId="536287E5" w14:textId="77777777" w:rsidR="007D14CE" w:rsidRPr="00352F0C" w:rsidRDefault="007D14CE" w:rsidP="00AF2849">
      <w:pPr>
        <w:spacing w:line="240" w:lineRule="auto"/>
        <w:rPr>
          <w:noProof/>
          <w:szCs w:val="22"/>
        </w:rPr>
      </w:pPr>
    </w:p>
    <w:p w14:paraId="06044ADD" w14:textId="77777777" w:rsidR="007D14CE" w:rsidRPr="00352F0C" w:rsidRDefault="007D14CE" w:rsidP="00AF2849">
      <w:pPr>
        <w:spacing w:line="240" w:lineRule="auto"/>
        <w:rPr>
          <w:i/>
          <w:noProof/>
          <w:szCs w:val="22"/>
        </w:rPr>
      </w:pPr>
      <w:r w:rsidRPr="00352F0C">
        <w:rPr>
          <w:i/>
          <w:noProof/>
          <w:szCs w:val="22"/>
        </w:rPr>
        <w:t>A dohányzás azonnali abbahagyása:</w:t>
      </w:r>
    </w:p>
    <w:p w14:paraId="6DB8BE9F" w14:textId="77777777" w:rsidR="007D14CE" w:rsidRPr="00352F0C" w:rsidRDefault="007D14CE" w:rsidP="00AF2849">
      <w:pPr>
        <w:spacing w:line="240" w:lineRule="auto"/>
        <w:rPr>
          <w:noProof/>
          <w:szCs w:val="22"/>
        </w:rPr>
      </w:pPr>
    </w:p>
    <w:p w14:paraId="6375DEC2" w14:textId="77777777" w:rsidR="0087679A" w:rsidRPr="00352F0C" w:rsidRDefault="0087679A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Alkalmazzon egy szopogató tablettát </w:t>
      </w:r>
      <w:r w:rsidR="00F805E5" w:rsidRPr="00352F0C">
        <w:rPr>
          <w:noProof/>
          <w:szCs w:val="22"/>
        </w:rPr>
        <w:t>valahányszor</w:t>
      </w:r>
      <w:r w:rsidRPr="00352F0C">
        <w:rPr>
          <w:noProof/>
          <w:szCs w:val="22"/>
        </w:rPr>
        <w:t xml:space="preserve"> késztetést érez a dohányzásra.</w:t>
      </w:r>
    </w:p>
    <w:p w14:paraId="3BEFA233" w14:textId="77777777" w:rsidR="007D14CE" w:rsidRPr="00352F0C" w:rsidRDefault="00F805E5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lastRenderedPageBreak/>
        <w:t>Minden nap elegendő mennyiségű szopogató tabletta alkalmazandó, általában 8-12, de legfeljebb 15 db.</w:t>
      </w:r>
    </w:p>
    <w:p w14:paraId="732E63AE" w14:textId="77777777" w:rsidR="00F805E5" w:rsidRPr="00352F0C" w:rsidRDefault="000C281D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Folytassa a kezelést legfeljebb 6 hétig, hogy megtörje a dohányzási szokást, majd fokozatosan csökkentse a szopogató tabletták számát. Amikor naponta 1-2 szopogató tablettát használ, hagyja abba az alkalmazását.</w:t>
      </w:r>
    </w:p>
    <w:p w14:paraId="55B2EC4B" w14:textId="77777777" w:rsidR="000C281D" w:rsidRPr="00352F0C" w:rsidRDefault="000C281D" w:rsidP="00AF2849">
      <w:pPr>
        <w:spacing w:line="240" w:lineRule="auto"/>
        <w:rPr>
          <w:noProof/>
          <w:szCs w:val="22"/>
        </w:rPr>
      </w:pPr>
    </w:p>
    <w:p w14:paraId="4C1FCA3E" w14:textId="77777777" w:rsidR="000C281D" w:rsidRPr="00352F0C" w:rsidRDefault="000B359C" w:rsidP="00AF2849">
      <w:pPr>
        <w:spacing w:line="240" w:lineRule="auto"/>
        <w:rPr>
          <w:szCs w:val="22"/>
        </w:rPr>
      </w:pPr>
      <w:r w:rsidRPr="00352F0C">
        <w:rPr>
          <w:noProof/>
          <w:szCs w:val="22"/>
        </w:rPr>
        <w:t xml:space="preserve">Hogy a kezelés után segítsen a dohányzást elkerülni, naponta egy tabletta </w:t>
      </w:r>
      <w:r w:rsidRPr="00352F0C">
        <w:rPr>
          <w:szCs w:val="22"/>
        </w:rPr>
        <w:t>elszopogatható, amikor erős késztetést érez a dohányzásra.</w:t>
      </w:r>
    </w:p>
    <w:p w14:paraId="7A9E93EC" w14:textId="77777777" w:rsidR="000B359C" w:rsidRPr="00352F0C" w:rsidRDefault="000B359C" w:rsidP="00AF2849">
      <w:pPr>
        <w:spacing w:line="240" w:lineRule="auto"/>
        <w:rPr>
          <w:szCs w:val="22"/>
        </w:rPr>
      </w:pPr>
    </w:p>
    <w:p w14:paraId="309DB80D" w14:textId="77777777" w:rsidR="000B359C" w:rsidRPr="00352F0C" w:rsidRDefault="000B359C" w:rsidP="00AF2849">
      <w:pPr>
        <w:spacing w:line="240" w:lineRule="auto"/>
        <w:rPr>
          <w:szCs w:val="22"/>
        </w:rPr>
      </w:pPr>
      <w:r w:rsidRPr="00352F0C">
        <w:rPr>
          <w:szCs w:val="22"/>
        </w:rPr>
        <w:t xml:space="preserve">Akik 9 hónapon túl is alkalmazzák a szopogató tablettákat, azoknak </w:t>
      </w:r>
      <w:r w:rsidR="001C2D19" w:rsidRPr="00352F0C">
        <w:rPr>
          <w:szCs w:val="22"/>
        </w:rPr>
        <w:t>javasolt, hogy kérjenek további tanácsot és segítséget egy egészségügyi szakembertől.</w:t>
      </w:r>
    </w:p>
    <w:p w14:paraId="2DAA932E" w14:textId="77777777" w:rsidR="001C2D19" w:rsidRPr="00352F0C" w:rsidRDefault="001C2D19" w:rsidP="00AF2849">
      <w:pPr>
        <w:spacing w:line="240" w:lineRule="auto"/>
        <w:rPr>
          <w:noProof/>
          <w:szCs w:val="22"/>
        </w:rPr>
      </w:pPr>
    </w:p>
    <w:p w14:paraId="03DD17FE" w14:textId="77777777" w:rsidR="001C2D19" w:rsidRPr="00352F0C" w:rsidRDefault="001C2D19" w:rsidP="00AF2849">
      <w:pPr>
        <w:spacing w:line="240" w:lineRule="auto"/>
        <w:rPr>
          <w:i/>
          <w:noProof/>
          <w:szCs w:val="22"/>
        </w:rPr>
      </w:pPr>
      <w:r w:rsidRPr="00352F0C">
        <w:rPr>
          <w:i/>
          <w:noProof/>
          <w:szCs w:val="22"/>
        </w:rPr>
        <w:t>A dohányzá</w:t>
      </w:r>
      <w:r w:rsidR="00D576AF" w:rsidRPr="00352F0C">
        <w:rPr>
          <w:i/>
          <w:noProof/>
          <w:szCs w:val="22"/>
        </w:rPr>
        <w:t>s</w:t>
      </w:r>
      <w:r w:rsidRPr="00352F0C">
        <w:rPr>
          <w:i/>
          <w:noProof/>
          <w:szCs w:val="22"/>
        </w:rPr>
        <w:t>ról való fokozatos leszokás:</w:t>
      </w:r>
    </w:p>
    <w:p w14:paraId="53EE1B4D" w14:textId="77777777" w:rsidR="001C2D19" w:rsidRPr="00352F0C" w:rsidRDefault="001C2D19" w:rsidP="00AF2849">
      <w:pPr>
        <w:spacing w:line="240" w:lineRule="auto"/>
        <w:rPr>
          <w:noProof/>
          <w:szCs w:val="22"/>
        </w:rPr>
      </w:pPr>
    </w:p>
    <w:p w14:paraId="709A435E" w14:textId="77777777" w:rsidR="001C2D19" w:rsidRPr="00352F0C" w:rsidRDefault="001C2D19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Azon dohányzók számára, akik nem tudják vagy nem akarják azonnal abbahagyni a dohányzást.</w:t>
      </w:r>
    </w:p>
    <w:p w14:paraId="69176AA7" w14:textId="77777777" w:rsidR="001C2D19" w:rsidRPr="00352F0C" w:rsidRDefault="001C2D19" w:rsidP="00AF2849">
      <w:pPr>
        <w:spacing w:line="240" w:lineRule="auto"/>
        <w:rPr>
          <w:noProof/>
          <w:szCs w:val="22"/>
        </w:rPr>
      </w:pPr>
    </w:p>
    <w:p w14:paraId="42636C19" w14:textId="77777777" w:rsidR="001C2D19" w:rsidRPr="00352F0C" w:rsidRDefault="001C2D19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Alkalmazzon egy szopogató tablettát valahányszor erős késztetést érez a dohányzásra, hogy amennyire csak lehet lecsökkentse </w:t>
      </w:r>
      <w:r w:rsidR="004042F6" w:rsidRPr="00352F0C">
        <w:rPr>
          <w:noProof/>
          <w:szCs w:val="22"/>
        </w:rPr>
        <w:t>az elszívott cigaretták számát illetve hogy tartózkodjon a dohányzástól amilyen sokáig csak lehet.</w:t>
      </w:r>
    </w:p>
    <w:p w14:paraId="7B36D657" w14:textId="77777777" w:rsidR="004042F6" w:rsidRPr="00352F0C" w:rsidRDefault="004042F6" w:rsidP="00AF2849">
      <w:pPr>
        <w:spacing w:line="240" w:lineRule="auto"/>
        <w:rPr>
          <w:noProof/>
          <w:szCs w:val="22"/>
        </w:rPr>
      </w:pPr>
    </w:p>
    <w:p w14:paraId="01C9D0F4" w14:textId="77777777" w:rsidR="004042F6" w:rsidRPr="00352F0C" w:rsidRDefault="004042F6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naponta alkalmazott szopogató tabletták száma változó és függ az egyéni szükségletektől.</w:t>
      </w:r>
    </w:p>
    <w:p w14:paraId="3661D22B" w14:textId="77777777" w:rsidR="004042F6" w:rsidRPr="00352F0C" w:rsidRDefault="004042F6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Mindazonáltal ne legyen több mint 15 szopogató tabletta naponta.</w:t>
      </w:r>
    </w:p>
    <w:p w14:paraId="61C897EF" w14:textId="77777777" w:rsidR="004042F6" w:rsidRPr="00352F0C" w:rsidRDefault="004042F6" w:rsidP="00AF2849">
      <w:pPr>
        <w:spacing w:line="240" w:lineRule="auto"/>
        <w:rPr>
          <w:noProof/>
          <w:szCs w:val="22"/>
        </w:rPr>
      </w:pPr>
    </w:p>
    <w:p w14:paraId="67799446" w14:textId="77777777" w:rsidR="004042F6" w:rsidRPr="00352F0C" w:rsidRDefault="004042F6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Ha a cigarettafogyasztást 6 heti kezelést követően nem sikerült csökkenteni, akkor javasolt egy egészségügyi szakembert fölkeresni.</w:t>
      </w:r>
    </w:p>
    <w:p w14:paraId="3E3A2336" w14:textId="77777777" w:rsidR="004C3E7D" w:rsidRPr="00352F0C" w:rsidRDefault="004C3E7D" w:rsidP="00AF2849">
      <w:pPr>
        <w:spacing w:line="240" w:lineRule="auto"/>
        <w:rPr>
          <w:noProof/>
          <w:szCs w:val="22"/>
        </w:rPr>
      </w:pPr>
    </w:p>
    <w:p w14:paraId="5765AA07" w14:textId="77777777" w:rsidR="004C3E7D" w:rsidRPr="00352F0C" w:rsidRDefault="004C3E7D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dohányzás csökkentésének a dohányzás teljes abbahagyásához kell vezetnie. Erre amilyen hamar csak lehet, kísérletet kell tenni. Amikor a cigaretták számát sikerült egy olyan szintre csökkenteni amikor az egyén úgy érzi, hogy képes teljesen abbahagyni</w:t>
      </w:r>
      <w:r w:rsidR="00532547" w:rsidRPr="00352F0C">
        <w:rPr>
          <w:noProof/>
          <w:szCs w:val="22"/>
        </w:rPr>
        <w:t xml:space="preserve"> a dohányzást</w:t>
      </w:r>
      <w:r w:rsidRPr="00352F0C">
        <w:rPr>
          <w:noProof/>
          <w:szCs w:val="22"/>
        </w:rPr>
        <w:t>, akkor át kell térni a fent részletezett azonnali leszokási sémára.</w:t>
      </w:r>
    </w:p>
    <w:p w14:paraId="7238BF75" w14:textId="77777777" w:rsidR="00456C24" w:rsidRPr="00352F0C" w:rsidRDefault="00456C24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Ha a dohányzás teljes abbahagyására irányuló kísérletet a kezelés megkezdését követő 6 hónapon belül nem kezdte meg, akkor javasolt egy egészségügyi szakembert fölkeresni.</w:t>
      </w:r>
    </w:p>
    <w:p w14:paraId="0615E172" w14:textId="77777777" w:rsidR="00532547" w:rsidRDefault="00532547" w:rsidP="00AF2849">
      <w:pPr>
        <w:spacing w:line="240" w:lineRule="auto"/>
        <w:rPr>
          <w:noProof/>
          <w:szCs w:val="22"/>
        </w:rPr>
      </w:pPr>
    </w:p>
    <w:p w14:paraId="1076824C" w14:textId="77777777" w:rsidR="008951C0" w:rsidRPr="00C3199D" w:rsidRDefault="008951C0" w:rsidP="008951C0">
      <w:pPr>
        <w:spacing w:line="240" w:lineRule="auto"/>
        <w:rPr>
          <w:i/>
          <w:iCs/>
          <w:noProof/>
          <w:szCs w:val="22"/>
        </w:rPr>
      </w:pPr>
      <w:r>
        <w:rPr>
          <w:i/>
          <w:iCs/>
          <w:noProof/>
          <w:szCs w:val="22"/>
        </w:rPr>
        <w:t>Kombinált terápia</w:t>
      </w:r>
      <w:r w:rsidRPr="00C3199D">
        <w:rPr>
          <w:i/>
          <w:iCs/>
          <w:noProof/>
          <w:szCs w:val="22"/>
        </w:rPr>
        <w:t>: NiQuitin Mini</w:t>
      </w:r>
      <w:r>
        <w:rPr>
          <w:i/>
          <w:iCs/>
          <w:noProof/>
          <w:szCs w:val="22"/>
        </w:rPr>
        <w:t>tab</w:t>
      </w:r>
      <w:r w:rsidRPr="00C3199D">
        <w:rPr>
          <w:i/>
          <w:iCs/>
          <w:noProof/>
          <w:szCs w:val="22"/>
        </w:rPr>
        <w:t xml:space="preserve"> </w:t>
      </w:r>
      <w:r>
        <w:rPr>
          <w:i/>
          <w:iCs/>
          <w:noProof/>
          <w:szCs w:val="22"/>
        </w:rPr>
        <w:t>4 </w:t>
      </w:r>
      <w:r w:rsidRPr="00C3199D">
        <w:rPr>
          <w:i/>
          <w:iCs/>
          <w:noProof/>
          <w:szCs w:val="22"/>
        </w:rPr>
        <w:t>mg</w:t>
      </w:r>
      <w:r>
        <w:rPr>
          <w:i/>
          <w:iCs/>
          <w:noProof/>
          <w:szCs w:val="22"/>
        </w:rPr>
        <w:t xml:space="preserve"> és </w:t>
      </w:r>
      <w:r w:rsidRPr="00C3199D">
        <w:rPr>
          <w:i/>
          <w:iCs/>
          <w:noProof/>
          <w:szCs w:val="22"/>
        </w:rPr>
        <w:t>NiQuitin Mini</w:t>
      </w:r>
      <w:r>
        <w:rPr>
          <w:i/>
          <w:iCs/>
          <w:noProof/>
          <w:szCs w:val="22"/>
        </w:rPr>
        <w:t>tab</w:t>
      </w:r>
      <w:r w:rsidRPr="00C3199D">
        <w:rPr>
          <w:i/>
          <w:iCs/>
          <w:noProof/>
          <w:szCs w:val="22"/>
        </w:rPr>
        <w:t xml:space="preserve"> 1</w:t>
      </w:r>
      <w:r>
        <w:rPr>
          <w:i/>
          <w:iCs/>
          <w:noProof/>
          <w:szCs w:val="22"/>
        </w:rPr>
        <w:t>,</w:t>
      </w:r>
      <w:r w:rsidRPr="00C3199D">
        <w:rPr>
          <w:i/>
          <w:iCs/>
          <w:noProof/>
          <w:szCs w:val="22"/>
        </w:rPr>
        <w:t>5</w:t>
      </w:r>
      <w:r>
        <w:rPr>
          <w:i/>
          <w:iCs/>
          <w:noProof/>
          <w:szCs w:val="22"/>
        </w:rPr>
        <w:t> </w:t>
      </w:r>
      <w:r w:rsidRPr="00C3199D">
        <w:rPr>
          <w:i/>
          <w:iCs/>
          <w:noProof/>
          <w:szCs w:val="22"/>
        </w:rPr>
        <w:t>mg</w:t>
      </w:r>
      <w:r>
        <w:rPr>
          <w:i/>
          <w:iCs/>
          <w:noProof/>
          <w:szCs w:val="22"/>
        </w:rPr>
        <w:t>, illetve</w:t>
      </w:r>
      <w:r w:rsidRPr="00C3199D">
        <w:rPr>
          <w:i/>
          <w:iCs/>
          <w:noProof/>
          <w:szCs w:val="22"/>
        </w:rPr>
        <w:t xml:space="preserve"> NiQuitin </w:t>
      </w:r>
      <w:r>
        <w:rPr>
          <w:i/>
          <w:iCs/>
          <w:noProof/>
          <w:szCs w:val="22"/>
        </w:rPr>
        <w:t>tapaszok egyidejű alkalmazása</w:t>
      </w:r>
    </w:p>
    <w:p w14:paraId="2D7153B6" w14:textId="77777777" w:rsidR="008951C0" w:rsidRPr="00C3199D" w:rsidRDefault="008951C0" w:rsidP="008951C0">
      <w:pPr>
        <w:spacing w:line="240" w:lineRule="auto"/>
        <w:rPr>
          <w:noProof/>
          <w:szCs w:val="22"/>
        </w:rPr>
      </w:pPr>
    </w:p>
    <w:p w14:paraId="6FA52623" w14:textId="77777777" w:rsidR="008951C0" w:rsidRDefault="008951C0" w:rsidP="008951C0">
      <w:pPr>
        <w:rPr>
          <w:szCs w:val="22"/>
        </w:rPr>
      </w:pPr>
      <w:r w:rsidRPr="000D4291">
        <w:rPr>
          <w:szCs w:val="22"/>
        </w:rPr>
        <w:t>A kezelés</w:t>
      </w:r>
      <w:r>
        <w:rPr>
          <w:szCs w:val="22"/>
        </w:rPr>
        <w:t>t</w:t>
      </w:r>
      <w:r w:rsidRPr="000D4291">
        <w:rPr>
          <w:szCs w:val="22"/>
        </w:rPr>
        <w:t xml:space="preserve"> </w:t>
      </w:r>
      <w:r>
        <w:rPr>
          <w:szCs w:val="22"/>
        </w:rPr>
        <w:t>a NiQuitin Minitab 4 mg</w:t>
      </w:r>
      <w:r w:rsidRPr="000D4291">
        <w:rPr>
          <w:szCs w:val="22"/>
        </w:rPr>
        <w:t xml:space="preserve"> </w:t>
      </w:r>
      <w:r>
        <w:rPr>
          <w:szCs w:val="22"/>
        </w:rPr>
        <w:t xml:space="preserve">préselt szopogató tablettával </w:t>
      </w:r>
      <w:r w:rsidRPr="000D4291">
        <w:rPr>
          <w:szCs w:val="22"/>
        </w:rPr>
        <w:t>kombiná</w:t>
      </w:r>
      <w:r>
        <w:rPr>
          <w:szCs w:val="22"/>
        </w:rPr>
        <w:t>cióban</w:t>
      </w:r>
      <w:r w:rsidRPr="000D4291">
        <w:rPr>
          <w:szCs w:val="22"/>
        </w:rPr>
        <w:t xml:space="preserve"> </w:t>
      </w:r>
      <w:r>
        <w:rPr>
          <w:szCs w:val="22"/>
        </w:rPr>
        <w:t xml:space="preserve">alkalmazott </w:t>
      </w:r>
      <w:r w:rsidRPr="000D4291">
        <w:rPr>
          <w:szCs w:val="22"/>
        </w:rPr>
        <w:t xml:space="preserve">tapasz dózisának </w:t>
      </w:r>
      <w:r>
        <w:rPr>
          <w:szCs w:val="22"/>
        </w:rPr>
        <w:t>–</w:t>
      </w:r>
      <w:r w:rsidRPr="000D4291">
        <w:rPr>
          <w:szCs w:val="22"/>
        </w:rPr>
        <w:t xml:space="preserve"> a</w:t>
      </w:r>
      <w:r>
        <w:rPr>
          <w:szCs w:val="22"/>
        </w:rPr>
        <w:t>z alábbi táblázat szerint történő</w:t>
      </w:r>
      <w:r w:rsidRPr="000D4291">
        <w:rPr>
          <w:szCs w:val="22"/>
        </w:rPr>
        <w:t xml:space="preserve"> </w:t>
      </w:r>
      <w:r>
        <w:rPr>
          <w:szCs w:val="22"/>
        </w:rPr>
        <w:t>–</w:t>
      </w:r>
      <w:r w:rsidRPr="000D4291">
        <w:rPr>
          <w:szCs w:val="22"/>
        </w:rPr>
        <w:t xml:space="preserve"> meghatározás</w:t>
      </w:r>
      <w:r>
        <w:rPr>
          <w:szCs w:val="22"/>
        </w:rPr>
        <w:t>ával kell kezdeni</w:t>
      </w:r>
      <w:r w:rsidRPr="000D4291">
        <w:rPr>
          <w:szCs w:val="22"/>
        </w:rPr>
        <w:t xml:space="preserve">. </w:t>
      </w:r>
      <w:r>
        <w:rPr>
          <w:szCs w:val="22"/>
        </w:rPr>
        <w:t xml:space="preserve">Napi 5-6 db NiQuitin Minitab 4 mg </w:t>
      </w:r>
      <w:r w:rsidR="00AF77EB">
        <w:rPr>
          <w:szCs w:val="22"/>
        </w:rPr>
        <w:t>szopogató tablettát</w:t>
      </w:r>
      <w:r>
        <w:rPr>
          <w:szCs w:val="22"/>
        </w:rPr>
        <w:t xml:space="preserve"> ajánlott alkalmazni a </w:t>
      </w:r>
      <w:r w:rsidRPr="000D4291">
        <w:rPr>
          <w:szCs w:val="22"/>
        </w:rPr>
        <w:t>tapaszok</w:t>
      </w:r>
      <w:r>
        <w:rPr>
          <w:szCs w:val="22"/>
        </w:rPr>
        <w:t xml:space="preserve"> mellett. A tapaszokkal történő kombinált terápiában alkalmazott NiQuitin Minitab 4 mg maximális</w:t>
      </w:r>
      <w:r w:rsidRPr="000D4291">
        <w:rPr>
          <w:szCs w:val="22"/>
        </w:rPr>
        <w:t xml:space="preserve"> napi </w:t>
      </w:r>
      <w:r>
        <w:rPr>
          <w:szCs w:val="22"/>
        </w:rPr>
        <w:t>adagja 10 darab, míg a NiQuitin Minitab 1,5 mg maximális</w:t>
      </w:r>
      <w:r w:rsidRPr="000D4291">
        <w:rPr>
          <w:szCs w:val="22"/>
        </w:rPr>
        <w:t xml:space="preserve"> napi </w:t>
      </w:r>
      <w:r>
        <w:rPr>
          <w:szCs w:val="22"/>
        </w:rPr>
        <w:t>adagja 15 darab</w:t>
      </w:r>
      <w:r w:rsidRPr="000D4291">
        <w:rPr>
          <w:szCs w:val="22"/>
        </w:rPr>
        <w:t>.</w:t>
      </w:r>
    </w:p>
    <w:p w14:paraId="2DB4EF52" w14:textId="77777777" w:rsidR="008951C0" w:rsidRPr="00C3199D" w:rsidRDefault="008951C0" w:rsidP="008951C0">
      <w:pPr>
        <w:spacing w:line="240" w:lineRule="auto"/>
        <w:rPr>
          <w:noProof/>
          <w:szCs w:val="22"/>
        </w:rPr>
      </w:pPr>
    </w:p>
    <w:p w14:paraId="114DF821" w14:textId="77777777" w:rsidR="008951C0" w:rsidRDefault="008951C0" w:rsidP="008951C0">
      <w:pPr>
        <w:rPr>
          <w:szCs w:val="22"/>
        </w:rPr>
      </w:pPr>
      <w:r w:rsidRPr="000D4291">
        <w:rPr>
          <w:szCs w:val="22"/>
        </w:rPr>
        <w:t>Ajánlott adagolás kombinációs terápiához:</w:t>
      </w:r>
    </w:p>
    <w:p w14:paraId="7734CD92" w14:textId="77777777" w:rsidR="008951C0" w:rsidRDefault="008951C0" w:rsidP="008951C0">
      <w:pPr>
        <w:rPr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2127"/>
        <w:gridCol w:w="4932"/>
      </w:tblGrid>
      <w:tr w:rsidR="008951C0" w14:paraId="3C592813" w14:textId="77777777" w:rsidTr="009E2F04">
        <w:tc>
          <w:tcPr>
            <w:tcW w:w="2155" w:type="dxa"/>
          </w:tcPr>
          <w:p w14:paraId="3FBF5419" w14:textId="77777777" w:rsidR="008951C0" w:rsidRPr="007125CE" w:rsidRDefault="008951C0" w:rsidP="009E2F04">
            <w:pPr>
              <w:rPr>
                <w:b/>
                <w:szCs w:val="22"/>
              </w:rPr>
            </w:pPr>
            <w:bookmarkStart w:id="1" w:name="_Hlk504136798"/>
            <w:r w:rsidRPr="007125CE">
              <w:rPr>
                <w:b/>
                <w:szCs w:val="22"/>
              </w:rPr>
              <w:t>Időtartam</w:t>
            </w:r>
          </w:p>
        </w:tc>
        <w:tc>
          <w:tcPr>
            <w:tcW w:w="2127" w:type="dxa"/>
          </w:tcPr>
          <w:p w14:paraId="2A0A18E0" w14:textId="77777777" w:rsidR="008951C0" w:rsidRPr="007125CE" w:rsidRDefault="008951C0" w:rsidP="009E2F04">
            <w:pPr>
              <w:rPr>
                <w:b/>
                <w:szCs w:val="22"/>
              </w:rPr>
            </w:pPr>
            <w:r w:rsidRPr="007125CE">
              <w:rPr>
                <w:b/>
                <w:szCs w:val="22"/>
              </w:rPr>
              <w:t>Transzdermális tapasz</w:t>
            </w:r>
          </w:p>
        </w:tc>
        <w:tc>
          <w:tcPr>
            <w:tcW w:w="4932" w:type="dxa"/>
            <w:vAlign w:val="center"/>
          </w:tcPr>
          <w:p w14:paraId="60692263" w14:textId="77777777" w:rsidR="008951C0" w:rsidRPr="007125CE" w:rsidRDefault="008951C0" w:rsidP="009E2F04">
            <w:pPr>
              <w:rPr>
                <w:b/>
                <w:szCs w:val="22"/>
              </w:rPr>
            </w:pPr>
            <w:r w:rsidRPr="007125CE">
              <w:rPr>
                <w:b/>
                <w:szCs w:val="22"/>
              </w:rPr>
              <w:t>NiQuitin Minitab</w:t>
            </w:r>
          </w:p>
        </w:tc>
      </w:tr>
      <w:tr w:rsidR="008951C0" w14:paraId="1E8B12F4" w14:textId="77777777" w:rsidTr="009E2F04">
        <w:tc>
          <w:tcPr>
            <w:tcW w:w="2155" w:type="dxa"/>
          </w:tcPr>
          <w:p w14:paraId="43634143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1. lépés: 6 hét</w:t>
            </w:r>
          </w:p>
        </w:tc>
        <w:tc>
          <w:tcPr>
            <w:tcW w:w="2127" w:type="dxa"/>
          </w:tcPr>
          <w:p w14:paraId="51CB7171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NiQuitin Clear 21 mg</w:t>
            </w:r>
          </w:p>
        </w:tc>
        <w:tc>
          <w:tcPr>
            <w:tcW w:w="4932" w:type="dxa"/>
            <w:vAlign w:val="center"/>
          </w:tcPr>
          <w:p w14:paraId="04CBEE8C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 xml:space="preserve">Átlagosan </w:t>
            </w:r>
            <w:r>
              <w:rPr>
                <w:szCs w:val="22"/>
              </w:rPr>
              <w:t xml:space="preserve">napi </w:t>
            </w:r>
            <w:r w:rsidRPr="007125CE">
              <w:rPr>
                <w:szCs w:val="22"/>
              </w:rPr>
              <w:t>5-6 db</w:t>
            </w:r>
            <w:r w:rsidR="006D77F2">
              <w:rPr>
                <w:szCs w:val="22"/>
              </w:rPr>
              <w:t xml:space="preserve"> NiQuitin Minitab 4 mg</w:t>
            </w:r>
            <w:r w:rsidRPr="007125CE">
              <w:rPr>
                <w:szCs w:val="22"/>
              </w:rPr>
              <w:t>.</w:t>
            </w:r>
          </w:p>
        </w:tc>
      </w:tr>
      <w:tr w:rsidR="008951C0" w14:paraId="4F88654D" w14:textId="77777777" w:rsidTr="009E2F04">
        <w:trPr>
          <w:trHeight w:val="394"/>
        </w:trPr>
        <w:tc>
          <w:tcPr>
            <w:tcW w:w="2155" w:type="dxa"/>
          </w:tcPr>
          <w:p w14:paraId="5862E6EB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2. lépés: 2 hét</w:t>
            </w:r>
          </w:p>
        </w:tc>
        <w:tc>
          <w:tcPr>
            <w:tcW w:w="2127" w:type="dxa"/>
          </w:tcPr>
          <w:p w14:paraId="65419BC3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NiQuitin Clear 14 mg</w:t>
            </w:r>
          </w:p>
        </w:tc>
        <w:tc>
          <w:tcPr>
            <w:tcW w:w="4932" w:type="dxa"/>
            <w:vMerge w:val="restart"/>
            <w:vAlign w:val="center"/>
          </w:tcPr>
          <w:p w14:paraId="2101723D" w14:textId="77777777" w:rsidR="008951C0" w:rsidRPr="007125CE" w:rsidRDefault="00AF77EB" w:rsidP="009E2F04">
            <w:pPr>
              <w:rPr>
                <w:szCs w:val="22"/>
              </w:rPr>
            </w:pPr>
            <w:r>
              <w:rPr>
                <w:szCs w:val="22"/>
              </w:rPr>
              <w:t>Szükség</w:t>
            </w:r>
            <w:r w:rsidR="008951C0">
              <w:rPr>
                <w:szCs w:val="22"/>
              </w:rPr>
              <w:t xml:space="preserve"> szerint NiQuitin Minitab 1,5 mg</w:t>
            </w:r>
            <w:r w:rsidR="008951C0" w:rsidRPr="007125CE">
              <w:rPr>
                <w:szCs w:val="22"/>
              </w:rPr>
              <w:t xml:space="preserve"> </w:t>
            </w:r>
            <w:r w:rsidR="008951C0">
              <w:rPr>
                <w:szCs w:val="22"/>
              </w:rPr>
              <w:t>alkalmazása</w:t>
            </w:r>
            <w:r w:rsidR="008951C0" w:rsidRPr="007125CE">
              <w:rPr>
                <w:szCs w:val="22"/>
              </w:rPr>
              <w:t>.</w:t>
            </w:r>
          </w:p>
        </w:tc>
      </w:tr>
      <w:tr w:rsidR="008951C0" w14:paraId="01EAED6B" w14:textId="77777777" w:rsidTr="009E2F04">
        <w:trPr>
          <w:trHeight w:val="486"/>
        </w:trPr>
        <w:tc>
          <w:tcPr>
            <w:tcW w:w="2155" w:type="dxa"/>
          </w:tcPr>
          <w:p w14:paraId="3EA31E54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3. lépés:2 hét</w:t>
            </w:r>
          </w:p>
        </w:tc>
        <w:tc>
          <w:tcPr>
            <w:tcW w:w="2127" w:type="dxa"/>
          </w:tcPr>
          <w:p w14:paraId="12CF50D0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NiQuitin Clear 7 mg</w:t>
            </w:r>
          </w:p>
        </w:tc>
        <w:tc>
          <w:tcPr>
            <w:tcW w:w="4932" w:type="dxa"/>
            <w:vMerge/>
            <w:vAlign w:val="center"/>
          </w:tcPr>
          <w:p w14:paraId="365BFC4D" w14:textId="77777777" w:rsidR="008951C0" w:rsidRPr="007125CE" w:rsidRDefault="008951C0" w:rsidP="009E2F04">
            <w:pPr>
              <w:rPr>
                <w:szCs w:val="22"/>
              </w:rPr>
            </w:pPr>
          </w:p>
        </w:tc>
      </w:tr>
      <w:tr w:rsidR="008951C0" w14:paraId="48F65413" w14:textId="77777777" w:rsidTr="009E2F04">
        <w:tc>
          <w:tcPr>
            <w:tcW w:w="2155" w:type="dxa"/>
          </w:tcPr>
          <w:p w14:paraId="2CA2D460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A 10. hét után</w:t>
            </w:r>
          </w:p>
        </w:tc>
        <w:tc>
          <w:tcPr>
            <w:tcW w:w="2127" w:type="dxa"/>
            <w:vAlign w:val="center"/>
          </w:tcPr>
          <w:p w14:paraId="7DBA2AAF" w14:textId="77777777" w:rsidR="008951C0" w:rsidRPr="007125CE" w:rsidRDefault="008951C0" w:rsidP="009E2F04">
            <w:pPr>
              <w:rPr>
                <w:szCs w:val="22"/>
              </w:rPr>
            </w:pPr>
            <w:r w:rsidRPr="007125CE">
              <w:rPr>
                <w:szCs w:val="22"/>
              </w:rPr>
              <w:t>A NiQuitin Clear tapaszok alkalmazásának felfüggesztése</w:t>
            </w:r>
          </w:p>
        </w:tc>
        <w:tc>
          <w:tcPr>
            <w:tcW w:w="4932" w:type="dxa"/>
            <w:vAlign w:val="center"/>
          </w:tcPr>
          <w:p w14:paraId="6A047B2D" w14:textId="77777777" w:rsidR="008951C0" w:rsidRPr="007125CE" w:rsidRDefault="008951C0" w:rsidP="00AF77EB">
            <w:pPr>
              <w:rPr>
                <w:szCs w:val="22"/>
              </w:rPr>
            </w:pPr>
            <w:r w:rsidRPr="007125CE">
              <w:rPr>
                <w:szCs w:val="22"/>
              </w:rPr>
              <w:t xml:space="preserve">Fokozatosan csökkenteni kell az alkalmazott </w:t>
            </w:r>
            <w:r>
              <w:rPr>
                <w:szCs w:val="22"/>
              </w:rPr>
              <w:t>NiQuitin Minitab 1,5 mg</w:t>
            </w:r>
            <w:r w:rsidRPr="007125CE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tabletták </w:t>
            </w:r>
            <w:r w:rsidRPr="007125CE">
              <w:rPr>
                <w:szCs w:val="22"/>
              </w:rPr>
              <w:t>számát. Amikor a napi alkalmazások száma 1-2 darabra csökkent, a</w:t>
            </w:r>
            <w:r w:rsidR="00AF77EB">
              <w:rPr>
                <w:szCs w:val="22"/>
              </w:rPr>
              <w:t>z</w:t>
            </w:r>
            <w:r w:rsidRPr="007125CE">
              <w:rPr>
                <w:szCs w:val="22"/>
              </w:rPr>
              <w:t xml:space="preserve"> </w:t>
            </w:r>
            <w:r w:rsidR="00AF77EB">
              <w:rPr>
                <w:szCs w:val="22"/>
              </w:rPr>
              <w:t>alkalmazását</w:t>
            </w:r>
            <w:r w:rsidRPr="007125CE">
              <w:rPr>
                <w:szCs w:val="22"/>
              </w:rPr>
              <w:t xml:space="preserve"> abba kell hagyni.</w:t>
            </w:r>
          </w:p>
        </w:tc>
      </w:tr>
      <w:bookmarkEnd w:id="1"/>
    </w:tbl>
    <w:p w14:paraId="2D0437DE" w14:textId="77777777" w:rsidR="006D77F2" w:rsidRDefault="006D77F2" w:rsidP="008951C0">
      <w:pPr>
        <w:spacing w:line="240" w:lineRule="auto"/>
        <w:rPr>
          <w:szCs w:val="22"/>
        </w:rPr>
      </w:pPr>
    </w:p>
    <w:p w14:paraId="15E006C2" w14:textId="77777777" w:rsidR="008951C0" w:rsidRDefault="008951C0" w:rsidP="008951C0">
      <w:pPr>
        <w:spacing w:line="240" w:lineRule="auto"/>
        <w:rPr>
          <w:szCs w:val="22"/>
        </w:rPr>
      </w:pPr>
      <w:r w:rsidRPr="005B6162">
        <w:rPr>
          <w:szCs w:val="22"/>
        </w:rPr>
        <w:t xml:space="preserve">A kezelés időtartama egyénenként változik. Általában a </w:t>
      </w:r>
      <w:r w:rsidR="006D77F2">
        <w:rPr>
          <w:szCs w:val="22"/>
        </w:rPr>
        <w:t>kombinációban a</w:t>
      </w:r>
      <w:r w:rsidRPr="005B6162">
        <w:rPr>
          <w:szCs w:val="22"/>
        </w:rPr>
        <w:t xml:space="preserve"> </w:t>
      </w:r>
      <w:r w:rsidR="006D77F2" w:rsidRPr="005B6162">
        <w:t xml:space="preserve">NiQuitin Minitab </w:t>
      </w:r>
      <w:r w:rsidR="006D77F2">
        <w:t>4</w:t>
      </w:r>
      <w:r w:rsidR="006D77F2" w:rsidRPr="005B6162">
        <w:t> mg</w:t>
      </w:r>
      <w:r w:rsidR="006D77F2">
        <w:t xml:space="preserve">, illetve a </w:t>
      </w:r>
      <w:r w:rsidRPr="005B6162">
        <w:t xml:space="preserve">NiQuitin Minitab 1,5 mg </w:t>
      </w:r>
      <w:r w:rsidRPr="005B6162">
        <w:rPr>
          <w:szCs w:val="22"/>
        </w:rPr>
        <w:t xml:space="preserve">alkalmazása </w:t>
      </w:r>
      <w:r w:rsidR="006D77F2" w:rsidRPr="005B6162">
        <w:rPr>
          <w:szCs w:val="22"/>
        </w:rPr>
        <w:t>2</w:t>
      </w:r>
      <w:r w:rsidR="006D77F2">
        <w:rPr>
          <w:szCs w:val="22"/>
        </w:rPr>
        <w:t>–</w:t>
      </w:r>
      <w:r w:rsidR="006D77F2" w:rsidRPr="005B6162">
        <w:rPr>
          <w:szCs w:val="22"/>
        </w:rPr>
        <w:t>3</w:t>
      </w:r>
      <w:r w:rsidRPr="005B6162">
        <w:rPr>
          <w:szCs w:val="22"/>
        </w:rPr>
        <w:t xml:space="preserve"> hónap, ezután a</w:t>
      </w:r>
      <w:r w:rsidR="00AF77EB">
        <w:rPr>
          <w:szCs w:val="22"/>
        </w:rPr>
        <w:t>z</w:t>
      </w:r>
      <w:r w:rsidRPr="005B6162">
        <w:rPr>
          <w:szCs w:val="22"/>
        </w:rPr>
        <w:t xml:space="preserve"> </w:t>
      </w:r>
      <w:r w:rsidR="00AF77EB">
        <w:rPr>
          <w:szCs w:val="22"/>
        </w:rPr>
        <w:t>alkalmazása</w:t>
      </w:r>
      <w:r w:rsidRPr="005B6162">
        <w:rPr>
          <w:szCs w:val="22"/>
        </w:rPr>
        <w:t xml:space="preserve"> fokozatosan csökkenthető. Amennyiben a napi alkalmazás 1</w:t>
      </w:r>
      <w:r w:rsidR="006D77F2">
        <w:rPr>
          <w:szCs w:val="22"/>
        </w:rPr>
        <w:t>–</w:t>
      </w:r>
      <w:r w:rsidRPr="005B6162">
        <w:rPr>
          <w:szCs w:val="22"/>
        </w:rPr>
        <w:t>2 adagra csökken, a kezelést abba kell hagyni.</w:t>
      </w:r>
    </w:p>
    <w:p w14:paraId="4E70026A" w14:textId="77777777" w:rsidR="008951C0" w:rsidRPr="00352F0C" w:rsidRDefault="008951C0" w:rsidP="00AF2849">
      <w:pPr>
        <w:spacing w:line="240" w:lineRule="auto"/>
        <w:rPr>
          <w:noProof/>
          <w:szCs w:val="22"/>
        </w:rPr>
      </w:pPr>
    </w:p>
    <w:p w14:paraId="3A19705A" w14:textId="77777777" w:rsidR="00456C24" w:rsidRPr="00352F0C" w:rsidRDefault="00456C24" w:rsidP="00AF2849">
      <w:pPr>
        <w:spacing w:line="240" w:lineRule="auto"/>
        <w:rPr>
          <w:b/>
          <w:i/>
          <w:noProof/>
          <w:szCs w:val="22"/>
        </w:rPr>
      </w:pPr>
      <w:r w:rsidRPr="00352F0C">
        <w:rPr>
          <w:b/>
          <w:i/>
          <w:noProof/>
          <w:szCs w:val="22"/>
        </w:rPr>
        <w:t>Gyermekek és serdülők</w:t>
      </w:r>
    </w:p>
    <w:p w14:paraId="7CF81059" w14:textId="77777777" w:rsidR="00456C24" w:rsidRPr="00352F0C" w:rsidRDefault="00456C24" w:rsidP="00AF2849">
      <w:pPr>
        <w:spacing w:line="240" w:lineRule="auto"/>
        <w:rPr>
          <w:szCs w:val="22"/>
        </w:rPr>
      </w:pPr>
    </w:p>
    <w:p w14:paraId="53981680" w14:textId="77777777" w:rsidR="00456C24" w:rsidRPr="00352F0C" w:rsidRDefault="00456C24" w:rsidP="00AF2849">
      <w:pPr>
        <w:spacing w:line="240" w:lineRule="auto"/>
        <w:rPr>
          <w:szCs w:val="22"/>
        </w:rPr>
      </w:pPr>
      <w:r w:rsidRPr="00352F0C">
        <w:rPr>
          <w:szCs w:val="22"/>
        </w:rPr>
        <w:t>A NiQuitin Minitab</w:t>
      </w:r>
      <w:r w:rsidR="00E71666" w:rsidRPr="00352F0C">
        <w:rPr>
          <w:szCs w:val="22"/>
        </w:rPr>
        <w:t xml:space="preserve"> </w:t>
      </w:r>
      <w:r w:rsidR="005A0F20" w:rsidRPr="00352F0C">
        <w:rPr>
          <w:szCs w:val="22"/>
        </w:rPr>
        <w:t>serdülő</w:t>
      </w:r>
      <w:r w:rsidR="00E71666" w:rsidRPr="00352F0C">
        <w:rPr>
          <w:szCs w:val="22"/>
        </w:rPr>
        <w:t>korban</w:t>
      </w:r>
      <w:r w:rsidRPr="00352F0C">
        <w:rPr>
          <w:szCs w:val="22"/>
        </w:rPr>
        <w:t xml:space="preserve"> (12</w:t>
      </w:r>
      <w:r w:rsidR="007F05D2">
        <w:rPr>
          <w:szCs w:val="22"/>
        </w:rPr>
        <w:t xml:space="preserve"> és betöltött 18. életév között</w:t>
      </w:r>
      <w:r w:rsidRPr="00352F0C">
        <w:rPr>
          <w:szCs w:val="22"/>
        </w:rPr>
        <w:t xml:space="preserve">) </w:t>
      </w:r>
      <w:r w:rsidR="00E71666" w:rsidRPr="00352F0C">
        <w:rPr>
          <w:szCs w:val="22"/>
        </w:rPr>
        <w:t>csak egészségügyi szakember javaslatára alkalmazható</w:t>
      </w:r>
      <w:r w:rsidRPr="00352F0C">
        <w:rPr>
          <w:szCs w:val="22"/>
        </w:rPr>
        <w:t>.</w:t>
      </w:r>
      <w:r w:rsidR="00341CF2">
        <w:rPr>
          <w:szCs w:val="22"/>
        </w:rPr>
        <w:t xml:space="preserve"> Serdülőknél nem javasolt a kombinált </w:t>
      </w:r>
      <w:r w:rsidR="00341CF2">
        <w:rPr>
          <w:noProof/>
          <w:szCs w:val="22"/>
        </w:rPr>
        <w:t>nikotinhelyettesítő-kezelés.</w:t>
      </w:r>
    </w:p>
    <w:p w14:paraId="0CA40332" w14:textId="77777777" w:rsidR="00E71666" w:rsidRPr="00352F0C" w:rsidRDefault="00E71666" w:rsidP="00AF2849">
      <w:pPr>
        <w:spacing w:line="240" w:lineRule="auto"/>
        <w:rPr>
          <w:szCs w:val="22"/>
        </w:rPr>
      </w:pPr>
    </w:p>
    <w:p w14:paraId="0B1B4EB6" w14:textId="77777777" w:rsidR="00704D0F" w:rsidRPr="00CE3E47" w:rsidRDefault="00E71666" w:rsidP="00AF2849">
      <w:pPr>
        <w:spacing w:line="240" w:lineRule="auto"/>
        <w:rPr>
          <w:noProof/>
          <w:szCs w:val="22"/>
        </w:rPr>
      </w:pPr>
      <w:r w:rsidRPr="00352F0C">
        <w:rPr>
          <w:szCs w:val="22"/>
        </w:rPr>
        <w:t xml:space="preserve">A NiQuitin Minitab 12 éves kor alatti gyermekek esetében nem alkalmazható, a készítmény </w:t>
      </w:r>
      <w:r w:rsidR="00704D0F" w:rsidRPr="00352F0C">
        <w:rPr>
          <w:noProof/>
          <w:szCs w:val="22"/>
        </w:rPr>
        <w:t>biztonságosság</w:t>
      </w:r>
      <w:r w:rsidR="0051571D" w:rsidRPr="00352F0C">
        <w:rPr>
          <w:noProof/>
          <w:szCs w:val="22"/>
        </w:rPr>
        <w:t>á</w:t>
      </w:r>
      <w:r w:rsidR="00704D0F" w:rsidRPr="00352F0C">
        <w:rPr>
          <w:noProof/>
          <w:szCs w:val="22"/>
        </w:rPr>
        <w:t>ra és</w:t>
      </w:r>
      <w:r w:rsidRPr="00352F0C">
        <w:rPr>
          <w:noProof/>
          <w:szCs w:val="22"/>
        </w:rPr>
        <w:t xml:space="preserve"> </w:t>
      </w:r>
      <w:r w:rsidR="00704D0F" w:rsidRPr="00352F0C">
        <w:rPr>
          <w:noProof/>
          <w:szCs w:val="22"/>
        </w:rPr>
        <w:t>hatásosság</w:t>
      </w:r>
      <w:r w:rsidR="0051571D" w:rsidRPr="00352F0C">
        <w:rPr>
          <w:noProof/>
          <w:szCs w:val="22"/>
        </w:rPr>
        <w:t>á</w:t>
      </w:r>
      <w:r w:rsidR="00704D0F" w:rsidRPr="00352F0C">
        <w:rPr>
          <w:noProof/>
          <w:szCs w:val="22"/>
        </w:rPr>
        <w:t>ra vonatkozó</w:t>
      </w:r>
      <w:r w:rsidR="00704D0F" w:rsidRPr="00352F0C">
        <w:rPr>
          <w:rFonts w:ascii="Arial" w:hAnsi="Arial" w:cs="Arial"/>
          <w:szCs w:val="22"/>
          <w:lang w:eastAsia="en-US"/>
        </w:rPr>
        <w:t xml:space="preserve"> </w:t>
      </w:r>
      <w:r w:rsidR="00704D0F" w:rsidRPr="00CE3E47">
        <w:rPr>
          <w:noProof/>
          <w:szCs w:val="22"/>
        </w:rPr>
        <w:t>adatok hiánya miatt.</w:t>
      </w:r>
    </w:p>
    <w:p w14:paraId="31A762C7" w14:textId="77777777" w:rsidR="00221C20" w:rsidRPr="00CE3E47" w:rsidRDefault="00221C20" w:rsidP="00AF2849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</w:p>
    <w:p w14:paraId="7D852AC8" w14:textId="77777777" w:rsidR="00221C20" w:rsidRPr="00CE3E47" w:rsidRDefault="00221C20" w:rsidP="00AF2849">
      <w:pPr>
        <w:pStyle w:val="WW-BodyTextIndent2"/>
        <w:spacing w:line="240" w:lineRule="auto"/>
        <w:ind w:left="0"/>
        <w:jc w:val="left"/>
        <w:rPr>
          <w:sz w:val="22"/>
          <w:szCs w:val="22"/>
          <w:u w:val="single"/>
        </w:rPr>
      </w:pPr>
      <w:r w:rsidRPr="00CE3E47">
        <w:rPr>
          <w:sz w:val="22"/>
          <w:szCs w:val="22"/>
          <w:u w:val="single"/>
        </w:rPr>
        <w:t>Az alkalmazás módja</w:t>
      </w:r>
    </w:p>
    <w:p w14:paraId="78C72739" w14:textId="77777777" w:rsidR="00221C20" w:rsidRPr="0009532B" w:rsidRDefault="00221C20" w:rsidP="00AF2849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</w:p>
    <w:p w14:paraId="0B38BD8E" w14:textId="77777777" w:rsidR="00221C20" w:rsidRPr="00D42691" w:rsidRDefault="00221C20" w:rsidP="00AF2849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  <w:r w:rsidRPr="0009532B">
        <w:rPr>
          <w:sz w:val="22"/>
          <w:szCs w:val="22"/>
        </w:rPr>
        <w:t xml:space="preserve">A </w:t>
      </w:r>
      <w:r w:rsidRPr="00523754">
        <w:rPr>
          <w:sz w:val="22"/>
          <w:szCs w:val="22"/>
        </w:rPr>
        <w:t>szopogató tablettát</w:t>
      </w:r>
      <w:r w:rsidRPr="00D42691">
        <w:rPr>
          <w:sz w:val="22"/>
          <w:szCs w:val="22"/>
        </w:rPr>
        <w:t xml:space="preserve"> be kell venni a szájba és hagyni kell feloldódni. Időnként a szájban egyik oldalról a másikra kell mozgatni, és ezt ismételni, amíg teljesen feloldódik (körülbelül 10 perc). A szopogató tablettát nem szabad szétrágni vagy egészben lenyelni.</w:t>
      </w:r>
    </w:p>
    <w:p w14:paraId="1ACCB034" w14:textId="77777777" w:rsidR="00221C20" w:rsidRPr="00B66E70" w:rsidRDefault="00221C20" w:rsidP="00AF2849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</w:p>
    <w:p w14:paraId="39907689" w14:textId="77777777" w:rsidR="00221C20" w:rsidRPr="00F143B2" w:rsidRDefault="00221C20" w:rsidP="00AF2849">
      <w:pPr>
        <w:spacing w:line="240" w:lineRule="auto"/>
        <w:rPr>
          <w:szCs w:val="22"/>
        </w:rPr>
      </w:pPr>
      <w:r w:rsidRPr="00F143B2">
        <w:rPr>
          <w:szCs w:val="22"/>
        </w:rPr>
        <w:t>A tabletta szopogatása közben az evés, ivás kerülendő.</w:t>
      </w:r>
    </w:p>
    <w:p w14:paraId="76202FB9" w14:textId="77777777" w:rsidR="00704D0F" w:rsidRPr="00F143B2" w:rsidRDefault="00704D0F" w:rsidP="00AF2849">
      <w:pPr>
        <w:spacing w:line="240" w:lineRule="auto"/>
        <w:rPr>
          <w:noProof/>
          <w:szCs w:val="22"/>
        </w:rPr>
      </w:pPr>
    </w:p>
    <w:p w14:paraId="4BD3B0C3" w14:textId="77777777" w:rsidR="00704D0F" w:rsidRPr="00F143B2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F143B2">
        <w:rPr>
          <w:b/>
          <w:noProof/>
          <w:szCs w:val="22"/>
        </w:rPr>
        <w:t>4.3</w:t>
      </w:r>
      <w:r w:rsidRPr="00F143B2">
        <w:rPr>
          <w:b/>
          <w:noProof/>
          <w:szCs w:val="22"/>
        </w:rPr>
        <w:tab/>
        <w:t>Ellenjavallatok</w:t>
      </w:r>
    </w:p>
    <w:p w14:paraId="1330F9B1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58E7AE67" w14:textId="77777777" w:rsidR="00956CB5" w:rsidRPr="00352F0C" w:rsidRDefault="00704D0F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noProof/>
          <w:szCs w:val="22"/>
        </w:rPr>
        <w:t xml:space="preserve">A készítmény hatóanyagával vagy </w:t>
      </w:r>
      <w:r w:rsidR="00221C20" w:rsidRPr="00352F0C">
        <w:rPr>
          <w:noProof/>
          <w:szCs w:val="22"/>
        </w:rPr>
        <w:t xml:space="preserve">a 6.1 pontban felsorolt </w:t>
      </w:r>
      <w:r w:rsidRPr="00352F0C">
        <w:rPr>
          <w:noProof/>
          <w:szCs w:val="22"/>
        </w:rPr>
        <w:t>bármely segédanyagával szembeni túlérzékenység.</w:t>
      </w:r>
    </w:p>
    <w:p w14:paraId="4B1A7A9C" w14:textId="77777777" w:rsidR="00956CB5" w:rsidRPr="00352F0C" w:rsidRDefault="00956CB5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noProof/>
          <w:szCs w:val="22"/>
        </w:rPr>
        <w:t>12 éves kor alatti gyermekek számára.</w:t>
      </w:r>
    </w:p>
    <w:p w14:paraId="51DEA0AA" w14:textId="77777777" w:rsidR="00704D0F" w:rsidRPr="00352F0C" w:rsidRDefault="00956CB5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noProof/>
          <w:szCs w:val="22"/>
        </w:rPr>
        <w:t>Nemdohányzók esetében.</w:t>
      </w:r>
    </w:p>
    <w:p w14:paraId="64C68C79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3007DB52" w14:textId="77777777" w:rsidR="00704D0F" w:rsidRPr="00352F0C" w:rsidRDefault="00704D0F" w:rsidP="00AF2849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4.4</w:t>
      </w:r>
      <w:r w:rsidRPr="00352F0C">
        <w:rPr>
          <w:b/>
          <w:noProof/>
          <w:szCs w:val="22"/>
        </w:rPr>
        <w:tab/>
        <w:t>Különleges figyelmeztetések és az alkalmazással kapcsolatos óvintézkedések</w:t>
      </w:r>
    </w:p>
    <w:p w14:paraId="387598B4" w14:textId="77777777" w:rsidR="00704D0F" w:rsidRPr="00352F0C" w:rsidRDefault="00704D0F" w:rsidP="00AF2849">
      <w:pPr>
        <w:spacing w:line="240" w:lineRule="auto"/>
        <w:rPr>
          <w:noProof/>
          <w:szCs w:val="22"/>
        </w:rPr>
      </w:pPr>
    </w:p>
    <w:p w14:paraId="127008E9" w14:textId="77777777" w:rsidR="00F5460E" w:rsidRPr="00352F0C" w:rsidRDefault="005B660D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nikotinhelyettesítő</w:t>
      </w:r>
      <w:r w:rsidR="00221C20" w:rsidRPr="00352F0C">
        <w:rPr>
          <w:noProof/>
          <w:szCs w:val="22"/>
        </w:rPr>
        <w:t>-</w:t>
      </w:r>
      <w:r w:rsidRPr="00352F0C">
        <w:rPr>
          <w:noProof/>
          <w:szCs w:val="22"/>
        </w:rPr>
        <w:t>kezelés alkalmazásával kapcsolatos kockázatot tulajdonképpen minden körülmények között lényegesen felülmúlják a dohányzás folytatásának jól ismert veszélyei.</w:t>
      </w:r>
    </w:p>
    <w:p w14:paraId="6F128C1D" w14:textId="77777777" w:rsidR="00031895" w:rsidRPr="00352F0C" w:rsidRDefault="00031895" w:rsidP="00AF2849">
      <w:pPr>
        <w:spacing w:line="240" w:lineRule="auto"/>
        <w:rPr>
          <w:szCs w:val="22"/>
        </w:rPr>
      </w:pPr>
    </w:p>
    <w:p w14:paraId="35961A97" w14:textId="77777777" w:rsidR="005B660D" w:rsidRPr="00352F0C" w:rsidRDefault="00031895" w:rsidP="00AF2849">
      <w:pPr>
        <w:spacing w:line="240" w:lineRule="auto"/>
        <w:rPr>
          <w:szCs w:val="22"/>
        </w:rPr>
      </w:pPr>
      <w:r w:rsidRPr="00352F0C">
        <w:rPr>
          <w:i/>
          <w:szCs w:val="22"/>
        </w:rPr>
        <w:t>Azok a dohányzá</w:t>
      </w:r>
      <w:r w:rsidR="00D576AF" w:rsidRPr="00352F0C">
        <w:rPr>
          <w:i/>
          <w:szCs w:val="22"/>
        </w:rPr>
        <w:t>sfüggők akik a közelmúltban m</w:t>
      </w:r>
      <w:r w:rsidR="0051571D" w:rsidRPr="00352F0C">
        <w:rPr>
          <w:i/>
          <w:szCs w:val="22"/>
        </w:rPr>
        <w:t>y</w:t>
      </w:r>
      <w:r w:rsidR="00D576AF" w:rsidRPr="00352F0C">
        <w:rPr>
          <w:i/>
          <w:szCs w:val="22"/>
        </w:rPr>
        <w:t>oc</w:t>
      </w:r>
      <w:r w:rsidRPr="00352F0C">
        <w:rPr>
          <w:i/>
          <w:szCs w:val="22"/>
        </w:rPr>
        <w:t>ardiális infarktuson estek át, instabil vagy rosszabbodó anginájuk van</w:t>
      </w:r>
      <w:r w:rsidR="00F324C5" w:rsidRPr="00352F0C">
        <w:rPr>
          <w:i/>
          <w:szCs w:val="22"/>
        </w:rPr>
        <w:t>, beleértve a Prinzmetal anginát</w:t>
      </w:r>
      <w:r w:rsidRPr="00352F0C">
        <w:rPr>
          <w:i/>
          <w:szCs w:val="22"/>
        </w:rPr>
        <w:t>, súlyos szívritm</w:t>
      </w:r>
      <w:r w:rsidR="00F324C5" w:rsidRPr="00352F0C">
        <w:rPr>
          <w:i/>
          <w:szCs w:val="22"/>
        </w:rPr>
        <w:t xml:space="preserve">us zavarban szenvednek, </w:t>
      </w:r>
      <w:r w:rsidRPr="00352F0C">
        <w:rPr>
          <w:i/>
          <w:szCs w:val="22"/>
        </w:rPr>
        <w:t>kezeletlen magas vérnyomásuk van</w:t>
      </w:r>
      <w:r w:rsidR="00F324C5" w:rsidRPr="00352F0C">
        <w:rPr>
          <w:i/>
          <w:szCs w:val="22"/>
        </w:rPr>
        <w:t>, illetve azok esetében, akiknél</w:t>
      </w:r>
      <w:r w:rsidRPr="00352F0C">
        <w:rPr>
          <w:i/>
          <w:szCs w:val="22"/>
        </w:rPr>
        <w:t xml:space="preserve"> a közelmúltban cerebrovascularis </w:t>
      </w:r>
      <w:r w:rsidR="00F324C5" w:rsidRPr="00352F0C">
        <w:rPr>
          <w:i/>
          <w:szCs w:val="22"/>
        </w:rPr>
        <w:t>történés lépett fel</w:t>
      </w:r>
      <w:r w:rsidR="00F324C5" w:rsidRPr="00352F0C">
        <w:rPr>
          <w:szCs w:val="22"/>
        </w:rPr>
        <w:t xml:space="preserve">, azt kell javasolni, hogy próbáljanak meg nem-farmakológiai módszerek révén </w:t>
      </w:r>
      <w:r w:rsidRPr="00352F0C">
        <w:rPr>
          <w:szCs w:val="22"/>
        </w:rPr>
        <w:t xml:space="preserve">(pl. tanácsadás) </w:t>
      </w:r>
      <w:r w:rsidR="00F324C5" w:rsidRPr="00352F0C">
        <w:rPr>
          <w:szCs w:val="22"/>
        </w:rPr>
        <w:t xml:space="preserve">leszokni a dohányzásról. </w:t>
      </w:r>
      <w:r w:rsidR="005055E8" w:rsidRPr="00352F0C">
        <w:rPr>
          <w:szCs w:val="22"/>
        </w:rPr>
        <w:t xml:space="preserve">Amennyiben ez </w:t>
      </w:r>
      <w:r w:rsidR="00C11F23" w:rsidRPr="00352F0C">
        <w:rPr>
          <w:szCs w:val="22"/>
        </w:rPr>
        <w:t>nem járna sikerrel</w:t>
      </w:r>
      <w:r w:rsidR="005055E8" w:rsidRPr="00352F0C">
        <w:rPr>
          <w:szCs w:val="22"/>
        </w:rPr>
        <w:t>, akkor megfontolható a NiQuitin Minitab</w:t>
      </w:r>
      <w:r w:rsidR="00341CF2">
        <w:rPr>
          <w:szCs w:val="22"/>
        </w:rPr>
        <w:t xml:space="preserve"> 4 mg</w:t>
      </w:r>
      <w:r w:rsidR="005055E8" w:rsidRPr="00352F0C">
        <w:rPr>
          <w:szCs w:val="22"/>
        </w:rPr>
        <w:t xml:space="preserve"> alkalmazása, de mivel ebben a betegcsoportban csak kevés adat áll rendelkezésre a készítmény biztonságosságáról, csak szoros orvosi felügyelet mellett kezdhető meg a kezelés.</w:t>
      </w:r>
    </w:p>
    <w:p w14:paraId="5A86D59E" w14:textId="77777777" w:rsidR="005055E8" w:rsidRPr="00352F0C" w:rsidRDefault="005055E8" w:rsidP="00AF2849">
      <w:pPr>
        <w:spacing w:line="240" w:lineRule="auto"/>
        <w:rPr>
          <w:szCs w:val="22"/>
        </w:rPr>
      </w:pPr>
    </w:p>
    <w:p w14:paraId="01BDE22C" w14:textId="77777777" w:rsidR="005055E8" w:rsidRPr="00352F0C" w:rsidRDefault="005055E8" w:rsidP="00AF2849">
      <w:pPr>
        <w:spacing w:line="240" w:lineRule="auto"/>
        <w:rPr>
          <w:szCs w:val="22"/>
        </w:rPr>
      </w:pPr>
      <w:r w:rsidRPr="00352F0C">
        <w:rPr>
          <w:szCs w:val="22"/>
        </w:rPr>
        <w:t>Azon betegek esetében</w:t>
      </w:r>
      <w:r w:rsidR="00531234" w:rsidRPr="00352F0C">
        <w:rPr>
          <w:szCs w:val="22"/>
        </w:rPr>
        <w:t>,</w:t>
      </w:r>
      <w:r w:rsidRPr="00352F0C">
        <w:rPr>
          <w:szCs w:val="22"/>
        </w:rPr>
        <w:t xml:space="preserve"> akiknél a következő állapotok valamelyike fennál, egy megfelelő egészségügyi szakember által végzett előny/kockázat elemzés szükséges:</w:t>
      </w:r>
    </w:p>
    <w:p w14:paraId="6C9A684E" w14:textId="77777777" w:rsidR="005055E8" w:rsidRPr="00352F0C" w:rsidRDefault="005055E8" w:rsidP="00AF2849">
      <w:pPr>
        <w:spacing w:line="240" w:lineRule="auto"/>
        <w:rPr>
          <w:szCs w:val="22"/>
        </w:rPr>
      </w:pPr>
    </w:p>
    <w:p w14:paraId="7AA06CA0" w14:textId="77777777" w:rsidR="005055E8" w:rsidRPr="00352F0C" w:rsidRDefault="00CD4F41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i/>
          <w:noProof/>
          <w:szCs w:val="22"/>
        </w:rPr>
      </w:pPr>
      <w:r w:rsidRPr="00352F0C">
        <w:rPr>
          <w:i/>
          <w:noProof/>
          <w:szCs w:val="22"/>
        </w:rPr>
        <w:t xml:space="preserve">Stabil cardiovascularis betegségek mint például a hypertonia, stabil angina pectoris, cerebrovascularis betegség, </w:t>
      </w:r>
      <w:r w:rsidR="009600B3" w:rsidRPr="00352F0C">
        <w:rPr>
          <w:i/>
          <w:noProof/>
          <w:szCs w:val="22"/>
        </w:rPr>
        <w:t>elzáródásos perifériás artéria betegség</w:t>
      </w:r>
      <w:r w:rsidR="00F07D23" w:rsidRPr="00352F0C">
        <w:rPr>
          <w:i/>
          <w:noProof/>
          <w:szCs w:val="22"/>
        </w:rPr>
        <w:t xml:space="preserve"> </w:t>
      </w:r>
      <w:r w:rsidRPr="00352F0C">
        <w:rPr>
          <w:i/>
          <w:noProof/>
          <w:szCs w:val="22"/>
        </w:rPr>
        <w:t xml:space="preserve">és </w:t>
      </w:r>
      <w:r w:rsidR="00F07D23" w:rsidRPr="00352F0C">
        <w:rPr>
          <w:i/>
          <w:noProof/>
          <w:szCs w:val="22"/>
        </w:rPr>
        <w:t>szívelégtelenség.</w:t>
      </w:r>
    </w:p>
    <w:p w14:paraId="77742371" w14:textId="77777777" w:rsidR="00F07D23" w:rsidRPr="00352F0C" w:rsidRDefault="00F07D23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i/>
          <w:noProof/>
          <w:szCs w:val="22"/>
        </w:rPr>
      </w:pPr>
      <w:r w:rsidRPr="00352F0C">
        <w:rPr>
          <w:i/>
          <w:noProof/>
          <w:szCs w:val="22"/>
        </w:rPr>
        <w:t xml:space="preserve">Diabetes mellitus. </w:t>
      </w:r>
      <w:r w:rsidRPr="00352F0C">
        <w:rPr>
          <w:noProof/>
          <w:szCs w:val="22"/>
        </w:rPr>
        <w:t>Diabetes mellitusban szenvedő betegeknek azt kell tanácsolni, hogy a nikotinhelyettesítő</w:t>
      </w:r>
      <w:r w:rsidR="00531234" w:rsidRPr="00352F0C">
        <w:rPr>
          <w:noProof/>
          <w:szCs w:val="22"/>
        </w:rPr>
        <w:t>-</w:t>
      </w:r>
      <w:r w:rsidRPr="00352F0C">
        <w:rPr>
          <w:noProof/>
          <w:szCs w:val="22"/>
        </w:rPr>
        <w:t>kezelés megkezdésekor a szokásosnál gyakrabban ellenőrizzék a vércukor szintjüket, mert a nikotin miatt felszabaduló katekolaminok befolyásolhatják a szénhidrát metabolizmust.</w:t>
      </w:r>
    </w:p>
    <w:p w14:paraId="3D80A6DA" w14:textId="77777777" w:rsidR="00546BC9" w:rsidRPr="00352F0C" w:rsidRDefault="00546BC9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i/>
          <w:noProof/>
          <w:szCs w:val="22"/>
        </w:rPr>
      </w:pPr>
      <w:r w:rsidRPr="00352F0C">
        <w:rPr>
          <w:i/>
          <w:noProof/>
          <w:szCs w:val="22"/>
        </w:rPr>
        <w:t>Allergiás reakciók:</w:t>
      </w:r>
      <w:r w:rsidRPr="00352F0C">
        <w:rPr>
          <w:noProof/>
          <w:szCs w:val="22"/>
        </w:rPr>
        <w:t xml:space="preserve"> angiooedemára és urticariára való hajlam.</w:t>
      </w:r>
    </w:p>
    <w:p w14:paraId="0B8DDC54" w14:textId="77777777" w:rsidR="00546BC9" w:rsidRPr="00352F0C" w:rsidRDefault="00546BC9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i/>
          <w:noProof/>
          <w:szCs w:val="22"/>
        </w:rPr>
        <w:t xml:space="preserve">Vese- és májkárosodás: </w:t>
      </w:r>
      <w:r w:rsidRPr="00352F0C">
        <w:rPr>
          <w:noProof/>
          <w:szCs w:val="22"/>
        </w:rPr>
        <w:t>mérsékelt illetve súlyos májkárosodásban és/vagy súlyos vesekárosodásban szenvedő betegek esetében fokozott körültekintéssel alkalmazandó, mivel a nikotin vagy metabolitjainak clearance-sze csökkenhet</w:t>
      </w:r>
      <w:r w:rsidR="0051571D" w:rsidRPr="00352F0C">
        <w:rPr>
          <w:noProof/>
          <w:szCs w:val="22"/>
        </w:rPr>
        <w:t>,</w:t>
      </w:r>
      <w:r w:rsidRPr="00352F0C">
        <w:rPr>
          <w:noProof/>
          <w:szCs w:val="22"/>
        </w:rPr>
        <w:t xml:space="preserve"> ami </w:t>
      </w:r>
      <w:r w:rsidR="00C11F23" w:rsidRPr="00352F0C">
        <w:rPr>
          <w:noProof/>
          <w:szCs w:val="22"/>
        </w:rPr>
        <w:t>a mellékhatások fokozódásával járhat.</w:t>
      </w:r>
    </w:p>
    <w:p w14:paraId="5C4A41E7" w14:textId="77777777" w:rsidR="00C11F23" w:rsidRPr="00352F0C" w:rsidRDefault="00C11F23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i/>
          <w:iCs/>
          <w:szCs w:val="22"/>
        </w:rPr>
        <w:t xml:space="preserve">Phaeochromocytoma és kontrollálatlan hyperthyroidizmus: </w:t>
      </w:r>
      <w:r w:rsidRPr="00352F0C">
        <w:rPr>
          <w:iCs/>
          <w:szCs w:val="22"/>
        </w:rPr>
        <w:t>phaeochromocytoma és kontrollálatlan hyperthyroidizmus estén fokozott körültekintéssel alkalmazandó, mivel a nikotin katekolamin felszabadulást okoz.</w:t>
      </w:r>
    </w:p>
    <w:p w14:paraId="27CF2E62" w14:textId="77777777" w:rsidR="00C11F23" w:rsidRPr="00352F0C" w:rsidRDefault="0051571D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i/>
          <w:iCs/>
          <w:szCs w:val="22"/>
        </w:rPr>
        <w:t>Emésztőrendszeri</w:t>
      </w:r>
      <w:r w:rsidR="00C11F23" w:rsidRPr="00352F0C">
        <w:rPr>
          <w:i/>
          <w:iCs/>
          <w:szCs w:val="22"/>
        </w:rPr>
        <w:t xml:space="preserve"> betegség</w:t>
      </w:r>
      <w:r w:rsidR="00C11F23" w:rsidRPr="00352F0C">
        <w:rPr>
          <w:iCs/>
          <w:szCs w:val="22"/>
        </w:rPr>
        <w:t xml:space="preserve">: </w:t>
      </w:r>
      <w:r w:rsidR="004E1A01" w:rsidRPr="00352F0C">
        <w:rPr>
          <w:iCs/>
          <w:szCs w:val="22"/>
        </w:rPr>
        <w:t>a lenyelt nikotin súlyosbíthatja az oesophagitisben, gyomor- vagy peptikus fekélyben szenvedő betegek tüneteit, így ezekben az eset</w:t>
      </w:r>
      <w:r w:rsidRPr="00352F0C">
        <w:rPr>
          <w:iCs/>
          <w:szCs w:val="22"/>
        </w:rPr>
        <w:t>e</w:t>
      </w:r>
      <w:r w:rsidR="004E1A01" w:rsidRPr="00352F0C">
        <w:rPr>
          <w:iCs/>
          <w:szCs w:val="22"/>
        </w:rPr>
        <w:t xml:space="preserve">kben fokozott körültekintéssel alkalmazandó. </w:t>
      </w:r>
      <w:r w:rsidR="00531234" w:rsidRPr="00352F0C">
        <w:rPr>
          <w:iCs/>
          <w:szCs w:val="22"/>
        </w:rPr>
        <w:t>S</w:t>
      </w:r>
      <w:r w:rsidR="004E1A01" w:rsidRPr="00352F0C">
        <w:rPr>
          <w:iCs/>
          <w:szCs w:val="22"/>
        </w:rPr>
        <w:t>to</w:t>
      </w:r>
      <w:r w:rsidR="00602E6C" w:rsidRPr="00352F0C">
        <w:rPr>
          <w:iCs/>
          <w:szCs w:val="22"/>
        </w:rPr>
        <w:t>m</w:t>
      </w:r>
      <w:r w:rsidR="004E1A01" w:rsidRPr="00352F0C">
        <w:rPr>
          <w:iCs/>
          <w:szCs w:val="22"/>
        </w:rPr>
        <w:t xml:space="preserve">atitis </w:t>
      </w:r>
      <w:r w:rsidR="00531234" w:rsidRPr="00352F0C">
        <w:rPr>
          <w:iCs/>
          <w:szCs w:val="22"/>
        </w:rPr>
        <w:t xml:space="preserve">ulcerosa </w:t>
      </w:r>
      <w:r w:rsidR="004E1A01" w:rsidRPr="00352F0C">
        <w:rPr>
          <w:iCs/>
          <w:szCs w:val="22"/>
        </w:rPr>
        <w:t>előfordulását jelentették</w:t>
      </w:r>
      <w:r w:rsidR="00602E6C" w:rsidRPr="00352F0C">
        <w:rPr>
          <w:iCs/>
          <w:szCs w:val="22"/>
        </w:rPr>
        <w:t>.</w:t>
      </w:r>
    </w:p>
    <w:p w14:paraId="52333BEB" w14:textId="77777777" w:rsidR="00531234" w:rsidRPr="00352F0C" w:rsidRDefault="00531234" w:rsidP="00AF2849">
      <w:pPr>
        <w:numPr>
          <w:ilvl w:val="0"/>
          <w:numId w:val="1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352F0C">
        <w:rPr>
          <w:i/>
          <w:szCs w:val="22"/>
        </w:rPr>
        <w:t>Görcsrohamok</w:t>
      </w:r>
      <w:r w:rsidRPr="00352F0C">
        <w:rPr>
          <w:szCs w:val="22"/>
        </w:rPr>
        <w:t>: körültekintően alkalmazandó antikonvulzív terápia vagy a kórelőzményben szereplő epilepszia esetén, mivel a nikotin alkalmazásával összefüggésben görcsök kialakulásáról számoltak be.</w:t>
      </w:r>
    </w:p>
    <w:p w14:paraId="128E89CE" w14:textId="77777777" w:rsidR="00602E6C" w:rsidRPr="00352F0C" w:rsidRDefault="00602E6C" w:rsidP="00AF2849">
      <w:pPr>
        <w:spacing w:line="240" w:lineRule="auto"/>
        <w:rPr>
          <w:i/>
          <w:iCs/>
          <w:szCs w:val="22"/>
        </w:rPr>
      </w:pPr>
    </w:p>
    <w:p w14:paraId="014958BD" w14:textId="77777777" w:rsidR="00602E6C" w:rsidRPr="00352F0C" w:rsidRDefault="00602E6C" w:rsidP="00AF2849">
      <w:pPr>
        <w:spacing w:line="240" w:lineRule="auto"/>
        <w:rPr>
          <w:iCs/>
          <w:szCs w:val="22"/>
        </w:rPr>
      </w:pPr>
      <w:r w:rsidRPr="00352F0C">
        <w:rPr>
          <w:i/>
          <w:iCs/>
          <w:szCs w:val="22"/>
        </w:rPr>
        <w:t xml:space="preserve">Veszély kisgyermekek esetében: </w:t>
      </w:r>
      <w:r w:rsidRPr="00352F0C">
        <w:rPr>
          <w:iCs/>
          <w:szCs w:val="22"/>
        </w:rPr>
        <w:t>felnőtt és serdülő dohányzók által tolerált nikotin adagok kisgyermekeknél súlyos, akár végzetes mérgezést okozhatnak.</w:t>
      </w:r>
      <w:r w:rsidR="00D10380" w:rsidRPr="00352F0C">
        <w:rPr>
          <w:iCs/>
          <w:szCs w:val="22"/>
        </w:rPr>
        <w:t xml:space="preserve"> </w:t>
      </w:r>
      <w:r w:rsidRPr="00352F0C">
        <w:rPr>
          <w:iCs/>
          <w:szCs w:val="22"/>
        </w:rPr>
        <w:t>Nikotin tartalmú termékeket nem szabad olyan helyen hagyni ahol gyermekek hozzáférhetnek, megehetik vagy visszaélhetnek velük.</w:t>
      </w:r>
    </w:p>
    <w:p w14:paraId="75DE0746" w14:textId="77777777" w:rsidR="00D10380" w:rsidRPr="00352F0C" w:rsidRDefault="00D10380" w:rsidP="00AF2849">
      <w:pPr>
        <w:spacing w:line="240" w:lineRule="auto"/>
        <w:rPr>
          <w:iCs/>
          <w:szCs w:val="22"/>
        </w:rPr>
      </w:pPr>
    </w:p>
    <w:p w14:paraId="61CA069C" w14:textId="77777777" w:rsidR="00F5460E" w:rsidRPr="00352F0C" w:rsidRDefault="00D10380" w:rsidP="00AF2849">
      <w:pPr>
        <w:spacing w:line="240" w:lineRule="auto"/>
        <w:rPr>
          <w:noProof/>
          <w:szCs w:val="22"/>
        </w:rPr>
      </w:pPr>
      <w:r w:rsidRPr="00352F0C">
        <w:rPr>
          <w:i/>
          <w:iCs/>
          <w:szCs w:val="22"/>
        </w:rPr>
        <w:t xml:space="preserve">A dohányzás abbahagyása: </w:t>
      </w:r>
      <w:r w:rsidRPr="00352F0C">
        <w:rPr>
          <w:iCs/>
          <w:szCs w:val="22"/>
        </w:rPr>
        <w:t>a cigarettafüstben található policiklusos aromás szénhidrogének</w:t>
      </w:r>
      <w:r w:rsidR="001510DA" w:rsidRPr="00352F0C">
        <w:rPr>
          <w:iCs/>
          <w:szCs w:val="22"/>
        </w:rPr>
        <w:t xml:space="preserve"> indukálják azon gyógyszerek metabolizmusát amelyet a </w:t>
      </w:r>
      <w:r w:rsidRPr="00352F0C">
        <w:rPr>
          <w:iCs/>
          <w:szCs w:val="22"/>
        </w:rPr>
        <w:t>CYP 1A2 (és lehetséges, hogy a CYP 1A1</w:t>
      </w:r>
      <w:r w:rsidR="001510DA" w:rsidRPr="00352F0C">
        <w:rPr>
          <w:iCs/>
          <w:szCs w:val="22"/>
        </w:rPr>
        <w:t>) katalizál</w:t>
      </w:r>
      <w:r w:rsidRPr="00352F0C">
        <w:rPr>
          <w:iCs/>
          <w:szCs w:val="22"/>
        </w:rPr>
        <w:t>. Amikor egy dohányos abbahagyja a dohányzást az lassabb metabolizmust eredményezhet és ennek következtében</w:t>
      </w:r>
      <w:r w:rsidR="001510DA" w:rsidRPr="00352F0C">
        <w:rPr>
          <w:iCs/>
          <w:szCs w:val="22"/>
        </w:rPr>
        <w:t xml:space="preserve"> a</w:t>
      </w:r>
      <w:r w:rsidR="00490554" w:rsidRPr="00352F0C">
        <w:rPr>
          <w:iCs/>
          <w:szCs w:val="22"/>
        </w:rPr>
        <w:t>z ilyen gyógyszerek vérszintje emelkedik</w:t>
      </w:r>
      <w:r w:rsidR="001510DA" w:rsidRPr="00352F0C">
        <w:rPr>
          <w:iCs/>
          <w:szCs w:val="22"/>
        </w:rPr>
        <w:t>.</w:t>
      </w:r>
    </w:p>
    <w:p w14:paraId="1E6C6F8E" w14:textId="77777777" w:rsidR="00FD0ABD" w:rsidRPr="00352F0C" w:rsidRDefault="00FD0ABD" w:rsidP="00AF2849">
      <w:pPr>
        <w:spacing w:line="240" w:lineRule="auto"/>
        <w:rPr>
          <w:noProof/>
          <w:szCs w:val="22"/>
        </w:rPr>
      </w:pPr>
    </w:p>
    <w:p w14:paraId="41006F1B" w14:textId="77777777" w:rsidR="00FD0ABD" w:rsidRPr="00352F0C" w:rsidRDefault="00FD0ABD" w:rsidP="00AF2849">
      <w:pPr>
        <w:spacing w:line="240" w:lineRule="auto"/>
        <w:rPr>
          <w:noProof/>
          <w:szCs w:val="22"/>
        </w:rPr>
      </w:pPr>
      <w:r w:rsidRPr="00352F0C">
        <w:rPr>
          <w:i/>
          <w:noProof/>
          <w:szCs w:val="22"/>
        </w:rPr>
        <w:t xml:space="preserve">Átszokás: </w:t>
      </w:r>
      <w:r w:rsidRPr="00352F0C">
        <w:rPr>
          <w:noProof/>
          <w:szCs w:val="22"/>
        </w:rPr>
        <w:t>a nikotinhelyettesítő készítményekre való átszokás ritka, kevésbé káros és könnyebb leszokni róla mint a dohányzásról.</w:t>
      </w:r>
    </w:p>
    <w:p w14:paraId="48B33474" w14:textId="77777777" w:rsidR="00955B45" w:rsidRDefault="00955B45" w:rsidP="00AF2849">
      <w:pPr>
        <w:spacing w:line="240" w:lineRule="auto"/>
        <w:rPr>
          <w:noProof/>
          <w:szCs w:val="22"/>
        </w:rPr>
      </w:pPr>
    </w:p>
    <w:p w14:paraId="1DF01139" w14:textId="77777777" w:rsidR="00955B45" w:rsidRDefault="00955B45" w:rsidP="00B951DD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Nátrium: </w:t>
      </w:r>
      <w:r w:rsidR="00244693">
        <w:rPr>
          <w:noProof/>
          <w:szCs w:val="22"/>
        </w:rPr>
        <w:t>ez a</w:t>
      </w:r>
      <w:r>
        <w:rPr>
          <w:noProof/>
          <w:szCs w:val="22"/>
        </w:rPr>
        <w:t xml:space="preserve"> készítmény kevesebb mint 1 mmol (23 mg) nátriumot tartalmaz szopogató tablettánként, azaz gyakorlatilag „nátriummentes”.</w:t>
      </w:r>
    </w:p>
    <w:p w14:paraId="1DD16B56" w14:textId="77777777" w:rsidR="00FD0ABD" w:rsidRPr="00352F0C" w:rsidRDefault="00FD0ABD" w:rsidP="00B951DD">
      <w:pPr>
        <w:spacing w:line="240" w:lineRule="auto"/>
        <w:rPr>
          <w:noProof/>
          <w:szCs w:val="22"/>
        </w:rPr>
      </w:pPr>
    </w:p>
    <w:p w14:paraId="060F7B7E" w14:textId="77777777" w:rsidR="00FD0ABD" w:rsidRPr="00352F0C" w:rsidRDefault="00FD0ABD" w:rsidP="00FC7F07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  <w:r w:rsidRPr="00352F0C">
        <w:rPr>
          <w:sz w:val="22"/>
          <w:szCs w:val="22"/>
        </w:rPr>
        <w:t xml:space="preserve">A leszokási periódus során az alkalmazóknak nem szabad a NiQuitin Minitabot nikotinos rágógumival felcserélni, mivel a farmakokinetikai eredmények azt mutatják, hogy a nikotin hasznosulása a </w:t>
      </w:r>
      <w:r w:rsidR="0040189A" w:rsidRPr="00352F0C">
        <w:rPr>
          <w:sz w:val="22"/>
          <w:szCs w:val="22"/>
        </w:rPr>
        <w:t>NiQuitin Minitab</w:t>
      </w:r>
      <w:r w:rsidRPr="00352F0C">
        <w:rPr>
          <w:sz w:val="22"/>
          <w:szCs w:val="22"/>
        </w:rPr>
        <w:t xml:space="preserve"> esetében magasabb, mint a rágógumi esetében.</w:t>
      </w:r>
    </w:p>
    <w:p w14:paraId="1B013B8F" w14:textId="77777777" w:rsidR="00341CF2" w:rsidRDefault="00341CF2" w:rsidP="00341CF2">
      <w:pPr>
        <w:spacing w:line="240" w:lineRule="auto"/>
        <w:rPr>
          <w:noProof/>
          <w:szCs w:val="22"/>
        </w:rPr>
      </w:pPr>
    </w:p>
    <w:p w14:paraId="1956ABED" w14:textId="77777777" w:rsidR="00341CF2" w:rsidRDefault="00341CF2" w:rsidP="00341CF2">
      <w:r>
        <w:t>A NiQuitin Minitab 4 mg préselt szopogató tabletta és a NiQuitin transzdermális</w:t>
      </w:r>
      <w:r w:rsidRPr="00F30A9A">
        <w:t xml:space="preserve"> tapasz</w:t>
      </w:r>
      <w:r>
        <w:t>ok</w:t>
      </w:r>
      <w:r w:rsidRPr="00F30A9A">
        <w:t xml:space="preserve"> együttes alkalmazására vonatkozó figyelmeztetések és óvintézkedések megegyeznek az egyes készítmények önállóan történő alkalmazása során leírtakkal</w:t>
      </w:r>
      <w:r>
        <w:t xml:space="preserve"> (lásd a</w:t>
      </w:r>
      <w:r w:rsidRPr="00F30A9A">
        <w:t xml:space="preserve"> választott</w:t>
      </w:r>
      <w:r>
        <w:t>, kombinációban használt</w:t>
      </w:r>
      <w:r w:rsidRPr="00F30A9A">
        <w:t xml:space="preserve"> </w:t>
      </w:r>
      <w:r>
        <w:rPr>
          <w:szCs w:val="22"/>
        </w:rPr>
        <w:t>NiQuitin tapasz</w:t>
      </w:r>
      <w:r w:rsidRPr="00F30A9A">
        <w:t xml:space="preserve"> alkalmazási előírás</w:t>
      </w:r>
      <w:r>
        <w:t>át).</w:t>
      </w:r>
    </w:p>
    <w:p w14:paraId="2D0E67CF" w14:textId="77777777" w:rsidR="00341CF2" w:rsidRDefault="00341CF2" w:rsidP="00341CF2"/>
    <w:p w14:paraId="1CB13955" w14:textId="77777777" w:rsidR="00341CF2" w:rsidRPr="00003A7F" w:rsidRDefault="00341CF2" w:rsidP="00341CF2">
      <w:r w:rsidRPr="001439CD">
        <w:t>A kombinált nikotinhelyettesítő-kezeléshez ajánlott adagolást nem szabad ismert szív-</w:t>
      </w:r>
      <w:r w:rsidR="00AF77EB" w:rsidRPr="001439CD">
        <w:t xml:space="preserve"> és</w:t>
      </w:r>
      <w:r w:rsidRPr="001439CD">
        <w:t>érrendszeri betegségben szenvedő embereknél alkalmazni anélkül, hogy egészségügyi szakember értékelné a kockázat/előny profilt.</w:t>
      </w:r>
    </w:p>
    <w:p w14:paraId="55F13025" w14:textId="77777777" w:rsidR="00FD0ABD" w:rsidRPr="001439CD" w:rsidRDefault="00FD0ABD" w:rsidP="00FC7F07">
      <w:pPr>
        <w:spacing w:line="240" w:lineRule="auto"/>
      </w:pPr>
    </w:p>
    <w:p w14:paraId="20D0D31C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4.5</w:t>
      </w:r>
      <w:r w:rsidRPr="00352F0C">
        <w:rPr>
          <w:b/>
          <w:noProof/>
          <w:szCs w:val="22"/>
        </w:rPr>
        <w:tab/>
        <w:t>Gyógyszerkölcsönhatások és egyéb interakciók</w:t>
      </w:r>
    </w:p>
    <w:p w14:paraId="063FA095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52002B93" w14:textId="77777777" w:rsidR="00955B45" w:rsidRDefault="00955B45" w:rsidP="00FC7F07">
      <w:pPr>
        <w:spacing w:line="240" w:lineRule="auto"/>
      </w:pPr>
      <w:r w:rsidRPr="00D409F1">
        <w:t>Nem igazoltak egyértelmű, klinikailag releváns kölcsönhatásokat a nikotin</w:t>
      </w:r>
      <w:r w:rsidR="00244693">
        <w:t>helyettesítő</w:t>
      </w:r>
      <w:r>
        <w:t>-</w:t>
      </w:r>
      <w:r w:rsidRPr="00D409F1">
        <w:t>kezelés és más gyógyszerek között. Azonban a nikotin esetlegesen fokozhatja az adenozin alkalmazása által kiváltott hemodinámiás hatásokat</w:t>
      </w:r>
      <w:r>
        <w:t>.</w:t>
      </w:r>
    </w:p>
    <w:p w14:paraId="6B949020" w14:textId="77777777" w:rsidR="00955B45" w:rsidRPr="00D409F1" w:rsidRDefault="00955B45" w:rsidP="00FC7F07">
      <w:pPr>
        <w:spacing w:line="240" w:lineRule="auto"/>
      </w:pPr>
    </w:p>
    <w:p w14:paraId="3D6A00C7" w14:textId="77777777" w:rsidR="0040189A" w:rsidRPr="00B66E70" w:rsidRDefault="0040189A" w:rsidP="00FC7F07">
      <w:pPr>
        <w:tabs>
          <w:tab w:val="left" w:pos="1137"/>
          <w:tab w:val="center" w:pos="5106"/>
          <w:tab w:val="right" w:pos="9501"/>
        </w:tabs>
        <w:spacing w:line="240" w:lineRule="auto"/>
        <w:rPr>
          <w:szCs w:val="22"/>
          <w:shd w:val="clear" w:color="auto" w:fill="FFFFFF"/>
        </w:rPr>
      </w:pPr>
      <w:r w:rsidRPr="00352F0C">
        <w:rPr>
          <w:szCs w:val="22"/>
          <w:shd w:val="clear" w:color="auto" w:fill="FFFFFF"/>
        </w:rPr>
        <w:t>A dohányfüstben található aromás szénhidrogének P450</w:t>
      </w:r>
      <w:r w:rsidRPr="0009532B">
        <w:rPr>
          <w:szCs w:val="22"/>
          <w:shd w:val="clear" w:color="auto" w:fill="FFFFFF"/>
        </w:rPr>
        <w:t xml:space="preserve"> (CYP) 1A2 aktivitás</w:t>
      </w:r>
      <w:r w:rsidRPr="00523754">
        <w:rPr>
          <w:szCs w:val="22"/>
          <w:shd w:val="clear" w:color="auto" w:fill="FFFFFF"/>
        </w:rPr>
        <w:t>t indukálnak.</w:t>
      </w:r>
      <w:r w:rsidR="00FF5172" w:rsidRPr="00D42691">
        <w:rPr>
          <w:szCs w:val="22"/>
          <w:shd w:val="clear" w:color="auto" w:fill="FFFFFF"/>
        </w:rPr>
        <w:t xml:space="preserve"> </w:t>
      </w:r>
      <w:r w:rsidRPr="00D42691">
        <w:rPr>
          <w:szCs w:val="22"/>
          <w:shd w:val="clear" w:color="auto" w:fill="FFFFFF"/>
        </w:rPr>
        <w:t>A dohányzás abbahagyásakor a CYP1A2 aktivitás</w:t>
      </w:r>
      <w:r w:rsidR="005A62B2" w:rsidRPr="00D42691">
        <w:rPr>
          <w:szCs w:val="22"/>
          <w:shd w:val="clear" w:color="auto" w:fill="FFFFFF"/>
        </w:rPr>
        <w:t xml:space="preserve"> csökken, ami a CYP1A2 révén metabolizálódó gyógyszerek vérszintjének emelkedését eredményezheti, mint a koffein, teofillin, flekainid, klozapin, olanzapin, ropinirol és pentazocin.</w:t>
      </w:r>
      <w:r w:rsidR="00FF5172" w:rsidRPr="00D42691">
        <w:rPr>
          <w:szCs w:val="22"/>
          <w:shd w:val="clear" w:color="auto" w:fill="FFFFFF"/>
        </w:rPr>
        <w:t xml:space="preserve"> Szükség lehet az adag módosítására és szűk terápiás sávú gyógyszerek, mint a teofillin esetében, a leszokást szoros klinikai és laboratóriumi monitorozás kell kísérje és a beteget tájékoztatni kell a túladagolás veszélyeiről.</w:t>
      </w:r>
    </w:p>
    <w:p w14:paraId="26ACB487" w14:textId="77777777" w:rsidR="00A57A27" w:rsidRPr="00F143B2" w:rsidRDefault="00A57A27" w:rsidP="00FC7F07">
      <w:pPr>
        <w:tabs>
          <w:tab w:val="left" w:pos="1137"/>
          <w:tab w:val="center" w:pos="5106"/>
          <w:tab w:val="right" w:pos="9501"/>
        </w:tabs>
        <w:spacing w:line="240" w:lineRule="auto"/>
        <w:rPr>
          <w:szCs w:val="22"/>
          <w:shd w:val="clear" w:color="auto" w:fill="FFFFFF"/>
        </w:rPr>
      </w:pPr>
      <w:r w:rsidRPr="00F143B2">
        <w:rPr>
          <w:szCs w:val="22"/>
        </w:rPr>
        <w:t>A dohányzás abbahagyása önmagában is szükségessé teheti bizonyos gyógyszeres kezelés módosítását.</w:t>
      </w:r>
    </w:p>
    <w:p w14:paraId="4A96578A" w14:textId="77777777" w:rsidR="00704D0F" w:rsidRPr="00F143B2" w:rsidRDefault="00704D0F" w:rsidP="00FC7F07">
      <w:pPr>
        <w:spacing w:line="240" w:lineRule="auto"/>
        <w:rPr>
          <w:noProof/>
          <w:szCs w:val="22"/>
        </w:rPr>
      </w:pPr>
    </w:p>
    <w:p w14:paraId="04A92154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4.6</w:t>
      </w:r>
      <w:r w:rsidRPr="00352F0C">
        <w:rPr>
          <w:b/>
          <w:noProof/>
          <w:szCs w:val="22"/>
        </w:rPr>
        <w:tab/>
      </w:r>
      <w:r w:rsidR="005A0F20" w:rsidRPr="00352F0C">
        <w:rPr>
          <w:b/>
          <w:noProof/>
          <w:szCs w:val="22"/>
        </w:rPr>
        <w:t>Termékenység, t</w:t>
      </w:r>
      <w:r w:rsidRPr="00352F0C">
        <w:rPr>
          <w:b/>
          <w:noProof/>
          <w:szCs w:val="22"/>
        </w:rPr>
        <w:t>erhesség és szoptatás</w:t>
      </w:r>
    </w:p>
    <w:p w14:paraId="67703EF9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582CBDC8" w14:textId="77777777" w:rsidR="00FF5172" w:rsidRPr="00352F0C" w:rsidRDefault="00887F59" w:rsidP="00FC7F07">
      <w:pPr>
        <w:keepNext/>
        <w:spacing w:line="240" w:lineRule="auto"/>
        <w:rPr>
          <w:b/>
          <w:noProof/>
          <w:szCs w:val="22"/>
        </w:rPr>
      </w:pPr>
      <w:r w:rsidRPr="00352F0C">
        <w:rPr>
          <w:b/>
          <w:noProof/>
          <w:szCs w:val="22"/>
        </w:rPr>
        <w:t>Terhesség</w:t>
      </w:r>
    </w:p>
    <w:p w14:paraId="47798E01" w14:textId="77777777" w:rsidR="00887F59" w:rsidRPr="00352F0C" w:rsidRDefault="00887F59" w:rsidP="00AF2849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A terhesség alatti dohányzás olyan veszélyekkel jár mint a méhen belüli növekedési visszamaradás, koraszülés vagy halvaszületés. A dohányzás abbahagyása az egyetlen leghatékonyabb beavatkozás mind a terhes dohányzó nő mind a </w:t>
      </w:r>
      <w:r w:rsidR="000F3AE4" w:rsidRPr="00352F0C">
        <w:rPr>
          <w:noProof/>
          <w:szCs w:val="22"/>
        </w:rPr>
        <w:t>magzat egészségének javítására. Minél hamarabb szokik le, annál jobb.</w:t>
      </w:r>
    </w:p>
    <w:p w14:paraId="1D4988DE" w14:textId="77777777" w:rsidR="000F3AE4" w:rsidRPr="00352F0C" w:rsidRDefault="000F3AE4" w:rsidP="00B951DD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Ideális esetben a dohányzásról való leszokást terhesség alatt nikotinhelyettesítő</w:t>
      </w:r>
      <w:r w:rsidR="00531234" w:rsidRPr="00352F0C">
        <w:rPr>
          <w:noProof/>
          <w:szCs w:val="22"/>
        </w:rPr>
        <w:t>-</w:t>
      </w:r>
      <w:r w:rsidRPr="00352F0C">
        <w:rPr>
          <w:noProof/>
          <w:szCs w:val="22"/>
        </w:rPr>
        <w:t>kezelés nélkül kell elérni. Mindazonáltal egészségügyi szakember javasolhatja a nikotinhelyettesítő</w:t>
      </w:r>
      <w:r w:rsidR="00531234" w:rsidRPr="00352F0C">
        <w:rPr>
          <w:noProof/>
          <w:szCs w:val="22"/>
        </w:rPr>
        <w:t>-</w:t>
      </w:r>
      <w:r w:rsidRPr="00352F0C">
        <w:rPr>
          <w:noProof/>
          <w:szCs w:val="22"/>
        </w:rPr>
        <w:t xml:space="preserve">kezelést, hogy segítsen a leszokási kísérletben azoknak a nőknek, akik </w:t>
      </w:r>
      <w:r w:rsidR="009F13AB" w:rsidRPr="00352F0C">
        <w:rPr>
          <w:noProof/>
          <w:szCs w:val="22"/>
        </w:rPr>
        <w:t>segítség nélkül</w:t>
      </w:r>
      <w:r w:rsidRPr="00352F0C">
        <w:rPr>
          <w:noProof/>
          <w:szCs w:val="22"/>
        </w:rPr>
        <w:t xml:space="preserve"> nem képesek a dohányzást abbahagyni.</w:t>
      </w:r>
      <w:r w:rsidR="009F13AB" w:rsidRPr="00352F0C">
        <w:rPr>
          <w:noProof/>
          <w:szCs w:val="22"/>
        </w:rPr>
        <w:t xml:space="preserve"> A nikotinhelyettesítő</w:t>
      </w:r>
      <w:r w:rsidR="00531234" w:rsidRPr="00352F0C">
        <w:rPr>
          <w:noProof/>
          <w:szCs w:val="22"/>
        </w:rPr>
        <w:t>-</w:t>
      </w:r>
      <w:r w:rsidR="009F13AB" w:rsidRPr="00352F0C">
        <w:rPr>
          <w:noProof/>
          <w:szCs w:val="22"/>
        </w:rPr>
        <w:t>kezelés kisebb veszéllyel jár magzatra nézve mint ami a dohányzással várható, az alacsonyabb maximális nikotin plazmakoncentráció miatt illetve ezen felül a</w:t>
      </w:r>
      <w:r w:rsidR="00BA5F77" w:rsidRPr="00352F0C">
        <w:rPr>
          <w:noProof/>
          <w:szCs w:val="22"/>
        </w:rPr>
        <w:t xml:space="preserve"> policiklusos szénhidrogének valamint a</w:t>
      </w:r>
      <w:r w:rsidR="009F13AB" w:rsidRPr="00352F0C">
        <w:rPr>
          <w:noProof/>
          <w:szCs w:val="22"/>
        </w:rPr>
        <w:t xml:space="preserve"> szén-monoxid </w:t>
      </w:r>
      <w:r w:rsidR="0092476B" w:rsidRPr="00352F0C">
        <w:rPr>
          <w:noProof/>
          <w:szCs w:val="22"/>
        </w:rPr>
        <w:t xml:space="preserve">dohányzással járó </w:t>
      </w:r>
      <w:r w:rsidR="009F13AB" w:rsidRPr="00352F0C">
        <w:rPr>
          <w:noProof/>
          <w:szCs w:val="22"/>
        </w:rPr>
        <w:t>expozíció</w:t>
      </w:r>
      <w:r w:rsidR="0092476B" w:rsidRPr="00352F0C">
        <w:rPr>
          <w:noProof/>
          <w:szCs w:val="22"/>
        </w:rPr>
        <w:t>jának</w:t>
      </w:r>
      <w:r w:rsidR="009F13AB" w:rsidRPr="00352F0C">
        <w:rPr>
          <w:noProof/>
          <w:szCs w:val="22"/>
        </w:rPr>
        <w:t xml:space="preserve"> elmaradása miatt.</w:t>
      </w:r>
    </w:p>
    <w:p w14:paraId="29147196" w14:textId="77777777" w:rsidR="00BA5F77" w:rsidRPr="00352F0C" w:rsidRDefault="00BA5F77" w:rsidP="00B951DD">
      <w:pPr>
        <w:spacing w:line="240" w:lineRule="auto"/>
        <w:rPr>
          <w:noProof/>
          <w:szCs w:val="22"/>
        </w:rPr>
      </w:pPr>
    </w:p>
    <w:p w14:paraId="10563F2B" w14:textId="77777777" w:rsidR="00BA5F77" w:rsidRPr="00352F0C" w:rsidRDefault="0092476B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Mindazonáltal, mivel a nikotin átjut a magzatba,</w:t>
      </w:r>
      <w:r w:rsidR="006407E4" w:rsidRPr="00352F0C">
        <w:rPr>
          <w:noProof/>
          <w:szCs w:val="22"/>
        </w:rPr>
        <w:t xml:space="preserve"> befolyásolj</w:t>
      </w:r>
      <w:r w:rsidRPr="00352F0C">
        <w:rPr>
          <w:noProof/>
          <w:szCs w:val="22"/>
        </w:rPr>
        <w:t>a a légzőmozgás</w:t>
      </w:r>
      <w:r w:rsidR="006407E4" w:rsidRPr="00352F0C">
        <w:rPr>
          <w:noProof/>
          <w:szCs w:val="22"/>
        </w:rPr>
        <w:t>okat</w:t>
      </w:r>
      <w:r w:rsidRPr="00352F0C">
        <w:rPr>
          <w:noProof/>
          <w:szCs w:val="22"/>
        </w:rPr>
        <w:t xml:space="preserve"> és dózisfűggő hatása van a </w:t>
      </w:r>
      <w:r w:rsidR="006407E4" w:rsidRPr="00352F0C">
        <w:rPr>
          <w:noProof/>
          <w:szCs w:val="22"/>
        </w:rPr>
        <w:t>placentár</w:t>
      </w:r>
      <w:r w:rsidRPr="00352F0C">
        <w:rPr>
          <w:noProof/>
          <w:szCs w:val="22"/>
        </w:rPr>
        <w:t>is/magzati vérkeringésre, a nikotinhelyettesítő</w:t>
      </w:r>
      <w:r w:rsidR="00531234" w:rsidRPr="00352F0C">
        <w:rPr>
          <w:noProof/>
          <w:szCs w:val="22"/>
        </w:rPr>
        <w:t>-</w:t>
      </w:r>
      <w:r w:rsidRPr="00352F0C">
        <w:rPr>
          <w:noProof/>
          <w:szCs w:val="22"/>
        </w:rPr>
        <w:t>kezelés alk</w:t>
      </w:r>
      <w:r w:rsidR="0051571D" w:rsidRPr="00352F0C">
        <w:rPr>
          <w:noProof/>
          <w:szCs w:val="22"/>
        </w:rPr>
        <w:t>a</w:t>
      </w:r>
      <w:r w:rsidRPr="00352F0C">
        <w:rPr>
          <w:noProof/>
          <w:szCs w:val="22"/>
        </w:rPr>
        <w:t xml:space="preserve">lmazásáról a terhesség </w:t>
      </w:r>
      <w:r w:rsidR="006407E4" w:rsidRPr="00352F0C">
        <w:rPr>
          <w:noProof/>
          <w:szCs w:val="22"/>
        </w:rPr>
        <w:t>minél korábbi</w:t>
      </w:r>
      <w:r w:rsidRPr="00352F0C">
        <w:rPr>
          <w:noProof/>
          <w:szCs w:val="22"/>
        </w:rPr>
        <w:t xml:space="preserve"> szakaszában kell d</w:t>
      </w:r>
      <w:r w:rsidR="006407E4" w:rsidRPr="00352F0C">
        <w:rPr>
          <w:noProof/>
          <w:szCs w:val="22"/>
        </w:rPr>
        <w:t>önteni</w:t>
      </w:r>
      <w:r w:rsidRPr="00352F0C">
        <w:rPr>
          <w:noProof/>
          <w:szCs w:val="22"/>
        </w:rPr>
        <w:t>.</w:t>
      </w:r>
      <w:r w:rsidR="006407E4" w:rsidRPr="00352F0C">
        <w:rPr>
          <w:noProof/>
          <w:szCs w:val="22"/>
        </w:rPr>
        <w:t xml:space="preserve"> A cél az, hogy csak 2-3 hónapon át kelljen nikotinhelyettesítő</w:t>
      </w:r>
      <w:r w:rsidR="00531234" w:rsidRPr="00352F0C">
        <w:rPr>
          <w:noProof/>
          <w:szCs w:val="22"/>
        </w:rPr>
        <w:t>-</w:t>
      </w:r>
      <w:r w:rsidR="006407E4" w:rsidRPr="00352F0C">
        <w:rPr>
          <w:noProof/>
          <w:szCs w:val="22"/>
        </w:rPr>
        <w:t>kezelést alkalmazni.</w:t>
      </w:r>
    </w:p>
    <w:p w14:paraId="57C20686" w14:textId="77777777" w:rsidR="006407E4" w:rsidRPr="00352F0C" w:rsidRDefault="006407E4" w:rsidP="00FC7F07">
      <w:pPr>
        <w:spacing w:line="240" w:lineRule="auto"/>
        <w:rPr>
          <w:noProof/>
          <w:szCs w:val="22"/>
        </w:rPr>
      </w:pPr>
    </w:p>
    <w:p w14:paraId="49811B78" w14:textId="77777777" w:rsidR="006407E4" w:rsidRPr="00352F0C" w:rsidRDefault="006407E4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Az időszakosan adagolandó készítmények alk</w:t>
      </w:r>
      <w:r w:rsidR="00734E24" w:rsidRPr="00352F0C">
        <w:rPr>
          <w:noProof/>
          <w:szCs w:val="22"/>
        </w:rPr>
        <w:t>a</w:t>
      </w:r>
      <w:r w:rsidRPr="00352F0C">
        <w:rPr>
          <w:noProof/>
          <w:szCs w:val="22"/>
        </w:rPr>
        <w:t>lmazása kívánatosabb lehet, mivel általában alacsonyabb napi nikotin adagot biztosítanak a tapaszoknál.</w:t>
      </w:r>
      <w:r w:rsidR="00734E24" w:rsidRPr="00352F0C">
        <w:rPr>
          <w:noProof/>
          <w:szCs w:val="22"/>
        </w:rPr>
        <w:t xml:space="preserve"> Mindemellett a terhesség alatt émelygésben szenvedő nők esetében előnyösebbek lehetnek a tapaszok.</w:t>
      </w:r>
    </w:p>
    <w:p w14:paraId="7907ADCC" w14:textId="77777777" w:rsidR="006629FC" w:rsidRDefault="006629FC" w:rsidP="006629FC">
      <w:pPr>
        <w:spacing w:line="240" w:lineRule="auto"/>
        <w:rPr>
          <w:noProof/>
          <w:szCs w:val="22"/>
        </w:rPr>
      </w:pPr>
    </w:p>
    <w:p w14:paraId="36A357D5" w14:textId="77777777" w:rsidR="00734E24" w:rsidRDefault="006629FC" w:rsidP="006629FC">
      <w:pPr>
        <w:spacing w:line="240" w:lineRule="auto"/>
        <w:rPr>
          <w:noProof/>
          <w:szCs w:val="22"/>
        </w:rPr>
      </w:pPr>
      <w:r w:rsidRPr="00F205A4">
        <w:rPr>
          <w:noProof/>
          <w:szCs w:val="22"/>
        </w:rPr>
        <w:t>Specifikus vizsgálatok hiányában a NiQuitin tapaszok és a NiQuitin Mini</w:t>
      </w:r>
      <w:r>
        <w:rPr>
          <w:noProof/>
          <w:szCs w:val="22"/>
        </w:rPr>
        <w:t>tab</w:t>
      </w:r>
      <w:r w:rsidRPr="00F205A4">
        <w:rPr>
          <w:noProof/>
          <w:szCs w:val="22"/>
        </w:rPr>
        <w:t xml:space="preserve"> </w:t>
      </w:r>
      <w:r>
        <w:rPr>
          <w:noProof/>
          <w:szCs w:val="22"/>
        </w:rPr>
        <w:t>4 </w:t>
      </w:r>
      <w:r w:rsidRPr="00F205A4">
        <w:rPr>
          <w:noProof/>
          <w:szCs w:val="22"/>
        </w:rPr>
        <w:t xml:space="preserve">mg kombinált terápia terhesség alatt nem ajánlott, kivéve, ha az egészségügyi szakember </w:t>
      </w:r>
      <w:r>
        <w:rPr>
          <w:noProof/>
          <w:szCs w:val="22"/>
        </w:rPr>
        <w:t xml:space="preserve">azt </w:t>
      </w:r>
      <w:r w:rsidRPr="00F205A4">
        <w:rPr>
          <w:noProof/>
          <w:szCs w:val="22"/>
        </w:rPr>
        <w:t>szükségesnek tartja az absztinencia biztosításá</w:t>
      </w:r>
      <w:r>
        <w:rPr>
          <w:noProof/>
          <w:szCs w:val="22"/>
        </w:rPr>
        <w:t>hoz.</w:t>
      </w:r>
    </w:p>
    <w:p w14:paraId="336D4F6F" w14:textId="77777777" w:rsidR="006629FC" w:rsidRPr="00352F0C" w:rsidRDefault="006629FC" w:rsidP="006629FC">
      <w:pPr>
        <w:spacing w:line="240" w:lineRule="auto"/>
        <w:rPr>
          <w:noProof/>
          <w:szCs w:val="22"/>
        </w:rPr>
      </w:pPr>
    </w:p>
    <w:p w14:paraId="038D32FD" w14:textId="77777777" w:rsidR="00734E24" w:rsidRPr="00352F0C" w:rsidRDefault="00734E24" w:rsidP="00FC7F07">
      <w:pPr>
        <w:spacing w:line="240" w:lineRule="auto"/>
        <w:rPr>
          <w:b/>
          <w:noProof/>
          <w:szCs w:val="22"/>
        </w:rPr>
      </w:pPr>
      <w:r w:rsidRPr="00352F0C">
        <w:rPr>
          <w:b/>
          <w:noProof/>
          <w:szCs w:val="22"/>
        </w:rPr>
        <w:t>Szoptatás</w:t>
      </w:r>
    </w:p>
    <w:p w14:paraId="5AE9C955" w14:textId="77777777" w:rsidR="00734E24" w:rsidRPr="00352F0C" w:rsidRDefault="00E40968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dohányzásból és a nikotin</w:t>
      </w:r>
      <w:r w:rsidR="00734E24" w:rsidRPr="00352F0C">
        <w:rPr>
          <w:noProof/>
          <w:szCs w:val="22"/>
        </w:rPr>
        <w:t>helyettesítő</w:t>
      </w:r>
      <w:r w:rsidR="00531234" w:rsidRPr="00352F0C">
        <w:rPr>
          <w:noProof/>
          <w:szCs w:val="22"/>
        </w:rPr>
        <w:t>-</w:t>
      </w:r>
      <w:r w:rsidR="00734E24" w:rsidRPr="00352F0C">
        <w:rPr>
          <w:noProof/>
          <w:szCs w:val="22"/>
        </w:rPr>
        <w:t xml:space="preserve">kezelésből származó nikotin megtalálható az anyatejben. Mindazonáltal </w:t>
      </w:r>
      <w:r w:rsidR="00B02191" w:rsidRPr="00352F0C">
        <w:rPr>
          <w:noProof/>
          <w:szCs w:val="22"/>
        </w:rPr>
        <w:t xml:space="preserve">a gyermek </w:t>
      </w:r>
      <w:r w:rsidRPr="00352F0C">
        <w:rPr>
          <w:noProof/>
          <w:szCs w:val="22"/>
        </w:rPr>
        <w:t>nikotin</w:t>
      </w:r>
      <w:r w:rsidR="00B02191" w:rsidRPr="00352F0C">
        <w:rPr>
          <w:noProof/>
          <w:szCs w:val="22"/>
        </w:rPr>
        <w:t>helyettesítő</w:t>
      </w:r>
      <w:r w:rsidR="00531234" w:rsidRPr="00352F0C">
        <w:rPr>
          <w:noProof/>
          <w:szCs w:val="22"/>
        </w:rPr>
        <w:t>-</w:t>
      </w:r>
      <w:r w:rsidR="00B02191" w:rsidRPr="00352F0C">
        <w:rPr>
          <w:noProof/>
          <w:szCs w:val="22"/>
        </w:rPr>
        <w:t>kezelésből származó nikotin expozíciója relatíve kic</w:t>
      </w:r>
      <w:r w:rsidR="006F2DEB" w:rsidRPr="00352F0C">
        <w:rPr>
          <w:noProof/>
          <w:szCs w:val="22"/>
        </w:rPr>
        <w:t>si és kevésbé veszélyes mint a passzív dohányzás</w:t>
      </w:r>
      <w:r w:rsidR="00B02191" w:rsidRPr="00352F0C">
        <w:rPr>
          <w:noProof/>
          <w:szCs w:val="22"/>
        </w:rPr>
        <w:t>, aminek egyébként ki lenne téve.</w:t>
      </w:r>
    </w:p>
    <w:p w14:paraId="55DDAF46" w14:textId="77777777" w:rsidR="00734E24" w:rsidRPr="00352F0C" w:rsidRDefault="00734E24" w:rsidP="00FC7F07">
      <w:pPr>
        <w:spacing w:line="240" w:lineRule="auto"/>
        <w:rPr>
          <w:noProof/>
          <w:szCs w:val="22"/>
        </w:rPr>
      </w:pPr>
    </w:p>
    <w:p w14:paraId="3499F1C3" w14:textId="77777777" w:rsidR="00B02191" w:rsidRPr="00352F0C" w:rsidRDefault="00B02191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Ideális esetben a dohányzásról való leszokást szoptatás alatt nikotinhelyettesítő</w:t>
      </w:r>
      <w:r w:rsidR="00531234" w:rsidRPr="00352F0C">
        <w:rPr>
          <w:noProof/>
          <w:szCs w:val="22"/>
        </w:rPr>
        <w:t>-</w:t>
      </w:r>
      <w:r w:rsidRPr="00352F0C">
        <w:rPr>
          <w:noProof/>
          <w:szCs w:val="22"/>
        </w:rPr>
        <w:t>kezelés nélkül kell elérni. Mindazonáltal egészségügyi szakember javasolhatja a nikotinhelyettesítő</w:t>
      </w:r>
      <w:r w:rsidR="00531234" w:rsidRPr="00352F0C">
        <w:rPr>
          <w:noProof/>
          <w:szCs w:val="22"/>
        </w:rPr>
        <w:t>-</w:t>
      </w:r>
      <w:r w:rsidRPr="00352F0C">
        <w:rPr>
          <w:noProof/>
          <w:szCs w:val="22"/>
        </w:rPr>
        <w:t>kezelést, hogy segítsen a leszokási kísérletben azoknak a nőknek, akik segítség nélkül nem képesek a dohányzást abbahagyni.</w:t>
      </w:r>
    </w:p>
    <w:p w14:paraId="10DC9DCF" w14:textId="77777777" w:rsidR="001902F8" w:rsidRPr="00352F0C" w:rsidRDefault="001902F8" w:rsidP="00FC7F07">
      <w:pPr>
        <w:spacing w:line="240" w:lineRule="auto"/>
        <w:rPr>
          <w:noProof/>
          <w:szCs w:val="22"/>
        </w:rPr>
      </w:pPr>
    </w:p>
    <w:p w14:paraId="7A9ECB1D" w14:textId="77777777" w:rsidR="001902F8" w:rsidRPr="00352F0C" w:rsidRDefault="001902F8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A tapaszokkal szemben az időszakosan adagolandó nikotinhelyettesítő készítményekkel minimalizálható az anyatejbe jutó nikotin, mivel a nikotinhelyettesítő készítmény bevétele és a szoptatás közötti idő amennyire </w:t>
      </w:r>
      <w:r w:rsidR="00E40968" w:rsidRPr="00352F0C">
        <w:rPr>
          <w:noProof/>
          <w:szCs w:val="22"/>
        </w:rPr>
        <w:t xml:space="preserve">csak lehet elnyújtható. </w:t>
      </w:r>
      <w:r w:rsidR="00AD006B" w:rsidRPr="00352F0C">
        <w:rPr>
          <w:noProof/>
          <w:szCs w:val="22"/>
        </w:rPr>
        <w:t>A szoptató nőnek m</w:t>
      </w:r>
      <w:r w:rsidR="00E40968" w:rsidRPr="00352F0C">
        <w:rPr>
          <w:noProof/>
          <w:szCs w:val="22"/>
        </w:rPr>
        <w:t>eg kell próbálni közvetlenül a készítmény bevétele előtt szoptatni.</w:t>
      </w:r>
    </w:p>
    <w:p w14:paraId="38E30B3A" w14:textId="77777777" w:rsidR="006629FC" w:rsidRDefault="006629FC" w:rsidP="006629FC">
      <w:pPr>
        <w:spacing w:line="240" w:lineRule="auto"/>
        <w:rPr>
          <w:noProof/>
          <w:szCs w:val="22"/>
        </w:rPr>
      </w:pPr>
    </w:p>
    <w:p w14:paraId="793274ED" w14:textId="77777777" w:rsidR="006629FC" w:rsidRDefault="006629FC" w:rsidP="006629FC">
      <w:pPr>
        <w:spacing w:line="240" w:lineRule="auto"/>
        <w:rPr>
          <w:noProof/>
          <w:szCs w:val="22"/>
        </w:rPr>
      </w:pPr>
      <w:r w:rsidRPr="00F205A4">
        <w:rPr>
          <w:noProof/>
          <w:szCs w:val="22"/>
        </w:rPr>
        <w:t>Specifikus vizsgálatok hiányában a NiQuitin tapaszok és a NiQuitin Mini</w:t>
      </w:r>
      <w:r>
        <w:rPr>
          <w:noProof/>
          <w:szCs w:val="22"/>
        </w:rPr>
        <w:t>tab</w:t>
      </w:r>
      <w:r w:rsidRPr="00F205A4">
        <w:rPr>
          <w:noProof/>
          <w:szCs w:val="22"/>
        </w:rPr>
        <w:t xml:space="preserve"> </w:t>
      </w:r>
      <w:r>
        <w:rPr>
          <w:noProof/>
          <w:szCs w:val="22"/>
        </w:rPr>
        <w:t>4 </w:t>
      </w:r>
      <w:r w:rsidRPr="00F205A4">
        <w:rPr>
          <w:noProof/>
          <w:szCs w:val="22"/>
        </w:rPr>
        <w:t xml:space="preserve">mg kombinált terápia </w:t>
      </w:r>
      <w:r>
        <w:rPr>
          <w:noProof/>
          <w:szCs w:val="22"/>
        </w:rPr>
        <w:t>szoptatás</w:t>
      </w:r>
      <w:r w:rsidRPr="00F205A4">
        <w:rPr>
          <w:noProof/>
          <w:szCs w:val="22"/>
        </w:rPr>
        <w:t xml:space="preserve"> alatt nem ajánlott, kivéve, ha az egészségügyi szakember </w:t>
      </w:r>
      <w:r>
        <w:rPr>
          <w:noProof/>
          <w:szCs w:val="22"/>
        </w:rPr>
        <w:t xml:space="preserve">azt </w:t>
      </w:r>
      <w:r w:rsidRPr="00F205A4">
        <w:rPr>
          <w:noProof/>
          <w:szCs w:val="22"/>
        </w:rPr>
        <w:t>szükségesnek tartja az absztinencia biztosításá</w:t>
      </w:r>
      <w:r>
        <w:rPr>
          <w:noProof/>
          <w:szCs w:val="22"/>
        </w:rPr>
        <w:t>hoz.</w:t>
      </w:r>
    </w:p>
    <w:p w14:paraId="1FBCA588" w14:textId="77777777" w:rsidR="006629FC" w:rsidRPr="00352F0C" w:rsidRDefault="006629FC" w:rsidP="00FC7F07">
      <w:pPr>
        <w:spacing w:line="240" w:lineRule="auto"/>
        <w:rPr>
          <w:noProof/>
          <w:szCs w:val="22"/>
          <w:u w:val="single"/>
        </w:rPr>
      </w:pPr>
    </w:p>
    <w:p w14:paraId="23270895" w14:textId="77777777" w:rsidR="00531234" w:rsidRPr="00352F0C" w:rsidRDefault="00531234" w:rsidP="00FC7F07">
      <w:pPr>
        <w:spacing w:line="240" w:lineRule="auto"/>
        <w:rPr>
          <w:noProof/>
          <w:szCs w:val="22"/>
          <w:u w:val="single"/>
        </w:rPr>
      </w:pPr>
      <w:r w:rsidRPr="00352F0C">
        <w:rPr>
          <w:noProof/>
          <w:szCs w:val="22"/>
          <w:u w:val="single"/>
        </w:rPr>
        <w:t>Termékenység</w:t>
      </w:r>
    </w:p>
    <w:p w14:paraId="2B80FC1F" w14:textId="77777777" w:rsidR="00531234" w:rsidRPr="00352F0C" w:rsidRDefault="00955B45" w:rsidP="00FC7F07">
      <w:pPr>
        <w:spacing w:line="240" w:lineRule="auto"/>
        <w:rPr>
          <w:noProof/>
          <w:szCs w:val="22"/>
        </w:rPr>
      </w:pPr>
      <w:r w:rsidRPr="00D409F1">
        <w:t>Hím patkányokon végzett vizsgálatok kimutatták, hogy a nikotin csökkentheti a herék tömegét, reverzíbilisen csökken</w:t>
      </w:r>
      <w:r w:rsidR="0016477B">
        <w:t>the</w:t>
      </w:r>
      <w:r w:rsidRPr="00D409F1">
        <w:t>ti a Sertoli</w:t>
      </w:r>
      <w:r>
        <w:t>-</w:t>
      </w:r>
      <w:r w:rsidRPr="00D409F1">
        <w:t>sejtek számát és károsít</w:t>
      </w:r>
      <w:r w:rsidR="00244693">
        <w:t>hat</w:t>
      </w:r>
      <w:r w:rsidRPr="00D409F1">
        <w:t>ja a spermatogenezist, valamint különféle változásokat idéz</w:t>
      </w:r>
      <w:r w:rsidR="0016477B">
        <w:t>het</w:t>
      </w:r>
      <w:r w:rsidRPr="00D409F1">
        <w:t xml:space="preserve"> elő az epididymisben és a vas deferensben. Azonban hasonló hatások előfordulását ember</w:t>
      </w:r>
      <w:r w:rsidR="00244693">
        <w:t xml:space="preserve"> esetén</w:t>
      </w:r>
      <w:r w:rsidRPr="00D409F1">
        <w:t xml:space="preserve"> nem jelentették</w:t>
      </w:r>
      <w:r>
        <w:t>.</w:t>
      </w:r>
    </w:p>
    <w:p w14:paraId="0E54E963" w14:textId="77777777" w:rsidR="00FF5172" w:rsidRPr="00352F0C" w:rsidRDefault="00FF5172" w:rsidP="00FC7F07">
      <w:pPr>
        <w:spacing w:line="240" w:lineRule="auto"/>
        <w:rPr>
          <w:noProof/>
          <w:szCs w:val="22"/>
        </w:rPr>
      </w:pPr>
    </w:p>
    <w:p w14:paraId="6A8A3050" w14:textId="77777777" w:rsidR="00704D0F" w:rsidRPr="00352F0C" w:rsidRDefault="00704D0F" w:rsidP="00FC7F07">
      <w:pPr>
        <w:spacing w:line="240" w:lineRule="auto"/>
        <w:ind w:left="567" w:hanging="567"/>
        <w:rPr>
          <w:b/>
          <w:bCs/>
          <w:noProof/>
          <w:szCs w:val="22"/>
        </w:rPr>
      </w:pPr>
      <w:r w:rsidRPr="00352F0C">
        <w:rPr>
          <w:b/>
          <w:bCs/>
          <w:noProof/>
          <w:szCs w:val="22"/>
        </w:rPr>
        <w:t>4.7</w:t>
      </w:r>
      <w:r w:rsidRPr="00352F0C">
        <w:rPr>
          <w:b/>
          <w:bCs/>
          <w:noProof/>
          <w:szCs w:val="22"/>
        </w:rPr>
        <w:tab/>
        <w:t xml:space="preserve">A készítmény hatásai a gépjárművezetéshez és </w:t>
      </w:r>
      <w:r w:rsidR="00531234" w:rsidRPr="00352F0C">
        <w:rPr>
          <w:b/>
          <w:bCs/>
          <w:noProof/>
          <w:szCs w:val="22"/>
        </w:rPr>
        <w:t xml:space="preserve">a </w:t>
      </w:r>
      <w:r w:rsidRPr="00352F0C">
        <w:rPr>
          <w:b/>
          <w:bCs/>
          <w:noProof/>
          <w:szCs w:val="22"/>
        </w:rPr>
        <w:t xml:space="preserve">gépek </w:t>
      </w:r>
      <w:r w:rsidR="00A969DF" w:rsidRPr="00352F0C">
        <w:rPr>
          <w:b/>
          <w:bCs/>
          <w:noProof/>
          <w:szCs w:val="22"/>
        </w:rPr>
        <w:t xml:space="preserve">kezeléséhez </w:t>
      </w:r>
      <w:r w:rsidRPr="00352F0C">
        <w:rPr>
          <w:b/>
          <w:bCs/>
          <w:noProof/>
          <w:szCs w:val="22"/>
        </w:rPr>
        <w:t>szükséges képességekre</w:t>
      </w:r>
    </w:p>
    <w:p w14:paraId="526C537D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20CBC7DE" w14:textId="77777777" w:rsidR="0087548B" w:rsidRPr="00352F0C" w:rsidRDefault="00AD006B" w:rsidP="00FC7F07">
      <w:pPr>
        <w:spacing w:line="240" w:lineRule="auto"/>
        <w:rPr>
          <w:szCs w:val="22"/>
        </w:rPr>
      </w:pPr>
      <w:r w:rsidRPr="00352F0C">
        <w:rPr>
          <w:noProof/>
          <w:szCs w:val="22"/>
        </w:rPr>
        <w:t>A NiQuitin Minitab</w:t>
      </w:r>
      <w:r w:rsidR="00531234" w:rsidRPr="00352F0C">
        <w:rPr>
          <w:noProof/>
          <w:szCs w:val="22"/>
        </w:rPr>
        <w:t xml:space="preserve"> nem, vagy csak elhanyagolható mértékben befolyásolja </w:t>
      </w:r>
      <w:r w:rsidRPr="00352F0C">
        <w:rPr>
          <w:noProof/>
          <w:szCs w:val="22"/>
        </w:rPr>
        <w:t>a</w:t>
      </w:r>
      <w:r w:rsidR="00704D0F" w:rsidRPr="00352F0C">
        <w:rPr>
          <w:noProof/>
          <w:szCs w:val="22"/>
        </w:rPr>
        <w:t xml:space="preserve"> gépjárművezetéshez és </w:t>
      </w:r>
      <w:r w:rsidR="00531234" w:rsidRPr="00352F0C">
        <w:rPr>
          <w:noProof/>
          <w:szCs w:val="22"/>
        </w:rPr>
        <w:t xml:space="preserve">a </w:t>
      </w:r>
      <w:r w:rsidR="00704D0F" w:rsidRPr="00352F0C">
        <w:rPr>
          <w:noProof/>
          <w:szCs w:val="22"/>
        </w:rPr>
        <w:t>gépek üzemeltetéséhez szükséges képességeket.</w:t>
      </w:r>
      <w:r w:rsidRPr="00352F0C">
        <w:rPr>
          <w:noProof/>
          <w:szCs w:val="22"/>
        </w:rPr>
        <w:t xml:space="preserve"> </w:t>
      </w:r>
      <w:r w:rsidR="0087548B" w:rsidRPr="00352F0C">
        <w:rPr>
          <w:szCs w:val="22"/>
        </w:rPr>
        <w:t>Azonban a nikotinhelyettesítő termékeket használóknak figyelembe kell venniük, hogy a dohányzásról való leszokás a viselkedésben változásokat okozhat.</w:t>
      </w:r>
    </w:p>
    <w:p w14:paraId="44BF40E0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7828B82C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4.8</w:t>
      </w:r>
      <w:r w:rsidRPr="00352F0C">
        <w:rPr>
          <w:b/>
          <w:noProof/>
          <w:szCs w:val="22"/>
        </w:rPr>
        <w:tab/>
        <w:t>Nemkívánatos hatások, mellékhatások</w:t>
      </w:r>
    </w:p>
    <w:p w14:paraId="4D2E7847" w14:textId="77777777" w:rsidR="0087548B" w:rsidRPr="00352F0C" w:rsidRDefault="0087548B" w:rsidP="00FC7F07">
      <w:pPr>
        <w:tabs>
          <w:tab w:val="left" w:pos="1137"/>
          <w:tab w:val="center" w:pos="5106"/>
          <w:tab w:val="right" w:pos="9501"/>
        </w:tabs>
        <w:spacing w:line="240" w:lineRule="auto"/>
        <w:rPr>
          <w:szCs w:val="22"/>
          <w:shd w:val="clear" w:color="auto" w:fill="FFFFFF"/>
        </w:rPr>
      </w:pPr>
    </w:p>
    <w:p w14:paraId="0AC92538" w14:textId="77777777" w:rsidR="009521DF" w:rsidRPr="00352F0C" w:rsidRDefault="0087548B" w:rsidP="00FC7F07">
      <w:pPr>
        <w:tabs>
          <w:tab w:val="left" w:pos="1137"/>
          <w:tab w:val="center" w:pos="5106"/>
          <w:tab w:val="right" w:pos="9501"/>
        </w:tabs>
        <w:spacing w:line="240" w:lineRule="auto"/>
        <w:rPr>
          <w:szCs w:val="22"/>
          <w:shd w:val="clear" w:color="auto" w:fill="FFFFFF"/>
        </w:rPr>
      </w:pPr>
      <w:r w:rsidRPr="00352F0C">
        <w:rPr>
          <w:szCs w:val="22"/>
          <w:shd w:val="clear" w:color="auto" w:fill="FFFFFF"/>
        </w:rPr>
        <w:t>A nikotinhelyettesítő</w:t>
      </w:r>
      <w:r w:rsidR="00531234" w:rsidRPr="00352F0C">
        <w:rPr>
          <w:szCs w:val="22"/>
          <w:shd w:val="clear" w:color="auto" w:fill="FFFFFF"/>
        </w:rPr>
        <w:t>-</w:t>
      </w:r>
      <w:r w:rsidRPr="00352F0C">
        <w:rPr>
          <w:szCs w:val="22"/>
          <w:shd w:val="clear" w:color="auto" w:fill="FFFFFF"/>
        </w:rPr>
        <w:t xml:space="preserve">kezelés </w:t>
      </w:r>
      <w:r w:rsidR="00837E61" w:rsidRPr="00352F0C">
        <w:rPr>
          <w:szCs w:val="22"/>
          <w:shd w:val="clear" w:color="auto" w:fill="FFFFFF"/>
        </w:rPr>
        <w:t xml:space="preserve">az egyéb módon alkalmazott nikotin – ideértve a dohányzást is - által okozotthoz hasonló mellékhatásokat </w:t>
      </w:r>
      <w:r w:rsidR="006F2DEB" w:rsidRPr="00352F0C">
        <w:rPr>
          <w:szCs w:val="22"/>
          <w:shd w:val="clear" w:color="auto" w:fill="FFFFFF"/>
        </w:rPr>
        <w:t>idéz elő</w:t>
      </w:r>
      <w:r w:rsidR="00837E61" w:rsidRPr="00352F0C">
        <w:rPr>
          <w:szCs w:val="22"/>
          <w:shd w:val="clear" w:color="auto" w:fill="FFFFFF"/>
        </w:rPr>
        <w:t>.</w:t>
      </w:r>
      <w:r w:rsidR="009521DF" w:rsidRPr="00352F0C">
        <w:rPr>
          <w:szCs w:val="22"/>
        </w:rPr>
        <w:t xml:space="preserve"> Ezek a hatások a nikotin farmakológiai hatásainak tulajdoníthatók és egy részük dózis függő. </w:t>
      </w:r>
      <w:r w:rsidR="009521DF" w:rsidRPr="00352F0C">
        <w:rPr>
          <w:szCs w:val="22"/>
          <w:shd w:val="clear" w:color="auto" w:fill="FFFFFF"/>
        </w:rPr>
        <w:t xml:space="preserve">A </w:t>
      </w:r>
      <w:r w:rsidR="009521DF" w:rsidRPr="00352F0C">
        <w:rPr>
          <w:noProof/>
          <w:szCs w:val="22"/>
        </w:rPr>
        <w:t>NiQuitin Minitab</w:t>
      </w:r>
      <w:r w:rsidR="009521DF" w:rsidRPr="00352F0C">
        <w:rPr>
          <w:szCs w:val="22"/>
          <w:shd w:val="clear" w:color="auto" w:fill="FFFFFF"/>
        </w:rPr>
        <w:t xml:space="preserve"> a javasolt dózisban nem okozott súlyos mellékhatást. A </w:t>
      </w:r>
      <w:r w:rsidR="009521DF" w:rsidRPr="00352F0C">
        <w:rPr>
          <w:noProof/>
          <w:szCs w:val="22"/>
        </w:rPr>
        <w:t>NiQuitin Minitab</w:t>
      </w:r>
      <w:r w:rsidR="009521DF" w:rsidRPr="00352F0C">
        <w:rPr>
          <w:szCs w:val="22"/>
          <w:shd w:val="clear" w:color="auto" w:fill="FFFFFF"/>
        </w:rPr>
        <w:t xml:space="preserve"> túlzott mértékű fogyasztása azok számára, akik nem szoktak hozzá a dohányfüst belégzéséhez, hányingerhez, gyengeséghez vagy fejfájáshoz vezethet.</w:t>
      </w:r>
    </w:p>
    <w:p w14:paraId="61A59E9F" w14:textId="77777777" w:rsidR="009521DF" w:rsidRPr="00352F0C" w:rsidRDefault="009521DF" w:rsidP="00FC7F07">
      <w:pPr>
        <w:spacing w:line="240" w:lineRule="auto"/>
        <w:rPr>
          <w:szCs w:val="22"/>
        </w:rPr>
      </w:pPr>
    </w:p>
    <w:p w14:paraId="29C32C54" w14:textId="77777777" w:rsidR="009521DF" w:rsidRPr="00352F0C" w:rsidRDefault="009521DF" w:rsidP="00FC7F07">
      <w:pPr>
        <w:spacing w:line="240" w:lineRule="auto"/>
        <w:rPr>
          <w:b/>
          <w:szCs w:val="22"/>
        </w:rPr>
      </w:pPr>
      <w:r w:rsidRPr="00352F0C">
        <w:rPr>
          <w:szCs w:val="22"/>
        </w:rPr>
        <w:t>Bizonyos tünetek, melyeket jelentettek, mint depress</w:t>
      </w:r>
      <w:r w:rsidR="004B6D7B" w:rsidRPr="00352F0C">
        <w:rPr>
          <w:szCs w:val="22"/>
        </w:rPr>
        <w:t xml:space="preserve">zió, ingerlékenység, </w:t>
      </w:r>
      <w:r w:rsidRPr="00352F0C">
        <w:rPr>
          <w:szCs w:val="22"/>
        </w:rPr>
        <w:t xml:space="preserve">szorongás, </w:t>
      </w:r>
      <w:r w:rsidR="004B6D7B" w:rsidRPr="00352F0C">
        <w:rPr>
          <w:szCs w:val="22"/>
        </w:rPr>
        <w:t>fokozott étvágy</w:t>
      </w:r>
      <w:r w:rsidRPr="00352F0C">
        <w:rPr>
          <w:szCs w:val="22"/>
        </w:rPr>
        <w:t>, álmatlanság összefüggésbe hozhatók a dohányzás abbahagyásával járó m</w:t>
      </w:r>
      <w:r w:rsidR="004B6D7B" w:rsidRPr="00352F0C">
        <w:rPr>
          <w:szCs w:val="22"/>
        </w:rPr>
        <w:t>egvonási tünetekkel. F</w:t>
      </w:r>
      <w:r w:rsidRPr="00352F0C">
        <w:rPr>
          <w:szCs w:val="22"/>
        </w:rPr>
        <w:t xml:space="preserve">ejfájás, szédülés, </w:t>
      </w:r>
      <w:r w:rsidR="004B6D7B" w:rsidRPr="00352F0C">
        <w:rPr>
          <w:szCs w:val="22"/>
        </w:rPr>
        <w:t xml:space="preserve">alvászavarok, fokozott </w:t>
      </w:r>
      <w:r w:rsidRPr="00352F0C">
        <w:rPr>
          <w:szCs w:val="22"/>
        </w:rPr>
        <w:t xml:space="preserve">köhögés vagy </w:t>
      </w:r>
      <w:r w:rsidR="004B6D7B" w:rsidRPr="00352F0C">
        <w:rPr>
          <w:szCs w:val="22"/>
        </w:rPr>
        <w:t>megfázás</w:t>
      </w:r>
      <w:r w:rsidRPr="00352F0C">
        <w:rPr>
          <w:szCs w:val="22"/>
        </w:rPr>
        <w:t xml:space="preserve"> jelentkezése is várható a dohányzás</w:t>
      </w:r>
      <w:r w:rsidR="004B6D7B" w:rsidRPr="00352F0C">
        <w:rPr>
          <w:szCs w:val="22"/>
        </w:rPr>
        <w:t>ról való leszokás ideje alatt, bármilyen módszerrel történjen is</w:t>
      </w:r>
      <w:r w:rsidRPr="00352F0C">
        <w:rPr>
          <w:szCs w:val="22"/>
        </w:rPr>
        <w:t>.</w:t>
      </w:r>
    </w:p>
    <w:p w14:paraId="3F8861F1" w14:textId="77777777" w:rsidR="0087548B" w:rsidRPr="00352F0C" w:rsidRDefault="0087548B" w:rsidP="00FC7F07">
      <w:pPr>
        <w:spacing w:line="240" w:lineRule="auto"/>
        <w:rPr>
          <w:noProof/>
          <w:szCs w:val="22"/>
        </w:rPr>
      </w:pPr>
    </w:p>
    <w:p w14:paraId="6E2222B4" w14:textId="77777777" w:rsidR="00531234" w:rsidRPr="00244693" w:rsidRDefault="00531234" w:rsidP="00FC7F07">
      <w:pPr>
        <w:keepNext/>
        <w:spacing w:line="240" w:lineRule="auto"/>
        <w:rPr>
          <w:szCs w:val="22"/>
        </w:rPr>
      </w:pPr>
      <w:r w:rsidRPr="00352F0C">
        <w:rPr>
          <w:szCs w:val="22"/>
        </w:rPr>
        <w:t>A mellékhatások az alábbiakban szervrendszerek és előfordulási gyakoriság szerint kerülnek ismertetésre. A gyakorisági kategóriák meghatározása a következő: nagyon gyakori (</w:t>
      </w:r>
      <w:r w:rsidRPr="00CE3E47">
        <w:rPr>
          <w:szCs w:val="22"/>
        </w:rPr>
        <w:sym w:font="Symbol" w:char="F0B3"/>
      </w:r>
      <w:r w:rsidRPr="00CE3E47">
        <w:rPr>
          <w:szCs w:val="22"/>
        </w:rPr>
        <w:t>1/10), gyakori (</w:t>
      </w:r>
      <w:r w:rsidRPr="00CE3E47">
        <w:rPr>
          <w:szCs w:val="22"/>
        </w:rPr>
        <w:sym w:font="Symbol" w:char="F0B3"/>
      </w:r>
      <w:r w:rsidRPr="00CE3E47">
        <w:rPr>
          <w:szCs w:val="22"/>
        </w:rPr>
        <w:t xml:space="preserve">1/100 </w:t>
      </w:r>
      <w:r w:rsidRPr="00CE3E47">
        <w:rPr>
          <w:b/>
          <w:noProof/>
          <w:szCs w:val="22"/>
        </w:rPr>
        <w:t>–</w:t>
      </w:r>
      <w:r w:rsidRPr="00CE3E47">
        <w:rPr>
          <w:szCs w:val="22"/>
        </w:rPr>
        <w:t xml:space="preserve"> &lt;1/10), nem gyakori (</w:t>
      </w:r>
      <w:r w:rsidRPr="00CE3E47">
        <w:rPr>
          <w:szCs w:val="22"/>
        </w:rPr>
        <w:sym w:font="Symbol" w:char="F0B3"/>
      </w:r>
      <w:r w:rsidRPr="00CE3E47">
        <w:rPr>
          <w:szCs w:val="22"/>
        </w:rPr>
        <w:t xml:space="preserve">1/1000 </w:t>
      </w:r>
      <w:r w:rsidRPr="00CE3E47">
        <w:rPr>
          <w:b/>
          <w:noProof/>
          <w:szCs w:val="22"/>
        </w:rPr>
        <w:t>–</w:t>
      </w:r>
      <w:r w:rsidRPr="00CE3E47">
        <w:rPr>
          <w:szCs w:val="22"/>
        </w:rPr>
        <w:t xml:space="preserve"> &lt;1/100), ritka (</w:t>
      </w:r>
      <w:r w:rsidRPr="00CE3E47">
        <w:rPr>
          <w:szCs w:val="22"/>
        </w:rPr>
        <w:sym w:font="Symbol" w:char="F0B3"/>
      </w:r>
      <w:r w:rsidRPr="00CE3E47">
        <w:rPr>
          <w:szCs w:val="22"/>
        </w:rPr>
        <w:t xml:space="preserve">1/10 000 </w:t>
      </w:r>
      <w:r w:rsidRPr="0009532B">
        <w:rPr>
          <w:b/>
          <w:noProof/>
          <w:szCs w:val="22"/>
        </w:rPr>
        <w:t>–</w:t>
      </w:r>
      <w:r w:rsidRPr="0009532B">
        <w:rPr>
          <w:szCs w:val="22"/>
        </w:rPr>
        <w:t xml:space="preserve"> &lt;1/1000), nagyon ritka (&lt;1/</w:t>
      </w:r>
      <w:r w:rsidRPr="00244693">
        <w:rPr>
          <w:szCs w:val="22"/>
        </w:rPr>
        <w:t xml:space="preserve">10 000), nem ismert (a </w:t>
      </w:r>
      <w:r w:rsidR="00082A28" w:rsidRPr="00244693">
        <w:rPr>
          <w:szCs w:val="22"/>
        </w:rPr>
        <w:t xml:space="preserve">gyakoriság a </w:t>
      </w:r>
      <w:r w:rsidRPr="00244693">
        <w:rPr>
          <w:szCs w:val="22"/>
        </w:rPr>
        <w:t>rendelkezésre álló adatokból nem állapítható meg).</w:t>
      </w:r>
    </w:p>
    <w:p w14:paraId="2E9A5086" w14:textId="77777777" w:rsidR="00531234" w:rsidRPr="000020EF" w:rsidRDefault="00531234" w:rsidP="00FC7F07">
      <w:pPr>
        <w:spacing w:line="240" w:lineRule="auto"/>
        <w:rPr>
          <w:b/>
          <w:szCs w:val="22"/>
        </w:rPr>
      </w:pPr>
    </w:p>
    <w:p w14:paraId="710FE557" w14:textId="77777777" w:rsidR="00531234" w:rsidRPr="00244693" w:rsidRDefault="00531234" w:rsidP="00FC7F07">
      <w:pPr>
        <w:spacing w:line="240" w:lineRule="auto"/>
        <w:rPr>
          <w:b/>
          <w:szCs w:val="22"/>
        </w:rPr>
      </w:pPr>
      <w:r w:rsidRPr="00FC7F07">
        <w:rPr>
          <w:rStyle w:val="tlid-translation"/>
          <w:szCs w:val="22"/>
        </w:rPr>
        <w:t>Az egyes gyakorisági kategóriákon belül a mellékhatások csökkenő súlyosság szerint kerülnek felsorolásra.</w:t>
      </w:r>
    </w:p>
    <w:p w14:paraId="09DE3172" w14:textId="77777777" w:rsidR="00531234" w:rsidRPr="000020EF" w:rsidRDefault="00531234" w:rsidP="00FC7F07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4"/>
        <w:gridCol w:w="4555"/>
      </w:tblGrid>
      <w:tr w:rsidR="00531234" w:rsidRPr="00352F0C" w14:paraId="125CC415" w14:textId="77777777" w:rsidTr="00295024">
        <w:trPr>
          <w:tblHeader/>
        </w:trPr>
        <w:tc>
          <w:tcPr>
            <w:tcW w:w="4631" w:type="dxa"/>
          </w:tcPr>
          <w:p w14:paraId="2C1B9930" w14:textId="77777777" w:rsidR="00531234" w:rsidRPr="00F143B2" w:rsidRDefault="00531234" w:rsidP="00FC7F07">
            <w:pPr>
              <w:spacing w:line="240" w:lineRule="auto"/>
              <w:rPr>
                <w:szCs w:val="22"/>
              </w:rPr>
            </w:pPr>
            <w:r w:rsidRPr="00F143B2">
              <w:rPr>
                <w:szCs w:val="22"/>
              </w:rPr>
              <w:t>Szervrendszer és előfordulási gyakoriság</w:t>
            </w:r>
          </w:p>
        </w:tc>
        <w:tc>
          <w:tcPr>
            <w:tcW w:w="4654" w:type="dxa"/>
          </w:tcPr>
          <w:p w14:paraId="39D097CF" w14:textId="77777777" w:rsidR="00531234" w:rsidRPr="00F143B2" w:rsidRDefault="00531234" w:rsidP="00FC7F07">
            <w:pPr>
              <w:spacing w:line="240" w:lineRule="auto"/>
              <w:rPr>
                <w:szCs w:val="22"/>
              </w:rPr>
            </w:pPr>
            <w:r w:rsidRPr="00F143B2">
              <w:rPr>
                <w:szCs w:val="22"/>
              </w:rPr>
              <w:t>Mellékhatás/nemkívánatos esemény</w:t>
            </w:r>
          </w:p>
        </w:tc>
      </w:tr>
      <w:tr w:rsidR="00531234" w:rsidRPr="00352F0C" w14:paraId="461D3F28" w14:textId="77777777" w:rsidTr="00295024">
        <w:tc>
          <w:tcPr>
            <w:tcW w:w="4631" w:type="dxa"/>
          </w:tcPr>
          <w:p w14:paraId="0BDB11FA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sz w:val="22"/>
                <w:szCs w:val="22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Immunrendszeri betegségek és tünetek</w:t>
            </w:r>
          </w:p>
          <w:p w14:paraId="6E4D6E12" w14:textId="77777777" w:rsidR="00531234" w:rsidRPr="00352F0C" w:rsidRDefault="00531234" w:rsidP="00B951DD">
            <w:pPr>
              <w:spacing w:line="240" w:lineRule="auto"/>
              <w:rPr>
                <w:szCs w:val="22"/>
              </w:rPr>
            </w:pPr>
          </w:p>
          <w:p w14:paraId="2B84A8F8" w14:textId="77777777" w:rsidR="00531234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  <w:r w:rsidRPr="00352F0C">
              <w:rPr>
                <w:sz w:val="22"/>
                <w:szCs w:val="22"/>
                <w:lang w:val="hu-HU"/>
              </w:rPr>
              <w:t>Nagyon ritka</w:t>
            </w:r>
          </w:p>
          <w:p w14:paraId="1B52F276" w14:textId="77777777" w:rsidR="006629FC" w:rsidRDefault="006629FC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582C4D77" w14:textId="77777777" w:rsidR="00955B45" w:rsidRPr="00352F0C" w:rsidRDefault="00955B45" w:rsidP="00FC7F07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54" w:type="dxa"/>
          </w:tcPr>
          <w:p w14:paraId="36A4BBB4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68C1AA53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68B02C5C" w14:textId="77777777" w:rsidR="00531234" w:rsidRDefault="00531234" w:rsidP="00FC7F07">
            <w:pPr>
              <w:spacing w:line="240" w:lineRule="auto"/>
              <w:rPr>
                <w:snapToGrid w:val="0"/>
                <w:szCs w:val="22"/>
              </w:rPr>
            </w:pPr>
            <w:r w:rsidRPr="00352F0C">
              <w:rPr>
                <w:snapToGrid w:val="0"/>
                <w:szCs w:val="22"/>
              </w:rPr>
              <w:t>anafilaxiás reakciók</w:t>
            </w:r>
          </w:p>
          <w:p w14:paraId="49A2A914" w14:textId="77777777" w:rsidR="006629FC" w:rsidRDefault="006629FC" w:rsidP="00FC7F07">
            <w:pPr>
              <w:spacing w:line="240" w:lineRule="auto"/>
              <w:rPr>
                <w:snapToGrid w:val="0"/>
                <w:szCs w:val="22"/>
              </w:rPr>
            </w:pPr>
          </w:p>
          <w:p w14:paraId="003D2E13" w14:textId="77777777" w:rsidR="00955B45" w:rsidRPr="00352F0C" w:rsidRDefault="00955B45" w:rsidP="00FC7F07">
            <w:pPr>
              <w:spacing w:line="240" w:lineRule="auto"/>
              <w:rPr>
                <w:szCs w:val="22"/>
              </w:rPr>
            </w:pPr>
            <w:r>
              <w:rPr>
                <w:snapToGrid w:val="0"/>
                <w:szCs w:val="22"/>
              </w:rPr>
              <w:t>túlérzékenység</w:t>
            </w:r>
          </w:p>
        </w:tc>
      </w:tr>
      <w:tr w:rsidR="00531234" w:rsidRPr="00352F0C" w14:paraId="14698F7B" w14:textId="77777777" w:rsidTr="00295024">
        <w:tc>
          <w:tcPr>
            <w:tcW w:w="4631" w:type="dxa"/>
          </w:tcPr>
          <w:p w14:paraId="6B0CBA78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Pszichiátriai kórképek</w:t>
            </w:r>
          </w:p>
          <w:p w14:paraId="625A8D1F" w14:textId="77777777" w:rsidR="00531234" w:rsidRPr="00352F0C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</w:rPr>
            </w:pPr>
          </w:p>
          <w:p w14:paraId="46E4BE18" w14:textId="77777777" w:rsidR="00531234" w:rsidRPr="00352F0C" w:rsidRDefault="00531234" w:rsidP="00B951DD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Gyakori</w:t>
            </w:r>
          </w:p>
          <w:p w14:paraId="505D84C5" w14:textId="77777777" w:rsidR="00531234" w:rsidRDefault="00531234" w:rsidP="00FC7F07">
            <w:pPr>
              <w:spacing w:line="240" w:lineRule="auto"/>
              <w:rPr>
                <w:szCs w:val="22"/>
              </w:rPr>
            </w:pPr>
          </w:p>
          <w:p w14:paraId="2EBB628B" w14:textId="77777777" w:rsidR="006629FC" w:rsidRPr="00352F0C" w:rsidRDefault="006629FC" w:rsidP="00FC7F07">
            <w:pPr>
              <w:spacing w:line="240" w:lineRule="auto"/>
              <w:rPr>
                <w:szCs w:val="22"/>
              </w:rPr>
            </w:pPr>
          </w:p>
          <w:p w14:paraId="65C03454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Nem gyakori</w:t>
            </w:r>
          </w:p>
        </w:tc>
        <w:tc>
          <w:tcPr>
            <w:tcW w:w="4654" w:type="dxa"/>
          </w:tcPr>
          <w:p w14:paraId="19A45F72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51EE6597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41BC2F24" w14:textId="77777777" w:rsidR="00531234" w:rsidRDefault="00531234" w:rsidP="00FC7F07">
            <w:pPr>
              <w:spacing w:line="240" w:lineRule="auto"/>
              <w:rPr>
                <w:bCs/>
                <w:iCs/>
                <w:szCs w:val="22"/>
              </w:rPr>
            </w:pPr>
            <w:r w:rsidRPr="00352F0C">
              <w:rPr>
                <w:bCs/>
                <w:iCs/>
                <w:szCs w:val="22"/>
              </w:rPr>
              <w:t>ingerlékenység, szorongás, alvászavarok a rémálmokat beleértve</w:t>
            </w:r>
          </w:p>
          <w:p w14:paraId="6B695762" w14:textId="77777777" w:rsidR="006629FC" w:rsidRPr="00352F0C" w:rsidRDefault="006629FC" w:rsidP="00FC7F07">
            <w:pPr>
              <w:spacing w:line="240" w:lineRule="auto"/>
              <w:rPr>
                <w:bCs/>
                <w:iCs/>
                <w:szCs w:val="22"/>
              </w:rPr>
            </w:pPr>
          </w:p>
          <w:p w14:paraId="434A4C9A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  <w:r w:rsidRPr="00352F0C">
              <w:rPr>
                <w:bCs/>
                <w:iCs/>
                <w:szCs w:val="22"/>
              </w:rPr>
              <w:t>idegesség, depresszió</w:t>
            </w:r>
          </w:p>
        </w:tc>
      </w:tr>
      <w:tr w:rsidR="00531234" w:rsidRPr="00352F0C" w14:paraId="666011D7" w14:textId="77777777" w:rsidTr="00295024">
        <w:tc>
          <w:tcPr>
            <w:tcW w:w="4631" w:type="dxa"/>
          </w:tcPr>
          <w:p w14:paraId="30B22BDD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  <w:p w14:paraId="3E499062" w14:textId="77777777" w:rsidR="00531234" w:rsidRPr="00352F0C" w:rsidRDefault="00531234" w:rsidP="00B951DD">
            <w:pPr>
              <w:spacing w:line="240" w:lineRule="auto"/>
              <w:rPr>
                <w:szCs w:val="22"/>
              </w:rPr>
            </w:pPr>
          </w:p>
          <w:p w14:paraId="2734C3F0" w14:textId="77777777" w:rsidR="00531234" w:rsidRPr="00352F0C" w:rsidRDefault="00531234" w:rsidP="00B951DD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Gyakori</w:t>
            </w:r>
          </w:p>
          <w:p w14:paraId="2E4D9AD7" w14:textId="77777777" w:rsidR="00531234" w:rsidRPr="00D42691" w:rsidRDefault="00D42691" w:rsidP="00FC7F07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Nem ismert</w:t>
            </w:r>
          </w:p>
        </w:tc>
        <w:tc>
          <w:tcPr>
            <w:tcW w:w="4654" w:type="dxa"/>
          </w:tcPr>
          <w:p w14:paraId="7239FCF9" w14:textId="77777777" w:rsidR="00531234" w:rsidRPr="00D42691" w:rsidRDefault="00531234" w:rsidP="00FC7F07">
            <w:pPr>
              <w:spacing w:line="240" w:lineRule="auto"/>
              <w:rPr>
                <w:szCs w:val="22"/>
              </w:rPr>
            </w:pPr>
          </w:p>
          <w:p w14:paraId="35AAD89D" w14:textId="77777777" w:rsidR="00531234" w:rsidRPr="00F143B2" w:rsidRDefault="00531234" w:rsidP="00FC7F07">
            <w:pPr>
              <w:spacing w:line="240" w:lineRule="auto"/>
              <w:rPr>
                <w:szCs w:val="22"/>
              </w:rPr>
            </w:pPr>
          </w:p>
          <w:p w14:paraId="7644D81F" w14:textId="77777777" w:rsidR="00531234" w:rsidRPr="00F143B2" w:rsidRDefault="00531234" w:rsidP="00FC7F07">
            <w:pPr>
              <w:spacing w:line="240" w:lineRule="auto"/>
              <w:rPr>
                <w:szCs w:val="22"/>
              </w:rPr>
            </w:pPr>
            <w:r w:rsidRPr="00F143B2">
              <w:rPr>
                <w:szCs w:val="22"/>
              </w:rPr>
              <w:t>szédülés; fejfájás</w:t>
            </w:r>
          </w:p>
          <w:p w14:paraId="4A241C57" w14:textId="77777777" w:rsidR="00531234" w:rsidRPr="00352F0C" w:rsidRDefault="00955B45" w:rsidP="00FC7F0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tremor, </w:t>
            </w:r>
            <w:r>
              <w:t>az ízérzés zavara, szájzsibbadás,</w:t>
            </w:r>
            <w:r w:rsidRPr="00CB5D59">
              <w:rPr>
                <w:szCs w:val="22"/>
              </w:rPr>
              <w:t xml:space="preserve"> </w:t>
            </w:r>
            <w:r w:rsidR="00531234" w:rsidRPr="00352F0C">
              <w:rPr>
                <w:szCs w:val="22"/>
              </w:rPr>
              <w:t>görcsök*</w:t>
            </w:r>
          </w:p>
        </w:tc>
      </w:tr>
      <w:tr w:rsidR="00531234" w:rsidRPr="00352F0C" w14:paraId="30818EFB" w14:textId="77777777" w:rsidTr="00295024">
        <w:tc>
          <w:tcPr>
            <w:tcW w:w="4631" w:type="dxa"/>
          </w:tcPr>
          <w:p w14:paraId="0E9955F3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</w:p>
          <w:p w14:paraId="2B8313E2" w14:textId="77777777" w:rsidR="00531234" w:rsidRPr="00352F0C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5E9E9F50" w14:textId="77777777" w:rsidR="00531234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  <w:r w:rsidRPr="00352F0C">
              <w:rPr>
                <w:sz w:val="22"/>
                <w:szCs w:val="22"/>
                <w:lang w:val="hu-HU"/>
              </w:rPr>
              <w:t>Nem gyakori</w:t>
            </w:r>
          </w:p>
          <w:p w14:paraId="0652B494" w14:textId="77777777" w:rsidR="001A5949" w:rsidRPr="001439CD" w:rsidRDefault="001A5949" w:rsidP="00B951DD">
            <w:pPr>
              <w:pStyle w:val="Text"/>
              <w:spacing w:after="0" w:line="240" w:lineRule="auto"/>
              <w:rPr>
                <w:bCs/>
                <w:sz w:val="22"/>
                <w:szCs w:val="22"/>
                <w:lang w:val="hu-HU"/>
              </w:rPr>
            </w:pPr>
          </w:p>
          <w:p w14:paraId="2DE6568D" w14:textId="77777777" w:rsidR="001A5949" w:rsidRPr="00352F0C" w:rsidRDefault="001A5949" w:rsidP="00B951DD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1439CD">
              <w:rPr>
                <w:b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54" w:type="dxa"/>
          </w:tcPr>
          <w:p w14:paraId="78932F51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418B3D4C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15BB64A7" w14:textId="77777777" w:rsidR="00531234" w:rsidRDefault="00531234" w:rsidP="00FC7F07">
            <w:pPr>
              <w:spacing w:line="240" w:lineRule="auto"/>
              <w:rPr>
                <w:bCs/>
                <w:iCs/>
                <w:szCs w:val="22"/>
              </w:rPr>
            </w:pPr>
            <w:r w:rsidRPr="00352F0C">
              <w:rPr>
                <w:szCs w:val="22"/>
              </w:rPr>
              <w:t xml:space="preserve">palpitatio; </w:t>
            </w:r>
            <w:r w:rsidRPr="00352F0C">
              <w:rPr>
                <w:bCs/>
                <w:iCs/>
                <w:szCs w:val="22"/>
              </w:rPr>
              <w:t>gyorsult szívverés</w:t>
            </w:r>
          </w:p>
          <w:p w14:paraId="51111E8D" w14:textId="77777777" w:rsidR="001A5949" w:rsidRDefault="001A5949" w:rsidP="00FC7F07">
            <w:pPr>
              <w:spacing w:line="240" w:lineRule="auto"/>
              <w:rPr>
                <w:bCs/>
                <w:iCs/>
                <w:szCs w:val="22"/>
              </w:rPr>
            </w:pPr>
          </w:p>
          <w:p w14:paraId="18CDF6CB" w14:textId="77777777" w:rsidR="001A5949" w:rsidRPr="00352F0C" w:rsidRDefault="001A5949" w:rsidP="00FC7F07">
            <w:pPr>
              <w:spacing w:line="240" w:lineRule="auto"/>
              <w:rPr>
                <w:szCs w:val="22"/>
              </w:rPr>
            </w:pPr>
            <w:r>
              <w:rPr>
                <w:bCs/>
                <w:iCs/>
                <w:szCs w:val="22"/>
              </w:rPr>
              <w:t>pitvarfibrilláció</w:t>
            </w:r>
          </w:p>
        </w:tc>
      </w:tr>
      <w:tr w:rsidR="00531234" w:rsidRPr="00352F0C" w14:paraId="3B66B185" w14:textId="77777777" w:rsidTr="00295024">
        <w:tc>
          <w:tcPr>
            <w:tcW w:w="4631" w:type="dxa"/>
          </w:tcPr>
          <w:p w14:paraId="755706BA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Légzőrendszeri, mellkasi és mediastinalis betegségek és tünetek</w:t>
            </w:r>
          </w:p>
          <w:p w14:paraId="26A9FBB7" w14:textId="77777777" w:rsidR="00531234" w:rsidRPr="00352F0C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</w:rPr>
            </w:pPr>
          </w:p>
          <w:p w14:paraId="622A75EB" w14:textId="77777777" w:rsidR="00531234" w:rsidRDefault="00531234" w:rsidP="00B951DD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Gyakori</w:t>
            </w:r>
          </w:p>
          <w:p w14:paraId="11FA9B6E" w14:textId="77777777" w:rsidR="006629FC" w:rsidRDefault="006629FC" w:rsidP="00B951DD">
            <w:pPr>
              <w:spacing w:line="240" w:lineRule="auto"/>
              <w:rPr>
                <w:szCs w:val="22"/>
              </w:rPr>
            </w:pPr>
          </w:p>
          <w:p w14:paraId="56298362" w14:textId="77777777" w:rsidR="00955B45" w:rsidRPr="00352F0C" w:rsidRDefault="00955B45" w:rsidP="00FC7F07">
            <w:pPr>
              <w:spacing w:line="240" w:lineRule="auto"/>
              <w:rPr>
                <w:b/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4654" w:type="dxa"/>
          </w:tcPr>
          <w:p w14:paraId="11A217D4" w14:textId="77777777" w:rsidR="00531234" w:rsidRPr="00352F0C" w:rsidRDefault="00531234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1278CF99" w14:textId="77777777" w:rsidR="00531234" w:rsidRPr="00352F0C" w:rsidRDefault="00531234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3FC0E12C" w14:textId="77777777" w:rsidR="00531234" w:rsidRPr="00352F0C" w:rsidRDefault="00531234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658B1E7D" w14:textId="77777777" w:rsidR="00531234" w:rsidRDefault="00531234" w:rsidP="00FC7F07">
            <w:pPr>
              <w:pStyle w:val="Text"/>
              <w:spacing w:after="0" w:line="240" w:lineRule="auto"/>
              <w:rPr>
                <w:bCs/>
                <w:iCs/>
                <w:sz w:val="22"/>
                <w:szCs w:val="22"/>
              </w:rPr>
            </w:pPr>
            <w:r w:rsidRPr="00352F0C">
              <w:rPr>
                <w:bCs/>
                <w:iCs/>
                <w:sz w:val="22"/>
                <w:szCs w:val="22"/>
              </w:rPr>
              <w:t>köhögés</w:t>
            </w:r>
            <w:r w:rsidRPr="00352F0C">
              <w:rPr>
                <w:sz w:val="22"/>
                <w:szCs w:val="22"/>
              </w:rPr>
              <w:t xml:space="preserve">, </w:t>
            </w:r>
            <w:r w:rsidRPr="00352F0C">
              <w:rPr>
                <w:bCs/>
                <w:iCs/>
                <w:sz w:val="22"/>
                <w:szCs w:val="22"/>
              </w:rPr>
              <w:t>torokfájás</w:t>
            </w:r>
          </w:p>
          <w:p w14:paraId="251D8285" w14:textId="77777777" w:rsidR="006629FC" w:rsidRDefault="006629FC" w:rsidP="00FC7F07">
            <w:pPr>
              <w:pStyle w:val="Text"/>
              <w:spacing w:after="0" w:line="240" w:lineRule="auto"/>
              <w:rPr>
                <w:bCs/>
                <w:iCs/>
                <w:sz w:val="22"/>
                <w:szCs w:val="22"/>
              </w:rPr>
            </w:pPr>
          </w:p>
          <w:p w14:paraId="7824EB60" w14:textId="77777777" w:rsidR="00955B45" w:rsidRPr="00352F0C" w:rsidRDefault="00955B45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  <w:r>
              <w:rPr>
                <w:bCs/>
                <w:iCs/>
                <w:sz w:val="22"/>
                <w:szCs w:val="22"/>
              </w:rPr>
              <w:t>dyspnoea</w:t>
            </w:r>
          </w:p>
        </w:tc>
      </w:tr>
      <w:tr w:rsidR="00531234" w:rsidRPr="00352F0C" w14:paraId="07D5F6F7" w14:textId="77777777" w:rsidTr="00295024">
        <w:tc>
          <w:tcPr>
            <w:tcW w:w="4631" w:type="dxa"/>
          </w:tcPr>
          <w:p w14:paraId="6DB507AA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</w:p>
          <w:p w14:paraId="54F4087B" w14:textId="77777777" w:rsidR="00531234" w:rsidRPr="00352F0C" w:rsidRDefault="00531234" w:rsidP="00B951DD">
            <w:pPr>
              <w:spacing w:line="240" w:lineRule="auto"/>
              <w:rPr>
                <w:szCs w:val="22"/>
              </w:rPr>
            </w:pPr>
          </w:p>
          <w:p w14:paraId="30F63D1D" w14:textId="77777777" w:rsidR="00531234" w:rsidRPr="00352F0C" w:rsidRDefault="00531234" w:rsidP="00B951DD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Nagyon gyakori</w:t>
            </w:r>
          </w:p>
          <w:p w14:paraId="7193409F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392311B8" w14:textId="77777777" w:rsidR="00531234" w:rsidRDefault="00531234" w:rsidP="00FC7F07">
            <w:pPr>
              <w:spacing w:line="240" w:lineRule="auto"/>
              <w:rPr>
                <w:szCs w:val="22"/>
              </w:rPr>
            </w:pPr>
            <w:r w:rsidRPr="00352F0C">
              <w:rPr>
                <w:szCs w:val="22"/>
              </w:rPr>
              <w:t>Gyakori</w:t>
            </w:r>
          </w:p>
          <w:p w14:paraId="116B805C" w14:textId="77777777" w:rsidR="00955B45" w:rsidRDefault="00955B45" w:rsidP="00FC7F07">
            <w:pPr>
              <w:spacing w:line="240" w:lineRule="auto"/>
              <w:rPr>
                <w:szCs w:val="22"/>
              </w:rPr>
            </w:pPr>
          </w:p>
          <w:p w14:paraId="64280BF5" w14:textId="77777777" w:rsidR="006629FC" w:rsidRDefault="006629FC" w:rsidP="00FC7F07">
            <w:pPr>
              <w:spacing w:line="240" w:lineRule="auto"/>
              <w:rPr>
                <w:szCs w:val="22"/>
              </w:rPr>
            </w:pPr>
          </w:p>
          <w:p w14:paraId="6F5F9B3B" w14:textId="77777777" w:rsidR="006629FC" w:rsidRDefault="006629FC" w:rsidP="00FC7F07">
            <w:pPr>
              <w:spacing w:line="240" w:lineRule="auto"/>
              <w:rPr>
                <w:szCs w:val="22"/>
              </w:rPr>
            </w:pPr>
          </w:p>
          <w:p w14:paraId="41D30F7C" w14:textId="77777777" w:rsidR="006629FC" w:rsidRDefault="006629FC" w:rsidP="00FC7F07">
            <w:pPr>
              <w:spacing w:line="240" w:lineRule="auto"/>
              <w:rPr>
                <w:szCs w:val="22"/>
              </w:rPr>
            </w:pPr>
          </w:p>
          <w:p w14:paraId="5905D4FF" w14:textId="77777777" w:rsidR="00955B45" w:rsidRPr="00352F0C" w:rsidRDefault="00955B45" w:rsidP="00FC7F0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4654" w:type="dxa"/>
          </w:tcPr>
          <w:p w14:paraId="4FC92961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734559E8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46971A28" w14:textId="77777777" w:rsidR="00531234" w:rsidRPr="00352F0C" w:rsidRDefault="00531234" w:rsidP="00FC7F07">
            <w:pPr>
              <w:spacing w:line="240" w:lineRule="auto"/>
              <w:rPr>
                <w:bCs/>
                <w:iCs/>
                <w:szCs w:val="22"/>
              </w:rPr>
            </w:pPr>
            <w:r w:rsidRPr="00352F0C">
              <w:rPr>
                <w:bCs/>
                <w:iCs/>
                <w:szCs w:val="22"/>
              </w:rPr>
              <w:t>émelygés, száj</w:t>
            </w:r>
            <w:r w:rsidR="00082A28" w:rsidRPr="00352F0C">
              <w:rPr>
                <w:bCs/>
                <w:iCs/>
                <w:szCs w:val="22"/>
              </w:rPr>
              <w:t xml:space="preserve"> vagy </w:t>
            </w:r>
            <w:r w:rsidRPr="00352F0C">
              <w:rPr>
                <w:bCs/>
                <w:iCs/>
                <w:szCs w:val="22"/>
              </w:rPr>
              <w:t>torok és nyelv irritáció</w:t>
            </w:r>
          </w:p>
          <w:p w14:paraId="2DD35A8E" w14:textId="77777777" w:rsidR="00531234" w:rsidRPr="00352F0C" w:rsidRDefault="00531234" w:rsidP="00FC7F07">
            <w:pPr>
              <w:spacing w:line="240" w:lineRule="auto"/>
              <w:rPr>
                <w:bCs/>
                <w:iCs/>
                <w:szCs w:val="22"/>
              </w:rPr>
            </w:pPr>
          </w:p>
          <w:p w14:paraId="2045D440" w14:textId="77777777" w:rsidR="00955B45" w:rsidRDefault="00531234" w:rsidP="00FC7F07">
            <w:pPr>
              <w:spacing w:line="240" w:lineRule="auto"/>
              <w:rPr>
                <w:bCs/>
                <w:iCs/>
                <w:szCs w:val="22"/>
              </w:rPr>
            </w:pPr>
            <w:r w:rsidRPr="00352F0C">
              <w:rPr>
                <w:bCs/>
                <w:iCs/>
                <w:szCs w:val="22"/>
              </w:rPr>
              <w:t>hányás, hasmenés, emésztőrendszeri diszkomfort, flatulentia, csuklás, gyomorégés, dyspepsia</w:t>
            </w:r>
            <w:r w:rsidR="006629FC">
              <w:rPr>
                <w:bCs/>
                <w:iCs/>
                <w:szCs w:val="22"/>
              </w:rPr>
              <w:t>, szájszárazság, székrekedés, fekélyes stomatitis, szájüregi diszkomfort</w:t>
            </w:r>
          </w:p>
          <w:p w14:paraId="31EC6CD9" w14:textId="77777777" w:rsidR="006629FC" w:rsidRDefault="006629FC" w:rsidP="00FC7F07">
            <w:pPr>
              <w:spacing w:line="240" w:lineRule="auto"/>
              <w:rPr>
                <w:bCs/>
                <w:iCs/>
                <w:szCs w:val="22"/>
              </w:rPr>
            </w:pPr>
          </w:p>
          <w:p w14:paraId="56189341" w14:textId="77777777" w:rsidR="00531234" w:rsidRPr="00352F0C" w:rsidRDefault="00955B45" w:rsidP="00FC7F0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dysphagia, eructatio, fokozott nyál</w:t>
            </w:r>
            <w:r w:rsidR="00077260">
              <w:rPr>
                <w:szCs w:val="22"/>
              </w:rPr>
              <w:t>el</w:t>
            </w:r>
            <w:r>
              <w:rPr>
                <w:szCs w:val="22"/>
              </w:rPr>
              <w:t>választás</w:t>
            </w:r>
          </w:p>
        </w:tc>
      </w:tr>
      <w:tr w:rsidR="00531234" w:rsidRPr="00352F0C" w14:paraId="1F1456A7" w14:textId="77777777" w:rsidTr="00295024">
        <w:tc>
          <w:tcPr>
            <w:tcW w:w="4631" w:type="dxa"/>
          </w:tcPr>
          <w:p w14:paraId="367006BF" w14:textId="77777777" w:rsidR="00531234" w:rsidRDefault="00531234" w:rsidP="00AF2849">
            <w:pPr>
              <w:pStyle w:val="Text"/>
              <w:keepNext/>
              <w:keepLines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A bőr és a bőr alatti szövet betegségei és tünetei</w:t>
            </w:r>
          </w:p>
          <w:p w14:paraId="02BF9CE4" w14:textId="77777777" w:rsidR="006629FC" w:rsidRPr="00352F0C" w:rsidRDefault="006629FC" w:rsidP="00AF2849">
            <w:pPr>
              <w:pStyle w:val="Text"/>
              <w:keepNext/>
              <w:keepLines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</w:p>
          <w:p w14:paraId="0BF27F98" w14:textId="77777777" w:rsidR="00531234" w:rsidRDefault="00531234" w:rsidP="00B951DD">
            <w:pPr>
              <w:pStyle w:val="Text"/>
              <w:keepNext/>
              <w:keepLines/>
              <w:spacing w:after="0" w:line="240" w:lineRule="auto"/>
              <w:rPr>
                <w:sz w:val="22"/>
                <w:szCs w:val="22"/>
                <w:lang w:val="hu-HU"/>
              </w:rPr>
            </w:pPr>
            <w:r w:rsidRPr="00352F0C">
              <w:rPr>
                <w:sz w:val="22"/>
                <w:szCs w:val="22"/>
                <w:lang w:val="hu-HU"/>
              </w:rPr>
              <w:t>Nem gyakori</w:t>
            </w:r>
          </w:p>
          <w:p w14:paraId="71159680" w14:textId="77777777" w:rsidR="006629FC" w:rsidRDefault="006629FC" w:rsidP="00B951DD">
            <w:pPr>
              <w:pStyle w:val="Text"/>
              <w:keepNext/>
              <w:keepLines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643BAABE" w14:textId="77777777" w:rsidR="00955B45" w:rsidRPr="00352F0C" w:rsidRDefault="00955B45" w:rsidP="00B951DD">
            <w:pPr>
              <w:pStyle w:val="Text"/>
              <w:keepNext/>
              <w:keepLines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54" w:type="dxa"/>
          </w:tcPr>
          <w:p w14:paraId="60122E7C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348E47BB" w14:textId="77777777" w:rsidR="00531234" w:rsidRDefault="00531234" w:rsidP="00FC7F07">
            <w:pPr>
              <w:spacing w:line="240" w:lineRule="auto"/>
              <w:rPr>
                <w:szCs w:val="22"/>
              </w:rPr>
            </w:pPr>
          </w:p>
          <w:p w14:paraId="51628E00" w14:textId="77777777" w:rsidR="006629FC" w:rsidRPr="00352F0C" w:rsidRDefault="006629FC" w:rsidP="00FC7F07">
            <w:pPr>
              <w:spacing w:line="240" w:lineRule="auto"/>
              <w:rPr>
                <w:szCs w:val="22"/>
              </w:rPr>
            </w:pPr>
          </w:p>
          <w:p w14:paraId="4CEE7143" w14:textId="77777777" w:rsidR="00531234" w:rsidRDefault="00244693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bőr</w:t>
            </w:r>
            <w:r w:rsidR="00531234" w:rsidRPr="00352F0C">
              <w:rPr>
                <w:sz w:val="22"/>
                <w:szCs w:val="22"/>
                <w:lang w:val="hu-HU"/>
              </w:rPr>
              <w:t>kiütés</w:t>
            </w:r>
          </w:p>
          <w:p w14:paraId="727BFA51" w14:textId="77777777" w:rsidR="006629FC" w:rsidRDefault="006629FC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193EF39C" w14:textId="77777777" w:rsidR="00955B45" w:rsidRPr="00352F0C" w:rsidRDefault="00955B45" w:rsidP="00FC7F07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angioödéma, </w:t>
            </w:r>
            <w:r w:rsidR="00244693">
              <w:rPr>
                <w:sz w:val="22"/>
                <w:szCs w:val="22"/>
                <w:lang w:val="hu-HU"/>
              </w:rPr>
              <w:t>pruritus</w:t>
            </w:r>
            <w:r>
              <w:rPr>
                <w:sz w:val="22"/>
                <w:szCs w:val="22"/>
                <w:lang w:val="hu-HU"/>
              </w:rPr>
              <w:t>, erythema, fokozott verejtékezés</w:t>
            </w:r>
          </w:p>
        </w:tc>
      </w:tr>
      <w:tr w:rsidR="00531234" w:rsidRPr="00352F0C" w14:paraId="641A13FA" w14:textId="77777777" w:rsidTr="00295024">
        <w:trPr>
          <w:trHeight w:val="637"/>
        </w:trPr>
        <w:tc>
          <w:tcPr>
            <w:tcW w:w="4631" w:type="dxa"/>
            <w:tcBorders>
              <w:right w:val="single" w:sz="4" w:space="0" w:color="auto"/>
            </w:tcBorders>
          </w:tcPr>
          <w:p w14:paraId="6A4D1A3C" w14:textId="77777777" w:rsidR="00531234" w:rsidRPr="00352F0C" w:rsidRDefault="00531234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352F0C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  <w:p w14:paraId="2AF45A46" w14:textId="77777777" w:rsidR="00531234" w:rsidRPr="00352F0C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7B37E72C" w14:textId="77777777" w:rsidR="00531234" w:rsidRDefault="00531234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  <w:r w:rsidRPr="00352F0C">
              <w:rPr>
                <w:sz w:val="22"/>
                <w:szCs w:val="22"/>
                <w:lang w:val="hu-HU"/>
              </w:rPr>
              <w:t>Nem gyakori</w:t>
            </w:r>
          </w:p>
          <w:p w14:paraId="2AAC8895" w14:textId="77777777" w:rsidR="006629FC" w:rsidRDefault="006629FC" w:rsidP="00B951DD">
            <w:pPr>
              <w:pStyle w:val="Text"/>
              <w:spacing w:after="0" w:line="240" w:lineRule="auto"/>
              <w:rPr>
                <w:sz w:val="22"/>
                <w:szCs w:val="22"/>
                <w:lang w:val="hu-HU"/>
              </w:rPr>
            </w:pPr>
          </w:p>
          <w:p w14:paraId="380090E0" w14:textId="77777777" w:rsidR="00955B45" w:rsidRPr="00352F0C" w:rsidRDefault="00955B45" w:rsidP="00FC7F07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A590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2E564407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3E7C9BA8" w14:textId="77777777" w:rsidR="00531234" w:rsidRPr="00352F0C" w:rsidRDefault="00531234" w:rsidP="00FC7F07">
            <w:pPr>
              <w:spacing w:line="240" w:lineRule="auto"/>
              <w:rPr>
                <w:szCs w:val="22"/>
              </w:rPr>
            </w:pPr>
          </w:p>
          <w:p w14:paraId="4D6C5113" w14:textId="77777777" w:rsidR="00531234" w:rsidRDefault="00531234" w:rsidP="00FC7F07">
            <w:pPr>
              <w:spacing w:line="240" w:lineRule="auto"/>
              <w:rPr>
                <w:bCs/>
                <w:iCs/>
                <w:szCs w:val="22"/>
                <w:lang w:val="fr-FR"/>
              </w:rPr>
            </w:pPr>
            <w:r w:rsidRPr="00352F0C">
              <w:rPr>
                <w:bCs/>
                <w:iCs/>
                <w:szCs w:val="22"/>
                <w:lang w:val="fr-FR"/>
              </w:rPr>
              <w:t>fáradtság,</w:t>
            </w:r>
            <w:r w:rsidRPr="00352F0C">
              <w:rPr>
                <w:szCs w:val="22"/>
                <w:lang w:val="fr-FR"/>
              </w:rPr>
              <w:t xml:space="preserve"> </w:t>
            </w:r>
            <w:r w:rsidRPr="00352F0C">
              <w:rPr>
                <w:bCs/>
                <w:iCs/>
                <w:szCs w:val="22"/>
                <w:lang w:val="fr-FR"/>
              </w:rPr>
              <w:t>rossz közérzet, mellkasi fájdalom</w:t>
            </w:r>
          </w:p>
          <w:p w14:paraId="4F6F25F6" w14:textId="77777777" w:rsidR="006629FC" w:rsidRDefault="006629FC" w:rsidP="00FC7F07">
            <w:pPr>
              <w:spacing w:line="240" w:lineRule="auto"/>
              <w:rPr>
                <w:bCs/>
                <w:iCs/>
                <w:szCs w:val="22"/>
                <w:lang w:val="fr-FR"/>
              </w:rPr>
            </w:pPr>
          </w:p>
          <w:p w14:paraId="761022F5" w14:textId="77777777" w:rsidR="00955B45" w:rsidRPr="00352F0C" w:rsidRDefault="00244693" w:rsidP="00FC7F07">
            <w:pPr>
              <w:spacing w:line="240" w:lineRule="auto"/>
              <w:rPr>
                <w:szCs w:val="22"/>
              </w:rPr>
            </w:pPr>
            <w:r>
              <w:rPr>
                <w:bCs/>
                <w:iCs/>
                <w:szCs w:val="22"/>
                <w:lang w:val="fr-FR"/>
              </w:rPr>
              <w:t>i</w:t>
            </w:r>
            <w:r w:rsidR="00955B45">
              <w:rPr>
                <w:bCs/>
                <w:iCs/>
                <w:szCs w:val="22"/>
                <w:lang w:val="fr-FR"/>
              </w:rPr>
              <w:t>nfluenzaszerű megbetegedés**</w:t>
            </w:r>
          </w:p>
        </w:tc>
      </w:tr>
      <w:tr w:rsidR="00955B45" w:rsidRPr="00352F0C" w14:paraId="0F73401D" w14:textId="77777777" w:rsidTr="00295024">
        <w:trPr>
          <w:trHeight w:val="637"/>
        </w:trPr>
        <w:tc>
          <w:tcPr>
            <w:tcW w:w="4631" w:type="dxa"/>
            <w:tcBorders>
              <w:right w:val="single" w:sz="4" w:space="0" w:color="auto"/>
            </w:tcBorders>
          </w:tcPr>
          <w:p w14:paraId="577D4B24" w14:textId="77777777" w:rsidR="00955B45" w:rsidRDefault="00955B45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Fertőző betegségek és parazitafertőzések</w:t>
            </w:r>
          </w:p>
          <w:p w14:paraId="7CB87E70" w14:textId="77777777" w:rsidR="006629FC" w:rsidRDefault="006629FC" w:rsidP="00AF2849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</w:p>
          <w:p w14:paraId="4CD79123" w14:textId="77777777" w:rsidR="00955B45" w:rsidRPr="00352F0C" w:rsidRDefault="00955B45" w:rsidP="00B951DD">
            <w:pPr>
              <w:pStyle w:val="Text"/>
              <w:spacing w:after="0" w:line="240" w:lineRule="auto"/>
              <w:rPr>
                <w:b/>
                <w:sz w:val="22"/>
                <w:szCs w:val="22"/>
                <w:lang w:val="hu-HU"/>
              </w:rPr>
            </w:pPr>
            <w:r w:rsidRPr="00641280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CEB3" w14:textId="77777777" w:rsidR="00955B45" w:rsidRDefault="00955B45" w:rsidP="00B951DD">
            <w:pPr>
              <w:spacing w:line="240" w:lineRule="auto"/>
              <w:rPr>
                <w:szCs w:val="22"/>
              </w:rPr>
            </w:pPr>
          </w:p>
          <w:p w14:paraId="4BF15A7B" w14:textId="77777777" w:rsidR="006629FC" w:rsidRDefault="006629FC" w:rsidP="00B951DD">
            <w:pPr>
              <w:spacing w:line="240" w:lineRule="auto"/>
              <w:rPr>
                <w:szCs w:val="22"/>
              </w:rPr>
            </w:pPr>
          </w:p>
          <w:p w14:paraId="0528F608" w14:textId="77777777" w:rsidR="00955B45" w:rsidRPr="00352F0C" w:rsidRDefault="000020EF" w:rsidP="00FC7F0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pharyngitis</w:t>
            </w:r>
          </w:p>
        </w:tc>
      </w:tr>
    </w:tbl>
    <w:p w14:paraId="536F5CA5" w14:textId="77777777" w:rsidR="00531234" w:rsidRPr="00095C4C" w:rsidRDefault="00531234" w:rsidP="00AF2849">
      <w:pPr>
        <w:spacing w:line="240" w:lineRule="auto"/>
        <w:rPr>
          <w:szCs w:val="22"/>
        </w:rPr>
      </w:pPr>
      <w:r w:rsidRPr="00095C4C">
        <w:rPr>
          <w:szCs w:val="22"/>
        </w:rPr>
        <w:t>* antikonvulzív terápia vagy a kórelőzményben szereplő epilepszia esetén észlelték.</w:t>
      </w:r>
    </w:p>
    <w:p w14:paraId="7242040C" w14:textId="77777777" w:rsidR="00531234" w:rsidRPr="00095C4C" w:rsidRDefault="00955B45" w:rsidP="00B951DD">
      <w:pPr>
        <w:spacing w:line="240" w:lineRule="auto"/>
        <w:rPr>
          <w:szCs w:val="22"/>
        </w:rPr>
      </w:pPr>
      <w:r w:rsidRPr="00095C4C">
        <w:rPr>
          <w:szCs w:val="22"/>
        </w:rPr>
        <w:t>** ezek a nemkívánatos események a dohányzás abbahagyását követő megvonási tünetek miatt is előfordulhatnak.</w:t>
      </w:r>
    </w:p>
    <w:p w14:paraId="69A245F4" w14:textId="77777777" w:rsidR="00955B45" w:rsidRPr="00352F0C" w:rsidRDefault="00955B45" w:rsidP="00B951DD">
      <w:pPr>
        <w:spacing w:line="240" w:lineRule="auto"/>
        <w:rPr>
          <w:szCs w:val="22"/>
          <w:u w:val="single"/>
        </w:rPr>
      </w:pPr>
    </w:p>
    <w:p w14:paraId="11629CC0" w14:textId="77777777" w:rsidR="00531234" w:rsidRPr="00352F0C" w:rsidRDefault="00531234" w:rsidP="00B951DD">
      <w:pPr>
        <w:spacing w:line="240" w:lineRule="auto"/>
        <w:rPr>
          <w:szCs w:val="22"/>
          <w:u w:val="single"/>
        </w:rPr>
      </w:pPr>
      <w:r w:rsidRPr="00352F0C">
        <w:rPr>
          <w:szCs w:val="22"/>
          <w:u w:val="single"/>
        </w:rPr>
        <w:t>Feltételezett mellékhatások bejelentése</w:t>
      </w:r>
    </w:p>
    <w:p w14:paraId="0F2435F0" w14:textId="77777777" w:rsidR="00531234" w:rsidRPr="00352F0C" w:rsidRDefault="00531234" w:rsidP="00FC7F07">
      <w:pPr>
        <w:spacing w:line="240" w:lineRule="auto"/>
        <w:rPr>
          <w:szCs w:val="22"/>
        </w:rPr>
      </w:pPr>
      <w:r w:rsidRPr="00352F0C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7B35F6E6" w14:textId="77777777" w:rsidR="00531234" w:rsidRPr="00CE3E47" w:rsidRDefault="00531234" w:rsidP="00FC7F07">
      <w:pPr>
        <w:spacing w:line="240" w:lineRule="auto"/>
        <w:rPr>
          <w:szCs w:val="22"/>
        </w:rPr>
      </w:pPr>
      <w:r w:rsidRPr="00352F0C">
        <w:rPr>
          <w:szCs w:val="22"/>
        </w:rPr>
        <w:t xml:space="preserve">Az egészségügyi szakembereket kérjük, hogy jelentsék be a feltételezett mellékhatásokat a hatóság részére </w:t>
      </w:r>
      <w:r w:rsidRPr="00352F0C">
        <w:rPr>
          <w:szCs w:val="22"/>
          <w:highlight w:val="lightGray"/>
        </w:rPr>
        <w:t xml:space="preserve">az </w:t>
      </w:r>
      <w:hyperlink r:id="rId12" w:history="1">
        <w:r w:rsidRPr="00CE3E47">
          <w:rPr>
            <w:rStyle w:val="Hiperhivatkozs"/>
            <w:szCs w:val="22"/>
            <w:highlight w:val="lightGray"/>
          </w:rPr>
          <w:t>V. függelékben</w:t>
        </w:r>
      </w:hyperlink>
      <w:r w:rsidRPr="00CE3E47">
        <w:rPr>
          <w:szCs w:val="22"/>
          <w:highlight w:val="lightGray"/>
        </w:rPr>
        <w:t xml:space="preserve"> található elérhetőségek valamelyikén keresztül.</w:t>
      </w:r>
    </w:p>
    <w:p w14:paraId="604DD707" w14:textId="77777777" w:rsidR="00531234" w:rsidRPr="0009532B" w:rsidRDefault="00531234" w:rsidP="00FC7F07">
      <w:pPr>
        <w:spacing w:line="240" w:lineRule="auto"/>
        <w:rPr>
          <w:szCs w:val="22"/>
          <w:u w:val="single"/>
        </w:rPr>
      </w:pPr>
    </w:p>
    <w:p w14:paraId="253F22F4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4.9</w:t>
      </w:r>
      <w:r w:rsidRPr="00352F0C">
        <w:rPr>
          <w:b/>
          <w:noProof/>
          <w:szCs w:val="22"/>
        </w:rPr>
        <w:tab/>
        <w:t>Túladagolás</w:t>
      </w:r>
    </w:p>
    <w:p w14:paraId="022CA457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05A94BD7" w14:textId="77777777" w:rsidR="00697E56" w:rsidRPr="00352F0C" w:rsidRDefault="00697E56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A nikotin minimum letális dózisa 40</w:t>
      </w:r>
      <w:r w:rsidR="006629FC">
        <w:rPr>
          <w:noProof/>
          <w:szCs w:val="22"/>
        </w:rPr>
        <w:t>–</w:t>
      </w:r>
      <w:r w:rsidRPr="00352F0C">
        <w:rPr>
          <w:noProof/>
          <w:szCs w:val="22"/>
        </w:rPr>
        <w:t>60</w:t>
      </w:r>
      <w:r w:rsidR="006629FC">
        <w:rPr>
          <w:noProof/>
          <w:szCs w:val="22"/>
        </w:rPr>
        <w:t> </w:t>
      </w:r>
      <w:r w:rsidRPr="00352F0C">
        <w:rPr>
          <w:noProof/>
          <w:szCs w:val="22"/>
        </w:rPr>
        <w:t>mg közöttinek becsülhető egy nikotinhoz nem szokott férfi esetében. Még a kis dózisú nikotin is veszélyes és végzetes kimenetelű lehet gyermekek esetében. Gyermekek esetében a feltételezett nikotin mérgezést sürgős orvosi esetnek kell tekinteni és azonali kezelést igényel.</w:t>
      </w:r>
    </w:p>
    <w:p w14:paraId="4ACF2D5B" w14:textId="77777777" w:rsidR="00697E56" w:rsidRPr="00352F0C" w:rsidRDefault="00697E56" w:rsidP="00FC7F07">
      <w:pPr>
        <w:spacing w:line="240" w:lineRule="auto"/>
        <w:rPr>
          <w:noProof/>
          <w:szCs w:val="22"/>
        </w:rPr>
      </w:pPr>
    </w:p>
    <w:p w14:paraId="090BDA03" w14:textId="77777777" w:rsidR="00697E56" w:rsidRPr="00352F0C" w:rsidRDefault="005C0408" w:rsidP="00FC7F07">
      <w:pPr>
        <w:spacing w:line="240" w:lineRule="auto"/>
        <w:rPr>
          <w:noProof/>
          <w:szCs w:val="22"/>
        </w:rPr>
      </w:pPr>
      <w:r w:rsidRPr="00352F0C">
        <w:rPr>
          <w:b/>
          <w:i/>
          <w:noProof/>
          <w:szCs w:val="22"/>
        </w:rPr>
        <w:t xml:space="preserve">Tünetei: </w:t>
      </w:r>
      <w:r w:rsidR="00697E56" w:rsidRPr="00352F0C">
        <w:rPr>
          <w:szCs w:val="22"/>
        </w:rPr>
        <w:t xml:space="preserve">A szopogató tabletták túladagolásának jelei és tünetei várhatóan hasonlóak az </w:t>
      </w:r>
      <w:r w:rsidR="00B56C5F" w:rsidRPr="00352F0C">
        <w:rPr>
          <w:noProof/>
          <w:szCs w:val="22"/>
        </w:rPr>
        <w:t>akut nikotin mérgezés tünetei</w:t>
      </w:r>
      <w:r w:rsidR="00697E56" w:rsidRPr="00352F0C">
        <w:rPr>
          <w:noProof/>
          <w:szCs w:val="22"/>
        </w:rPr>
        <w:t xml:space="preserve">hez, belértve a sápadtságot, hideg verítékezést, </w:t>
      </w:r>
      <w:r w:rsidR="00B56C5F" w:rsidRPr="00352F0C">
        <w:rPr>
          <w:noProof/>
          <w:szCs w:val="22"/>
        </w:rPr>
        <w:t>nyálfolyás</w:t>
      </w:r>
      <w:r w:rsidR="00697E56" w:rsidRPr="00352F0C">
        <w:rPr>
          <w:noProof/>
          <w:szCs w:val="22"/>
        </w:rPr>
        <w:t>t</w:t>
      </w:r>
      <w:r w:rsidR="00B56C5F" w:rsidRPr="00352F0C">
        <w:rPr>
          <w:noProof/>
          <w:szCs w:val="22"/>
        </w:rPr>
        <w:t xml:space="preserve">, </w:t>
      </w:r>
      <w:r w:rsidR="00697E56" w:rsidRPr="00352F0C">
        <w:rPr>
          <w:noProof/>
          <w:szCs w:val="22"/>
        </w:rPr>
        <w:t xml:space="preserve">az émelygést, hányást, </w:t>
      </w:r>
      <w:r w:rsidR="00B56C5F" w:rsidRPr="00352F0C">
        <w:rPr>
          <w:noProof/>
          <w:szCs w:val="22"/>
        </w:rPr>
        <w:t>hasi fájdalm</w:t>
      </w:r>
      <w:r w:rsidR="00697E56" w:rsidRPr="00352F0C">
        <w:rPr>
          <w:noProof/>
          <w:szCs w:val="22"/>
        </w:rPr>
        <w:t>at</w:t>
      </w:r>
      <w:r w:rsidR="00B56C5F" w:rsidRPr="00352F0C">
        <w:rPr>
          <w:noProof/>
          <w:szCs w:val="22"/>
        </w:rPr>
        <w:t>, hasmenés</w:t>
      </w:r>
      <w:r w:rsidR="00697E56" w:rsidRPr="00352F0C">
        <w:rPr>
          <w:noProof/>
          <w:szCs w:val="22"/>
        </w:rPr>
        <w:t>t</w:t>
      </w:r>
      <w:r w:rsidR="00B56C5F" w:rsidRPr="00352F0C">
        <w:rPr>
          <w:noProof/>
          <w:szCs w:val="22"/>
        </w:rPr>
        <w:t>, fejfájás</w:t>
      </w:r>
      <w:r w:rsidR="00697E56" w:rsidRPr="00352F0C">
        <w:rPr>
          <w:noProof/>
          <w:szCs w:val="22"/>
        </w:rPr>
        <w:t>t</w:t>
      </w:r>
      <w:r w:rsidR="00B56C5F" w:rsidRPr="00352F0C">
        <w:rPr>
          <w:noProof/>
          <w:szCs w:val="22"/>
        </w:rPr>
        <w:t>, szédülés</w:t>
      </w:r>
      <w:r w:rsidR="00697E56" w:rsidRPr="00352F0C">
        <w:rPr>
          <w:noProof/>
          <w:szCs w:val="22"/>
        </w:rPr>
        <w:t>t</w:t>
      </w:r>
      <w:r w:rsidR="00B56C5F" w:rsidRPr="00352F0C">
        <w:rPr>
          <w:noProof/>
          <w:szCs w:val="22"/>
        </w:rPr>
        <w:t>, hallás</w:t>
      </w:r>
      <w:r w:rsidR="00697E56" w:rsidRPr="00352F0C">
        <w:rPr>
          <w:noProof/>
          <w:szCs w:val="22"/>
        </w:rPr>
        <w:t>- és látás</w:t>
      </w:r>
      <w:r w:rsidR="00B56C5F" w:rsidRPr="00352F0C">
        <w:rPr>
          <w:noProof/>
          <w:szCs w:val="22"/>
        </w:rPr>
        <w:t>zavar</w:t>
      </w:r>
      <w:r w:rsidR="00697E56" w:rsidRPr="00352F0C">
        <w:rPr>
          <w:noProof/>
          <w:szCs w:val="22"/>
        </w:rPr>
        <w:t>t</w:t>
      </w:r>
      <w:r w:rsidR="00B56C5F" w:rsidRPr="00352F0C">
        <w:rPr>
          <w:noProof/>
          <w:szCs w:val="22"/>
        </w:rPr>
        <w:t xml:space="preserve">, </w:t>
      </w:r>
      <w:r w:rsidR="00697E56" w:rsidRPr="00352F0C">
        <w:rPr>
          <w:noProof/>
          <w:szCs w:val="22"/>
        </w:rPr>
        <w:t xml:space="preserve">remegést, zavart elmeállapotot és </w:t>
      </w:r>
      <w:r w:rsidR="00B56C5F" w:rsidRPr="00352F0C">
        <w:rPr>
          <w:noProof/>
          <w:szCs w:val="22"/>
        </w:rPr>
        <w:t>gyengeség</w:t>
      </w:r>
      <w:r w:rsidR="00697E56" w:rsidRPr="00352F0C">
        <w:rPr>
          <w:noProof/>
          <w:szCs w:val="22"/>
        </w:rPr>
        <w:t>et</w:t>
      </w:r>
      <w:r w:rsidR="0016477B">
        <w:rPr>
          <w:noProof/>
          <w:szCs w:val="22"/>
        </w:rPr>
        <w:t>.</w:t>
      </w:r>
    </w:p>
    <w:p w14:paraId="26B7671B" w14:textId="77777777" w:rsidR="00704D0F" w:rsidRPr="00352F0C" w:rsidRDefault="00697E56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Nagymértékű túladagolást kimerültség, hypotensio, légzési elégtelenség, szapora vagy gyenge vagy szabálytalan pulzus, a keringés összeomlása és</w:t>
      </w:r>
      <w:r w:rsidRPr="00352F0C" w:rsidDel="00697E56">
        <w:rPr>
          <w:noProof/>
          <w:szCs w:val="22"/>
        </w:rPr>
        <w:t xml:space="preserve"> </w:t>
      </w:r>
      <w:r w:rsidR="00E52DA4" w:rsidRPr="00352F0C">
        <w:rPr>
          <w:noProof/>
          <w:szCs w:val="22"/>
        </w:rPr>
        <w:t>convulsiók</w:t>
      </w:r>
      <w:r w:rsidRPr="00352F0C">
        <w:rPr>
          <w:noProof/>
          <w:szCs w:val="22"/>
        </w:rPr>
        <w:t xml:space="preserve"> (beleértve a terminális convulsiókat)</w:t>
      </w:r>
      <w:r w:rsidR="00E06BED" w:rsidRPr="00352F0C">
        <w:rPr>
          <w:noProof/>
          <w:szCs w:val="22"/>
        </w:rPr>
        <w:t xml:space="preserve"> követhetik.</w:t>
      </w:r>
    </w:p>
    <w:p w14:paraId="64FB2B42" w14:textId="77777777" w:rsidR="00E52DA4" w:rsidRPr="00352F0C" w:rsidRDefault="00E52DA4" w:rsidP="00FC7F07">
      <w:pPr>
        <w:spacing w:line="240" w:lineRule="auto"/>
        <w:rPr>
          <w:noProof/>
          <w:szCs w:val="22"/>
        </w:rPr>
      </w:pPr>
    </w:p>
    <w:p w14:paraId="12B76283" w14:textId="77777777" w:rsidR="00E52DA4" w:rsidRPr="00352F0C" w:rsidRDefault="00E52DA4" w:rsidP="00FC7F07">
      <w:pPr>
        <w:spacing w:line="240" w:lineRule="auto"/>
        <w:rPr>
          <w:noProof/>
          <w:szCs w:val="22"/>
        </w:rPr>
      </w:pPr>
      <w:r w:rsidRPr="00352F0C">
        <w:rPr>
          <w:b/>
          <w:i/>
          <w:noProof/>
          <w:szCs w:val="22"/>
        </w:rPr>
        <w:t>A túladagolás kezelése:</w:t>
      </w:r>
      <w:r w:rsidRPr="00352F0C">
        <w:rPr>
          <w:noProof/>
          <w:szCs w:val="22"/>
        </w:rPr>
        <w:t xml:space="preserve"> </w:t>
      </w:r>
      <w:r w:rsidR="009455FD" w:rsidRPr="00352F0C">
        <w:rPr>
          <w:szCs w:val="22"/>
        </w:rPr>
        <w:t>Túladagolás esetében</w:t>
      </w:r>
      <w:r w:rsidR="009455FD" w:rsidRPr="00352F0C">
        <w:rPr>
          <w:b/>
          <w:szCs w:val="22"/>
        </w:rPr>
        <w:t xml:space="preserve"> </w:t>
      </w:r>
      <w:r w:rsidR="009455FD" w:rsidRPr="00352F0C">
        <w:rPr>
          <w:szCs w:val="22"/>
        </w:rPr>
        <w:t xml:space="preserve">(pl. túl sok szopogató tabletta alkalmazása) a betegnek azonnal orvoshoz kell fordulnia. </w:t>
      </w:r>
      <w:r w:rsidRPr="00352F0C">
        <w:rPr>
          <w:noProof/>
          <w:szCs w:val="22"/>
        </w:rPr>
        <w:t>Azonnal fel kell függeszteni minden nikotin bevitelt és a beteget tüneti kezelésben kell részesíteni. Ha szükséges, mesterséges oxigén lélegeztetést kell alkalmazni. Az aktív szén csökkenti a nikotin emésztőrendszeri felszívódását.</w:t>
      </w:r>
    </w:p>
    <w:p w14:paraId="204B05C5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792929A9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3B302318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5.</w:t>
      </w:r>
      <w:r w:rsidRPr="00352F0C">
        <w:rPr>
          <w:b/>
          <w:noProof/>
          <w:szCs w:val="22"/>
        </w:rPr>
        <w:tab/>
        <w:t>FARMAKOLÓGIAI TULAJDONSÁGOK</w:t>
      </w:r>
    </w:p>
    <w:p w14:paraId="40BF1C5F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7EB03B61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5.1</w:t>
      </w:r>
      <w:r w:rsidRPr="00352F0C">
        <w:rPr>
          <w:b/>
          <w:noProof/>
          <w:szCs w:val="22"/>
        </w:rPr>
        <w:tab/>
        <w:t>Farmakodinámiás tulajdonságok</w:t>
      </w:r>
    </w:p>
    <w:p w14:paraId="49E2F465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22C69FC9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Farmakoterápiás csoport: </w:t>
      </w:r>
      <w:r w:rsidR="00E52DA4" w:rsidRPr="00352F0C">
        <w:rPr>
          <w:szCs w:val="22"/>
        </w:rPr>
        <w:t>nikotinfüggőségben használt gyógyszerek</w:t>
      </w:r>
      <w:r w:rsidR="00017DF5" w:rsidRPr="00352F0C">
        <w:rPr>
          <w:szCs w:val="22"/>
        </w:rPr>
        <w:t xml:space="preserve">, </w:t>
      </w:r>
      <w:r w:rsidRPr="00352F0C">
        <w:rPr>
          <w:noProof/>
          <w:szCs w:val="22"/>
        </w:rPr>
        <w:t xml:space="preserve">ATC kód: </w:t>
      </w:r>
      <w:r w:rsidR="00971A32" w:rsidRPr="00352F0C">
        <w:rPr>
          <w:noProof/>
          <w:szCs w:val="22"/>
        </w:rPr>
        <w:t>N07B A01</w:t>
      </w:r>
    </w:p>
    <w:p w14:paraId="38EC945F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6704DCBF" w14:textId="77777777" w:rsidR="00294DC7" w:rsidRPr="00352F0C" w:rsidRDefault="00294DC7" w:rsidP="00FC7F07">
      <w:pPr>
        <w:spacing w:line="240" w:lineRule="auto"/>
        <w:rPr>
          <w:szCs w:val="22"/>
        </w:rPr>
      </w:pPr>
      <w:r w:rsidRPr="00352F0C">
        <w:rPr>
          <w:szCs w:val="22"/>
          <w:u w:val="single"/>
        </w:rPr>
        <w:t>Hatásmechanizmus</w:t>
      </w:r>
    </w:p>
    <w:p w14:paraId="40957C3B" w14:textId="77777777" w:rsidR="00971A32" w:rsidRPr="00352F0C" w:rsidRDefault="00971A32" w:rsidP="00FC7F07">
      <w:pPr>
        <w:spacing w:line="240" w:lineRule="auto"/>
        <w:rPr>
          <w:szCs w:val="22"/>
        </w:rPr>
      </w:pPr>
      <w:r w:rsidRPr="00352F0C">
        <w:rPr>
          <w:szCs w:val="22"/>
        </w:rPr>
        <w:t xml:space="preserve">A nikotin a perifériás és központi idegrendszer nikotin receptorainak agonistája, és kifejezett központi idegrendszeri és cardiovasculáris hatása van. Kimutatták, hogy dohánytermékekben fogyasztva függőséget okoz és a dohányzás abbahagyása sóvárgást és megvonási tüneteket vált ki. </w:t>
      </w:r>
      <w:r w:rsidR="00784FE1" w:rsidRPr="00352F0C">
        <w:rPr>
          <w:szCs w:val="22"/>
        </w:rPr>
        <w:t>A sóvárgás és a</w:t>
      </w:r>
      <w:r w:rsidRPr="00352F0C">
        <w:rPr>
          <w:szCs w:val="22"/>
        </w:rPr>
        <w:t xml:space="preserve"> megvonási tünetek</w:t>
      </w:r>
      <w:r w:rsidR="00784FE1" w:rsidRPr="00352F0C">
        <w:rPr>
          <w:szCs w:val="22"/>
        </w:rPr>
        <w:t xml:space="preserve"> a következők</w:t>
      </w:r>
      <w:r w:rsidRPr="00352F0C">
        <w:rPr>
          <w:szCs w:val="22"/>
        </w:rPr>
        <w:t xml:space="preserve">: dohányzási kényszer, </w:t>
      </w:r>
      <w:r w:rsidR="00784FE1" w:rsidRPr="00352F0C">
        <w:rPr>
          <w:szCs w:val="22"/>
        </w:rPr>
        <w:t>levertség</w:t>
      </w:r>
      <w:r w:rsidRPr="00352F0C">
        <w:rPr>
          <w:szCs w:val="22"/>
        </w:rPr>
        <w:t>, álmatlanság, ingerlékenység, frusztráció vagy düh, szo</w:t>
      </w:r>
      <w:r w:rsidR="00784FE1" w:rsidRPr="00352F0C">
        <w:rPr>
          <w:szCs w:val="22"/>
        </w:rPr>
        <w:t>rongás, koncentrálási nehézség</w:t>
      </w:r>
      <w:r w:rsidRPr="00352F0C">
        <w:rPr>
          <w:szCs w:val="22"/>
        </w:rPr>
        <w:t xml:space="preserve">, nyugtalanság és megnövekedett étvágy vagy testsúly. A szopogató tabletta bizonyos mértékig helyettesíti a dohányzással szervezetbe kerülő nikotint és segít csökkenteni a </w:t>
      </w:r>
      <w:r w:rsidR="00784FE1" w:rsidRPr="00352F0C">
        <w:rPr>
          <w:szCs w:val="22"/>
        </w:rPr>
        <w:t xml:space="preserve">sóvárgás és a </w:t>
      </w:r>
      <w:r w:rsidRPr="00352F0C">
        <w:rPr>
          <w:szCs w:val="22"/>
        </w:rPr>
        <w:t>megvonási tünetek súlyosságát.</w:t>
      </w:r>
    </w:p>
    <w:p w14:paraId="41CBAC0A" w14:textId="77777777" w:rsidR="00971A32" w:rsidRPr="00352F0C" w:rsidRDefault="00971A32" w:rsidP="00FC7F07">
      <w:pPr>
        <w:spacing w:line="240" w:lineRule="auto"/>
        <w:rPr>
          <w:noProof/>
          <w:szCs w:val="22"/>
        </w:rPr>
      </w:pPr>
    </w:p>
    <w:p w14:paraId="3D93D5D9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5.2</w:t>
      </w:r>
      <w:r w:rsidRPr="00352F0C">
        <w:rPr>
          <w:b/>
          <w:noProof/>
          <w:szCs w:val="22"/>
        </w:rPr>
        <w:tab/>
        <w:t>Farmakokinetikai tulajdonságok</w:t>
      </w:r>
    </w:p>
    <w:p w14:paraId="6B7FB3FB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1D288F55" w14:textId="77777777" w:rsidR="00294DC7" w:rsidRPr="00352F0C" w:rsidRDefault="00294DC7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  <w:u w:val="single"/>
        </w:rPr>
        <w:t>Felszívódás</w:t>
      </w:r>
    </w:p>
    <w:p w14:paraId="380F8021" w14:textId="77777777" w:rsidR="00361E09" w:rsidRPr="00352F0C" w:rsidRDefault="00784FE1" w:rsidP="00FC7F07">
      <w:pPr>
        <w:spacing w:line="240" w:lineRule="auto"/>
        <w:rPr>
          <w:szCs w:val="22"/>
        </w:rPr>
      </w:pPr>
      <w:r w:rsidRPr="00352F0C">
        <w:rPr>
          <w:szCs w:val="22"/>
        </w:rPr>
        <w:t>A NiQuitin Minitab teljesen feloldódik a szájüregben és a szopogató tabletta teljes nikotintartal</w:t>
      </w:r>
      <w:r w:rsidR="00C36F6F" w:rsidRPr="00352F0C">
        <w:rPr>
          <w:szCs w:val="22"/>
        </w:rPr>
        <w:t>m</w:t>
      </w:r>
      <w:r w:rsidRPr="00352F0C">
        <w:rPr>
          <w:szCs w:val="22"/>
        </w:rPr>
        <w:t>a elérhetővé válik</w:t>
      </w:r>
      <w:r w:rsidR="00C36F6F" w:rsidRPr="00352F0C">
        <w:rPr>
          <w:szCs w:val="22"/>
        </w:rPr>
        <w:t xml:space="preserve"> a szájnyálkahártyán történő felszívódás illetve szájon át történő bevitel számára (lenyelés).</w:t>
      </w:r>
      <w:r w:rsidR="00DB55CB" w:rsidRPr="00352F0C">
        <w:rPr>
          <w:szCs w:val="22"/>
        </w:rPr>
        <w:t xml:space="preserve"> A NiQuitin Minitab általában 10 perc alatt oldódik fel teljesen. </w:t>
      </w:r>
      <w:r w:rsidR="00361E09" w:rsidRPr="00352F0C">
        <w:rPr>
          <w:szCs w:val="22"/>
        </w:rPr>
        <w:t>Egyszeri 4 mg-os adagot követően a nikotin közepes plazma</w:t>
      </w:r>
      <w:r w:rsidR="00AF77EB">
        <w:rPr>
          <w:szCs w:val="22"/>
        </w:rPr>
        <w:t>-</w:t>
      </w:r>
      <w:r w:rsidR="00361E09" w:rsidRPr="00352F0C">
        <w:rPr>
          <w:szCs w:val="22"/>
        </w:rPr>
        <w:t>csúcskoncentrációja körülbelül 9,1</w:t>
      </w:r>
      <w:r w:rsidR="009C22A4">
        <w:rPr>
          <w:szCs w:val="22"/>
        </w:rPr>
        <w:t> </w:t>
      </w:r>
      <w:r w:rsidR="00361E09" w:rsidRPr="00352F0C">
        <w:rPr>
          <w:szCs w:val="22"/>
        </w:rPr>
        <w:t>ng/ml.</w:t>
      </w:r>
    </w:p>
    <w:p w14:paraId="45B33A12" w14:textId="77777777" w:rsidR="00294DC7" w:rsidRPr="00352F0C" w:rsidRDefault="00294DC7" w:rsidP="00FC7F07">
      <w:pPr>
        <w:spacing w:line="240" w:lineRule="auto"/>
        <w:rPr>
          <w:szCs w:val="22"/>
          <w:u w:val="single"/>
        </w:rPr>
      </w:pPr>
    </w:p>
    <w:p w14:paraId="07C79457" w14:textId="77777777" w:rsidR="00DB55CB" w:rsidRPr="00352F0C" w:rsidRDefault="00294DC7" w:rsidP="00FC7F07">
      <w:pPr>
        <w:spacing w:line="240" w:lineRule="auto"/>
        <w:rPr>
          <w:szCs w:val="22"/>
        </w:rPr>
      </w:pPr>
      <w:r w:rsidRPr="00352F0C">
        <w:rPr>
          <w:szCs w:val="22"/>
          <w:u w:val="single"/>
        </w:rPr>
        <w:t>Eloszlás</w:t>
      </w:r>
    </w:p>
    <w:p w14:paraId="0E92923E" w14:textId="77777777" w:rsidR="00CD1D73" w:rsidRPr="00352F0C" w:rsidRDefault="00CD1D73" w:rsidP="00FC7F07">
      <w:pPr>
        <w:spacing w:line="240" w:lineRule="auto"/>
        <w:rPr>
          <w:szCs w:val="22"/>
        </w:rPr>
      </w:pPr>
      <w:r w:rsidRPr="00352F0C">
        <w:rPr>
          <w:szCs w:val="22"/>
        </w:rPr>
        <w:t>Mivel a nikotin csak kis mértékben kötőd</w:t>
      </w:r>
      <w:r w:rsidR="00ED456A" w:rsidRPr="00352F0C">
        <w:rPr>
          <w:szCs w:val="22"/>
        </w:rPr>
        <w:t>ik a plazmafehérjékhez (4,9%</w:t>
      </w:r>
      <w:r w:rsidRPr="00352F0C">
        <w:rPr>
          <w:szCs w:val="22"/>
        </w:rPr>
        <w:t>), ezért a nikotin megoszlási térfogata nagy (2,5</w:t>
      </w:r>
      <w:r w:rsidR="00DA4CCC" w:rsidRPr="00352F0C">
        <w:rPr>
          <w:szCs w:val="22"/>
        </w:rPr>
        <w:t> </w:t>
      </w:r>
      <w:r w:rsidRPr="00352F0C">
        <w:rPr>
          <w:szCs w:val="22"/>
        </w:rPr>
        <w:t>l/ttkg). A nikotin pH függő módon oszlik el a szövetekben, legmagasabb koncentrációt az agyban, a gyomorban, a vesében és a májban talált</w:t>
      </w:r>
      <w:r w:rsidR="00DA4CCC" w:rsidRPr="00352F0C">
        <w:rPr>
          <w:szCs w:val="22"/>
        </w:rPr>
        <w:t>a</w:t>
      </w:r>
      <w:r w:rsidRPr="00352F0C">
        <w:rPr>
          <w:szCs w:val="22"/>
        </w:rPr>
        <w:t>k.</w:t>
      </w:r>
    </w:p>
    <w:p w14:paraId="280116B0" w14:textId="77777777" w:rsidR="00294DC7" w:rsidRPr="00352F0C" w:rsidRDefault="00294DC7" w:rsidP="00FC7F07">
      <w:pPr>
        <w:spacing w:line="240" w:lineRule="auto"/>
        <w:rPr>
          <w:szCs w:val="22"/>
        </w:rPr>
      </w:pPr>
    </w:p>
    <w:p w14:paraId="4CD02053" w14:textId="77777777" w:rsidR="00DB55CB" w:rsidRPr="00352F0C" w:rsidRDefault="00294DC7" w:rsidP="00FC7F07">
      <w:pPr>
        <w:spacing w:line="240" w:lineRule="auto"/>
        <w:rPr>
          <w:szCs w:val="22"/>
        </w:rPr>
      </w:pPr>
      <w:r w:rsidRPr="00352F0C">
        <w:rPr>
          <w:szCs w:val="22"/>
          <w:u w:val="single"/>
        </w:rPr>
        <w:t>Biotranszformáció</w:t>
      </w:r>
    </w:p>
    <w:p w14:paraId="6774E771" w14:textId="77777777" w:rsidR="00ED456A" w:rsidRPr="00352F0C" w:rsidRDefault="00ED456A" w:rsidP="00FC7F07">
      <w:pPr>
        <w:spacing w:line="240" w:lineRule="auto"/>
        <w:rPr>
          <w:szCs w:val="22"/>
        </w:rPr>
      </w:pPr>
      <w:r w:rsidRPr="00352F0C">
        <w:rPr>
          <w:szCs w:val="22"/>
        </w:rPr>
        <w:t xml:space="preserve">A nikotin nagymértékben alakul át több különböző metabolittá, amelyek farmakológiailag kevésbé aktívak, mint az anyavegyület. A nikotin metabolizmusa főként a májban, ezen kívül a tüdőben és vesében történik. A </w:t>
      </w:r>
      <w:r w:rsidR="00051326" w:rsidRPr="00352F0C">
        <w:rPr>
          <w:szCs w:val="22"/>
        </w:rPr>
        <w:t>nikotin elsősorban</w:t>
      </w:r>
      <w:r w:rsidRPr="00352F0C">
        <w:rPr>
          <w:szCs w:val="22"/>
        </w:rPr>
        <w:t xml:space="preserve"> kotinin</w:t>
      </w:r>
      <w:r w:rsidR="00051326" w:rsidRPr="00352F0C">
        <w:rPr>
          <w:szCs w:val="22"/>
        </w:rPr>
        <w:t>ná továbbá nikotin N’-oxiddá metabolizálódik</w:t>
      </w:r>
      <w:r w:rsidRPr="00352F0C">
        <w:rPr>
          <w:szCs w:val="22"/>
        </w:rPr>
        <w:t>. A kotinin felezé</w:t>
      </w:r>
      <w:r w:rsidR="00051326" w:rsidRPr="00352F0C">
        <w:rPr>
          <w:szCs w:val="22"/>
        </w:rPr>
        <w:t>si ideje 15-20 </w:t>
      </w:r>
      <w:r w:rsidRPr="00352F0C">
        <w:rPr>
          <w:szCs w:val="22"/>
        </w:rPr>
        <w:t xml:space="preserve">óra, </w:t>
      </w:r>
      <w:r w:rsidR="00051326" w:rsidRPr="00352F0C">
        <w:rPr>
          <w:szCs w:val="22"/>
        </w:rPr>
        <w:t>vérszintje 10-szer magasabb a nikotinénál</w:t>
      </w:r>
      <w:r w:rsidRPr="00352F0C">
        <w:rPr>
          <w:szCs w:val="22"/>
        </w:rPr>
        <w:t xml:space="preserve">. A kotinin tovább oxidálódik </w:t>
      </w:r>
      <w:r w:rsidRPr="00352F0C">
        <w:rPr>
          <w:i/>
          <w:szCs w:val="22"/>
        </w:rPr>
        <w:t>transz-3’-</w:t>
      </w:r>
      <w:r w:rsidRPr="00352F0C">
        <w:rPr>
          <w:szCs w:val="22"/>
        </w:rPr>
        <w:t>hidroxikotininná, amely a vizeletben legnagyobb mennyiségben található nikotin metabolit.</w:t>
      </w:r>
      <w:r w:rsidR="0007165C" w:rsidRPr="00352F0C">
        <w:rPr>
          <w:szCs w:val="22"/>
        </w:rPr>
        <w:t xml:space="preserve"> Mind a nikotin</w:t>
      </w:r>
      <w:r w:rsidRPr="00352F0C">
        <w:rPr>
          <w:szCs w:val="22"/>
        </w:rPr>
        <w:t>, min</w:t>
      </w:r>
      <w:r w:rsidR="0007165C" w:rsidRPr="00352F0C">
        <w:rPr>
          <w:szCs w:val="22"/>
        </w:rPr>
        <w:t>d a kotinin glukuronidálódik.</w:t>
      </w:r>
    </w:p>
    <w:p w14:paraId="0ADFCB59" w14:textId="77777777" w:rsidR="00294DC7" w:rsidRPr="00352F0C" w:rsidRDefault="00294DC7" w:rsidP="00FC7F07">
      <w:pPr>
        <w:spacing w:line="240" w:lineRule="auto"/>
        <w:rPr>
          <w:szCs w:val="22"/>
        </w:rPr>
      </w:pPr>
    </w:p>
    <w:p w14:paraId="4688BB05" w14:textId="77777777" w:rsidR="0007165C" w:rsidRPr="00352F0C" w:rsidRDefault="00294DC7" w:rsidP="00FC7F07">
      <w:pPr>
        <w:spacing w:line="240" w:lineRule="auto"/>
        <w:rPr>
          <w:szCs w:val="22"/>
        </w:rPr>
      </w:pPr>
      <w:r w:rsidRPr="00352F0C">
        <w:rPr>
          <w:szCs w:val="22"/>
          <w:u w:val="single"/>
        </w:rPr>
        <w:t>Elimináció</w:t>
      </w:r>
    </w:p>
    <w:p w14:paraId="067B96AC" w14:textId="77777777" w:rsidR="00ED456A" w:rsidRPr="00352F0C" w:rsidRDefault="00ED456A" w:rsidP="00FC7F07">
      <w:pPr>
        <w:spacing w:line="240" w:lineRule="auto"/>
        <w:rPr>
          <w:szCs w:val="22"/>
        </w:rPr>
      </w:pPr>
      <w:r w:rsidRPr="00352F0C">
        <w:rPr>
          <w:szCs w:val="22"/>
        </w:rPr>
        <w:t xml:space="preserve">A nikotin </w:t>
      </w:r>
      <w:r w:rsidR="0007165C" w:rsidRPr="00352F0C">
        <w:rPr>
          <w:szCs w:val="22"/>
        </w:rPr>
        <w:t xml:space="preserve">eliminációs </w:t>
      </w:r>
      <w:r w:rsidRPr="00352F0C">
        <w:rPr>
          <w:szCs w:val="22"/>
        </w:rPr>
        <w:t>felezési ideje körülbelül 2</w:t>
      </w:r>
      <w:r w:rsidR="00DA4CCC" w:rsidRPr="00352F0C">
        <w:rPr>
          <w:szCs w:val="22"/>
        </w:rPr>
        <w:t> </w:t>
      </w:r>
      <w:r w:rsidRPr="00352F0C">
        <w:rPr>
          <w:szCs w:val="22"/>
        </w:rPr>
        <w:t>óra (1</w:t>
      </w:r>
      <w:r w:rsidR="009C22A4" w:rsidRPr="00CB5D59">
        <w:rPr>
          <w:szCs w:val="22"/>
        </w:rPr>
        <w:noBreakHyphen/>
      </w:r>
      <w:r w:rsidRPr="00352F0C">
        <w:rPr>
          <w:szCs w:val="22"/>
        </w:rPr>
        <w:t>4 óra</w:t>
      </w:r>
      <w:r w:rsidR="0007165C" w:rsidRPr="00352F0C">
        <w:rPr>
          <w:szCs w:val="22"/>
        </w:rPr>
        <w:t xml:space="preserve"> között</w:t>
      </w:r>
      <w:r w:rsidRPr="00352F0C">
        <w:rPr>
          <w:szCs w:val="22"/>
        </w:rPr>
        <w:t>). A nikotin teljes clearence</w:t>
      </w:r>
      <w:r w:rsidR="0007165C" w:rsidRPr="00352F0C">
        <w:rPr>
          <w:szCs w:val="22"/>
        </w:rPr>
        <w:t>-sze</w:t>
      </w:r>
      <w:r w:rsidRPr="00352F0C">
        <w:rPr>
          <w:szCs w:val="22"/>
        </w:rPr>
        <w:t xml:space="preserve"> </w:t>
      </w:r>
      <w:r w:rsidR="0007165C" w:rsidRPr="00352F0C">
        <w:rPr>
          <w:szCs w:val="22"/>
        </w:rPr>
        <w:t xml:space="preserve">körülbelül </w:t>
      </w:r>
      <w:r w:rsidRPr="00352F0C">
        <w:rPr>
          <w:szCs w:val="22"/>
        </w:rPr>
        <w:t>62</w:t>
      </w:r>
      <w:r w:rsidR="0007165C" w:rsidRPr="00352F0C">
        <w:rPr>
          <w:szCs w:val="22"/>
        </w:rPr>
        <w:noBreakHyphen/>
      </w:r>
      <w:r w:rsidRPr="00352F0C">
        <w:rPr>
          <w:szCs w:val="22"/>
        </w:rPr>
        <w:t>89</w:t>
      </w:r>
      <w:r w:rsidR="0007165C" w:rsidRPr="00352F0C">
        <w:rPr>
          <w:szCs w:val="22"/>
        </w:rPr>
        <w:t> </w:t>
      </w:r>
      <w:r w:rsidRPr="00352F0C">
        <w:rPr>
          <w:szCs w:val="22"/>
        </w:rPr>
        <w:t>l/óra. A nikotin teljes clearenc</w:t>
      </w:r>
      <w:r w:rsidR="0007165C" w:rsidRPr="00352F0C">
        <w:rPr>
          <w:szCs w:val="22"/>
        </w:rPr>
        <w:t>e-sz</w:t>
      </w:r>
      <w:r w:rsidRPr="00352F0C">
        <w:rPr>
          <w:szCs w:val="22"/>
        </w:rPr>
        <w:t xml:space="preserve">ének </w:t>
      </w:r>
      <w:r w:rsidR="0007165C" w:rsidRPr="00352F0C">
        <w:rPr>
          <w:szCs w:val="22"/>
        </w:rPr>
        <w:t xml:space="preserve">mintegy </w:t>
      </w:r>
      <w:r w:rsidRPr="00352F0C">
        <w:rPr>
          <w:szCs w:val="22"/>
        </w:rPr>
        <w:t xml:space="preserve">75%-a nem vese eredetű. A nikotin és metabolitjai szinte kizárólag a </w:t>
      </w:r>
      <w:r w:rsidR="006C0EAE" w:rsidRPr="00352F0C">
        <w:rPr>
          <w:szCs w:val="22"/>
        </w:rPr>
        <w:t>vizelettel</w:t>
      </w:r>
      <w:r w:rsidRPr="00352F0C">
        <w:rPr>
          <w:szCs w:val="22"/>
        </w:rPr>
        <w:t xml:space="preserve"> ürülnek. A nikotin változatlan formában</w:t>
      </w:r>
      <w:r w:rsidR="006C0EAE" w:rsidRPr="00352F0C">
        <w:rPr>
          <w:szCs w:val="22"/>
        </w:rPr>
        <w:t>, a vesén át történő kiválasztása</w:t>
      </w:r>
      <w:r w:rsidRPr="00352F0C">
        <w:rPr>
          <w:szCs w:val="22"/>
        </w:rPr>
        <w:t xml:space="preserve"> </w:t>
      </w:r>
      <w:r w:rsidR="006C0EAE" w:rsidRPr="00352F0C">
        <w:rPr>
          <w:szCs w:val="22"/>
        </w:rPr>
        <w:t>nagyban függ a vizelet pH-jától</w:t>
      </w:r>
      <w:r w:rsidRPr="00352F0C">
        <w:rPr>
          <w:szCs w:val="22"/>
        </w:rPr>
        <w:t>, savas pH esetén nagyobb</w:t>
      </w:r>
      <w:r w:rsidR="006C0EAE" w:rsidRPr="00352F0C">
        <w:rPr>
          <w:szCs w:val="22"/>
        </w:rPr>
        <w:t xml:space="preserve"> mértékű</w:t>
      </w:r>
      <w:r w:rsidRPr="00352F0C">
        <w:rPr>
          <w:szCs w:val="22"/>
        </w:rPr>
        <w:t xml:space="preserve"> a kiválasztás.</w:t>
      </w:r>
    </w:p>
    <w:p w14:paraId="4E4FEE85" w14:textId="77777777" w:rsidR="00784FE1" w:rsidRPr="00352F0C" w:rsidRDefault="00784FE1" w:rsidP="00FC7F07">
      <w:pPr>
        <w:spacing w:line="240" w:lineRule="auto"/>
        <w:rPr>
          <w:noProof/>
          <w:szCs w:val="22"/>
        </w:rPr>
      </w:pPr>
    </w:p>
    <w:p w14:paraId="6B7E3A55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5.3</w:t>
      </w:r>
      <w:r w:rsidRPr="00352F0C">
        <w:rPr>
          <w:b/>
          <w:noProof/>
          <w:szCs w:val="22"/>
        </w:rPr>
        <w:tab/>
        <w:t>A preklinikai biztonságossági vizsgálatok eredményei</w:t>
      </w:r>
    </w:p>
    <w:p w14:paraId="6490BCCC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1FA7C9EF" w14:textId="77777777" w:rsidR="000A1BC2" w:rsidRPr="00352F0C" w:rsidRDefault="006C0EAE" w:rsidP="00FC7F07">
      <w:pPr>
        <w:spacing w:line="240" w:lineRule="auto"/>
        <w:rPr>
          <w:szCs w:val="22"/>
        </w:rPr>
      </w:pPr>
      <w:r w:rsidRPr="00352F0C">
        <w:rPr>
          <w:szCs w:val="22"/>
        </w:rPr>
        <w:t>A nikotin általános toxikus hatása jól ismert és az adagolási javaslat meghatározása ennek figyelembevételével történt. A nikotin nem mutatott mutagén sajátságokat az erre vonatkozó vizsgálatok során. A nikotin karcinogenitására vonatkozó</w:t>
      </w:r>
      <w:r w:rsidR="002C7097" w:rsidRPr="00352F0C">
        <w:rPr>
          <w:szCs w:val="22"/>
        </w:rPr>
        <w:t xml:space="preserve"> tesztek eredményei nem igazoltak egyértelműen </w:t>
      </w:r>
      <w:r w:rsidRPr="00352F0C">
        <w:rPr>
          <w:szCs w:val="22"/>
        </w:rPr>
        <w:t>daganatkeltő hatást. Vemhes állatokon végzett vizsgálatok maternális toxicitást és ennek következményeként enyhe magzati toxicitást mutattak. További hatások voltak a pre- és postnat</w:t>
      </w:r>
      <w:r w:rsidR="000A1BC2" w:rsidRPr="00352F0C">
        <w:rPr>
          <w:szCs w:val="22"/>
        </w:rPr>
        <w:t>ális növekedés visszamaradás</w:t>
      </w:r>
      <w:r w:rsidRPr="00352F0C">
        <w:rPr>
          <w:szCs w:val="22"/>
        </w:rPr>
        <w:t>a, valamint késedelem és változások a központi idegrendszer pos</w:t>
      </w:r>
      <w:r w:rsidR="000A1BC2" w:rsidRPr="00352F0C">
        <w:rPr>
          <w:szCs w:val="22"/>
        </w:rPr>
        <w:t>tnatális fejlődésében.</w:t>
      </w:r>
    </w:p>
    <w:p w14:paraId="02FA97EA" w14:textId="77777777" w:rsidR="000A1BC2" w:rsidRPr="00352F0C" w:rsidRDefault="000A1BC2" w:rsidP="00FC7F07">
      <w:pPr>
        <w:spacing w:line="240" w:lineRule="auto"/>
        <w:rPr>
          <w:szCs w:val="22"/>
        </w:rPr>
      </w:pPr>
    </w:p>
    <w:p w14:paraId="62A2A76D" w14:textId="77777777" w:rsidR="006C0EAE" w:rsidRPr="00352F0C" w:rsidRDefault="008F10C9" w:rsidP="00FC7F07">
      <w:pPr>
        <w:spacing w:line="240" w:lineRule="auto"/>
        <w:rPr>
          <w:szCs w:val="22"/>
        </w:rPr>
      </w:pPr>
      <w:r w:rsidRPr="00352F0C">
        <w:rPr>
          <w:szCs w:val="22"/>
        </w:rPr>
        <w:t>A</w:t>
      </w:r>
      <w:r w:rsidR="006C0EAE" w:rsidRPr="00352F0C">
        <w:rPr>
          <w:szCs w:val="22"/>
        </w:rPr>
        <w:t xml:space="preserve"> hatások csak a NiQuitin </w:t>
      </w:r>
      <w:r w:rsidRPr="00352F0C">
        <w:rPr>
          <w:szCs w:val="22"/>
        </w:rPr>
        <w:t>Minitab</w:t>
      </w:r>
      <w:r w:rsidR="006C0EAE" w:rsidRPr="00352F0C">
        <w:rPr>
          <w:szCs w:val="22"/>
        </w:rPr>
        <w:t xml:space="preserve"> al</w:t>
      </w:r>
      <w:r w:rsidR="00463857" w:rsidRPr="00352F0C">
        <w:rPr>
          <w:szCs w:val="22"/>
        </w:rPr>
        <w:t>kalmazása esetén ajánlott</w:t>
      </w:r>
      <w:r w:rsidR="006C0EAE" w:rsidRPr="00352F0C">
        <w:rPr>
          <w:szCs w:val="22"/>
        </w:rPr>
        <w:t xml:space="preserve">nál </w:t>
      </w:r>
      <w:r w:rsidR="00463857" w:rsidRPr="00352F0C">
        <w:rPr>
          <w:szCs w:val="22"/>
        </w:rPr>
        <w:t>magasabb</w:t>
      </w:r>
      <w:r w:rsidR="006C0EAE" w:rsidRPr="00352F0C">
        <w:rPr>
          <w:szCs w:val="22"/>
        </w:rPr>
        <w:t xml:space="preserve"> </w:t>
      </w:r>
      <w:r w:rsidRPr="00352F0C">
        <w:rPr>
          <w:szCs w:val="22"/>
        </w:rPr>
        <w:t>nikotin expozíció</w:t>
      </w:r>
      <w:r w:rsidR="006C0EAE" w:rsidRPr="00352F0C">
        <w:rPr>
          <w:szCs w:val="22"/>
        </w:rPr>
        <w:t xml:space="preserve"> esetén voltak tapasztalhatók.</w:t>
      </w:r>
    </w:p>
    <w:p w14:paraId="14FDDC04" w14:textId="77777777" w:rsidR="008F10C9" w:rsidRPr="00352F0C" w:rsidRDefault="008F10C9" w:rsidP="00FC7F07">
      <w:pPr>
        <w:spacing w:line="240" w:lineRule="auto"/>
        <w:rPr>
          <w:szCs w:val="22"/>
        </w:rPr>
      </w:pPr>
    </w:p>
    <w:p w14:paraId="69EE40A5" w14:textId="77777777" w:rsidR="00463857" w:rsidRDefault="00463857" w:rsidP="00FC7F07">
      <w:pPr>
        <w:spacing w:line="240" w:lineRule="auto"/>
        <w:rPr>
          <w:szCs w:val="22"/>
        </w:rPr>
      </w:pPr>
      <w:r w:rsidRPr="00352F0C">
        <w:rPr>
          <w:szCs w:val="22"/>
        </w:rPr>
        <w:t>A NiQuitin Minitab ajánlott adagolásánál kialakuló</w:t>
      </w:r>
      <w:r w:rsidR="009C22A4">
        <w:rPr>
          <w:szCs w:val="22"/>
        </w:rPr>
        <w:t>,</w:t>
      </w:r>
      <w:r w:rsidRPr="00352F0C">
        <w:rPr>
          <w:szCs w:val="22"/>
        </w:rPr>
        <w:t xml:space="preserve"> valamint a preklinikai vizsgálati rendszerekben </w:t>
      </w:r>
      <w:r w:rsidR="00C504D1" w:rsidRPr="00352F0C">
        <w:rPr>
          <w:szCs w:val="22"/>
        </w:rPr>
        <w:t>ezeknek a nemkívánatos reakcióknak a</w:t>
      </w:r>
      <w:r w:rsidRPr="00352F0C">
        <w:rPr>
          <w:szCs w:val="22"/>
        </w:rPr>
        <w:t xml:space="preserve"> </w:t>
      </w:r>
      <w:r w:rsidR="00C504D1" w:rsidRPr="00352F0C">
        <w:rPr>
          <w:szCs w:val="22"/>
        </w:rPr>
        <w:t xml:space="preserve">kiváltásához </w:t>
      </w:r>
      <w:r w:rsidRPr="00352F0C">
        <w:rPr>
          <w:szCs w:val="22"/>
        </w:rPr>
        <w:t xml:space="preserve">szükséges szisztémás expozíció összehasonlítása azt mutatja, hogy a készítmény alkalmazásával járó lehetséges kockázat alacsony, </w:t>
      </w:r>
      <w:r w:rsidR="00C504D1" w:rsidRPr="00352F0C">
        <w:rPr>
          <w:szCs w:val="22"/>
        </w:rPr>
        <w:t>és a dohányzásról való leszok</w:t>
      </w:r>
      <w:r w:rsidRPr="00352F0C">
        <w:rPr>
          <w:szCs w:val="22"/>
        </w:rPr>
        <w:t>áskor alkalmazott nikotin terápia igazolható előnyei</w:t>
      </w:r>
      <w:r w:rsidR="00C504D1" w:rsidRPr="00352F0C">
        <w:rPr>
          <w:szCs w:val="22"/>
        </w:rPr>
        <w:t xml:space="preserve"> </w:t>
      </w:r>
      <w:r w:rsidRPr="00352F0C">
        <w:rPr>
          <w:szCs w:val="22"/>
        </w:rPr>
        <w:t xml:space="preserve">felülmúlják. Mindazonáltal, a NiQuitin </w:t>
      </w:r>
      <w:r w:rsidR="00C504D1" w:rsidRPr="00352F0C">
        <w:rPr>
          <w:szCs w:val="22"/>
        </w:rPr>
        <w:t>Minitab</w:t>
      </w:r>
      <w:r w:rsidRPr="00352F0C">
        <w:rPr>
          <w:szCs w:val="22"/>
        </w:rPr>
        <w:t xml:space="preserve"> terhes nőknél csak orvosi </w:t>
      </w:r>
      <w:r w:rsidR="00C504D1" w:rsidRPr="00352F0C">
        <w:rPr>
          <w:szCs w:val="22"/>
        </w:rPr>
        <w:t>javaslatra</w:t>
      </w:r>
      <w:r w:rsidRPr="00352F0C">
        <w:rPr>
          <w:szCs w:val="22"/>
        </w:rPr>
        <w:t xml:space="preserve"> alkalmazható, ha egyéb kezelési eljárások nem jártak eredménnyel.</w:t>
      </w:r>
    </w:p>
    <w:p w14:paraId="7432E6CF" w14:textId="77777777" w:rsidR="00523754" w:rsidRDefault="00523754" w:rsidP="00FC7F07">
      <w:pPr>
        <w:spacing w:line="240" w:lineRule="auto"/>
        <w:rPr>
          <w:szCs w:val="22"/>
        </w:rPr>
      </w:pPr>
    </w:p>
    <w:p w14:paraId="5FCD907A" w14:textId="77777777" w:rsidR="00523754" w:rsidRPr="00523754" w:rsidRDefault="00523754" w:rsidP="00FC7F07">
      <w:pPr>
        <w:spacing w:line="240" w:lineRule="auto"/>
        <w:rPr>
          <w:szCs w:val="22"/>
        </w:rPr>
      </w:pPr>
    </w:p>
    <w:p w14:paraId="6C2C8D22" w14:textId="77777777" w:rsidR="00704D0F" w:rsidRPr="00523754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523754">
        <w:rPr>
          <w:b/>
          <w:noProof/>
          <w:szCs w:val="22"/>
        </w:rPr>
        <w:t>6.</w:t>
      </w:r>
      <w:r w:rsidRPr="00523754">
        <w:rPr>
          <w:b/>
          <w:noProof/>
          <w:szCs w:val="22"/>
        </w:rPr>
        <w:tab/>
        <w:t>GYÓGYSZERÉSZETI JELLEMZŐK</w:t>
      </w:r>
    </w:p>
    <w:p w14:paraId="042F3203" w14:textId="77777777" w:rsidR="00704D0F" w:rsidRPr="00523754" w:rsidRDefault="00704D0F" w:rsidP="00FC7F07">
      <w:pPr>
        <w:spacing w:line="240" w:lineRule="auto"/>
        <w:rPr>
          <w:noProof/>
          <w:szCs w:val="22"/>
        </w:rPr>
      </w:pPr>
    </w:p>
    <w:p w14:paraId="219E5CDB" w14:textId="77777777" w:rsidR="00704D0F" w:rsidRPr="00D42691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D42691">
        <w:rPr>
          <w:b/>
          <w:noProof/>
          <w:szCs w:val="22"/>
        </w:rPr>
        <w:t>6.1</w:t>
      </w:r>
      <w:r w:rsidRPr="00D42691">
        <w:rPr>
          <w:b/>
          <w:noProof/>
          <w:szCs w:val="22"/>
        </w:rPr>
        <w:tab/>
        <w:t>Segédanyagok felsorolása</w:t>
      </w:r>
    </w:p>
    <w:p w14:paraId="535D0723" w14:textId="77777777" w:rsidR="00704D0F" w:rsidRPr="00F143B2" w:rsidRDefault="00704D0F" w:rsidP="00FC7F07">
      <w:pPr>
        <w:spacing w:line="240" w:lineRule="auto"/>
        <w:rPr>
          <w:noProof/>
          <w:szCs w:val="22"/>
        </w:rPr>
      </w:pPr>
    </w:p>
    <w:p w14:paraId="32E7B1CB" w14:textId="77777777" w:rsidR="00017DF5" w:rsidRPr="00352F0C" w:rsidRDefault="00294DC7" w:rsidP="00FC7F07">
      <w:pPr>
        <w:spacing w:line="240" w:lineRule="auto"/>
        <w:rPr>
          <w:szCs w:val="22"/>
        </w:rPr>
      </w:pPr>
      <w:r w:rsidRPr="00F143B2">
        <w:rPr>
          <w:szCs w:val="22"/>
        </w:rPr>
        <w:t>Mannit (E 421), nátrium-alginát (E 401)</w:t>
      </w:r>
      <w:r w:rsidRPr="00352F0C">
        <w:rPr>
          <w:szCs w:val="22"/>
        </w:rPr>
        <w:t xml:space="preserve">, xantán-gumi (E 415), kálium-hidrogén-karbonát (E 501), polikarbofil-kalcium, vízmentes nátrium-karbonát (E 500), aceszulfám-kálium (E 950), mentol aroma </w:t>
      </w:r>
      <w:r w:rsidR="00C4097E">
        <w:rPr>
          <w:szCs w:val="22"/>
        </w:rPr>
        <w:t>por</w:t>
      </w:r>
      <w:r w:rsidRPr="00352F0C">
        <w:rPr>
          <w:szCs w:val="22"/>
        </w:rPr>
        <w:t xml:space="preserve">, </w:t>
      </w:r>
      <w:r w:rsidR="00C4097E">
        <w:rPr>
          <w:szCs w:val="22"/>
        </w:rPr>
        <w:t xml:space="preserve">szukralóz (E 955), </w:t>
      </w:r>
      <w:r w:rsidRPr="00352F0C">
        <w:rPr>
          <w:szCs w:val="22"/>
        </w:rPr>
        <w:t>magnézium-sztearát (E 470b).</w:t>
      </w:r>
    </w:p>
    <w:p w14:paraId="7D9C77AF" w14:textId="77777777" w:rsidR="00294DC7" w:rsidRPr="00352F0C" w:rsidRDefault="00294DC7" w:rsidP="00FC7F07">
      <w:pPr>
        <w:spacing w:line="240" w:lineRule="auto"/>
        <w:rPr>
          <w:b/>
          <w:noProof/>
          <w:szCs w:val="22"/>
        </w:rPr>
      </w:pPr>
    </w:p>
    <w:p w14:paraId="76A86497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6.2</w:t>
      </w:r>
      <w:r w:rsidRPr="00352F0C">
        <w:rPr>
          <w:b/>
          <w:noProof/>
          <w:szCs w:val="22"/>
        </w:rPr>
        <w:tab/>
        <w:t>Inkompatibilitások</w:t>
      </w:r>
    </w:p>
    <w:p w14:paraId="3527E3FA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5661AFAE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Nem értelmezhető.</w:t>
      </w:r>
    </w:p>
    <w:p w14:paraId="7C9D9973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4514B88E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6.3</w:t>
      </w:r>
      <w:r w:rsidRPr="00352F0C">
        <w:rPr>
          <w:b/>
          <w:noProof/>
          <w:szCs w:val="22"/>
        </w:rPr>
        <w:tab/>
        <w:t>Felhasználhatósági időtartam</w:t>
      </w:r>
    </w:p>
    <w:p w14:paraId="46F8E917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5612F876" w14:textId="77777777" w:rsidR="00704D0F" w:rsidRPr="00352F0C" w:rsidRDefault="00CF0593" w:rsidP="00FC7F07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30 hónap</w:t>
      </w:r>
    </w:p>
    <w:p w14:paraId="30D2B04B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1DC1F687" w14:textId="77777777" w:rsidR="00704D0F" w:rsidRPr="00352F0C" w:rsidRDefault="00704D0F" w:rsidP="001439CD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6.4</w:t>
      </w:r>
      <w:r w:rsidRPr="00352F0C">
        <w:rPr>
          <w:b/>
          <w:noProof/>
          <w:szCs w:val="22"/>
        </w:rPr>
        <w:tab/>
        <w:t>Különleges tárolási előírások</w:t>
      </w:r>
    </w:p>
    <w:p w14:paraId="351B653F" w14:textId="77777777" w:rsidR="00704D0F" w:rsidRPr="00352F0C" w:rsidRDefault="00704D0F" w:rsidP="001439CD">
      <w:pPr>
        <w:keepNext/>
        <w:spacing w:line="240" w:lineRule="auto"/>
        <w:rPr>
          <w:noProof/>
          <w:szCs w:val="22"/>
        </w:rPr>
      </w:pPr>
    </w:p>
    <w:p w14:paraId="7707F14F" w14:textId="77777777" w:rsidR="00704D0F" w:rsidRPr="00352F0C" w:rsidRDefault="00D41E21" w:rsidP="001439CD">
      <w:pPr>
        <w:keepNext/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Legfeljebb </w:t>
      </w:r>
      <w:r w:rsidR="00C4097E">
        <w:rPr>
          <w:noProof/>
          <w:szCs w:val="22"/>
        </w:rPr>
        <w:t>25</w:t>
      </w:r>
      <w:r w:rsidR="005375AA">
        <w:rPr>
          <w:noProof/>
          <w:szCs w:val="22"/>
        </w:rPr>
        <w:t xml:space="preserve"> </w:t>
      </w:r>
      <w:r w:rsidR="00082A28" w:rsidRPr="00352F0C">
        <w:rPr>
          <w:noProof/>
          <w:szCs w:val="22"/>
        </w:rPr>
        <w:t>°</w:t>
      </w:r>
      <w:r w:rsidRPr="00352F0C">
        <w:rPr>
          <w:noProof/>
          <w:szCs w:val="22"/>
        </w:rPr>
        <w:t xml:space="preserve">C-on tárolandó. </w:t>
      </w:r>
      <w:r w:rsidR="00307EA4" w:rsidRPr="00352F0C">
        <w:rPr>
          <w:noProof/>
          <w:szCs w:val="22"/>
        </w:rPr>
        <w:t>A nedvességtől való védelem érdekében az eredeti csomagolásban tárolandó</w:t>
      </w:r>
      <w:r w:rsidRPr="00352F0C">
        <w:rPr>
          <w:noProof/>
          <w:szCs w:val="22"/>
        </w:rPr>
        <w:t>.</w:t>
      </w:r>
    </w:p>
    <w:p w14:paraId="06C15239" w14:textId="77777777" w:rsidR="00D41E21" w:rsidRPr="00352F0C" w:rsidRDefault="00D41E21" w:rsidP="00FC7F07">
      <w:pPr>
        <w:spacing w:line="240" w:lineRule="auto"/>
        <w:rPr>
          <w:noProof/>
          <w:szCs w:val="22"/>
        </w:rPr>
      </w:pPr>
    </w:p>
    <w:p w14:paraId="417C0530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6.5</w:t>
      </w:r>
      <w:r w:rsidRPr="00352F0C">
        <w:rPr>
          <w:b/>
          <w:noProof/>
          <w:szCs w:val="22"/>
        </w:rPr>
        <w:tab/>
        <w:t>Csomagolás típusa és kiszerelése</w:t>
      </w:r>
    </w:p>
    <w:p w14:paraId="4DDFC9EB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1D522127" w14:textId="77777777" w:rsidR="00D41E21" w:rsidRPr="00352F0C" w:rsidRDefault="00D41E21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 xml:space="preserve">Gyermekbiztos polipropilén tartály/kupak beépített molekuláris nedvességmegkötő szűrővel. </w:t>
      </w:r>
      <w:r w:rsidR="00E606C7" w:rsidRPr="00352F0C">
        <w:rPr>
          <w:noProof/>
          <w:szCs w:val="22"/>
        </w:rPr>
        <w:t>A tartály 20</w:t>
      </w:r>
      <w:r w:rsidR="009C22A4">
        <w:t> </w:t>
      </w:r>
      <w:r w:rsidR="008E403F">
        <w:rPr>
          <w:noProof/>
          <w:szCs w:val="22"/>
        </w:rPr>
        <w:t>db</w:t>
      </w:r>
      <w:r w:rsidR="00E606C7" w:rsidRPr="00352F0C">
        <w:rPr>
          <w:noProof/>
          <w:szCs w:val="22"/>
        </w:rPr>
        <w:t xml:space="preserve"> szopogató tablettát tartalmaz.</w:t>
      </w:r>
    </w:p>
    <w:p w14:paraId="72CE9468" w14:textId="77777777" w:rsidR="001C0517" w:rsidRPr="00352F0C" w:rsidRDefault="001C0517" w:rsidP="00FC7F07">
      <w:pPr>
        <w:spacing w:line="240" w:lineRule="auto"/>
        <w:rPr>
          <w:noProof/>
          <w:szCs w:val="22"/>
        </w:rPr>
      </w:pPr>
    </w:p>
    <w:p w14:paraId="7A203F4E" w14:textId="77777777" w:rsidR="00E606C7" w:rsidRPr="00352F0C" w:rsidRDefault="00E606C7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Egy csomagban 1</w:t>
      </w:r>
      <w:r w:rsidR="00892A9E">
        <w:rPr>
          <w:noProof/>
          <w:szCs w:val="22"/>
        </w:rPr>
        <w:t>,</w:t>
      </w:r>
      <w:r w:rsidRPr="00352F0C">
        <w:rPr>
          <w:noProof/>
          <w:szCs w:val="22"/>
        </w:rPr>
        <w:t xml:space="preserve"> 3 </w:t>
      </w:r>
      <w:r w:rsidR="00892A9E">
        <w:rPr>
          <w:noProof/>
          <w:szCs w:val="22"/>
        </w:rPr>
        <w:t xml:space="preserve">vagy 5 </w:t>
      </w:r>
      <w:r w:rsidR="00A26F20">
        <w:rPr>
          <w:noProof/>
          <w:szCs w:val="22"/>
        </w:rPr>
        <w:t xml:space="preserve">db </w:t>
      </w:r>
      <w:r w:rsidRPr="00352F0C">
        <w:rPr>
          <w:noProof/>
          <w:szCs w:val="22"/>
        </w:rPr>
        <w:t>tartály található.</w:t>
      </w:r>
    </w:p>
    <w:p w14:paraId="42299855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Nem feltétlenül mindegyik kiszerelés kerül kereskedelmi forgalomba.</w:t>
      </w:r>
    </w:p>
    <w:p w14:paraId="50C5DE9A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51F99F19" w14:textId="77777777" w:rsidR="00704D0F" w:rsidRPr="00352F0C" w:rsidRDefault="00704D0F" w:rsidP="00FC7F07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6.6</w:t>
      </w:r>
      <w:r w:rsidRPr="00352F0C">
        <w:rPr>
          <w:b/>
          <w:noProof/>
          <w:szCs w:val="22"/>
        </w:rPr>
        <w:tab/>
        <w:t>A megsemmisítésre vonat</w:t>
      </w:r>
      <w:r w:rsidR="006F2C6F" w:rsidRPr="00352F0C">
        <w:rPr>
          <w:b/>
          <w:noProof/>
          <w:szCs w:val="22"/>
        </w:rPr>
        <w:t xml:space="preserve">kozó különleges óvintézkedések </w:t>
      </w:r>
      <w:r w:rsidRPr="00352F0C">
        <w:rPr>
          <w:b/>
          <w:noProof/>
          <w:szCs w:val="22"/>
        </w:rPr>
        <w:t>és egyéb, a készítmény keze</w:t>
      </w:r>
      <w:r w:rsidR="006F2C6F" w:rsidRPr="00352F0C">
        <w:rPr>
          <w:b/>
          <w:noProof/>
          <w:szCs w:val="22"/>
        </w:rPr>
        <w:t>lésével kapcsolatos információk</w:t>
      </w:r>
    </w:p>
    <w:p w14:paraId="70596429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3064702F" w14:textId="77777777" w:rsidR="00294DC7" w:rsidRPr="00352F0C" w:rsidRDefault="00294DC7" w:rsidP="00FC7F07">
      <w:pPr>
        <w:spacing w:line="240" w:lineRule="auto"/>
        <w:rPr>
          <w:szCs w:val="22"/>
        </w:rPr>
      </w:pPr>
      <w:r w:rsidRPr="00352F0C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18307525" w14:textId="77777777" w:rsidR="00294DC7" w:rsidRPr="00352F0C" w:rsidRDefault="00294DC7" w:rsidP="00FC7F07">
      <w:pPr>
        <w:spacing w:line="240" w:lineRule="auto"/>
        <w:rPr>
          <w:szCs w:val="22"/>
        </w:rPr>
      </w:pPr>
    </w:p>
    <w:p w14:paraId="160ADD84" w14:textId="77777777" w:rsidR="002745F0" w:rsidRPr="0009532B" w:rsidRDefault="002745F0" w:rsidP="00FC7F07">
      <w:pPr>
        <w:spacing w:line="240" w:lineRule="auto"/>
        <w:rPr>
          <w:szCs w:val="22"/>
        </w:rPr>
      </w:pPr>
      <w:r w:rsidRPr="00352F0C">
        <w:rPr>
          <w:b/>
          <w:szCs w:val="22"/>
        </w:rPr>
        <w:t>Megjegyzés</w:t>
      </w:r>
      <w:r w:rsidR="00082A28" w:rsidRPr="00CE3E47">
        <w:rPr>
          <w:b/>
          <w:szCs w:val="22"/>
        </w:rPr>
        <w:t>:</w:t>
      </w:r>
      <w:r w:rsidRPr="00CE3E47">
        <w:rPr>
          <w:szCs w:val="22"/>
        </w:rPr>
        <w:t xml:space="preserve"> </w:t>
      </w:r>
      <w:r w:rsidRPr="0009532B">
        <w:rPr>
          <w:rFonts w:ascii="Wingdings" w:eastAsia="Wingdings" w:hAnsi="Wingdings"/>
          <w:szCs w:val="22"/>
        </w:rPr>
        <w:t></w:t>
      </w:r>
      <w:r w:rsidRPr="0009532B">
        <w:rPr>
          <w:szCs w:val="22"/>
        </w:rPr>
        <w:t xml:space="preserve"> (egy keresztes)</w:t>
      </w:r>
    </w:p>
    <w:p w14:paraId="39E0D8F6" w14:textId="77777777" w:rsidR="002745F0" w:rsidRPr="00523754" w:rsidRDefault="002745F0" w:rsidP="00FC7F07">
      <w:pPr>
        <w:spacing w:line="240" w:lineRule="auto"/>
        <w:rPr>
          <w:b/>
          <w:bCs/>
          <w:szCs w:val="22"/>
        </w:rPr>
      </w:pPr>
      <w:r w:rsidRPr="00523754">
        <w:rPr>
          <w:b/>
          <w:szCs w:val="22"/>
        </w:rPr>
        <w:t xml:space="preserve">Osztályozás: </w:t>
      </w:r>
      <w:r w:rsidRPr="00523754">
        <w:rPr>
          <w:b/>
          <w:bCs/>
          <w:szCs w:val="22"/>
        </w:rPr>
        <w:t>I csoport</w:t>
      </w:r>
    </w:p>
    <w:p w14:paraId="01F01E34" w14:textId="77777777" w:rsidR="002745F0" w:rsidRPr="00523754" w:rsidRDefault="002745F0" w:rsidP="00FC7F07">
      <w:pPr>
        <w:spacing w:line="240" w:lineRule="auto"/>
        <w:rPr>
          <w:szCs w:val="22"/>
        </w:rPr>
      </w:pPr>
      <w:r w:rsidRPr="00523754">
        <w:rPr>
          <w:szCs w:val="22"/>
        </w:rPr>
        <w:t>Orvosi rendelvény nélkül is kiadható gyógyszer (VN).</w:t>
      </w:r>
    </w:p>
    <w:p w14:paraId="73C35348" w14:textId="77777777" w:rsidR="00704D0F" w:rsidRPr="00D42691" w:rsidRDefault="00704D0F" w:rsidP="00FC7F07">
      <w:pPr>
        <w:spacing w:line="240" w:lineRule="auto"/>
        <w:rPr>
          <w:noProof/>
          <w:szCs w:val="22"/>
        </w:rPr>
      </w:pPr>
    </w:p>
    <w:p w14:paraId="275ED950" w14:textId="77777777" w:rsidR="00704D0F" w:rsidRPr="00F143B2" w:rsidRDefault="00704D0F" w:rsidP="00FC7F07">
      <w:pPr>
        <w:spacing w:line="240" w:lineRule="auto"/>
        <w:rPr>
          <w:noProof/>
          <w:szCs w:val="22"/>
        </w:rPr>
      </w:pPr>
    </w:p>
    <w:p w14:paraId="7CC388AF" w14:textId="77777777" w:rsidR="00704D0F" w:rsidRPr="00F143B2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F143B2">
        <w:rPr>
          <w:b/>
          <w:noProof/>
          <w:szCs w:val="22"/>
        </w:rPr>
        <w:t>7.</w:t>
      </w:r>
      <w:r w:rsidRPr="00F143B2">
        <w:rPr>
          <w:b/>
          <w:noProof/>
          <w:szCs w:val="22"/>
        </w:rPr>
        <w:tab/>
        <w:t>A FORGALOMBA HOZATALI ENGEDÉLY JOGOSULTJA</w:t>
      </w:r>
    </w:p>
    <w:p w14:paraId="745F8B5F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1072A7A3" w14:textId="77777777" w:rsidR="006F6B40" w:rsidRPr="00352F0C" w:rsidRDefault="006F6B40" w:rsidP="00FC7F07">
      <w:pPr>
        <w:spacing w:line="240" w:lineRule="auto"/>
        <w:rPr>
          <w:bCs/>
          <w:szCs w:val="22"/>
        </w:rPr>
      </w:pPr>
      <w:r w:rsidRPr="00352F0C">
        <w:rPr>
          <w:bCs/>
          <w:szCs w:val="22"/>
        </w:rPr>
        <w:t>Omega Pharma Hungary Kft.</w:t>
      </w:r>
    </w:p>
    <w:p w14:paraId="1995CFE4" w14:textId="77777777" w:rsidR="006F6B40" w:rsidRPr="00352F0C" w:rsidRDefault="006F6B40" w:rsidP="00FC7F07">
      <w:pPr>
        <w:spacing w:line="240" w:lineRule="auto"/>
        <w:rPr>
          <w:bCs/>
          <w:szCs w:val="22"/>
        </w:rPr>
      </w:pPr>
      <w:r w:rsidRPr="00352F0C">
        <w:rPr>
          <w:bCs/>
          <w:szCs w:val="22"/>
        </w:rPr>
        <w:t>1138 Budapest</w:t>
      </w:r>
    </w:p>
    <w:p w14:paraId="23550FBC" w14:textId="77777777" w:rsidR="006F6B40" w:rsidRPr="00352F0C" w:rsidRDefault="006F6B40" w:rsidP="00FC7F07">
      <w:pPr>
        <w:spacing w:line="240" w:lineRule="auto"/>
        <w:rPr>
          <w:bCs/>
          <w:szCs w:val="22"/>
        </w:rPr>
      </w:pPr>
      <w:r w:rsidRPr="00352F0C">
        <w:rPr>
          <w:bCs/>
          <w:szCs w:val="22"/>
        </w:rPr>
        <w:t>Madarász Viktor u. 47-49.</w:t>
      </w:r>
    </w:p>
    <w:p w14:paraId="114951BA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44D1096A" w14:textId="77777777" w:rsidR="00E606C7" w:rsidRPr="00352F0C" w:rsidRDefault="00E606C7" w:rsidP="00FC7F07">
      <w:pPr>
        <w:spacing w:line="240" w:lineRule="auto"/>
        <w:rPr>
          <w:noProof/>
          <w:szCs w:val="22"/>
        </w:rPr>
      </w:pPr>
    </w:p>
    <w:p w14:paraId="2262EDDE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8.</w:t>
      </w:r>
      <w:r w:rsidRPr="00352F0C">
        <w:rPr>
          <w:b/>
          <w:noProof/>
          <w:szCs w:val="22"/>
        </w:rPr>
        <w:tab/>
        <w:t>A FORGALOMBA HOZATALI ENGEDÉLY SZÁMA(I)</w:t>
      </w:r>
    </w:p>
    <w:p w14:paraId="484C26A1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2C72C52F" w14:textId="77777777" w:rsidR="00F56A99" w:rsidRPr="00352F0C" w:rsidRDefault="00F56A99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OGYI-T-8174/09</w:t>
      </w:r>
      <w:r w:rsidRPr="00352F0C">
        <w:rPr>
          <w:noProof/>
          <w:szCs w:val="22"/>
        </w:rPr>
        <w:tab/>
      </w:r>
      <w:r w:rsidRPr="00352F0C">
        <w:rPr>
          <w:noProof/>
          <w:szCs w:val="22"/>
        </w:rPr>
        <w:tab/>
        <w:t>(1</w:t>
      </w:r>
      <w:r w:rsidR="00082A28" w:rsidRPr="00352F0C">
        <w:rPr>
          <w:noProof/>
          <w:szCs w:val="22"/>
        </w:rPr>
        <w:t>×</w:t>
      </w:r>
      <w:r w:rsidRPr="00352F0C">
        <w:rPr>
          <w:noProof/>
          <w:szCs w:val="22"/>
        </w:rPr>
        <w:t>20)</w:t>
      </w:r>
    </w:p>
    <w:p w14:paraId="4A03559E" w14:textId="77777777" w:rsidR="00F56A99" w:rsidRPr="00352F0C" w:rsidRDefault="00F56A99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OGYI-T-8174/10</w:t>
      </w:r>
      <w:r w:rsidRPr="00352F0C">
        <w:rPr>
          <w:noProof/>
          <w:szCs w:val="22"/>
        </w:rPr>
        <w:tab/>
      </w:r>
      <w:r w:rsidRPr="00352F0C">
        <w:rPr>
          <w:noProof/>
          <w:szCs w:val="22"/>
        </w:rPr>
        <w:tab/>
        <w:t>(3</w:t>
      </w:r>
      <w:r w:rsidR="00082A28" w:rsidRPr="00352F0C">
        <w:rPr>
          <w:noProof/>
          <w:szCs w:val="22"/>
        </w:rPr>
        <w:t>×</w:t>
      </w:r>
      <w:r w:rsidRPr="00352F0C">
        <w:rPr>
          <w:noProof/>
          <w:szCs w:val="22"/>
        </w:rPr>
        <w:t>20)</w:t>
      </w:r>
    </w:p>
    <w:p w14:paraId="7CF87B6A" w14:textId="77777777" w:rsidR="00892A9E" w:rsidRPr="00352F0C" w:rsidRDefault="00892A9E" w:rsidP="00892A9E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</w:rPr>
        <w:t>OGYI-T-8174/</w:t>
      </w:r>
      <w:r>
        <w:rPr>
          <w:noProof/>
          <w:szCs w:val="22"/>
        </w:rPr>
        <w:t>66</w:t>
      </w:r>
      <w:r w:rsidRPr="00352F0C">
        <w:rPr>
          <w:noProof/>
          <w:szCs w:val="22"/>
        </w:rPr>
        <w:tab/>
      </w:r>
      <w:r w:rsidRPr="00352F0C">
        <w:rPr>
          <w:noProof/>
          <w:szCs w:val="22"/>
        </w:rPr>
        <w:tab/>
        <w:t>(</w:t>
      </w:r>
      <w:r>
        <w:rPr>
          <w:noProof/>
          <w:szCs w:val="22"/>
        </w:rPr>
        <w:t>5</w:t>
      </w:r>
      <w:r w:rsidRPr="00352F0C">
        <w:rPr>
          <w:noProof/>
          <w:szCs w:val="22"/>
        </w:rPr>
        <w:t>×20)</w:t>
      </w:r>
    </w:p>
    <w:p w14:paraId="63A39CB9" w14:textId="77777777" w:rsidR="00E606C7" w:rsidRPr="00352F0C" w:rsidRDefault="00E606C7" w:rsidP="00FC7F07">
      <w:pPr>
        <w:spacing w:line="240" w:lineRule="auto"/>
        <w:rPr>
          <w:noProof/>
          <w:szCs w:val="22"/>
        </w:rPr>
      </w:pPr>
    </w:p>
    <w:p w14:paraId="16C051EE" w14:textId="77777777" w:rsidR="002745F0" w:rsidRPr="00352F0C" w:rsidRDefault="002745F0" w:rsidP="00FC7F07">
      <w:pPr>
        <w:spacing w:line="240" w:lineRule="auto"/>
        <w:rPr>
          <w:noProof/>
          <w:szCs w:val="22"/>
        </w:rPr>
      </w:pPr>
    </w:p>
    <w:p w14:paraId="6B13E070" w14:textId="77777777" w:rsidR="00704D0F" w:rsidRPr="00352F0C" w:rsidRDefault="00704D0F" w:rsidP="00FC7F07">
      <w:pPr>
        <w:spacing w:line="240" w:lineRule="auto"/>
        <w:ind w:left="567" w:hanging="567"/>
        <w:rPr>
          <w:b/>
          <w:noProof/>
          <w:szCs w:val="22"/>
        </w:rPr>
      </w:pPr>
      <w:r w:rsidRPr="00352F0C">
        <w:rPr>
          <w:b/>
          <w:noProof/>
          <w:szCs w:val="22"/>
        </w:rPr>
        <w:t>9.</w:t>
      </w:r>
      <w:r w:rsidRPr="00352F0C">
        <w:rPr>
          <w:b/>
          <w:noProof/>
          <w:szCs w:val="22"/>
        </w:rPr>
        <w:tab/>
        <w:t>A FORGALOMBA HOZATALI ENGEDÉLY ELSŐ KIADÁSÁNAK/ MEGÚJÍTÁSÁNAK DÁTUMA</w:t>
      </w:r>
    </w:p>
    <w:p w14:paraId="749625BD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3F32CA02" w14:textId="77777777" w:rsidR="00017DF5" w:rsidRPr="00352F0C" w:rsidRDefault="00017DF5" w:rsidP="00FC7F07">
      <w:pPr>
        <w:spacing w:line="240" w:lineRule="auto"/>
        <w:rPr>
          <w:noProof/>
          <w:szCs w:val="22"/>
        </w:rPr>
      </w:pPr>
      <w:r w:rsidRPr="00352F0C">
        <w:rPr>
          <w:noProof/>
          <w:szCs w:val="22"/>
          <w:lang w:val="en-GB"/>
        </w:rPr>
        <w:t xml:space="preserve">A forgalomba hozatali engedély első kiadásának dátuma: </w:t>
      </w:r>
      <w:r w:rsidRPr="00352F0C">
        <w:rPr>
          <w:noProof/>
          <w:szCs w:val="22"/>
        </w:rPr>
        <w:t>2009. május 29.</w:t>
      </w:r>
    </w:p>
    <w:p w14:paraId="1A7C7C6E" w14:textId="77777777" w:rsidR="00017DF5" w:rsidRPr="00352F0C" w:rsidRDefault="00017DF5" w:rsidP="00FC7F07">
      <w:pPr>
        <w:spacing w:line="240" w:lineRule="auto"/>
        <w:rPr>
          <w:noProof/>
          <w:szCs w:val="22"/>
          <w:lang w:val="en-GB"/>
        </w:rPr>
      </w:pPr>
    </w:p>
    <w:p w14:paraId="34BE494D" w14:textId="77777777" w:rsidR="00017DF5" w:rsidRPr="00352F0C" w:rsidRDefault="00017DF5" w:rsidP="00FC7F07">
      <w:pPr>
        <w:spacing w:line="240" w:lineRule="auto"/>
        <w:rPr>
          <w:noProof/>
          <w:szCs w:val="22"/>
          <w:lang w:val="en-GB"/>
        </w:rPr>
      </w:pPr>
      <w:r w:rsidRPr="00352F0C">
        <w:rPr>
          <w:noProof/>
          <w:szCs w:val="22"/>
          <w:lang w:val="en-GB"/>
        </w:rPr>
        <w:t xml:space="preserve">A forgalomba hozatali engedély legutóbbi megújításának dátuma: </w:t>
      </w:r>
      <w:r w:rsidR="00892A9E">
        <w:rPr>
          <w:noProof/>
          <w:szCs w:val="22"/>
          <w:lang w:val="en-GB"/>
        </w:rPr>
        <w:t>2016. június 03.</w:t>
      </w:r>
    </w:p>
    <w:p w14:paraId="030ED170" w14:textId="77777777" w:rsidR="00017DF5" w:rsidRPr="00352F0C" w:rsidRDefault="00017DF5" w:rsidP="00FC7F07">
      <w:pPr>
        <w:spacing w:line="240" w:lineRule="auto"/>
        <w:rPr>
          <w:noProof/>
          <w:szCs w:val="22"/>
        </w:rPr>
      </w:pPr>
    </w:p>
    <w:p w14:paraId="6A856D95" w14:textId="77777777" w:rsidR="00017DF5" w:rsidRPr="00352F0C" w:rsidRDefault="00017DF5" w:rsidP="00FC7F07">
      <w:pPr>
        <w:spacing w:line="240" w:lineRule="auto"/>
        <w:rPr>
          <w:noProof/>
          <w:szCs w:val="22"/>
        </w:rPr>
      </w:pPr>
    </w:p>
    <w:p w14:paraId="1BC9DA4E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  <w:r w:rsidRPr="00352F0C">
        <w:rPr>
          <w:b/>
          <w:noProof/>
          <w:szCs w:val="22"/>
        </w:rPr>
        <w:t>10.</w:t>
      </w:r>
      <w:r w:rsidRPr="00352F0C">
        <w:rPr>
          <w:b/>
          <w:noProof/>
          <w:szCs w:val="22"/>
        </w:rPr>
        <w:tab/>
        <w:t>A SZÖVEG ELLENŐRZÉSÉNEK DÁTUMA</w:t>
      </w:r>
    </w:p>
    <w:p w14:paraId="29C89F67" w14:textId="77777777" w:rsidR="00704D0F" w:rsidRPr="00352F0C" w:rsidRDefault="00704D0F" w:rsidP="00FC7F07">
      <w:pPr>
        <w:spacing w:line="240" w:lineRule="auto"/>
        <w:rPr>
          <w:noProof/>
          <w:szCs w:val="22"/>
        </w:rPr>
      </w:pPr>
    </w:p>
    <w:p w14:paraId="10980DAF" w14:textId="4E3B1D82" w:rsidR="00704D0F" w:rsidRPr="00F143B2" w:rsidRDefault="001A5949" w:rsidP="00FC7F07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2025. november 6.</w:t>
      </w:r>
    </w:p>
    <w:sectPr w:rsidR="00704D0F" w:rsidRPr="00F143B2" w:rsidSect="00A969DF">
      <w:head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7CE58" w14:textId="77777777" w:rsidR="006751CA" w:rsidRDefault="006751CA">
      <w:r>
        <w:separator/>
      </w:r>
    </w:p>
  </w:endnote>
  <w:endnote w:type="continuationSeparator" w:id="0">
    <w:p w14:paraId="1F61F2E4" w14:textId="77777777" w:rsidR="006751CA" w:rsidRDefault="006751CA">
      <w:r>
        <w:continuationSeparator/>
      </w:r>
    </w:p>
  </w:endnote>
  <w:endnote w:type="continuationNotice" w:id="1">
    <w:p w14:paraId="75D459C4" w14:textId="77777777" w:rsidR="006751CA" w:rsidRDefault="006751C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4DD0C" w14:textId="4CE7E6C2" w:rsidR="00114F13" w:rsidRPr="00A969DF" w:rsidRDefault="00E97D25">
    <w:pPr>
      <w:pStyle w:val="llb"/>
      <w:rPr>
        <w:rFonts w:ascii="Times New Roman" w:hAnsi="Times New Roman"/>
        <w:sz w:val="18"/>
        <w:szCs w:val="18"/>
      </w:rPr>
    </w:pPr>
    <w:r w:rsidRPr="00E97D25">
      <w:rPr>
        <w:rFonts w:ascii="Times New Roman" w:hAnsi="Times New Roman"/>
        <w:sz w:val="18"/>
        <w:szCs w:val="18"/>
      </w:rPr>
      <w:t>NNGYK/ETGY/29931/2025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C73D7" w14:textId="77777777" w:rsidR="006751CA" w:rsidRDefault="006751CA">
      <w:r>
        <w:separator/>
      </w:r>
    </w:p>
  </w:footnote>
  <w:footnote w:type="continuationSeparator" w:id="0">
    <w:p w14:paraId="44F3C9A6" w14:textId="77777777" w:rsidR="006751CA" w:rsidRDefault="006751CA">
      <w:r>
        <w:continuationSeparator/>
      </w:r>
    </w:p>
  </w:footnote>
  <w:footnote w:type="continuationNotice" w:id="1">
    <w:p w14:paraId="28E88C54" w14:textId="77777777" w:rsidR="006751CA" w:rsidRDefault="006751C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3F0E7" w14:textId="27A5B421" w:rsidR="00114F13" w:rsidRDefault="00114F13" w:rsidP="00C774C5">
    <w:pPr>
      <w:pStyle w:val="lfej"/>
      <w:jc w:val="center"/>
    </w:pPr>
    <w:r w:rsidRPr="00A969DF">
      <w:rPr>
        <w:rFonts w:ascii="Times New Roman" w:hAnsi="Times New Roman"/>
        <w:sz w:val="18"/>
        <w:szCs w:val="18"/>
      </w:rPr>
      <w:fldChar w:fldCharType="begin"/>
    </w:r>
    <w:r w:rsidRPr="00A969DF">
      <w:rPr>
        <w:rFonts w:ascii="Times New Roman" w:hAnsi="Times New Roman"/>
        <w:sz w:val="18"/>
        <w:szCs w:val="18"/>
      </w:rPr>
      <w:instrText xml:space="preserve"> PAGE   \* MERGEFORMAT </w:instrText>
    </w:r>
    <w:r w:rsidRPr="00A969DF">
      <w:rPr>
        <w:rFonts w:ascii="Times New Roman" w:hAnsi="Times New Roman"/>
        <w:sz w:val="18"/>
        <w:szCs w:val="18"/>
      </w:rPr>
      <w:fldChar w:fldCharType="separate"/>
    </w:r>
    <w:r w:rsidR="001439CD">
      <w:rPr>
        <w:rFonts w:ascii="Times New Roman" w:hAnsi="Times New Roman"/>
        <w:noProof/>
        <w:sz w:val="18"/>
        <w:szCs w:val="18"/>
      </w:rPr>
      <w:t>2</w:t>
    </w:r>
    <w:r w:rsidRPr="00A969D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5FF344B"/>
    <w:multiLevelType w:val="hybridMultilevel"/>
    <w:tmpl w:val="AE800158"/>
    <w:lvl w:ilvl="0" w:tplc="C0A8A4C8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2B6CC4"/>
    <w:multiLevelType w:val="multilevel"/>
    <w:tmpl w:val="AE800158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6D62FE"/>
    <w:multiLevelType w:val="hybridMultilevel"/>
    <w:tmpl w:val="D536FB82"/>
    <w:lvl w:ilvl="0" w:tplc="B2AE39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5"/>
  </w:num>
  <w:num w:numId="15">
    <w:abstractNumId w:val="12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0F"/>
    <w:rsid w:val="000020EF"/>
    <w:rsid w:val="00004C26"/>
    <w:rsid w:val="00017DF5"/>
    <w:rsid w:val="00026697"/>
    <w:rsid w:val="00031895"/>
    <w:rsid w:val="00042397"/>
    <w:rsid w:val="0004282D"/>
    <w:rsid w:val="00046368"/>
    <w:rsid w:val="00051326"/>
    <w:rsid w:val="0007165C"/>
    <w:rsid w:val="00077260"/>
    <w:rsid w:val="00082A28"/>
    <w:rsid w:val="00084065"/>
    <w:rsid w:val="00087080"/>
    <w:rsid w:val="0009532B"/>
    <w:rsid w:val="00095C4C"/>
    <w:rsid w:val="000A19B7"/>
    <w:rsid w:val="000A1BC2"/>
    <w:rsid w:val="000B359C"/>
    <w:rsid w:val="000B7E61"/>
    <w:rsid w:val="000C281D"/>
    <w:rsid w:val="000C7B17"/>
    <w:rsid w:val="000D258C"/>
    <w:rsid w:val="000E2FA1"/>
    <w:rsid w:val="000F3AE4"/>
    <w:rsid w:val="00114F13"/>
    <w:rsid w:val="00116555"/>
    <w:rsid w:val="00116560"/>
    <w:rsid w:val="00125558"/>
    <w:rsid w:val="001351AF"/>
    <w:rsid w:val="001439CD"/>
    <w:rsid w:val="001510DA"/>
    <w:rsid w:val="0016477B"/>
    <w:rsid w:val="00166090"/>
    <w:rsid w:val="001902F8"/>
    <w:rsid w:val="00190C0B"/>
    <w:rsid w:val="001A0F6A"/>
    <w:rsid w:val="001A5949"/>
    <w:rsid w:val="001A5BA4"/>
    <w:rsid w:val="001A6127"/>
    <w:rsid w:val="001B5FE3"/>
    <w:rsid w:val="001C0517"/>
    <w:rsid w:val="001C2D19"/>
    <w:rsid w:val="00221C20"/>
    <w:rsid w:val="0022431F"/>
    <w:rsid w:val="00224B38"/>
    <w:rsid w:val="00235B49"/>
    <w:rsid w:val="00244693"/>
    <w:rsid w:val="00254EBF"/>
    <w:rsid w:val="002562AD"/>
    <w:rsid w:val="00262C1D"/>
    <w:rsid w:val="002745F0"/>
    <w:rsid w:val="00294DC7"/>
    <w:rsid w:val="00295024"/>
    <w:rsid w:val="002B3101"/>
    <w:rsid w:val="002C7097"/>
    <w:rsid w:val="002F3FFE"/>
    <w:rsid w:val="00307EA4"/>
    <w:rsid w:val="003306D8"/>
    <w:rsid w:val="003324EF"/>
    <w:rsid w:val="00335C65"/>
    <w:rsid w:val="00341CF2"/>
    <w:rsid w:val="00352F0C"/>
    <w:rsid w:val="0035676C"/>
    <w:rsid w:val="0036176E"/>
    <w:rsid w:val="00361E09"/>
    <w:rsid w:val="00366DA5"/>
    <w:rsid w:val="003F62AC"/>
    <w:rsid w:val="003F7A89"/>
    <w:rsid w:val="0040189A"/>
    <w:rsid w:val="004042F6"/>
    <w:rsid w:val="0042180B"/>
    <w:rsid w:val="004505E6"/>
    <w:rsid w:val="00456C24"/>
    <w:rsid w:val="00463857"/>
    <w:rsid w:val="00475A3F"/>
    <w:rsid w:val="00480410"/>
    <w:rsid w:val="00490554"/>
    <w:rsid w:val="004B4108"/>
    <w:rsid w:val="004B6D7B"/>
    <w:rsid w:val="004C3E7D"/>
    <w:rsid w:val="004D329C"/>
    <w:rsid w:val="004E1A01"/>
    <w:rsid w:val="005046B5"/>
    <w:rsid w:val="005055E8"/>
    <w:rsid w:val="0051571D"/>
    <w:rsid w:val="00520A39"/>
    <w:rsid w:val="00523754"/>
    <w:rsid w:val="00531234"/>
    <w:rsid w:val="00532547"/>
    <w:rsid w:val="005375AA"/>
    <w:rsid w:val="00546BC9"/>
    <w:rsid w:val="0058072E"/>
    <w:rsid w:val="00582BC2"/>
    <w:rsid w:val="00586975"/>
    <w:rsid w:val="00590987"/>
    <w:rsid w:val="005A0F20"/>
    <w:rsid w:val="005A62B2"/>
    <w:rsid w:val="005B660D"/>
    <w:rsid w:val="005C0408"/>
    <w:rsid w:val="005D3D21"/>
    <w:rsid w:val="005D5E01"/>
    <w:rsid w:val="005F0FEF"/>
    <w:rsid w:val="00602E6C"/>
    <w:rsid w:val="00622061"/>
    <w:rsid w:val="00626B82"/>
    <w:rsid w:val="006407E4"/>
    <w:rsid w:val="00650F9B"/>
    <w:rsid w:val="006629FC"/>
    <w:rsid w:val="006751CA"/>
    <w:rsid w:val="00697E56"/>
    <w:rsid w:val="006B12DC"/>
    <w:rsid w:val="006C0E97"/>
    <w:rsid w:val="006C0EAE"/>
    <w:rsid w:val="006C40E4"/>
    <w:rsid w:val="006C7F0A"/>
    <w:rsid w:val="006D77F2"/>
    <w:rsid w:val="006E1B34"/>
    <w:rsid w:val="006E58A1"/>
    <w:rsid w:val="006F2C6F"/>
    <w:rsid w:val="006F2DEB"/>
    <w:rsid w:val="006F6B40"/>
    <w:rsid w:val="00701B90"/>
    <w:rsid w:val="00703D0F"/>
    <w:rsid w:val="00704D0F"/>
    <w:rsid w:val="00715A67"/>
    <w:rsid w:val="00724571"/>
    <w:rsid w:val="00734E24"/>
    <w:rsid w:val="00753B7A"/>
    <w:rsid w:val="007671EC"/>
    <w:rsid w:val="00776D4D"/>
    <w:rsid w:val="00784FE1"/>
    <w:rsid w:val="007866DB"/>
    <w:rsid w:val="00792599"/>
    <w:rsid w:val="007D14CE"/>
    <w:rsid w:val="007F05D2"/>
    <w:rsid w:val="008165F8"/>
    <w:rsid w:val="00825E87"/>
    <w:rsid w:val="00837E61"/>
    <w:rsid w:val="0087548B"/>
    <w:rsid w:val="0087679A"/>
    <w:rsid w:val="00881E5C"/>
    <w:rsid w:val="00887F59"/>
    <w:rsid w:val="00892A9E"/>
    <w:rsid w:val="008951C0"/>
    <w:rsid w:val="00895C5C"/>
    <w:rsid w:val="008D0D22"/>
    <w:rsid w:val="008E403F"/>
    <w:rsid w:val="008E4074"/>
    <w:rsid w:val="008F10C9"/>
    <w:rsid w:val="00914026"/>
    <w:rsid w:val="0092476B"/>
    <w:rsid w:val="00945518"/>
    <w:rsid w:val="009455FD"/>
    <w:rsid w:val="009521DF"/>
    <w:rsid w:val="00955B45"/>
    <w:rsid w:val="00956CB5"/>
    <w:rsid w:val="009600B3"/>
    <w:rsid w:val="00971A32"/>
    <w:rsid w:val="00977DC4"/>
    <w:rsid w:val="00990739"/>
    <w:rsid w:val="009C22A4"/>
    <w:rsid w:val="009E2F04"/>
    <w:rsid w:val="009E38CB"/>
    <w:rsid w:val="009F1089"/>
    <w:rsid w:val="009F13AB"/>
    <w:rsid w:val="00A02189"/>
    <w:rsid w:val="00A26F20"/>
    <w:rsid w:val="00A57A27"/>
    <w:rsid w:val="00A8738C"/>
    <w:rsid w:val="00A969DF"/>
    <w:rsid w:val="00AC5F42"/>
    <w:rsid w:val="00AD006B"/>
    <w:rsid w:val="00AE768E"/>
    <w:rsid w:val="00AF2849"/>
    <w:rsid w:val="00AF45FF"/>
    <w:rsid w:val="00AF77EB"/>
    <w:rsid w:val="00B02191"/>
    <w:rsid w:val="00B13B27"/>
    <w:rsid w:val="00B21DA2"/>
    <w:rsid w:val="00B56C5F"/>
    <w:rsid w:val="00B66E70"/>
    <w:rsid w:val="00B830C6"/>
    <w:rsid w:val="00B951DD"/>
    <w:rsid w:val="00B97AD7"/>
    <w:rsid w:val="00BA037F"/>
    <w:rsid w:val="00BA5F77"/>
    <w:rsid w:val="00BC2552"/>
    <w:rsid w:val="00BC325D"/>
    <w:rsid w:val="00BE203A"/>
    <w:rsid w:val="00BE225E"/>
    <w:rsid w:val="00C039CF"/>
    <w:rsid w:val="00C11F23"/>
    <w:rsid w:val="00C12CFA"/>
    <w:rsid w:val="00C17B08"/>
    <w:rsid w:val="00C36F6F"/>
    <w:rsid w:val="00C4097E"/>
    <w:rsid w:val="00C44713"/>
    <w:rsid w:val="00C504D1"/>
    <w:rsid w:val="00C56A00"/>
    <w:rsid w:val="00C71B93"/>
    <w:rsid w:val="00C774C5"/>
    <w:rsid w:val="00CA0588"/>
    <w:rsid w:val="00CD1D73"/>
    <w:rsid w:val="00CD4F41"/>
    <w:rsid w:val="00CD7909"/>
    <w:rsid w:val="00CE3E47"/>
    <w:rsid w:val="00CE564C"/>
    <w:rsid w:val="00CE7D29"/>
    <w:rsid w:val="00CF0593"/>
    <w:rsid w:val="00D04392"/>
    <w:rsid w:val="00D10380"/>
    <w:rsid w:val="00D41E21"/>
    <w:rsid w:val="00D42691"/>
    <w:rsid w:val="00D42C17"/>
    <w:rsid w:val="00D55A51"/>
    <w:rsid w:val="00D55FE4"/>
    <w:rsid w:val="00D576AF"/>
    <w:rsid w:val="00D77B97"/>
    <w:rsid w:val="00D80652"/>
    <w:rsid w:val="00D84C92"/>
    <w:rsid w:val="00DA4CCC"/>
    <w:rsid w:val="00DB55CB"/>
    <w:rsid w:val="00DC790F"/>
    <w:rsid w:val="00DD1E76"/>
    <w:rsid w:val="00DD21F2"/>
    <w:rsid w:val="00DE26B7"/>
    <w:rsid w:val="00E06BED"/>
    <w:rsid w:val="00E14AC9"/>
    <w:rsid w:val="00E1538F"/>
    <w:rsid w:val="00E40968"/>
    <w:rsid w:val="00E43186"/>
    <w:rsid w:val="00E52DA4"/>
    <w:rsid w:val="00E606C7"/>
    <w:rsid w:val="00E6777D"/>
    <w:rsid w:val="00E71666"/>
    <w:rsid w:val="00E73509"/>
    <w:rsid w:val="00E97D25"/>
    <w:rsid w:val="00ED456A"/>
    <w:rsid w:val="00F020D8"/>
    <w:rsid w:val="00F07D23"/>
    <w:rsid w:val="00F143B2"/>
    <w:rsid w:val="00F324C5"/>
    <w:rsid w:val="00F46364"/>
    <w:rsid w:val="00F5460E"/>
    <w:rsid w:val="00F56A99"/>
    <w:rsid w:val="00F65191"/>
    <w:rsid w:val="00F7218A"/>
    <w:rsid w:val="00F805E5"/>
    <w:rsid w:val="00FC7F07"/>
    <w:rsid w:val="00FD0ABD"/>
    <w:rsid w:val="00FE1392"/>
    <w:rsid w:val="00FF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C61070"/>
  <w14:defaultImageDpi w14:val="300"/>
  <w15:chartTrackingRefBased/>
  <w15:docId w15:val="{1B15AAF3-9020-41D5-B6A9-EB274AFA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1A5BA4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aliases w:val="Footer Char2,Footer Char1 Char,Footer Char2 Char Char1,Footer Char1 Char Char Char,Footer Char2 Char Char1 Char Char,Footer Char1 Char Char Char Char1 Char,Footer Char1 Char Char Char Char1 Char Char Char"/>
    <w:uiPriority w:val="99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3F7A89"/>
    <w:rPr>
      <w:rFonts w:ascii="Tahoma" w:hAnsi="Tahoma" w:cs="Tahoma"/>
      <w:sz w:val="16"/>
      <w:szCs w:val="16"/>
    </w:rPr>
  </w:style>
  <w:style w:type="paragraph" w:customStyle="1" w:styleId="WW-BodyTextIndent2">
    <w:name w:val="WW-Body Text Indent 2"/>
    <w:basedOn w:val="Norml"/>
    <w:rsid w:val="005D3D21"/>
    <w:pPr>
      <w:spacing w:line="360" w:lineRule="auto"/>
      <w:ind w:left="567"/>
      <w:jc w:val="both"/>
    </w:pPr>
    <w:rPr>
      <w:sz w:val="24"/>
      <w:lang w:eastAsia="ar-SA"/>
    </w:rPr>
  </w:style>
  <w:style w:type="paragraph" w:customStyle="1" w:styleId="Text">
    <w:name w:val="Text"/>
    <w:aliases w:val="Graphic"/>
    <w:basedOn w:val="Norml"/>
    <w:link w:val="TextChar"/>
    <w:rsid w:val="0087548B"/>
    <w:pPr>
      <w:suppressAutoHyphens w:val="0"/>
      <w:spacing w:after="240" w:line="312" w:lineRule="atLeast"/>
    </w:pPr>
    <w:rPr>
      <w:sz w:val="24"/>
      <w:szCs w:val="24"/>
      <w:lang w:val="en-US" w:eastAsia="en-GB"/>
    </w:rPr>
  </w:style>
  <w:style w:type="character" w:customStyle="1" w:styleId="TextChar">
    <w:name w:val="Text Char"/>
    <w:link w:val="Text"/>
    <w:rsid w:val="0087548B"/>
    <w:rPr>
      <w:sz w:val="24"/>
      <w:szCs w:val="24"/>
      <w:lang w:val="en-US" w:eastAsia="en-GB" w:bidi="ar-SA"/>
    </w:rPr>
  </w:style>
  <w:style w:type="paragraph" w:styleId="Szvegtrzs2">
    <w:name w:val="Body Text 2"/>
    <w:basedOn w:val="Norml"/>
    <w:rsid w:val="00971A32"/>
    <w:pPr>
      <w:spacing w:after="120" w:line="480" w:lineRule="auto"/>
    </w:pPr>
  </w:style>
  <w:style w:type="paragraph" w:customStyle="1" w:styleId="a">
    <w:basedOn w:val="Norml"/>
    <w:rsid w:val="001A5BA4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Verdana" w:eastAsia="SimSun" w:hAnsi="Verdana" w:cs="Verdana"/>
      <w:sz w:val="20"/>
      <w:lang w:val="en-US" w:eastAsia="zh-CN"/>
    </w:rPr>
  </w:style>
  <w:style w:type="paragraph" w:styleId="Megjegyzstrgya">
    <w:name w:val="annotation subject"/>
    <w:basedOn w:val="Jegyzetszveg"/>
    <w:next w:val="Jegyzetszveg"/>
    <w:link w:val="MegjegyzstrgyaChar"/>
    <w:rsid w:val="00A969DF"/>
    <w:rPr>
      <w:b/>
      <w:bCs/>
    </w:rPr>
  </w:style>
  <w:style w:type="character" w:customStyle="1" w:styleId="JegyzetszvegChar">
    <w:name w:val="Jegyzetszöveg Char"/>
    <w:link w:val="Jegyzetszveg"/>
    <w:semiHidden/>
    <w:rsid w:val="00A969DF"/>
  </w:style>
  <w:style w:type="character" w:customStyle="1" w:styleId="MegjegyzstrgyaChar">
    <w:name w:val="Megjegyzés tárgya Char"/>
    <w:basedOn w:val="JegyzetszvegChar"/>
    <w:link w:val="Megjegyzstrgya"/>
    <w:rsid w:val="00A969DF"/>
  </w:style>
  <w:style w:type="character" w:customStyle="1" w:styleId="lfejChar">
    <w:name w:val="Élőfej Char"/>
    <w:link w:val="lfej"/>
    <w:uiPriority w:val="99"/>
    <w:rsid w:val="00A969DF"/>
    <w:rPr>
      <w:rFonts w:ascii="Helvetica" w:hAnsi="Helvetica"/>
    </w:rPr>
  </w:style>
  <w:style w:type="table" w:styleId="Rcsostblzat">
    <w:name w:val="Table Grid"/>
    <w:basedOn w:val="Normltblzat"/>
    <w:uiPriority w:val="59"/>
    <w:rsid w:val="001165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rsid w:val="00531234"/>
  </w:style>
  <w:style w:type="paragraph" w:styleId="Vltozat">
    <w:name w:val="Revision"/>
    <w:hidden/>
    <w:uiPriority w:val="71"/>
    <w:rsid w:val="0053123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6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0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9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63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8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62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35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404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5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847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8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8EDF8D035AC04F92661650569944A6" ma:contentTypeVersion="5695" ma:contentTypeDescription="Create a new document." ma:contentTypeScope="" ma:versionID="4bff109d58e83529d0b431713c483874">
  <xsd:schema xmlns:xsd="http://www.w3.org/2001/XMLSchema" xmlns:xs="http://www.w3.org/2001/XMLSchema" xmlns:p="http://schemas.microsoft.com/office/2006/metadata/properties" xmlns:ns2="56328166-0cee-4f90-8a95-15983eb7724a" xmlns:ns3="4ffa43fb-d879-45b7-bb65-c4a86e9867e7" xmlns:ns4="d401be1a-0926-4d1e-9026-984017241fdd" targetNamespace="http://schemas.microsoft.com/office/2006/metadata/properties" ma:root="true" ma:fieldsID="195a883312e95efb3c6375d3e79f599e" ns2:_="" ns3:_="" ns4:_="">
    <xsd:import namespace="56328166-0cee-4f90-8a95-15983eb7724a"/>
    <xsd:import namespace="4ffa43fb-d879-45b7-bb65-c4a86e9867e7"/>
    <xsd:import namespace="d401be1a-0926-4d1e-9026-984017241f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28166-0cee-4f90-8a95-15983eb7724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6" nillable="true" ma:displayName="Taxonomy Catch All Column" ma:hidden="true" ma:list="{1e23e0ea-fcd0-4bde-98f1-e2c2742472d4}" ma:internalName="TaxCatchAll" ma:showField="CatchAllData" ma:web="56328166-0cee-4f90-8a95-15983eb772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a43fb-d879-45b7-bb65-c4a86e9867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e863e9db-806b-43a8-b89d-94e4cefa7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1be1a-0926-4d1e-9026-984017241fdd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328166-0cee-4f90-8a95-15983eb7724a" xsi:nil="true"/>
    <lcf76f155ced4ddcb4097134ff3c332f xmlns="4ffa43fb-d879-45b7-bb65-c4a86e9867e7">
      <Terms xmlns="http://schemas.microsoft.com/office/infopath/2007/PartnerControls"/>
    </lcf76f155ced4ddcb4097134ff3c332f>
    <_dlc_DocId xmlns="56328166-0cee-4f90-8a95-15983eb7724a">FU2Q5A4K2UKC-1246943867-730855</_dlc_DocId>
    <_dlc_DocIdUrl xmlns="56328166-0cee-4f90-8a95-15983eb7724a">
      <Url>https://perrigo.sharepoint.com/sites/CHCI/Hungary/_layouts/15/DocIdRedir.aspx?ID=FU2Q5A4K2UKC-1246943867-730855</Url>
      <Description>FU2Q5A4K2UKC-1246943867-730855</Description>
    </_dlc_DocIdUrl>
  </documentManagement>
</p:properties>
</file>

<file path=customXml/itemProps1.xml><?xml version="1.0" encoding="utf-8"?>
<ds:datastoreItem xmlns:ds="http://schemas.openxmlformats.org/officeDocument/2006/customXml" ds:itemID="{31EC4ECC-45CD-44E2-B082-D0940020D22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4A4BA1-BF2C-45C8-8F03-0D3C9FA5A02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6D30D0D-80DF-4C89-B32F-8D294091E5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4716F0-D961-4DD3-AD7D-D8F91B998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28166-0cee-4f90-8a95-15983eb7724a"/>
    <ds:schemaRef ds:uri="4ffa43fb-d879-45b7-bb65-c4a86e9867e7"/>
    <ds:schemaRef ds:uri="d401be1a-0926-4d1e-9026-984017241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BC6250F-EF88-4925-9410-EE49FA45BED3}">
  <ds:schemaRefs>
    <ds:schemaRef ds:uri="d401be1a-0926-4d1e-9026-984017241fdd"/>
    <ds:schemaRef ds:uri="http://purl.org/dc/dcmitype/"/>
    <ds:schemaRef ds:uri="http://schemas.microsoft.com/office/2006/metadata/properties"/>
    <ds:schemaRef ds:uri="4ffa43fb-d879-45b7-bb65-c4a86e9867e7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56328166-0cee-4f90-8a95-15983eb7724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3148</Words>
  <Characters>21722</Characters>
  <Application>Microsoft Office Word</Application>
  <DocSecurity>0</DocSecurity>
  <Lines>181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EMEA</Company>
  <LinksUpToDate>false</LinksUpToDate>
  <CharactersWithSpaces>24821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General-EMEA/363327/2006</dc:subject>
  <dc:creator>Avanti</dc:creator>
  <cp:keywords/>
  <cp:lastModifiedBy>HU_OGYI_50.1</cp:lastModifiedBy>
  <cp:revision>2</cp:revision>
  <cp:lastPrinted>2016-02-10T14:06:00Z</cp:lastPrinted>
  <dcterms:created xsi:type="dcterms:W3CDTF">2026-03-16T09:29:00Z</dcterms:created>
  <dcterms:modified xsi:type="dcterms:W3CDTF">2026-03-16T09:29:00Z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General-EMEA/363327/2006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11/10/2006 12:22:33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11/10/2006 12:22:33</vt:lpwstr>
  </property>
  <property fmtid="{D5CDD505-2E9C-101B-9397-08002B2CF9AE}" pid="14" name="DM_Type">
    <vt:lpwstr>emea_document</vt:lpwstr>
  </property>
  <property fmtid="{D5CDD505-2E9C-101B-9397-08002B2CF9AE}" pid="15" name="DM_Version">
    <vt:lpwstr>0.3, CURRENT</vt:lpwstr>
  </property>
  <property fmtid="{D5CDD505-2E9C-101B-9397-08002B2CF9AE}" pid="16" name="DM_emea_doc_ref_id">
    <vt:lpwstr>EMEA/363327/2006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363327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2006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_dlc_DocId">
    <vt:lpwstr>FU2Q5A4K2UKC-1246943867-730855</vt:lpwstr>
  </property>
  <property fmtid="{D5CDD505-2E9C-101B-9397-08002B2CF9AE}" pid="33" name="_dlc_DocIdItemGuid">
    <vt:lpwstr>220d09c5-a1e9-4f6b-bd8d-5c17bf0910af</vt:lpwstr>
  </property>
  <property fmtid="{D5CDD505-2E9C-101B-9397-08002B2CF9AE}" pid="34" name="_dlc_DocIdUrl">
    <vt:lpwstr>https://perrigo.sharepoint.com/sites/CHCI/Hungary/_layouts/15/DocIdRedir.aspx?ID=FU2Q5A4K2UKC-1246943867-730855, FU2Q5A4K2UKC-1246943867-730855</vt:lpwstr>
  </property>
  <property fmtid="{D5CDD505-2E9C-101B-9397-08002B2CF9AE}" pid="35" name="ContentTypeId">
    <vt:lpwstr>0x010100188EDF8D035AC04F92661650569944A6</vt:lpwstr>
  </property>
  <property fmtid="{D5CDD505-2E9C-101B-9397-08002B2CF9AE}" pid="36" name="MediaServiceImageTags">
    <vt:lpwstr/>
  </property>
</Properties>
</file>