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BF15C" w14:textId="77777777" w:rsidR="00377E63" w:rsidRDefault="00A21819" w:rsidP="00391136">
      <w:pPr>
        <w:pStyle w:val="Cmsor1"/>
        <w:keepNext w:val="0"/>
        <w:tabs>
          <w:tab w:val="left" w:pos="567"/>
        </w:tabs>
        <w:rPr>
          <w:sz w:val="22"/>
          <w:szCs w:val="22"/>
        </w:rPr>
      </w:pPr>
      <w:r w:rsidRPr="004863A6">
        <w:rPr>
          <w:sz w:val="22"/>
          <w:szCs w:val="22"/>
        </w:rPr>
        <w:t>1.</w:t>
      </w:r>
      <w:r w:rsidRPr="004863A6">
        <w:rPr>
          <w:sz w:val="22"/>
          <w:szCs w:val="22"/>
        </w:rPr>
        <w:tab/>
        <w:t>A GYÓGYSZER NEVE</w:t>
      </w:r>
    </w:p>
    <w:p w14:paraId="5B5724F2" w14:textId="77777777" w:rsidR="00377E63" w:rsidRPr="00391136" w:rsidRDefault="00377E63" w:rsidP="00391136">
      <w:pPr>
        <w:pStyle w:val="Cmsor1"/>
        <w:keepNext w:val="0"/>
        <w:tabs>
          <w:tab w:val="left" w:pos="567"/>
        </w:tabs>
        <w:rPr>
          <w:b w:val="0"/>
          <w:sz w:val="22"/>
          <w:szCs w:val="22"/>
        </w:rPr>
      </w:pPr>
    </w:p>
    <w:p w14:paraId="39313F8A" w14:textId="77777777" w:rsidR="00A46BA3" w:rsidRPr="00391136" w:rsidRDefault="00A21819" w:rsidP="00391136">
      <w:pPr>
        <w:pStyle w:val="Cmsor1"/>
        <w:keepNext w:val="0"/>
        <w:tabs>
          <w:tab w:val="left" w:pos="567"/>
        </w:tabs>
        <w:rPr>
          <w:b w:val="0"/>
          <w:sz w:val="22"/>
          <w:szCs w:val="22"/>
        </w:rPr>
      </w:pPr>
      <w:r w:rsidRPr="00391136">
        <w:rPr>
          <w:b w:val="0"/>
          <w:sz w:val="22"/>
          <w:szCs w:val="22"/>
        </w:rPr>
        <w:t>Lucrin PDS Depot 11,25</w:t>
      </w:r>
      <w:r w:rsidR="0090095B" w:rsidRPr="00391136">
        <w:rPr>
          <w:b w:val="0"/>
          <w:sz w:val="22"/>
          <w:szCs w:val="22"/>
        </w:rPr>
        <w:t> </w:t>
      </w:r>
      <w:r w:rsidRPr="00391136">
        <w:rPr>
          <w:b w:val="0"/>
          <w:sz w:val="22"/>
          <w:szCs w:val="22"/>
        </w:rPr>
        <w:t>mg por és oldószer szuszpenziós injekcióhoz előretöltött fecskendőben</w:t>
      </w:r>
    </w:p>
    <w:p w14:paraId="315F72FE" w14:textId="77777777" w:rsidR="00A46BA3" w:rsidRPr="004863A6" w:rsidRDefault="00A46BA3" w:rsidP="00391136">
      <w:pPr>
        <w:pStyle w:val="Cmsor3"/>
        <w:keepNext w:val="0"/>
        <w:rPr>
          <w:sz w:val="22"/>
          <w:szCs w:val="22"/>
        </w:rPr>
      </w:pPr>
    </w:p>
    <w:p w14:paraId="35CB364B" w14:textId="77777777" w:rsidR="00A46BA3" w:rsidRPr="004863A6" w:rsidRDefault="00A46BA3" w:rsidP="00391136">
      <w:pPr>
        <w:pStyle w:val="Cmsor3"/>
        <w:keepNext w:val="0"/>
        <w:rPr>
          <w:sz w:val="22"/>
          <w:szCs w:val="22"/>
        </w:rPr>
      </w:pPr>
    </w:p>
    <w:p w14:paraId="4FEEA1AE" w14:textId="77777777" w:rsidR="00A46BA3" w:rsidRPr="004863A6" w:rsidRDefault="00A21819" w:rsidP="00391136">
      <w:pPr>
        <w:pStyle w:val="Cmsor3"/>
        <w:keepNext w:val="0"/>
        <w:tabs>
          <w:tab w:val="clear" w:pos="7088"/>
          <w:tab w:val="left" w:pos="567"/>
        </w:tabs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2.</w:t>
      </w:r>
      <w:r w:rsidRPr="004863A6">
        <w:rPr>
          <w:b/>
          <w:sz w:val="22"/>
          <w:szCs w:val="22"/>
        </w:rPr>
        <w:tab/>
        <w:t>MINŐSÉGI ÉS MENNYISÉGI ÖSSZETÉTEL</w:t>
      </w:r>
    </w:p>
    <w:p w14:paraId="10BD602A" w14:textId="77777777" w:rsidR="00A46BA3" w:rsidRPr="004863A6" w:rsidRDefault="00A46BA3" w:rsidP="00481E41">
      <w:pPr>
        <w:rPr>
          <w:sz w:val="22"/>
          <w:szCs w:val="22"/>
        </w:rPr>
      </w:pPr>
    </w:p>
    <w:p w14:paraId="4C1ED777" w14:textId="77777777" w:rsidR="00A46BA3" w:rsidRPr="004863A6" w:rsidRDefault="00A21819" w:rsidP="00481E41">
      <w:pPr>
        <w:pStyle w:val="WW-Szvegtrzs3"/>
        <w:jc w:val="left"/>
        <w:rPr>
          <w:bCs/>
          <w:sz w:val="22"/>
          <w:szCs w:val="22"/>
        </w:rPr>
      </w:pPr>
      <w:r w:rsidRPr="004863A6">
        <w:rPr>
          <w:bCs/>
          <w:sz w:val="22"/>
          <w:szCs w:val="22"/>
        </w:rPr>
        <w:t>11,25</w:t>
      </w:r>
      <w:r w:rsidR="0090095B" w:rsidRPr="004863A6">
        <w:rPr>
          <w:bCs/>
          <w:sz w:val="22"/>
          <w:szCs w:val="22"/>
        </w:rPr>
        <w:t> </w:t>
      </w:r>
      <w:r w:rsidRPr="004863A6">
        <w:rPr>
          <w:bCs/>
          <w:sz w:val="22"/>
          <w:szCs w:val="22"/>
        </w:rPr>
        <w:t>mg leuprorelin-acetát előretöltött kettős fecskendőben.</w:t>
      </w:r>
    </w:p>
    <w:p w14:paraId="563CD083" w14:textId="77777777" w:rsidR="00A46BA3" w:rsidRPr="004863A6" w:rsidRDefault="00A46BA3" w:rsidP="00481E41">
      <w:pPr>
        <w:rPr>
          <w:sz w:val="22"/>
          <w:szCs w:val="22"/>
        </w:rPr>
      </w:pPr>
    </w:p>
    <w:p w14:paraId="76181B16" w14:textId="77777777" w:rsidR="00A46BA3" w:rsidRPr="004863A6" w:rsidRDefault="00A21819" w:rsidP="00481E41">
      <w:pPr>
        <w:tabs>
          <w:tab w:val="left" w:pos="567"/>
        </w:tabs>
        <w:suppressAutoHyphens w:val="0"/>
        <w:rPr>
          <w:bCs/>
          <w:sz w:val="22"/>
          <w:szCs w:val="22"/>
        </w:rPr>
      </w:pPr>
      <w:r w:rsidRPr="004863A6">
        <w:rPr>
          <w:sz w:val="22"/>
          <w:szCs w:val="22"/>
          <w:lang w:eastAsia="en-US"/>
        </w:rPr>
        <w:t>A segédanyagok teljes listáját lásd a 6.1</w:t>
      </w:r>
      <w:r w:rsidR="0090095B" w:rsidRPr="004863A6">
        <w:rPr>
          <w:sz w:val="22"/>
          <w:szCs w:val="22"/>
          <w:lang w:eastAsia="en-US"/>
        </w:rPr>
        <w:t> </w:t>
      </w:r>
      <w:r w:rsidRPr="004863A6">
        <w:rPr>
          <w:sz w:val="22"/>
          <w:szCs w:val="22"/>
          <w:lang w:eastAsia="en-US"/>
        </w:rPr>
        <w:t>pontban.</w:t>
      </w:r>
    </w:p>
    <w:p w14:paraId="15D4119B" w14:textId="77777777" w:rsidR="00A46BA3" w:rsidRPr="004863A6" w:rsidRDefault="00A46BA3" w:rsidP="00481E41">
      <w:pPr>
        <w:rPr>
          <w:sz w:val="22"/>
          <w:szCs w:val="22"/>
        </w:rPr>
      </w:pPr>
    </w:p>
    <w:p w14:paraId="03B42F78" w14:textId="77777777" w:rsidR="00A46BA3" w:rsidRPr="004863A6" w:rsidRDefault="00A46BA3" w:rsidP="00481E41">
      <w:pPr>
        <w:rPr>
          <w:sz w:val="22"/>
          <w:szCs w:val="22"/>
        </w:rPr>
      </w:pPr>
    </w:p>
    <w:p w14:paraId="328DBF00" w14:textId="77777777" w:rsidR="00A46BA3" w:rsidRPr="004863A6" w:rsidRDefault="00A21819" w:rsidP="00481E41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3.</w:t>
      </w:r>
      <w:r w:rsidRPr="004863A6">
        <w:rPr>
          <w:b/>
          <w:sz w:val="22"/>
          <w:szCs w:val="22"/>
        </w:rPr>
        <w:tab/>
        <w:t>GYÓGYSZERFORMA</w:t>
      </w:r>
    </w:p>
    <w:p w14:paraId="02E52384" w14:textId="77777777" w:rsidR="00A46BA3" w:rsidRPr="004863A6" w:rsidRDefault="00A46BA3" w:rsidP="00481E41">
      <w:pPr>
        <w:rPr>
          <w:sz w:val="22"/>
          <w:szCs w:val="22"/>
        </w:rPr>
      </w:pPr>
    </w:p>
    <w:p w14:paraId="2B90417E" w14:textId="77777777" w:rsidR="00A46BA3" w:rsidRPr="004863A6" w:rsidRDefault="00A21819" w:rsidP="00481E41">
      <w:pPr>
        <w:pStyle w:val="Cmsor2"/>
        <w:rPr>
          <w:b w:val="0"/>
          <w:bCs/>
          <w:i w:val="0"/>
          <w:iCs/>
          <w:color w:val="auto"/>
          <w:sz w:val="22"/>
          <w:szCs w:val="22"/>
        </w:rPr>
      </w:pPr>
      <w:r w:rsidRPr="004863A6">
        <w:rPr>
          <w:b w:val="0"/>
          <w:bCs/>
          <w:i w:val="0"/>
          <w:iCs/>
          <w:color w:val="auto"/>
          <w:sz w:val="22"/>
          <w:szCs w:val="22"/>
        </w:rPr>
        <w:t>Por és oldószer szuszpenziós injekcióhoz előretöltött fecskendőben.</w:t>
      </w:r>
    </w:p>
    <w:p w14:paraId="582D3DA4" w14:textId="77777777" w:rsidR="00A46BA3" w:rsidRPr="00391136" w:rsidRDefault="00A46BA3" w:rsidP="00481E41">
      <w:pPr>
        <w:rPr>
          <w:bCs/>
          <w:iCs/>
          <w:sz w:val="22"/>
          <w:szCs w:val="22"/>
        </w:rPr>
      </w:pPr>
    </w:p>
    <w:p w14:paraId="5AA29644" w14:textId="77777777" w:rsidR="00A46BA3" w:rsidRPr="004863A6" w:rsidRDefault="00A21819" w:rsidP="00481E41">
      <w:pPr>
        <w:rPr>
          <w:sz w:val="22"/>
          <w:szCs w:val="22"/>
        </w:rPr>
      </w:pPr>
      <w:r w:rsidRPr="004863A6">
        <w:rPr>
          <w:sz w:val="22"/>
          <w:szCs w:val="22"/>
        </w:rPr>
        <w:t>Por: steril, fehér por.</w:t>
      </w:r>
    </w:p>
    <w:p w14:paraId="2A6B98CE" w14:textId="77777777" w:rsidR="00A46BA3" w:rsidRPr="004863A6" w:rsidRDefault="00A21819" w:rsidP="00481E41">
      <w:pPr>
        <w:rPr>
          <w:sz w:val="22"/>
          <w:szCs w:val="22"/>
        </w:rPr>
      </w:pPr>
      <w:r w:rsidRPr="004863A6">
        <w:rPr>
          <w:sz w:val="22"/>
          <w:szCs w:val="22"/>
        </w:rPr>
        <w:t xml:space="preserve">Oldószer: </w:t>
      </w:r>
      <w:r w:rsidR="009455B2" w:rsidRPr="004863A6">
        <w:rPr>
          <w:sz w:val="22"/>
          <w:szCs w:val="22"/>
        </w:rPr>
        <w:t>tiszta, színtelen, steril oldat.</w:t>
      </w:r>
    </w:p>
    <w:p w14:paraId="7CD1D21A" w14:textId="77777777" w:rsidR="00A46BA3" w:rsidRPr="004863A6" w:rsidRDefault="00A46BA3" w:rsidP="00481E41">
      <w:pPr>
        <w:rPr>
          <w:sz w:val="22"/>
          <w:szCs w:val="22"/>
        </w:rPr>
      </w:pPr>
    </w:p>
    <w:p w14:paraId="1876234A" w14:textId="77777777" w:rsidR="00A46BA3" w:rsidRPr="004863A6" w:rsidRDefault="00A46BA3" w:rsidP="00481E41">
      <w:pPr>
        <w:rPr>
          <w:sz w:val="22"/>
          <w:szCs w:val="22"/>
        </w:rPr>
      </w:pPr>
    </w:p>
    <w:p w14:paraId="07347A78" w14:textId="77777777" w:rsidR="00A46BA3" w:rsidRPr="004863A6" w:rsidRDefault="00A21819" w:rsidP="00481E41">
      <w:pPr>
        <w:tabs>
          <w:tab w:val="left" w:pos="567"/>
        </w:tabs>
        <w:ind w:left="567" w:hanging="567"/>
        <w:rPr>
          <w:b/>
          <w:caps/>
          <w:sz w:val="22"/>
          <w:szCs w:val="22"/>
        </w:rPr>
      </w:pPr>
      <w:r w:rsidRPr="004863A6">
        <w:rPr>
          <w:b/>
          <w:caps/>
          <w:sz w:val="22"/>
          <w:szCs w:val="22"/>
        </w:rPr>
        <w:t>4.</w:t>
      </w:r>
      <w:r w:rsidRPr="004863A6">
        <w:rPr>
          <w:b/>
          <w:caps/>
          <w:sz w:val="22"/>
          <w:szCs w:val="22"/>
        </w:rPr>
        <w:tab/>
        <w:t>KLINIKAI JELLEMZŐK</w:t>
      </w:r>
    </w:p>
    <w:p w14:paraId="034B03FF" w14:textId="77777777" w:rsidR="00A46BA3" w:rsidRPr="004863A6" w:rsidRDefault="00A46BA3" w:rsidP="00481E41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6FE4FC2A" w14:textId="77777777" w:rsidR="00A46BA3" w:rsidRPr="004863A6" w:rsidRDefault="00A21819" w:rsidP="00481E41">
      <w:pPr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4.1</w:t>
      </w:r>
      <w:r w:rsidRPr="004863A6">
        <w:rPr>
          <w:b/>
          <w:sz w:val="22"/>
          <w:szCs w:val="22"/>
        </w:rPr>
        <w:tab/>
        <w:t>Terápiás javallatok</w:t>
      </w:r>
    </w:p>
    <w:p w14:paraId="3EAACFBF" w14:textId="77777777" w:rsidR="00A46BA3" w:rsidRPr="004863A6" w:rsidRDefault="00A46BA3" w:rsidP="00481E41">
      <w:pPr>
        <w:rPr>
          <w:sz w:val="22"/>
          <w:szCs w:val="22"/>
        </w:rPr>
      </w:pPr>
    </w:p>
    <w:p w14:paraId="39F09FF0" w14:textId="77777777" w:rsidR="00A46BA3" w:rsidRPr="004863A6" w:rsidRDefault="00A21819" w:rsidP="00481E41">
      <w:pPr>
        <w:rPr>
          <w:i/>
          <w:sz w:val="22"/>
          <w:szCs w:val="22"/>
        </w:rPr>
      </w:pPr>
      <w:r w:rsidRPr="004863A6">
        <w:rPr>
          <w:i/>
          <w:sz w:val="22"/>
          <w:szCs w:val="22"/>
        </w:rPr>
        <w:t>Férfiak</w:t>
      </w:r>
    </w:p>
    <w:p w14:paraId="5F3493F3" w14:textId="77777777" w:rsidR="00A46BA3" w:rsidRPr="004863A6" w:rsidRDefault="00A21819" w:rsidP="00481E41">
      <w:pPr>
        <w:numPr>
          <w:ilvl w:val="0"/>
          <w:numId w:val="4"/>
        </w:numPr>
        <w:ind w:left="567" w:hanging="567"/>
        <w:rPr>
          <w:sz w:val="22"/>
          <w:szCs w:val="22"/>
        </w:rPr>
      </w:pPr>
      <w:r w:rsidRPr="004863A6">
        <w:rPr>
          <w:sz w:val="22"/>
          <w:szCs w:val="22"/>
        </w:rPr>
        <w:t>Előrehaladott pros</w:t>
      </w:r>
      <w:r w:rsidR="007E3FA5" w:rsidRPr="004863A6">
        <w:rPr>
          <w:sz w:val="22"/>
          <w:szCs w:val="22"/>
        </w:rPr>
        <w:t>z</w:t>
      </w:r>
      <w:r w:rsidRPr="004863A6">
        <w:rPr>
          <w:sz w:val="22"/>
          <w:szCs w:val="22"/>
        </w:rPr>
        <w:t>tata</w:t>
      </w:r>
      <w:r w:rsidR="007E3FA5" w:rsidRPr="004863A6">
        <w:rPr>
          <w:sz w:val="22"/>
          <w:szCs w:val="22"/>
        </w:rPr>
        <w:t>karcinóma</w:t>
      </w:r>
      <w:r w:rsidRPr="004863A6">
        <w:rPr>
          <w:sz w:val="22"/>
          <w:szCs w:val="22"/>
        </w:rPr>
        <w:t xml:space="preserve"> kezelése.</w:t>
      </w:r>
    </w:p>
    <w:p w14:paraId="7F1CC257" w14:textId="187E9F9A" w:rsidR="00A46BA3" w:rsidRPr="004863A6" w:rsidRDefault="00A21819" w:rsidP="00925BE4">
      <w:pPr>
        <w:ind w:left="567"/>
        <w:rPr>
          <w:sz w:val="22"/>
          <w:szCs w:val="22"/>
        </w:rPr>
      </w:pPr>
      <w:r w:rsidRPr="004863A6">
        <w:rPr>
          <w:sz w:val="22"/>
          <w:szCs w:val="22"/>
        </w:rPr>
        <w:t>Alternatív lehetőségként alkalmazható azokban az esetekben, amikor az orchi</w:t>
      </w:r>
      <w:r w:rsidR="00FB441C">
        <w:rPr>
          <w:sz w:val="22"/>
          <w:szCs w:val="22"/>
        </w:rPr>
        <w:t>d</w:t>
      </w:r>
      <w:r w:rsidRPr="004863A6">
        <w:rPr>
          <w:sz w:val="22"/>
          <w:szCs w:val="22"/>
        </w:rPr>
        <w:t xml:space="preserve">ectomia vagy az ösztrogén-kezelés nem indikált vagy elfogadhatatlan a beteg számára. </w:t>
      </w:r>
    </w:p>
    <w:p w14:paraId="0D58877C" w14:textId="77777777" w:rsidR="00A46BA3" w:rsidRPr="004863A6" w:rsidRDefault="00A46BA3" w:rsidP="00391136">
      <w:pPr>
        <w:rPr>
          <w:sz w:val="22"/>
          <w:szCs w:val="22"/>
        </w:rPr>
      </w:pPr>
    </w:p>
    <w:p w14:paraId="18524789" w14:textId="77777777" w:rsidR="00A46BA3" w:rsidRPr="004863A6" w:rsidRDefault="00A21819" w:rsidP="00EA1C9E">
      <w:pPr>
        <w:rPr>
          <w:i/>
          <w:sz w:val="22"/>
          <w:szCs w:val="22"/>
        </w:rPr>
      </w:pPr>
      <w:r w:rsidRPr="004863A6">
        <w:rPr>
          <w:i/>
          <w:sz w:val="22"/>
          <w:szCs w:val="22"/>
        </w:rPr>
        <w:t>Nők</w:t>
      </w:r>
    </w:p>
    <w:p w14:paraId="278F220C" w14:textId="77777777" w:rsidR="00A46BA3" w:rsidRPr="00391136" w:rsidRDefault="00A21819" w:rsidP="005E66CA">
      <w:pPr>
        <w:numPr>
          <w:ilvl w:val="0"/>
          <w:numId w:val="4"/>
        </w:numPr>
        <w:ind w:left="567" w:hanging="567"/>
        <w:rPr>
          <w:bCs/>
          <w:sz w:val="22"/>
          <w:szCs w:val="22"/>
        </w:rPr>
      </w:pPr>
      <w:r w:rsidRPr="004863A6">
        <w:rPr>
          <w:sz w:val="22"/>
          <w:szCs w:val="22"/>
        </w:rPr>
        <w:t>Endometriosis kezelése monoterápiában, vagy műtéti kezelés kiegészítőjeként.</w:t>
      </w:r>
    </w:p>
    <w:p w14:paraId="3919E094" w14:textId="77777777" w:rsidR="00A46BA3" w:rsidRPr="004863A6" w:rsidRDefault="00A21819" w:rsidP="00352261">
      <w:pPr>
        <w:numPr>
          <w:ilvl w:val="0"/>
          <w:numId w:val="4"/>
        </w:numPr>
        <w:ind w:left="567" w:hanging="567"/>
        <w:rPr>
          <w:sz w:val="22"/>
          <w:szCs w:val="22"/>
        </w:rPr>
      </w:pPr>
      <w:r w:rsidRPr="004863A6">
        <w:rPr>
          <w:sz w:val="22"/>
          <w:szCs w:val="22"/>
        </w:rPr>
        <w:t>Myoma uteri kezelésére. Kezelés lehet a myoma vagy a méh eltávolítása előtti preoperatív kezelés, de alkalmazható annak a perimenopausában lévő nőnek a kezelésére, aki elzárkózik a műtéttől.</w:t>
      </w:r>
    </w:p>
    <w:p w14:paraId="30C96CC7" w14:textId="77777777" w:rsidR="00A46BA3" w:rsidRPr="004863A6" w:rsidRDefault="00A21819" w:rsidP="00352261">
      <w:pPr>
        <w:pStyle w:val="WW-Szvegtrzs21"/>
        <w:numPr>
          <w:ilvl w:val="0"/>
          <w:numId w:val="4"/>
        </w:numPr>
        <w:ind w:left="567" w:hanging="567"/>
      </w:pPr>
      <w:r w:rsidRPr="004863A6">
        <w:t>Pre- és perimenopauzában lévő nők emlőkarcinómájának kezelésére, amennyiben hormonterápia indikált.</w:t>
      </w:r>
    </w:p>
    <w:p w14:paraId="3A5ECE0F" w14:textId="77777777" w:rsidR="009455B2" w:rsidRPr="004863A6" w:rsidRDefault="009455B2" w:rsidP="00391136">
      <w:pPr>
        <w:pStyle w:val="WW-Szvegtrzs21"/>
      </w:pPr>
    </w:p>
    <w:p w14:paraId="6213DF07" w14:textId="77777777" w:rsidR="009455B2" w:rsidRPr="004863A6" w:rsidRDefault="00A21819" w:rsidP="007D41BC">
      <w:pPr>
        <w:rPr>
          <w:i/>
          <w:sz w:val="22"/>
          <w:szCs w:val="22"/>
        </w:rPr>
      </w:pPr>
      <w:r w:rsidRPr="004863A6">
        <w:rPr>
          <w:i/>
          <w:iCs/>
          <w:sz w:val="22"/>
          <w:szCs w:val="22"/>
        </w:rPr>
        <w:t>Gyermekek</w:t>
      </w:r>
      <w:r w:rsidR="009A7EDF" w:rsidRPr="004863A6">
        <w:rPr>
          <w:i/>
          <w:iCs/>
          <w:sz w:val="22"/>
          <w:szCs w:val="22"/>
        </w:rPr>
        <w:t xml:space="preserve"> és serdülők</w:t>
      </w:r>
    </w:p>
    <w:p w14:paraId="2F5FF79F" w14:textId="77777777" w:rsidR="009455B2" w:rsidRPr="004863A6" w:rsidRDefault="00A21819" w:rsidP="00BD01CE">
      <w:pPr>
        <w:rPr>
          <w:sz w:val="22"/>
          <w:szCs w:val="22"/>
          <w:u w:val="single"/>
        </w:rPr>
      </w:pPr>
      <w:r w:rsidRPr="004863A6">
        <w:rPr>
          <w:sz w:val="22"/>
          <w:szCs w:val="22"/>
        </w:rPr>
        <w:t>Centrális pubertas praecox kezelésére (9 évesnél fiatalabb lányok</w:t>
      </w:r>
      <w:r w:rsidR="00645605" w:rsidRPr="004863A6">
        <w:rPr>
          <w:sz w:val="22"/>
          <w:szCs w:val="22"/>
        </w:rPr>
        <w:t>nál</w:t>
      </w:r>
      <w:r w:rsidRPr="004863A6">
        <w:rPr>
          <w:sz w:val="22"/>
          <w:szCs w:val="22"/>
        </w:rPr>
        <w:t>, 10  évesnél fiatalabb fiúk</w:t>
      </w:r>
      <w:r w:rsidR="00645605" w:rsidRPr="004863A6">
        <w:rPr>
          <w:sz w:val="22"/>
          <w:szCs w:val="22"/>
        </w:rPr>
        <w:t>nál</w:t>
      </w:r>
      <w:r w:rsidRPr="004863A6">
        <w:rPr>
          <w:sz w:val="22"/>
          <w:szCs w:val="22"/>
        </w:rPr>
        <w:t>).</w:t>
      </w:r>
    </w:p>
    <w:p w14:paraId="0FAB4DB4" w14:textId="77777777" w:rsidR="00A46BA3" w:rsidRPr="00391136" w:rsidRDefault="00A46BA3" w:rsidP="00883C0E">
      <w:pPr>
        <w:rPr>
          <w:sz w:val="22"/>
          <w:szCs w:val="22"/>
        </w:rPr>
      </w:pPr>
    </w:p>
    <w:p w14:paraId="39D0BC0C" w14:textId="77777777" w:rsidR="00A46BA3" w:rsidRPr="004863A6" w:rsidRDefault="00A21819" w:rsidP="004C7D32">
      <w:pPr>
        <w:numPr>
          <w:ilvl w:val="1"/>
          <w:numId w:val="28"/>
        </w:numPr>
        <w:tabs>
          <w:tab w:val="clear" w:pos="705"/>
          <w:tab w:val="num" w:pos="567"/>
        </w:tabs>
        <w:ind w:left="567" w:hanging="567"/>
        <w:rPr>
          <w:b/>
          <w:bCs/>
          <w:sz w:val="22"/>
          <w:szCs w:val="22"/>
        </w:rPr>
      </w:pPr>
      <w:r w:rsidRPr="004863A6">
        <w:rPr>
          <w:b/>
          <w:bCs/>
          <w:sz w:val="22"/>
          <w:szCs w:val="22"/>
        </w:rPr>
        <w:t xml:space="preserve">Adagolás és alkalmazás </w:t>
      </w:r>
    </w:p>
    <w:p w14:paraId="17CAE10B" w14:textId="77777777" w:rsidR="00A46BA3" w:rsidRPr="00391136" w:rsidRDefault="00A46BA3" w:rsidP="00D3075C">
      <w:pPr>
        <w:rPr>
          <w:bCs/>
          <w:sz w:val="22"/>
          <w:szCs w:val="22"/>
        </w:rPr>
      </w:pPr>
    </w:p>
    <w:p w14:paraId="5D281DD0" w14:textId="77777777" w:rsidR="00A46BA3" w:rsidRPr="004863A6" w:rsidRDefault="00A21819" w:rsidP="00D3075C">
      <w:pPr>
        <w:rPr>
          <w:bCs/>
          <w:sz w:val="22"/>
          <w:szCs w:val="22"/>
          <w:u w:val="single"/>
        </w:rPr>
      </w:pPr>
      <w:r w:rsidRPr="004863A6">
        <w:rPr>
          <w:bCs/>
          <w:sz w:val="22"/>
          <w:szCs w:val="22"/>
          <w:u w:val="single"/>
        </w:rPr>
        <w:t>Adagolás</w:t>
      </w:r>
    </w:p>
    <w:p w14:paraId="670CA4F4" w14:textId="77777777" w:rsidR="00A46BA3" w:rsidRPr="00391136" w:rsidRDefault="00A46BA3" w:rsidP="002A0C4D">
      <w:pPr>
        <w:rPr>
          <w:sz w:val="22"/>
          <w:szCs w:val="22"/>
        </w:rPr>
      </w:pPr>
    </w:p>
    <w:p w14:paraId="6B211029" w14:textId="77777777" w:rsidR="00A46BA3" w:rsidRPr="004863A6" w:rsidRDefault="00A21819" w:rsidP="00CE4E5B">
      <w:pPr>
        <w:rPr>
          <w:sz w:val="22"/>
          <w:szCs w:val="22"/>
        </w:rPr>
      </w:pPr>
      <w:r w:rsidRPr="004863A6">
        <w:rPr>
          <w:sz w:val="22"/>
          <w:szCs w:val="22"/>
        </w:rPr>
        <w:t xml:space="preserve">Minden indikációban háromhavonta </w:t>
      </w:r>
      <w:r w:rsidR="00645605" w:rsidRPr="004863A6">
        <w:rPr>
          <w:sz w:val="22"/>
          <w:szCs w:val="22"/>
        </w:rPr>
        <w:t>egy</w:t>
      </w:r>
      <w:r w:rsidRPr="004863A6">
        <w:rPr>
          <w:sz w:val="22"/>
          <w:szCs w:val="22"/>
        </w:rPr>
        <w:t>szer 1 fecskendő tartalmát (11</w:t>
      </w:r>
      <w:r w:rsidRPr="004863A6">
        <w:rPr>
          <w:bCs/>
          <w:sz w:val="22"/>
          <w:szCs w:val="22"/>
        </w:rPr>
        <w:t>,25</w:t>
      </w:r>
      <w:r w:rsidR="0090095B" w:rsidRPr="004863A6">
        <w:rPr>
          <w:bCs/>
          <w:sz w:val="22"/>
          <w:szCs w:val="22"/>
        </w:rPr>
        <w:t> </w:t>
      </w:r>
      <w:r w:rsidRPr="004863A6">
        <w:rPr>
          <w:bCs/>
          <w:sz w:val="22"/>
          <w:szCs w:val="22"/>
        </w:rPr>
        <w:t>mg leuprorelin-acetát)</w:t>
      </w:r>
      <w:r w:rsidR="00377E63">
        <w:rPr>
          <w:bCs/>
          <w:sz w:val="22"/>
          <w:szCs w:val="22"/>
        </w:rPr>
        <w:t xml:space="preserve"> </w:t>
      </w:r>
      <w:r w:rsidRPr="004863A6">
        <w:rPr>
          <w:sz w:val="22"/>
          <w:szCs w:val="22"/>
        </w:rPr>
        <w:t xml:space="preserve">kell szubkután vagy intramuszkulárisan beadni orvosi felügyelet mellett. </w:t>
      </w:r>
    </w:p>
    <w:p w14:paraId="6E75E7D5" w14:textId="77777777" w:rsidR="00A46BA3" w:rsidRPr="00391136" w:rsidRDefault="00A46BA3" w:rsidP="005D0A37">
      <w:pPr>
        <w:rPr>
          <w:sz w:val="22"/>
          <w:szCs w:val="22"/>
        </w:rPr>
      </w:pPr>
    </w:p>
    <w:p w14:paraId="3C4BC8CC" w14:textId="77777777" w:rsidR="00A46BA3" w:rsidRPr="004863A6" w:rsidRDefault="00A21819" w:rsidP="007D50DD">
      <w:pPr>
        <w:rPr>
          <w:sz w:val="22"/>
          <w:szCs w:val="22"/>
          <w:u w:val="single"/>
        </w:rPr>
      </w:pPr>
      <w:r w:rsidRPr="004863A6">
        <w:rPr>
          <w:sz w:val="22"/>
          <w:szCs w:val="22"/>
        </w:rPr>
        <w:t xml:space="preserve">A kezelés </w:t>
      </w:r>
      <w:r w:rsidR="00054C4E" w:rsidRPr="004863A6">
        <w:rPr>
          <w:sz w:val="22"/>
          <w:szCs w:val="22"/>
        </w:rPr>
        <w:t>idő</w:t>
      </w:r>
      <w:r w:rsidRPr="004863A6">
        <w:rPr>
          <w:sz w:val="22"/>
          <w:szCs w:val="22"/>
        </w:rPr>
        <w:t>tartama:</w:t>
      </w:r>
    </w:p>
    <w:p w14:paraId="4262FBAC" w14:textId="77777777" w:rsidR="00645605" w:rsidRPr="00391136" w:rsidRDefault="00645605" w:rsidP="00A7719F">
      <w:pPr>
        <w:rPr>
          <w:sz w:val="22"/>
          <w:szCs w:val="22"/>
        </w:rPr>
      </w:pPr>
    </w:p>
    <w:p w14:paraId="6A5DCCD9" w14:textId="77777777" w:rsidR="00645605" w:rsidRPr="004863A6" w:rsidRDefault="00A21819" w:rsidP="00B764CE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Előrehaladott pros</w:t>
      </w:r>
      <w:r w:rsidR="00400887" w:rsidRPr="004863A6">
        <w:rPr>
          <w:i/>
          <w:sz w:val="22"/>
          <w:szCs w:val="22"/>
        </w:rPr>
        <w:t>z</w:t>
      </w:r>
      <w:r w:rsidRPr="004863A6">
        <w:rPr>
          <w:i/>
          <w:sz w:val="22"/>
          <w:szCs w:val="22"/>
        </w:rPr>
        <w:t>tata</w:t>
      </w:r>
      <w:r w:rsidR="007E3FA5" w:rsidRPr="004863A6">
        <w:rPr>
          <w:i/>
          <w:sz w:val="22"/>
          <w:szCs w:val="22"/>
        </w:rPr>
        <w:t>karcinóma</w:t>
      </w:r>
      <w:r w:rsidRPr="004863A6">
        <w:rPr>
          <w:i/>
          <w:sz w:val="22"/>
          <w:szCs w:val="22"/>
        </w:rPr>
        <w:t xml:space="preserve"> palliatív kezelésére</w:t>
      </w:r>
      <w:r w:rsidRPr="004863A6">
        <w:rPr>
          <w:sz w:val="22"/>
          <w:szCs w:val="22"/>
        </w:rPr>
        <w:t xml:space="preserve"> és emlőkarcin</w:t>
      </w:r>
      <w:r w:rsidR="000367CE" w:rsidRPr="004863A6">
        <w:rPr>
          <w:sz w:val="22"/>
          <w:szCs w:val="22"/>
        </w:rPr>
        <w:t>ó</w:t>
      </w:r>
      <w:r w:rsidRPr="004863A6">
        <w:rPr>
          <w:sz w:val="22"/>
          <w:szCs w:val="22"/>
        </w:rPr>
        <w:t>ma kezelésére ismétlő</w:t>
      </w:r>
      <w:r w:rsidR="00FB7EAA" w:rsidRPr="004863A6">
        <w:rPr>
          <w:sz w:val="22"/>
          <w:szCs w:val="22"/>
        </w:rPr>
        <w:t>dő</w:t>
      </w:r>
      <w:r w:rsidRPr="004863A6">
        <w:rPr>
          <w:sz w:val="22"/>
          <w:szCs w:val="22"/>
        </w:rPr>
        <w:t>en 3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havonta 1</w:t>
      </w:r>
      <w:r w:rsidR="00400887" w:rsidRPr="004863A6">
        <w:rPr>
          <w:sz w:val="22"/>
          <w:szCs w:val="22"/>
        </w:rPr>
        <w:t> db</w:t>
      </w:r>
      <w:r w:rsidRPr="004863A6">
        <w:rPr>
          <w:sz w:val="22"/>
          <w:szCs w:val="22"/>
        </w:rPr>
        <w:t xml:space="preserve"> Lucrin PDS Depot 11,25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 inj.</w:t>
      </w:r>
    </w:p>
    <w:p w14:paraId="2B889918" w14:textId="77777777" w:rsidR="000367CE" w:rsidRPr="004863A6" w:rsidRDefault="000367CE" w:rsidP="00054C4E">
      <w:pPr>
        <w:rPr>
          <w:sz w:val="22"/>
          <w:szCs w:val="22"/>
        </w:rPr>
      </w:pPr>
    </w:p>
    <w:p w14:paraId="3265F5A7" w14:textId="77777777" w:rsidR="00054C4E" w:rsidRPr="004863A6" w:rsidRDefault="00A21819" w:rsidP="00054C4E">
      <w:pPr>
        <w:rPr>
          <w:sz w:val="22"/>
          <w:szCs w:val="22"/>
        </w:rPr>
      </w:pPr>
      <w:r w:rsidRPr="004863A6">
        <w:rPr>
          <w:sz w:val="22"/>
          <w:szCs w:val="22"/>
        </w:rPr>
        <w:t xml:space="preserve">GnRH-agonistákkal kezelt prosztatarákos betegek esetében a kezelés általában a kasztrációrezisztens prosztatakarcinóma kialakulását követően is folytatódik. A vonatkozó ajánlások útmutatását javasolt figyelembe venni. </w:t>
      </w:r>
    </w:p>
    <w:p w14:paraId="0C8DC989" w14:textId="77777777" w:rsidR="00A46BA3" w:rsidRPr="004863A6" w:rsidRDefault="00A46BA3" w:rsidP="00C505B5">
      <w:pPr>
        <w:rPr>
          <w:sz w:val="22"/>
          <w:szCs w:val="22"/>
        </w:rPr>
      </w:pPr>
    </w:p>
    <w:p w14:paraId="36793349" w14:textId="77777777" w:rsidR="00A46BA3" w:rsidRPr="004863A6" w:rsidRDefault="00A21819" w:rsidP="00D878DA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Endometriosisban</w:t>
      </w:r>
      <w:r w:rsidRPr="004863A6">
        <w:rPr>
          <w:sz w:val="22"/>
          <w:szCs w:val="22"/>
        </w:rPr>
        <w:t xml:space="preserve"> a kezelés tartama 6 hónap, míg </w:t>
      </w:r>
      <w:r w:rsidRPr="004863A6">
        <w:rPr>
          <w:i/>
          <w:sz w:val="22"/>
          <w:szCs w:val="22"/>
        </w:rPr>
        <w:t>myoma uteriben</w:t>
      </w:r>
      <w:r w:rsidRPr="004863A6">
        <w:rPr>
          <w:sz w:val="22"/>
          <w:szCs w:val="22"/>
        </w:rPr>
        <w:t xml:space="preserve"> legfeljebb 6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hónap.</w:t>
      </w:r>
    </w:p>
    <w:p w14:paraId="62B138EE" w14:textId="77777777" w:rsidR="0039543B" w:rsidRPr="004863A6" w:rsidRDefault="0039543B" w:rsidP="00054C4E">
      <w:pPr>
        <w:rPr>
          <w:sz w:val="22"/>
          <w:szCs w:val="22"/>
        </w:rPr>
      </w:pPr>
    </w:p>
    <w:p w14:paraId="43E1F241" w14:textId="77777777" w:rsidR="001C4A6E" w:rsidRPr="004863A6" w:rsidRDefault="00A21819" w:rsidP="00151748">
      <w:pPr>
        <w:keepNext/>
        <w:rPr>
          <w:i/>
          <w:sz w:val="22"/>
          <w:szCs w:val="22"/>
        </w:rPr>
      </w:pPr>
      <w:r w:rsidRPr="004863A6">
        <w:rPr>
          <w:i/>
          <w:sz w:val="22"/>
          <w:szCs w:val="22"/>
        </w:rPr>
        <w:t>Gyermekek</w:t>
      </w:r>
      <w:r w:rsidR="009A7EDF" w:rsidRPr="004863A6">
        <w:rPr>
          <w:i/>
          <w:sz w:val="22"/>
          <w:szCs w:val="22"/>
        </w:rPr>
        <w:t xml:space="preserve"> és serdülők</w:t>
      </w:r>
    </w:p>
    <w:p w14:paraId="4E1781C0" w14:textId="77777777" w:rsidR="009455B2" w:rsidRPr="004863A6" w:rsidRDefault="009455B2" w:rsidP="00481E41">
      <w:pPr>
        <w:keepNext/>
        <w:rPr>
          <w:sz w:val="22"/>
          <w:szCs w:val="22"/>
        </w:rPr>
      </w:pPr>
    </w:p>
    <w:p w14:paraId="76D9904B" w14:textId="77777777" w:rsidR="009455B2" w:rsidRPr="004863A6" w:rsidRDefault="00A21819" w:rsidP="00925BE4">
      <w:pPr>
        <w:rPr>
          <w:sz w:val="22"/>
          <w:szCs w:val="22"/>
        </w:rPr>
      </w:pPr>
      <w:r w:rsidRPr="004863A6">
        <w:rPr>
          <w:sz w:val="22"/>
          <w:szCs w:val="22"/>
        </w:rPr>
        <w:t>Gyermekek leuprorelin-acetáttal történő kezelését mindig felügyelje gyermek-endokrinológus szakorvos.</w:t>
      </w:r>
    </w:p>
    <w:p w14:paraId="13817C85" w14:textId="77777777" w:rsidR="009455B2" w:rsidRPr="004863A6" w:rsidRDefault="009455B2" w:rsidP="005F1C30">
      <w:pPr>
        <w:rPr>
          <w:sz w:val="22"/>
          <w:szCs w:val="22"/>
        </w:rPr>
      </w:pPr>
    </w:p>
    <w:p w14:paraId="6992A3C0" w14:textId="77777777" w:rsidR="009455B2" w:rsidRPr="004863A6" w:rsidRDefault="00A21819" w:rsidP="00EA1C9E">
      <w:pPr>
        <w:rPr>
          <w:sz w:val="22"/>
          <w:szCs w:val="22"/>
        </w:rPr>
      </w:pPr>
      <w:r w:rsidRPr="004863A6">
        <w:rPr>
          <w:sz w:val="22"/>
          <w:szCs w:val="22"/>
        </w:rPr>
        <w:t>Az adagolási rendet egyénre kell szabni.</w:t>
      </w:r>
    </w:p>
    <w:p w14:paraId="39A0E7C0" w14:textId="77777777" w:rsidR="00645605" w:rsidRPr="004863A6" w:rsidRDefault="00645605" w:rsidP="005E66CA">
      <w:pPr>
        <w:rPr>
          <w:sz w:val="22"/>
          <w:szCs w:val="22"/>
        </w:rPr>
      </w:pPr>
    </w:p>
    <w:p w14:paraId="6CE772E9" w14:textId="77777777" w:rsidR="009455B2" w:rsidRPr="004863A6" w:rsidRDefault="00A21819" w:rsidP="00352261">
      <w:pPr>
        <w:rPr>
          <w:sz w:val="22"/>
          <w:szCs w:val="22"/>
        </w:rPr>
      </w:pPr>
      <w:r w:rsidRPr="004863A6">
        <w:rPr>
          <w:sz w:val="22"/>
          <w:szCs w:val="22"/>
        </w:rPr>
        <w:t>A javasolt kezdő dózis függ a test</w:t>
      </w:r>
      <w:r w:rsidR="00654A4A" w:rsidRPr="004863A6">
        <w:rPr>
          <w:sz w:val="22"/>
          <w:szCs w:val="22"/>
        </w:rPr>
        <w:t>tömegtől</w:t>
      </w:r>
      <w:r w:rsidRPr="004863A6">
        <w:rPr>
          <w:sz w:val="22"/>
          <w:szCs w:val="22"/>
        </w:rPr>
        <w:t>.</w:t>
      </w:r>
    </w:p>
    <w:p w14:paraId="06303D66" w14:textId="77777777" w:rsidR="009455B2" w:rsidRPr="004863A6" w:rsidRDefault="009455B2" w:rsidP="00352261">
      <w:pPr>
        <w:rPr>
          <w:sz w:val="22"/>
          <w:szCs w:val="22"/>
        </w:rPr>
      </w:pPr>
    </w:p>
    <w:p w14:paraId="03B02323" w14:textId="77777777" w:rsidR="00645605" w:rsidRPr="004863A6" w:rsidRDefault="00A21819" w:rsidP="00352261">
      <w:pPr>
        <w:pStyle w:val="PlainText1"/>
        <w:rPr>
          <w:rFonts w:ascii="Times New Roman" w:hAnsi="Times New Roman"/>
          <w:sz w:val="22"/>
          <w:szCs w:val="22"/>
          <w:u w:val="single"/>
          <w:lang w:val="hu-HU"/>
        </w:rPr>
      </w:pPr>
      <w:r w:rsidRPr="004863A6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≥ </w:t>
      </w:r>
      <w:r w:rsidR="009455B2" w:rsidRPr="004863A6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2</w:t>
      </w:r>
      <w:r w:rsidR="00654A4A" w:rsidRPr="004863A6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0 </w:t>
      </w:r>
      <w:r w:rsidR="009455B2" w:rsidRPr="004863A6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 xml:space="preserve"> kg testtömegű gyermekek</w:t>
      </w:r>
    </w:p>
    <w:p w14:paraId="1740A838" w14:textId="77777777" w:rsidR="009455B2" w:rsidRPr="004863A6" w:rsidRDefault="00A21819" w:rsidP="007D41BC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 xml:space="preserve">Háromhavonta </w:t>
      </w:r>
      <w:r w:rsidR="004E364B" w:rsidRPr="004863A6">
        <w:rPr>
          <w:rFonts w:ascii="Times New Roman" w:hAnsi="Times New Roman"/>
          <w:sz w:val="22"/>
          <w:szCs w:val="22"/>
          <w:lang w:val="hu-HU"/>
        </w:rPr>
        <w:t xml:space="preserve">egyszer 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alkalmazandó </w:t>
      </w:r>
      <w:r w:rsidR="00832074" w:rsidRPr="004863A6">
        <w:rPr>
          <w:rFonts w:ascii="Times New Roman" w:hAnsi="Times New Roman"/>
          <w:sz w:val="22"/>
          <w:szCs w:val="22"/>
          <w:lang w:val="hu-HU"/>
        </w:rPr>
        <w:t>1 ml (</w:t>
      </w:r>
      <w:r w:rsidRPr="004863A6">
        <w:rPr>
          <w:rFonts w:ascii="Times New Roman" w:hAnsi="Times New Roman"/>
          <w:sz w:val="22"/>
          <w:szCs w:val="22"/>
          <w:lang w:val="hu-HU"/>
        </w:rPr>
        <w:t>11,25</w:t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 </w:t>
      </w:r>
      <w:r w:rsidRPr="004863A6">
        <w:rPr>
          <w:rFonts w:ascii="Times New Roman" w:hAnsi="Times New Roman"/>
          <w:sz w:val="22"/>
          <w:szCs w:val="22"/>
          <w:lang w:val="hu-HU"/>
        </w:rPr>
        <w:t>mg leuprorelin-acetát</w:t>
      </w:r>
      <w:r w:rsidR="00832074" w:rsidRPr="004863A6">
        <w:rPr>
          <w:rFonts w:ascii="Times New Roman" w:hAnsi="Times New Roman"/>
          <w:sz w:val="22"/>
          <w:szCs w:val="22"/>
          <w:lang w:val="hu-HU"/>
        </w:rPr>
        <w:t>)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szuszpenzió</w:t>
      </w:r>
      <w:r w:rsidR="00832074" w:rsidRPr="004863A6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4863A6">
        <w:rPr>
          <w:rFonts w:ascii="Times New Roman" w:hAnsi="Times New Roman"/>
          <w:sz w:val="22"/>
          <w:szCs w:val="22"/>
          <w:lang w:val="hu-HU"/>
        </w:rPr>
        <w:t>(</w:t>
      </w:r>
      <w:r w:rsidR="00832074" w:rsidRPr="004863A6">
        <w:rPr>
          <w:rFonts w:ascii="Times New Roman" w:hAnsi="Times New Roman"/>
          <w:sz w:val="22"/>
          <w:szCs w:val="22"/>
          <w:lang w:val="hu-HU"/>
        </w:rPr>
        <w:t>amely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130</w:t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 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mg </w:t>
      </w:r>
      <w:r w:rsidR="00823004" w:rsidRPr="004863A6">
        <w:rPr>
          <w:rFonts w:ascii="Times New Roman" w:hAnsi="Times New Roman"/>
          <w:sz w:val="22"/>
          <w:szCs w:val="22"/>
          <w:lang w:val="hu-HU"/>
        </w:rPr>
        <w:t xml:space="preserve">nyújtott hatóanyag-leadású </w:t>
      </w:r>
      <w:r w:rsidR="00DA5C30" w:rsidRPr="004863A6">
        <w:rPr>
          <w:rFonts w:ascii="Times New Roman" w:hAnsi="Times New Roman"/>
          <w:sz w:val="22"/>
          <w:szCs w:val="22"/>
          <w:lang w:val="hu-HU"/>
        </w:rPr>
        <w:t>mikrokapszulában</w:t>
      </w:r>
      <w:r w:rsidR="00A7719F" w:rsidRPr="004863A6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4863A6">
        <w:rPr>
          <w:rFonts w:ascii="Times New Roman" w:hAnsi="Times New Roman"/>
          <w:sz w:val="22"/>
          <w:szCs w:val="22"/>
          <w:lang w:val="hu-HU"/>
        </w:rPr>
        <w:t>és 1 ml vivőoldatot tartalmazó előretöltött fecskendőben</w:t>
      </w:r>
      <w:r w:rsidR="004E364B" w:rsidRPr="004863A6">
        <w:rPr>
          <w:rFonts w:ascii="Times New Roman" w:eastAsia="Times New Roman" w:hAnsi="Times New Roman"/>
          <w:sz w:val="22"/>
          <w:szCs w:val="22"/>
          <w:lang w:val="hu-HU" w:eastAsia="ar-SA"/>
        </w:rPr>
        <w:t xml:space="preserve"> </w:t>
      </w:r>
      <w:r w:rsidR="004E364B" w:rsidRPr="004863A6">
        <w:rPr>
          <w:rFonts w:ascii="Times New Roman" w:hAnsi="Times New Roman"/>
          <w:sz w:val="22"/>
          <w:szCs w:val="22"/>
          <w:lang w:val="hu-HU"/>
        </w:rPr>
        <w:t>kerül kiszerelésre</w:t>
      </w:r>
      <w:r w:rsidRPr="004863A6">
        <w:rPr>
          <w:rFonts w:ascii="Times New Roman" w:hAnsi="Times New Roman"/>
          <w:sz w:val="22"/>
          <w:szCs w:val="22"/>
          <w:lang w:val="hu-HU"/>
        </w:rPr>
        <w:t>) szubkután injekció formájában.</w:t>
      </w:r>
    </w:p>
    <w:p w14:paraId="26823028" w14:textId="77777777" w:rsidR="00377E63" w:rsidRDefault="00377E63" w:rsidP="00BD01C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6B7E30C4" w14:textId="77777777" w:rsidR="004E73C0" w:rsidRPr="004863A6" w:rsidRDefault="00A21819" w:rsidP="00BD01CE">
      <w:pPr>
        <w:pStyle w:val="PlainText1"/>
        <w:rPr>
          <w:rFonts w:ascii="Times New Roman" w:hAnsi="Times New Roman"/>
          <w:i/>
          <w:iCs/>
          <w:sz w:val="22"/>
          <w:szCs w:val="22"/>
          <w:u w:val="single"/>
          <w:lang w:val="hu-HU"/>
        </w:rPr>
      </w:pPr>
      <w:r w:rsidRPr="004863A6">
        <w:rPr>
          <w:rFonts w:ascii="Symbol" w:hAnsi="Symbol"/>
          <w:i/>
          <w:iCs/>
          <w:sz w:val="22"/>
          <w:szCs w:val="22"/>
          <w:u w:val="single"/>
          <w:lang w:val="hu-HU"/>
        </w:rPr>
        <w:sym w:font="Symbol" w:char="F03C"/>
      </w:r>
      <w:r w:rsidRPr="004863A6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 20</w:t>
      </w:r>
      <w:r w:rsidR="00654A4A" w:rsidRPr="004863A6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 </w:t>
      </w:r>
      <w:r w:rsidRPr="004863A6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kg testtömegű gyermekek</w:t>
      </w:r>
    </w:p>
    <w:p w14:paraId="6321BEEB" w14:textId="77777777" w:rsidR="009455B2" w:rsidRPr="004863A6" w:rsidRDefault="00A21819" w:rsidP="00883C0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Ezekben a ritka esetekben a következő adago</w:t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lást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kell alkalmazni a centrális pubertas praecox klinikai aktivitásának megfelelően:</w:t>
      </w:r>
    </w:p>
    <w:p w14:paraId="20A636FB" w14:textId="77777777" w:rsidR="009455B2" w:rsidRPr="004863A6" w:rsidRDefault="00A21819" w:rsidP="004C7D32">
      <w:pPr>
        <w:rPr>
          <w:sz w:val="22"/>
          <w:szCs w:val="22"/>
        </w:rPr>
      </w:pPr>
      <w:r w:rsidRPr="004863A6">
        <w:rPr>
          <w:sz w:val="22"/>
          <w:szCs w:val="22"/>
        </w:rPr>
        <w:t>Egyszeri szubkután injekcióban 3</w:t>
      </w:r>
      <w:r w:rsidR="00654A4A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 xml:space="preserve">havonta </w:t>
      </w:r>
      <w:r w:rsidR="003914F8" w:rsidRPr="004863A6">
        <w:rPr>
          <w:sz w:val="22"/>
          <w:szCs w:val="22"/>
        </w:rPr>
        <w:t>0,5 ml (</w:t>
      </w:r>
      <w:r w:rsidRPr="004863A6">
        <w:rPr>
          <w:sz w:val="22"/>
          <w:szCs w:val="22"/>
        </w:rPr>
        <w:t>5,625</w:t>
      </w:r>
      <w:r w:rsidR="00654A4A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 leuprorelin-acetát</w:t>
      </w:r>
      <w:r w:rsidR="003914F8" w:rsidRPr="004863A6">
        <w:rPr>
          <w:sz w:val="22"/>
          <w:szCs w:val="22"/>
        </w:rPr>
        <w:t>)</w:t>
      </w:r>
      <w:r w:rsidRPr="004863A6">
        <w:rPr>
          <w:sz w:val="22"/>
          <w:szCs w:val="22"/>
        </w:rPr>
        <w:t xml:space="preserve"> </w:t>
      </w:r>
      <w:r w:rsidR="004E364B" w:rsidRPr="004863A6">
        <w:rPr>
          <w:sz w:val="22"/>
          <w:szCs w:val="22"/>
        </w:rPr>
        <w:t xml:space="preserve">szuszpenzió </w:t>
      </w:r>
      <w:r w:rsidRPr="004863A6">
        <w:rPr>
          <w:sz w:val="22"/>
          <w:szCs w:val="22"/>
        </w:rPr>
        <w:t>alkalmazandó.</w:t>
      </w:r>
    </w:p>
    <w:p w14:paraId="23980D75" w14:textId="77777777" w:rsidR="009455B2" w:rsidRPr="004863A6" w:rsidRDefault="009455B2" w:rsidP="00D3075C">
      <w:pPr>
        <w:rPr>
          <w:sz w:val="22"/>
          <w:szCs w:val="22"/>
        </w:rPr>
      </w:pPr>
    </w:p>
    <w:p w14:paraId="1B4905EA" w14:textId="77777777" w:rsidR="009455B2" w:rsidRPr="004863A6" w:rsidRDefault="00A21819" w:rsidP="00D3075C">
      <w:pPr>
        <w:rPr>
          <w:sz w:val="22"/>
          <w:szCs w:val="22"/>
        </w:rPr>
      </w:pPr>
      <w:r w:rsidRPr="004863A6">
        <w:rPr>
          <w:sz w:val="22"/>
          <w:szCs w:val="22"/>
        </w:rPr>
        <w:t>A szuszpenzió maradék részét meg kell semmisíteni. A gyermek test</w:t>
      </w:r>
      <w:r w:rsidR="00654A4A" w:rsidRPr="004863A6">
        <w:rPr>
          <w:sz w:val="22"/>
          <w:szCs w:val="22"/>
        </w:rPr>
        <w:t>tömegének</w:t>
      </w:r>
      <w:r w:rsidRPr="004863A6">
        <w:rPr>
          <w:sz w:val="22"/>
          <w:szCs w:val="22"/>
        </w:rPr>
        <w:t xml:space="preserve"> gyarapodását monitorozni kell.</w:t>
      </w:r>
    </w:p>
    <w:p w14:paraId="5B74B5A0" w14:textId="77777777" w:rsidR="004E73C0" w:rsidRPr="004863A6" w:rsidRDefault="004E73C0" w:rsidP="002A0C4D">
      <w:pPr>
        <w:rPr>
          <w:sz w:val="22"/>
          <w:szCs w:val="22"/>
        </w:rPr>
      </w:pPr>
    </w:p>
    <w:p w14:paraId="2768B03D" w14:textId="77777777" w:rsidR="009455B2" w:rsidRPr="004863A6" w:rsidRDefault="00A21819" w:rsidP="00CE4E5B">
      <w:pPr>
        <w:rPr>
          <w:sz w:val="22"/>
          <w:szCs w:val="22"/>
        </w:rPr>
      </w:pPr>
      <w:r w:rsidRPr="004863A6">
        <w:rPr>
          <w:sz w:val="22"/>
          <w:szCs w:val="22"/>
        </w:rPr>
        <w:t>A centrális pubertas praecox aktivitásától függően</w:t>
      </w:r>
      <w:r w:rsidR="004E364B" w:rsidRPr="004863A6">
        <w:rPr>
          <w:sz w:val="22"/>
          <w:szCs w:val="22"/>
        </w:rPr>
        <w:t>,</w:t>
      </w:r>
      <w:r w:rsidRPr="004863A6">
        <w:rPr>
          <w:sz w:val="22"/>
          <w:szCs w:val="22"/>
        </w:rPr>
        <w:t xml:space="preserve"> inadekvát szup</w:t>
      </w:r>
      <w:r w:rsidR="004E364B" w:rsidRPr="004863A6">
        <w:rPr>
          <w:sz w:val="22"/>
          <w:szCs w:val="22"/>
        </w:rPr>
        <w:t>p</w:t>
      </w:r>
      <w:r w:rsidRPr="004863A6">
        <w:rPr>
          <w:sz w:val="22"/>
          <w:szCs w:val="22"/>
        </w:rPr>
        <w:t xml:space="preserve">resszió </w:t>
      </w:r>
      <w:r w:rsidR="003D1FA6" w:rsidRPr="004863A6">
        <w:rPr>
          <w:sz w:val="22"/>
          <w:szCs w:val="22"/>
        </w:rPr>
        <w:t>esetén</w:t>
      </w:r>
      <w:r w:rsidRPr="004863A6">
        <w:rPr>
          <w:sz w:val="22"/>
          <w:szCs w:val="22"/>
        </w:rPr>
        <w:t xml:space="preserve"> (klinikai bizonyíték pl. </w:t>
      </w:r>
      <w:r w:rsidR="004E364B" w:rsidRPr="004863A6">
        <w:rPr>
          <w:sz w:val="22"/>
          <w:szCs w:val="22"/>
        </w:rPr>
        <w:t xml:space="preserve">a </w:t>
      </w:r>
      <w:r w:rsidRPr="004863A6">
        <w:rPr>
          <w:sz w:val="22"/>
          <w:szCs w:val="22"/>
        </w:rPr>
        <w:t xml:space="preserve">pecsételés vagy </w:t>
      </w:r>
      <w:r w:rsidR="004E364B" w:rsidRPr="004863A6">
        <w:rPr>
          <w:sz w:val="22"/>
          <w:szCs w:val="22"/>
        </w:rPr>
        <w:t xml:space="preserve">a </w:t>
      </w:r>
      <w:r w:rsidRPr="004863A6">
        <w:rPr>
          <w:sz w:val="22"/>
          <w:szCs w:val="22"/>
        </w:rPr>
        <w:t>nem megfelelő gonadotropin</w:t>
      </w:r>
      <w:r w:rsidR="004E364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szup</w:t>
      </w:r>
      <w:r w:rsidR="00321458" w:rsidRPr="004863A6">
        <w:rPr>
          <w:sz w:val="22"/>
          <w:szCs w:val="22"/>
        </w:rPr>
        <w:t>p</w:t>
      </w:r>
      <w:r w:rsidRPr="004863A6">
        <w:rPr>
          <w:sz w:val="22"/>
          <w:szCs w:val="22"/>
        </w:rPr>
        <w:t>resszió az LHRH</w:t>
      </w:r>
      <w:r w:rsidR="004E364B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teszt alapján)</w:t>
      </w:r>
      <w:r w:rsidR="00321458" w:rsidRPr="004863A6">
        <w:rPr>
          <w:sz w:val="22"/>
          <w:szCs w:val="22"/>
        </w:rPr>
        <w:t xml:space="preserve"> szükséges lehet a dózis emelésére</w:t>
      </w:r>
      <w:r w:rsidRPr="004863A6">
        <w:rPr>
          <w:sz w:val="22"/>
          <w:szCs w:val="22"/>
        </w:rPr>
        <w:t>. Az alkalmazandó minimális hatásos 3</w:t>
      </w:r>
      <w:r w:rsidR="004E73C0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havi dózist ezután az LHRH</w:t>
      </w:r>
      <w:r w:rsidR="004E364B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teszt révén kell meghatározni.</w:t>
      </w:r>
    </w:p>
    <w:p w14:paraId="763DEA53" w14:textId="77777777" w:rsidR="003914F8" w:rsidRPr="004863A6" w:rsidRDefault="003914F8" w:rsidP="005D0A37">
      <w:pPr>
        <w:rPr>
          <w:sz w:val="22"/>
          <w:szCs w:val="22"/>
        </w:rPr>
      </w:pPr>
    </w:p>
    <w:p w14:paraId="40536E02" w14:textId="77777777" w:rsidR="009455B2" w:rsidRPr="004863A6" w:rsidRDefault="00A21819" w:rsidP="007D50DD">
      <w:pPr>
        <w:rPr>
          <w:sz w:val="22"/>
          <w:szCs w:val="22"/>
        </w:rPr>
      </w:pPr>
      <w:r w:rsidRPr="004863A6">
        <w:rPr>
          <w:sz w:val="22"/>
          <w:szCs w:val="22"/>
        </w:rPr>
        <w:t>Az injekció beadási helyén gyakran fordult elő steril tályog, ha a leuprorelin-acetátot intramuszkulárisan, a javasoltnál magasabb dózisban alkalmaz</w:t>
      </w:r>
      <w:r w:rsidR="003914F8" w:rsidRPr="004863A6">
        <w:rPr>
          <w:sz w:val="22"/>
          <w:szCs w:val="22"/>
        </w:rPr>
        <w:t>t</w:t>
      </w:r>
      <w:r w:rsidRPr="004863A6">
        <w:rPr>
          <w:sz w:val="22"/>
          <w:szCs w:val="22"/>
        </w:rPr>
        <w:t xml:space="preserve">ák. Ilyen esetekben </w:t>
      </w:r>
      <w:r w:rsidR="003914F8" w:rsidRPr="004863A6">
        <w:rPr>
          <w:sz w:val="22"/>
          <w:szCs w:val="22"/>
        </w:rPr>
        <w:t xml:space="preserve">ezért </w:t>
      </w:r>
      <w:r w:rsidRPr="004863A6">
        <w:rPr>
          <w:sz w:val="22"/>
          <w:szCs w:val="22"/>
        </w:rPr>
        <w:t>a gyógyszert szubkután kell alkalmazni (lásd 4.4</w:t>
      </w:r>
      <w:r w:rsidR="004E73C0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pont).</w:t>
      </w:r>
    </w:p>
    <w:p w14:paraId="5BB0264E" w14:textId="77777777" w:rsidR="003914F8" w:rsidRPr="004863A6" w:rsidRDefault="003914F8" w:rsidP="00A7719F">
      <w:pPr>
        <w:rPr>
          <w:sz w:val="22"/>
          <w:szCs w:val="22"/>
        </w:rPr>
      </w:pPr>
    </w:p>
    <w:p w14:paraId="0FBA678A" w14:textId="77777777" w:rsidR="009455B2" w:rsidRPr="004863A6" w:rsidRDefault="00A21819" w:rsidP="00A7719F">
      <w:pPr>
        <w:rPr>
          <w:sz w:val="22"/>
          <w:szCs w:val="22"/>
        </w:rPr>
      </w:pPr>
      <w:r w:rsidRPr="004863A6">
        <w:rPr>
          <w:sz w:val="22"/>
          <w:szCs w:val="22"/>
        </w:rPr>
        <w:t>Javasolt a lehető legkisebb térfogatú injekciók alkalmazása gyermekeknél annak érdekében, hogy az intramuszkuláris/szubkután injekció alkalmazásával összefüggő kellemetlenséget csökkenteni lehessen.</w:t>
      </w:r>
    </w:p>
    <w:p w14:paraId="7D22CD81" w14:textId="77777777" w:rsidR="003914F8" w:rsidRPr="004863A6" w:rsidRDefault="003914F8" w:rsidP="00B764CE">
      <w:pPr>
        <w:rPr>
          <w:sz w:val="22"/>
          <w:szCs w:val="22"/>
        </w:rPr>
      </w:pPr>
    </w:p>
    <w:p w14:paraId="3B32CCCB" w14:textId="77777777" w:rsidR="009455B2" w:rsidRPr="004863A6" w:rsidRDefault="00A21819" w:rsidP="00C505B5">
      <w:pPr>
        <w:rPr>
          <w:sz w:val="22"/>
          <w:szCs w:val="22"/>
        </w:rPr>
      </w:pPr>
      <w:r w:rsidRPr="004863A6">
        <w:rPr>
          <w:sz w:val="22"/>
          <w:szCs w:val="22"/>
        </w:rPr>
        <w:t>A kezelés időtartama a kezelés elején, illetve a kezelés során fennálló klinikai paraméterektől függ (végső magasság prognózisa, növekedés sebessége, csontéletkor és/vagy csontéletkor</w:t>
      </w:r>
      <w:r w:rsidR="002776DC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akceleráció). A kezelés időtartamát a kezelést végző gyermekgyógyász a törvényes gyámmal és releváns esetben a kezelt gyermekkel közösen dönti el. A csontéletkort a kezelés során 6–12 hónapos időközönként monitorozni kell.</w:t>
      </w:r>
    </w:p>
    <w:p w14:paraId="26E75633" w14:textId="77777777" w:rsidR="003914F8" w:rsidRPr="004863A6" w:rsidRDefault="003914F8" w:rsidP="00D878DA">
      <w:pPr>
        <w:rPr>
          <w:sz w:val="22"/>
          <w:szCs w:val="22"/>
        </w:rPr>
      </w:pPr>
    </w:p>
    <w:p w14:paraId="13E29CD3" w14:textId="77777777" w:rsidR="009455B2" w:rsidRPr="004863A6" w:rsidRDefault="00A21819" w:rsidP="00F841A5">
      <w:pPr>
        <w:rPr>
          <w:sz w:val="22"/>
          <w:szCs w:val="22"/>
        </w:rPr>
      </w:pPr>
      <w:r w:rsidRPr="004863A6">
        <w:rPr>
          <w:sz w:val="22"/>
          <w:szCs w:val="22"/>
        </w:rPr>
        <w:t>A 12 évesnél idősebb csontmaturációjú lányoknál és a 13 évesnél idősebb csontmaturációjú fiúknál a klinikai paraméterektől függően mérlegelni kell a kezelés megszakítását.</w:t>
      </w:r>
    </w:p>
    <w:p w14:paraId="77A70A43" w14:textId="77777777" w:rsidR="004E73C0" w:rsidRPr="004863A6" w:rsidRDefault="004E73C0" w:rsidP="00054C4E">
      <w:pPr>
        <w:rPr>
          <w:sz w:val="22"/>
          <w:szCs w:val="22"/>
        </w:rPr>
      </w:pPr>
    </w:p>
    <w:p w14:paraId="5E41B4B5" w14:textId="77777777" w:rsidR="009455B2" w:rsidRPr="004863A6" w:rsidRDefault="00A21819" w:rsidP="009A69E0">
      <w:pPr>
        <w:rPr>
          <w:sz w:val="22"/>
          <w:szCs w:val="22"/>
        </w:rPr>
      </w:pPr>
      <w:r w:rsidRPr="004863A6">
        <w:rPr>
          <w:sz w:val="22"/>
          <w:szCs w:val="22"/>
        </w:rPr>
        <w:t>Lányoknál a kezelés megkezdése előtt ki kell zárni a terhesség lehetőségét. A terhesség előfordulását a kezelés során általánosságban nem lehet kizárni. Ilyen esetekben orvosi tanácsot kell kérni.</w:t>
      </w:r>
    </w:p>
    <w:p w14:paraId="19BE7413" w14:textId="77777777" w:rsidR="004E73C0" w:rsidRPr="004863A6" w:rsidRDefault="004E73C0" w:rsidP="008039B0">
      <w:pPr>
        <w:rPr>
          <w:sz w:val="22"/>
          <w:szCs w:val="22"/>
        </w:rPr>
      </w:pPr>
    </w:p>
    <w:p w14:paraId="3A77BB18" w14:textId="77777777" w:rsidR="009455B2" w:rsidRPr="004863A6" w:rsidRDefault="00A21819" w:rsidP="008039B0">
      <w:pPr>
        <w:rPr>
          <w:i/>
          <w:sz w:val="22"/>
          <w:szCs w:val="22"/>
        </w:rPr>
      </w:pPr>
      <w:r w:rsidRPr="004863A6">
        <w:rPr>
          <w:i/>
          <w:iCs/>
          <w:sz w:val="22"/>
          <w:szCs w:val="22"/>
        </w:rPr>
        <w:t>Megjegyzés:</w:t>
      </w:r>
    </w:p>
    <w:p w14:paraId="1E51586B" w14:textId="77777777" w:rsidR="009455B2" w:rsidRPr="004863A6" w:rsidRDefault="00A21819" w:rsidP="008039B0">
      <w:pPr>
        <w:rPr>
          <w:sz w:val="22"/>
          <w:szCs w:val="22"/>
        </w:rPr>
      </w:pPr>
      <w:r w:rsidRPr="004863A6">
        <w:rPr>
          <w:sz w:val="22"/>
          <w:szCs w:val="22"/>
        </w:rPr>
        <w:t>Két injekció beadása között 90 ± 2 nap telhet el, hogy a pubertas praecox tüneteinek visszatérését ki lehessen védeni.</w:t>
      </w:r>
    </w:p>
    <w:p w14:paraId="31B9CC66" w14:textId="77777777" w:rsidR="00A46BA3" w:rsidRPr="004863A6" w:rsidRDefault="00A46BA3" w:rsidP="008039B0">
      <w:pPr>
        <w:rPr>
          <w:sz w:val="22"/>
          <w:szCs w:val="22"/>
        </w:rPr>
      </w:pPr>
    </w:p>
    <w:p w14:paraId="3FE3427E" w14:textId="77777777" w:rsidR="00A46BA3" w:rsidRPr="004863A6" w:rsidRDefault="00A21819" w:rsidP="008039B0">
      <w:pPr>
        <w:pStyle w:val="Cmsor3"/>
        <w:rPr>
          <w:sz w:val="22"/>
          <w:szCs w:val="22"/>
        </w:rPr>
      </w:pPr>
      <w:r w:rsidRPr="004863A6">
        <w:rPr>
          <w:bCs/>
          <w:sz w:val="22"/>
          <w:szCs w:val="22"/>
          <w:u w:val="single"/>
        </w:rPr>
        <w:t>Az alkalmazás módja</w:t>
      </w:r>
    </w:p>
    <w:p w14:paraId="0C7AA2A9" w14:textId="77777777" w:rsidR="00A46BA3" w:rsidRDefault="00A46BA3" w:rsidP="008039B0">
      <w:pPr>
        <w:pStyle w:val="Cmsor3"/>
        <w:rPr>
          <w:sz w:val="22"/>
          <w:szCs w:val="22"/>
        </w:rPr>
      </w:pPr>
    </w:p>
    <w:p w14:paraId="57BEDA6D" w14:textId="77777777" w:rsidR="00B60694" w:rsidRPr="00702B40" w:rsidRDefault="00A21819" w:rsidP="00B60694">
      <w:pPr>
        <w:rPr>
          <w:sz w:val="22"/>
          <w:szCs w:val="22"/>
          <w:lang w:eastAsia="en-US"/>
        </w:rPr>
      </w:pPr>
      <w:r w:rsidRPr="00702B40">
        <w:rPr>
          <w:sz w:val="22"/>
          <w:szCs w:val="22"/>
          <w:lang w:eastAsia="en-US"/>
        </w:rPr>
        <w:t>A Lucrin PDS Depot előkészítését, feloldását és alkalmazását kizárólag az ezekben az eljárásmódokban jártas egészségügyi szakemberek végezzék.</w:t>
      </w:r>
    </w:p>
    <w:p w14:paraId="4FCE67CE" w14:textId="77777777" w:rsidR="00B60694" w:rsidRPr="00F627ED" w:rsidRDefault="00B60694" w:rsidP="00F627ED"/>
    <w:p w14:paraId="3C712C5E" w14:textId="77777777" w:rsidR="00A46BA3" w:rsidRPr="004863A6" w:rsidRDefault="00A21819" w:rsidP="00F627ED">
      <w:pPr>
        <w:pStyle w:val="Cmsor3"/>
        <w:keepNext w:val="0"/>
        <w:rPr>
          <w:sz w:val="22"/>
          <w:szCs w:val="22"/>
        </w:rPr>
      </w:pPr>
      <w:r w:rsidRPr="004863A6">
        <w:rPr>
          <w:sz w:val="22"/>
          <w:szCs w:val="22"/>
        </w:rPr>
        <w:t>Az injekciót azonnal, intramuszkulárisan vagy szubkután kell beadni. Az injekció beadásának helyét rendszeresen változtatni kell.</w:t>
      </w:r>
    </w:p>
    <w:p w14:paraId="5CBFE684" w14:textId="77777777" w:rsidR="00A46BA3" w:rsidRPr="004863A6" w:rsidRDefault="00A21819" w:rsidP="00823004">
      <w:pPr>
        <w:pStyle w:val="WW-Szvegtrzs31"/>
        <w:spacing w:line="240" w:lineRule="auto"/>
        <w:rPr>
          <w:szCs w:val="22"/>
        </w:rPr>
      </w:pPr>
      <w:r w:rsidRPr="004863A6">
        <w:rPr>
          <w:szCs w:val="22"/>
        </w:rPr>
        <w:t xml:space="preserve">A </w:t>
      </w:r>
      <w:r w:rsidR="003914F8" w:rsidRPr="004863A6">
        <w:rPr>
          <w:szCs w:val="22"/>
        </w:rPr>
        <w:t xml:space="preserve">szuszpenzió </w:t>
      </w:r>
      <w:r w:rsidRPr="004863A6">
        <w:rPr>
          <w:szCs w:val="22"/>
        </w:rPr>
        <w:t>előállításához más oldószer nem használható. A készítmény nem tartalmaz tartósítószert, ezért ha nem használja fel azonnal, a szuszpenziót meg kell semmisíteni annak ellenére, hogy a szuszpenzió 24</w:t>
      </w:r>
      <w:r w:rsidR="0090095B" w:rsidRPr="004863A6">
        <w:rPr>
          <w:szCs w:val="22"/>
        </w:rPr>
        <w:t> </w:t>
      </w:r>
      <w:r w:rsidRPr="004863A6">
        <w:rPr>
          <w:szCs w:val="22"/>
        </w:rPr>
        <w:t>óráig stabil.</w:t>
      </w:r>
    </w:p>
    <w:p w14:paraId="48FB4406" w14:textId="77777777" w:rsidR="00A46BA3" w:rsidRPr="00391136" w:rsidRDefault="00A46BA3" w:rsidP="00823004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6A6D6D7F" w14:textId="77777777" w:rsidR="00A46BA3" w:rsidRPr="004863A6" w:rsidRDefault="00A21819" w:rsidP="00391136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4.3</w:t>
      </w:r>
      <w:r w:rsidRPr="004863A6">
        <w:rPr>
          <w:b/>
          <w:sz w:val="22"/>
          <w:szCs w:val="22"/>
        </w:rPr>
        <w:tab/>
        <w:t>Ellenjavallatok</w:t>
      </w:r>
    </w:p>
    <w:p w14:paraId="030EA0BE" w14:textId="77777777" w:rsidR="00A46BA3" w:rsidRPr="00391136" w:rsidRDefault="00A46BA3" w:rsidP="00391136">
      <w:pPr>
        <w:rPr>
          <w:sz w:val="22"/>
          <w:szCs w:val="22"/>
        </w:rPr>
      </w:pPr>
    </w:p>
    <w:p w14:paraId="6339594F" w14:textId="77777777" w:rsidR="00A46BA3" w:rsidRPr="004863A6" w:rsidRDefault="00A21819" w:rsidP="00391136">
      <w:pPr>
        <w:numPr>
          <w:ilvl w:val="0"/>
          <w:numId w:val="5"/>
        </w:numPr>
        <w:ind w:left="567" w:hanging="567"/>
        <w:rPr>
          <w:sz w:val="22"/>
          <w:szCs w:val="22"/>
        </w:rPr>
      </w:pPr>
      <w:r w:rsidRPr="004863A6">
        <w:rPr>
          <w:sz w:val="22"/>
          <w:szCs w:val="22"/>
        </w:rPr>
        <w:t>A készítmény hatóanyagával, illetve hasonló nonapeptidekkel vagy a 6.1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pontban felsorolt bármely segédanyagával szembeni túlérzékenység.</w:t>
      </w:r>
    </w:p>
    <w:p w14:paraId="2A242610" w14:textId="77777777" w:rsidR="00A46BA3" w:rsidRPr="004863A6" w:rsidRDefault="00A21819" w:rsidP="00823004">
      <w:pPr>
        <w:numPr>
          <w:ilvl w:val="0"/>
          <w:numId w:val="5"/>
        </w:numPr>
        <w:ind w:left="567" w:hanging="567"/>
        <w:rPr>
          <w:sz w:val="22"/>
          <w:szCs w:val="22"/>
        </w:rPr>
      </w:pPr>
      <w:r w:rsidRPr="004863A6">
        <w:rPr>
          <w:sz w:val="22"/>
          <w:szCs w:val="22"/>
        </w:rPr>
        <w:t>Egyedi esetekben ana</w:t>
      </w:r>
      <w:r w:rsidR="002776DC" w:rsidRPr="004863A6">
        <w:rPr>
          <w:sz w:val="22"/>
          <w:szCs w:val="22"/>
        </w:rPr>
        <w:t>phy</w:t>
      </w:r>
      <w:r w:rsidRPr="004863A6">
        <w:rPr>
          <w:sz w:val="22"/>
          <w:szCs w:val="22"/>
        </w:rPr>
        <w:t>laxiás reakciót észleltek.</w:t>
      </w:r>
    </w:p>
    <w:p w14:paraId="47D4EFAE" w14:textId="77777777" w:rsidR="00A46BA3" w:rsidRPr="004863A6" w:rsidRDefault="00A21819" w:rsidP="00823004">
      <w:pPr>
        <w:pStyle w:val="Szvegtrzsbehzssal"/>
        <w:numPr>
          <w:ilvl w:val="0"/>
          <w:numId w:val="5"/>
        </w:numPr>
        <w:ind w:left="567" w:hanging="567"/>
        <w:jc w:val="left"/>
        <w:rPr>
          <w:sz w:val="22"/>
          <w:szCs w:val="22"/>
          <w:lang w:val="hu-HU"/>
        </w:rPr>
      </w:pPr>
      <w:r w:rsidRPr="004863A6">
        <w:rPr>
          <w:sz w:val="22"/>
          <w:szCs w:val="22"/>
          <w:lang w:val="hu-HU"/>
        </w:rPr>
        <w:t>Terhes vagy a kezelés alatt teherbe esett nők kezelése. A kezelés megkezdése előtt a terhesség lehetőségét ki kell zárni. A potenciális magzati károsodás miatt a kezelés idején a teherbeesés ellen nem hormonális fogamzásgátló módszerrel védekezni kell (lásd 4.4</w:t>
      </w:r>
      <w:r w:rsidR="0090095B" w:rsidRPr="004863A6">
        <w:rPr>
          <w:sz w:val="22"/>
          <w:szCs w:val="22"/>
          <w:lang w:val="hu-HU"/>
        </w:rPr>
        <w:t> </w:t>
      </w:r>
      <w:r w:rsidRPr="004863A6">
        <w:rPr>
          <w:sz w:val="22"/>
          <w:szCs w:val="22"/>
          <w:lang w:val="hu-HU"/>
        </w:rPr>
        <w:t>pont).</w:t>
      </w:r>
    </w:p>
    <w:p w14:paraId="4EFBC512" w14:textId="77777777" w:rsidR="00A46BA3" w:rsidRPr="004863A6" w:rsidRDefault="00A21819" w:rsidP="00823004">
      <w:pPr>
        <w:pStyle w:val="Szvegtrzsbehzssal"/>
        <w:numPr>
          <w:ilvl w:val="0"/>
          <w:numId w:val="5"/>
        </w:numPr>
        <w:ind w:left="567" w:hanging="567"/>
        <w:jc w:val="left"/>
        <w:rPr>
          <w:sz w:val="22"/>
          <w:szCs w:val="22"/>
          <w:lang w:val="hu-HU"/>
        </w:rPr>
      </w:pPr>
      <w:r w:rsidRPr="004863A6">
        <w:rPr>
          <w:sz w:val="22"/>
          <w:szCs w:val="22"/>
          <w:lang w:val="hu-HU"/>
        </w:rPr>
        <w:t>Ismeretlen eredetű vaginalis vérzés.</w:t>
      </w:r>
    </w:p>
    <w:p w14:paraId="2BC41BBB" w14:textId="77777777" w:rsidR="00A46BA3" w:rsidRPr="004863A6" w:rsidRDefault="00A21819" w:rsidP="00823004">
      <w:pPr>
        <w:pStyle w:val="Szvegtrzsbehzssal"/>
        <w:numPr>
          <w:ilvl w:val="0"/>
          <w:numId w:val="5"/>
        </w:numPr>
        <w:ind w:left="567" w:hanging="567"/>
        <w:jc w:val="left"/>
        <w:rPr>
          <w:sz w:val="22"/>
          <w:szCs w:val="22"/>
          <w:lang w:val="hu-HU"/>
        </w:rPr>
      </w:pPr>
      <w:r w:rsidRPr="004863A6">
        <w:rPr>
          <w:sz w:val="22"/>
          <w:szCs w:val="22"/>
          <w:lang w:val="hu-HU"/>
        </w:rPr>
        <w:t>Szoptatás.</w:t>
      </w:r>
    </w:p>
    <w:p w14:paraId="1D68A6C2" w14:textId="77777777" w:rsidR="009A7EDF" w:rsidRPr="004863A6" w:rsidRDefault="009A7EDF" w:rsidP="00823004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52D22170" w14:textId="77777777" w:rsidR="009455B2" w:rsidRPr="004863A6" w:rsidRDefault="00A21819" w:rsidP="00823004">
      <w:pPr>
        <w:pStyle w:val="PlainText1"/>
        <w:rPr>
          <w:rFonts w:ascii="Times New Roman" w:hAnsi="Times New Roman"/>
          <w:sz w:val="22"/>
          <w:szCs w:val="22"/>
          <w:lang w:val="hu-HU" w:eastAsia="ja-JP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Centrális pubertas praecox</w:t>
      </w:r>
      <w:r w:rsidR="001C4A6E" w:rsidRPr="004863A6">
        <w:rPr>
          <w:rFonts w:ascii="Times New Roman" w:hAnsi="Times New Roman"/>
          <w:sz w:val="22"/>
          <w:szCs w:val="22"/>
          <w:lang w:val="hu-HU"/>
        </w:rPr>
        <w:t xml:space="preserve">ban </w:t>
      </w:r>
      <w:r w:rsidRPr="004863A6">
        <w:rPr>
          <w:rFonts w:ascii="Times New Roman" w:hAnsi="Times New Roman"/>
          <w:sz w:val="22"/>
          <w:szCs w:val="22"/>
          <w:lang w:val="hu-HU"/>
        </w:rPr>
        <w:t>szenvedő lányoknál:</w:t>
      </w:r>
    </w:p>
    <w:p w14:paraId="6259B208" w14:textId="77777777" w:rsidR="009455B2" w:rsidRPr="004863A6" w:rsidRDefault="00A21819" w:rsidP="00823004">
      <w:pPr>
        <w:numPr>
          <w:ilvl w:val="0"/>
          <w:numId w:val="5"/>
        </w:numPr>
        <w:ind w:left="567" w:hanging="567"/>
        <w:rPr>
          <w:sz w:val="22"/>
          <w:szCs w:val="22"/>
        </w:rPr>
      </w:pPr>
      <w:r w:rsidRPr="004863A6">
        <w:rPr>
          <w:sz w:val="22"/>
          <w:szCs w:val="22"/>
        </w:rPr>
        <w:t>Terhesség és szoptatás.</w:t>
      </w:r>
    </w:p>
    <w:p w14:paraId="260FCFC6" w14:textId="77777777" w:rsidR="009455B2" w:rsidRPr="004863A6" w:rsidRDefault="00A21819" w:rsidP="00823004">
      <w:pPr>
        <w:numPr>
          <w:ilvl w:val="0"/>
          <w:numId w:val="5"/>
        </w:numPr>
        <w:ind w:left="567" w:hanging="567"/>
        <w:rPr>
          <w:sz w:val="22"/>
          <w:szCs w:val="22"/>
        </w:rPr>
      </w:pPr>
      <w:r w:rsidRPr="004863A6">
        <w:rPr>
          <w:sz w:val="22"/>
          <w:szCs w:val="22"/>
        </w:rPr>
        <w:t>Ismeretlen eredetű hüvelyi vérzés.</w:t>
      </w:r>
    </w:p>
    <w:p w14:paraId="47A2A3DD" w14:textId="77777777" w:rsidR="00A46BA3" w:rsidRPr="004863A6" w:rsidRDefault="00A46BA3" w:rsidP="00823004">
      <w:pPr>
        <w:pStyle w:val="Szvegtrzsbehzssal"/>
        <w:ind w:left="0"/>
        <w:jc w:val="left"/>
        <w:rPr>
          <w:sz w:val="22"/>
          <w:szCs w:val="22"/>
          <w:lang w:val="de-DE"/>
        </w:rPr>
      </w:pPr>
    </w:p>
    <w:p w14:paraId="45753352" w14:textId="77777777" w:rsidR="00A46BA3" w:rsidRPr="00320F27" w:rsidRDefault="00A21819" w:rsidP="0082300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20F27">
        <w:rPr>
          <w:b/>
          <w:sz w:val="22"/>
          <w:szCs w:val="22"/>
        </w:rPr>
        <w:t>4.4</w:t>
      </w:r>
      <w:r w:rsidRPr="00320F27">
        <w:rPr>
          <w:b/>
          <w:sz w:val="22"/>
          <w:szCs w:val="22"/>
        </w:rPr>
        <w:tab/>
        <w:t>Különleges figyelmeztetések és az alkalmazással kapcsolatos óvintézkedések</w:t>
      </w:r>
    </w:p>
    <w:p w14:paraId="3C3EA90E" w14:textId="77777777" w:rsidR="00A46BA3" w:rsidRPr="00391136" w:rsidRDefault="00A46BA3" w:rsidP="00823004">
      <w:pPr>
        <w:pStyle w:val="Szvegtrzsbehzssal"/>
        <w:ind w:left="0"/>
        <w:jc w:val="left"/>
        <w:rPr>
          <w:sz w:val="22"/>
          <w:szCs w:val="22"/>
          <w:lang w:val="de-DE"/>
        </w:rPr>
      </w:pPr>
    </w:p>
    <w:p w14:paraId="4AE856E0" w14:textId="77777777" w:rsidR="00A46BA3" w:rsidRPr="004863A6" w:rsidRDefault="00A21819" w:rsidP="00823004">
      <w:pPr>
        <w:pStyle w:val="WW-Szvegtrzs3"/>
        <w:jc w:val="left"/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Minden beteg</w:t>
      </w:r>
    </w:p>
    <w:p w14:paraId="4E59B294" w14:textId="77777777" w:rsidR="00A46BA3" w:rsidRPr="00391136" w:rsidRDefault="00A46BA3" w:rsidP="00823004">
      <w:pPr>
        <w:pStyle w:val="WW-Szvegtrzs3"/>
        <w:jc w:val="left"/>
        <w:rPr>
          <w:sz w:val="22"/>
          <w:szCs w:val="22"/>
        </w:rPr>
      </w:pPr>
    </w:p>
    <w:p w14:paraId="6224C47C" w14:textId="77777777" w:rsidR="00A46BA3" w:rsidRPr="004863A6" w:rsidRDefault="00A21819" w:rsidP="00823004">
      <w:pPr>
        <w:pStyle w:val="WW-Szvegtrzs3"/>
        <w:jc w:val="left"/>
        <w:rPr>
          <w:sz w:val="22"/>
          <w:szCs w:val="22"/>
        </w:rPr>
      </w:pPr>
      <w:r w:rsidRPr="004863A6">
        <w:rPr>
          <w:sz w:val="22"/>
          <w:szCs w:val="22"/>
        </w:rPr>
        <w:t xml:space="preserve">A kezelést a beteg megfelelő ellenőrzése mellett kizárólag hormonterápiában jártas </w:t>
      </w:r>
      <w:r w:rsidR="00387FFD">
        <w:rPr>
          <w:sz w:val="22"/>
          <w:szCs w:val="22"/>
        </w:rPr>
        <w:t>szak</w:t>
      </w:r>
      <w:r w:rsidRPr="004863A6">
        <w:rPr>
          <w:sz w:val="22"/>
          <w:szCs w:val="22"/>
        </w:rPr>
        <w:t>orvos végezheti.</w:t>
      </w:r>
    </w:p>
    <w:p w14:paraId="3792B864" w14:textId="07851A5C" w:rsidR="00A46BA3" w:rsidRPr="004863A6" w:rsidRDefault="00A21819" w:rsidP="00823004">
      <w:pPr>
        <w:pStyle w:val="WW-Szvegtrzsbehzssal2"/>
        <w:ind w:left="0"/>
        <w:jc w:val="left"/>
        <w:rPr>
          <w:sz w:val="22"/>
          <w:szCs w:val="22"/>
        </w:rPr>
      </w:pPr>
      <w:r w:rsidRPr="004863A6">
        <w:rPr>
          <w:sz w:val="22"/>
          <w:szCs w:val="22"/>
        </w:rPr>
        <w:t>A leuprorelin-acetát alkalmazása kezdetben fokozza a luteinizáló hormon (LH) és a follikulusstimuláló hormon (FSH) szintjét a vérkeringésben, amely a nemi hormonok vérszintjének átmeneti emelkedéséhez vezet (l</w:t>
      </w:r>
      <w:r w:rsidR="0090095B" w:rsidRPr="004863A6">
        <w:rPr>
          <w:sz w:val="22"/>
          <w:szCs w:val="22"/>
        </w:rPr>
        <w:t xml:space="preserve">ásd </w:t>
      </w:r>
      <w:r w:rsidRPr="004863A6">
        <w:rPr>
          <w:sz w:val="22"/>
          <w:szCs w:val="22"/>
        </w:rPr>
        <w:t>5.1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pont). Ennek következtében a klinikai tünetek felerősödhetnek és átmenetileg a beteg állapotának súlyosbodásához vezethetnek.</w:t>
      </w:r>
    </w:p>
    <w:p w14:paraId="12B8AB06" w14:textId="77777777" w:rsidR="00A46BA3" w:rsidRPr="004863A6" w:rsidRDefault="00A46BA3" w:rsidP="00823004">
      <w:pPr>
        <w:pStyle w:val="WW-Szvegtrzs2"/>
        <w:rPr>
          <w:color w:val="auto"/>
          <w:sz w:val="22"/>
          <w:szCs w:val="22"/>
        </w:rPr>
      </w:pPr>
    </w:p>
    <w:p w14:paraId="5185BEB9" w14:textId="77777777" w:rsidR="00A46BA3" w:rsidRPr="004863A6" w:rsidRDefault="00A21819" w:rsidP="00823004">
      <w:pPr>
        <w:pStyle w:val="Cmsor7"/>
        <w:rPr>
          <w:bCs w:val="0"/>
          <w:i/>
          <w:color w:val="auto"/>
          <w:sz w:val="22"/>
          <w:szCs w:val="22"/>
          <w:u w:val="none"/>
        </w:rPr>
      </w:pPr>
      <w:r w:rsidRPr="004863A6">
        <w:rPr>
          <w:bCs w:val="0"/>
          <w:i/>
          <w:color w:val="auto"/>
          <w:sz w:val="22"/>
          <w:szCs w:val="22"/>
          <w:u w:val="none"/>
        </w:rPr>
        <w:t>Csontsűrűség</w:t>
      </w:r>
    </w:p>
    <w:p w14:paraId="12F2AC3B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Bármely hypooestrogenaemiát okozó kezelés csontsűrűség</w:t>
      </w:r>
      <w:r w:rsidR="00DA161D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változást eredményezhet nők</w:t>
      </w:r>
      <w:r w:rsidR="00387FFD">
        <w:rPr>
          <w:sz w:val="22"/>
          <w:szCs w:val="22"/>
        </w:rPr>
        <w:t>nél</w:t>
      </w:r>
      <w:r w:rsidRPr="004863A6">
        <w:rPr>
          <w:sz w:val="22"/>
          <w:szCs w:val="22"/>
        </w:rPr>
        <w:t xml:space="preserve"> és a prosztatatumor hosszú ideig tartó kezelése során</w:t>
      </w:r>
      <w:r w:rsidR="00B764CE" w:rsidRPr="004863A6">
        <w:rPr>
          <w:sz w:val="22"/>
          <w:szCs w:val="22"/>
        </w:rPr>
        <w:t xml:space="preserve"> férfiak</w:t>
      </w:r>
      <w:r w:rsidR="00387FFD">
        <w:rPr>
          <w:sz w:val="22"/>
          <w:szCs w:val="22"/>
        </w:rPr>
        <w:t>nál</w:t>
      </w:r>
      <w:r w:rsidRPr="004863A6">
        <w:rPr>
          <w:sz w:val="22"/>
          <w:szCs w:val="22"/>
        </w:rPr>
        <w:t xml:space="preserve">. A csontritkulás </w:t>
      </w:r>
      <w:r w:rsidR="00DA161D" w:rsidRPr="004863A6">
        <w:rPr>
          <w:sz w:val="22"/>
          <w:szCs w:val="22"/>
        </w:rPr>
        <w:t>a leuprorelin</w:t>
      </w:r>
      <w:r w:rsidRPr="004863A6">
        <w:rPr>
          <w:sz w:val="22"/>
          <w:szCs w:val="22"/>
        </w:rPr>
        <w:t>-acetát</w:t>
      </w:r>
      <w:r w:rsidR="00DA161D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kezelés befejeztével nők</w:t>
      </w:r>
      <w:r w:rsidR="00387FFD">
        <w:rPr>
          <w:sz w:val="22"/>
          <w:szCs w:val="22"/>
        </w:rPr>
        <w:t xml:space="preserve">nél </w:t>
      </w:r>
      <w:r w:rsidRPr="004863A6">
        <w:rPr>
          <w:sz w:val="22"/>
          <w:szCs w:val="22"/>
        </w:rPr>
        <w:t>reverzibilis lehet, férfiak esetében erre vonatkozóan nincs adat.</w:t>
      </w:r>
    </w:p>
    <w:p w14:paraId="02C611EE" w14:textId="77777777" w:rsidR="0007202C" w:rsidRPr="004863A6" w:rsidRDefault="0007202C" w:rsidP="00823004">
      <w:pPr>
        <w:rPr>
          <w:sz w:val="22"/>
          <w:szCs w:val="22"/>
        </w:rPr>
      </w:pPr>
    </w:p>
    <w:p w14:paraId="03AA774F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Görcs</w:t>
      </w:r>
      <w:r w:rsidR="005E66CA" w:rsidRPr="004863A6">
        <w:rPr>
          <w:i/>
          <w:sz w:val="22"/>
          <w:szCs w:val="22"/>
        </w:rPr>
        <w:t xml:space="preserve">rohamok </w:t>
      </w:r>
      <w:r w:rsidR="008A2588" w:rsidRPr="004863A6">
        <w:rPr>
          <w:i/>
          <w:sz w:val="22"/>
          <w:szCs w:val="22"/>
        </w:rPr>
        <w:t>(c</w:t>
      </w:r>
      <w:r w:rsidR="005E66CA" w:rsidRPr="004863A6">
        <w:rPr>
          <w:i/>
          <w:sz w:val="22"/>
          <w:szCs w:val="22"/>
        </w:rPr>
        <w:t>onvul</w:t>
      </w:r>
      <w:r w:rsidR="008A2588" w:rsidRPr="004863A6">
        <w:rPr>
          <w:i/>
          <w:sz w:val="22"/>
          <w:szCs w:val="22"/>
        </w:rPr>
        <w:t>s</w:t>
      </w:r>
      <w:r w:rsidR="005E66CA" w:rsidRPr="004863A6">
        <w:rPr>
          <w:i/>
          <w:sz w:val="22"/>
          <w:szCs w:val="22"/>
        </w:rPr>
        <w:t>iók)</w:t>
      </w:r>
    </w:p>
    <w:p w14:paraId="3DAFCCBF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GnRH-agonistákkal, úgymint leuprorelin-acetát, kezelt betegek körében a posztmarketing megfigyelések során görcsrohamokat jelentettek. Ezt nő</w:t>
      </w:r>
      <w:r w:rsidR="007A0435" w:rsidRPr="004863A6">
        <w:rPr>
          <w:sz w:val="22"/>
          <w:szCs w:val="22"/>
        </w:rPr>
        <w:t>knél</w:t>
      </w:r>
      <w:r w:rsidRPr="004863A6">
        <w:rPr>
          <w:sz w:val="22"/>
          <w:szCs w:val="22"/>
        </w:rPr>
        <w:t>, illetve olyan betegek körében</w:t>
      </w:r>
      <w:r w:rsidR="009A69E0" w:rsidRPr="004863A6">
        <w:rPr>
          <w:sz w:val="22"/>
          <w:szCs w:val="22"/>
        </w:rPr>
        <w:t xml:space="preserve"> észlelték</w:t>
      </w:r>
      <w:r w:rsidRPr="004863A6">
        <w:rPr>
          <w:sz w:val="22"/>
          <w:szCs w:val="22"/>
        </w:rPr>
        <w:t xml:space="preserve">, akiknek a kórtörténetében görcsrohamok, epilepszia, cerebrovascularis betegségek, központi idegrendszeri rendellenességek és tumorok szerepeltek, továbbá </w:t>
      </w:r>
      <w:r w:rsidR="00D878DA" w:rsidRPr="004863A6">
        <w:rPr>
          <w:sz w:val="22"/>
          <w:szCs w:val="22"/>
        </w:rPr>
        <w:t>akik olyan gyógyszereket szedtek egyidejűleg, melyek alkalmazása kapcsolatba hozható görcsrohamok fellépésével</w:t>
      </w:r>
      <w:r w:rsidRPr="004863A6">
        <w:rPr>
          <w:sz w:val="22"/>
          <w:szCs w:val="22"/>
        </w:rPr>
        <w:t xml:space="preserve"> (pl. bupropriont vagy szelektív s</w:t>
      </w:r>
      <w:r w:rsidR="00D878DA" w:rsidRPr="004863A6">
        <w:rPr>
          <w:sz w:val="22"/>
          <w:szCs w:val="22"/>
        </w:rPr>
        <w:t>zerotonin-visszavétel</w:t>
      </w:r>
      <w:r w:rsidR="00D878DA" w:rsidRPr="004863A6">
        <w:rPr>
          <w:sz w:val="22"/>
          <w:szCs w:val="22"/>
        </w:rPr>
        <w:noBreakHyphen/>
        <w:t>gátlókat [</w:t>
      </w:r>
      <w:r w:rsidRPr="004863A6">
        <w:rPr>
          <w:sz w:val="22"/>
          <w:szCs w:val="22"/>
        </w:rPr>
        <w:t>SSRI-ket</w:t>
      </w:r>
      <w:r w:rsidR="00D878DA" w:rsidRPr="004863A6">
        <w:rPr>
          <w:sz w:val="22"/>
          <w:szCs w:val="22"/>
        </w:rPr>
        <w:t>]</w:t>
      </w:r>
      <w:r w:rsidRPr="004863A6">
        <w:rPr>
          <w:sz w:val="22"/>
          <w:szCs w:val="22"/>
        </w:rPr>
        <w:t>). Olyan betegek esetében is jelentettek görcsrohamokat, akiknél nem voltak jelen az előbb felsorolt állapotok.</w:t>
      </w:r>
    </w:p>
    <w:p w14:paraId="1C4E8AF4" w14:textId="77777777" w:rsidR="00A46BA3" w:rsidRPr="004863A6" w:rsidRDefault="00A46BA3" w:rsidP="00823004">
      <w:pPr>
        <w:rPr>
          <w:sz w:val="22"/>
          <w:szCs w:val="22"/>
        </w:rPr>
      </w:pPr>
    </w:p>
    <w:p w14:paraId="0C357974" w14:textId="77777777" w:rsidR="00A46BA3" w:rsidRDefault="00A21819" w:rsidP="00823004">
      <w:pPr>
        <w:pStyle w:val="WW-Szvegtrzs3"/>
        <w:jc w:val="left"/>
        <w:rPr>
          <w:bCs/>
          <w:sz w:val="22"/>
          <w:szCs w:val="22"/>
        </w:rPr>
      </w:pPr>
      <w:r w:rsidRPr="004863A6">
        <w:rPr>
          <w:sz w:val="22"/>
          <w:szCs w:val="22"/>
        </w:rPr>
        <w:t xml:space="preserve">A GnRH-agonistákkal, úgymint </w:t>
      </w:r>
      <w:r w:rsidRPr="004863A6">
        <w:rPr>
          <w:bCs/>
          <w:sz w:val="22"/>
          <w:szCs w:val="22"/>
        </w:rPr>
        <w:t>leuprorelin-acetát, kezelt betegeknél fokozott a depresszió kialakulásának kockázata, mely súlyos is lehet. A betegeket a tünetek kialakulása esetén azoknak megfelelően kell tájékoztatni és kezelni.</w:t>
      </w:r>
    </w:p>
    <w:p w14:paraId="7A80FD33" w14:textId="77777777" w:rsidR="00387FFD" w:rsidRDefault="00387FFD" w:rsidP="00823004">
      <w:pPr>
        <w:pStyle w:val="WW-Szvegtrzs3"/>
        <w:jc w:val="left"/>
        <w:rPr>
          <w:bCs/>
          <w:sz w:val="22"/>
          <w:szCs w:val="22"/>
        </w:rPr>
      </w:pPr>
    </w:p>
    <w:p w14:paraId="417E9838" w14:textId="77777777" w:rsidR="00EC0DB5" w:rsidRPr="00387FFD" w:rsidRDefault="00A21819" w:rsidP="00EC0DB5">
      <w:pPr>
        <w:suppressAutoHyphens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Bőrt érintő súlyos mellékhatások</w:t>
      </w:r>
    </w:p>
    <w:p w14:paraId="30A27E93" w14:textId="3D926809" w:rsidR="00387FFD" w:rsidRPr="00387FFD" w:rsidRDefault="00A21819" w:rsidP="00387FFD">
      <w:pPr>
        <w:suppressAutoHyphens w:val="0"/>
        <w:rPr>
          <w:iCs/>
          <w:color w:val="000000"/>
          <w:sz w:val="22"/>
          <w:szCs w:val="22"/>
        </w:rPr>
      </w:pPr>
      <w:r w:rsidRPr="00387FFD">
        <w:rPr>
          <w:bCs/>
          <w:sz w:val="22"/>
          <w:szCs w:val="22"/>
        </w:rPr>
        <w:t>A leuprorelin-acetát-kezeléssel összefüggésben bőrt érintő, súlyos mellékhatás</w:t>
      </w:r>
      <w:r>
        <w:rPr>
          <w:bCs/>
          <w:sz w:val="22"/>
          <w:szCs w:val="22"/>
        </w:rPr>
        <w:t>okat (SCAR-okat)</w:t>
      </w:r>
      <w:r w:rsidRPr="00387FFD">
        <w:rPr>
          <w:bCs/>
          <w:sz w:val="22"/>
          <w:szCs w:val="22"/>
        </w:rPr>
        <w:t xml:space="preserve">, beleértve a </w:t>
      </w:r>
      <w:r>
        <w:rPr>
          <w:bCs/>
          <w:sz w:val="22"/>
          <w:szCs w:val="22"/>
        </w:rPr>
        <w:t xml:space="preserve">potenciálisan életveszélyes vagy halálos kimenetelű </w:t>
      </w:r>
      <w:r w:rsidRPr="00387FFD">
        <w:rPr>
          <w:bCs/>
          <w:sz w:val="22"/>
          <w:szCs w:val="22"/>
        </w:rPr>
        <w:t>Stevens–Johnson-szindróm</w:t>
      </w:r>
      <w:r>
        <w:rPr>
          <w:bCs/>
          <w:sz w:val="22"/>
          <w:szCs w:val="22"/>
        </w:rPr>
        <w:t>át</w:t>
      </w:r>
      <w:r w:rsidRPr="00387FF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(SJS) </w:t>
      </w:r>
      <w:r w:rsidRPr="00387FFD">
        <w:rPr>
          <w:bCs/>
          <w:sz w:val="22"/>
          <w:szCs w:val="22"/>
        </w:rPr>
        <w:t>és a toxikus epidermalis ne</w:t>
      </w:r>
      <w:r>
        <w:rPr>
          <w:bCs/>
          <w:sz w:val="22"/>
          <w:szCs w:val="22"/>
        </w:rPr>
        <w:t>cr</w:t>
      </w:r>
      <w:r w:rsidRPr="00387FFD">
        <w:rPr>
          <w:bCs/>
          <w:sz w:val="22"/>
          <w:szCs w:val="22"/>
        </w:rPr>
        <w:t>ol</w:t>
      </w:r>
      <w:r>
        <w:rPr>
          <w:bCs/>
          <w:sz w:val="22"/>
          <w:szCs w:val="22"/>
        </w:rPr>
        <w:t>y</w:t>
      </w:r>
      <w:r w:rsidRPr="00387FFD">
        <w:rPr>
          <w:bCs/>
          <w:sz w:val="22"/>
          <w:szCs w:val="22"/>
        </w:rPr>
        <w:t>sis</w:t>
      </w:r>
      <w:r>
        <w:rPr>
          <w:bCs/>
          <w:sz w:val="22"/>
          <w:szCs w:val="22"/>
        </w:rPr>
        <w:t xml:space="preserve">t (TEN), jelentettek. A gyógyszer felírásakor a betegeket tájékoztatni kell a jelekről és a tünetekről és szorosan figyelemmel kell kísérni őket a bőrreakciók tekintetében. Ha </w:t>
      </w:r>
      <w:r>
        <w:rPr>
          <w:bCs/>
          <w:sz w:val="22"/>
          <w:szCs w:val="22"/>
        </w:rPr>
        <w:lastRenderedPageBreak/>
        <w:t>az ilyen rea</w:t>
      </w:r>
      <w:r w:rsidR="00FB441C">
        <w:rPr>
          <w:bCs/>
          <w:sz w:val="22"/>
          <w:szCs w:val="22"/>
        </w:rPr>
        <w:t>k</w:t>
      </w:r>
      <w:r>
        <w:rPr>
          <w:bCs/>
          <w:sz w:val="22"/>
          <w:szCs w:val="22"/>
        </w:rPr>
        <w:t>ciókra utaló jelek és tünetek jelentkeznek, a leuprorelin alkalmazását azonnal le kell állítani, és (adott esetben) alternatív kezelést kell mérlegelni</w:t>
      </w:r>
      <w:r w:rsidR="005C712F" w:rsidRPr="00387FFD">
        <w:rPr>
          <w:iCs/>
          <w:color w:val="000000"/>
          <w:sz w:val="22"/>
          <w:szCs w:val="22"/>
        </w:rPr>
        <w:t>.</w:t>
      </w:r>
    </w:p>
    <w:p w14:paraId="4D835E88" w14:textId="77777777" w:rsidR="00A46BA3" w:rsidRDefault="00A46BA3" w:rsidP="00823004">
      <w:pPr>
        <w:rPr>
          <w:sz w:val="22"/>
          <w:szCs w:val="22"/>
        </w:rPr>
      </w:pPr>
    </w:p>
    <w:p w14:paraId="43CE593A" w14:textId="77777777" w:rsidR="00F6147D" w:rsidRPr="00ED184C" w:rsidRDefault="00A21819" w:rsidP="00F6147D">
      <w:pPr>
        <w:rPr>
          <w:rFonts w:eastAsia="Verdana"/>
          <w:bCs/>
          <w:iCs/>
          <w:sz w:val="22"/>
          <w:szCs w:val="22"/>
        </w:rPr>
      </w:pPr>
      <w:r w:rsidRPr="00ED184C">
        <w:rPr>
          <w:rStyle w:val="Kiemels"/>
          <w:bCs/>
          <w:sz w:val="22"/>
          <w:szCs w:val="22"/>
        </w:rPr>
        <w:t>Idiopathiás koponyaűri nyomásfokozódás</w:t>
      </w:r>
    </w:p>
    <w:p w14:paraId="5E41ED65" w14:textId="77777777" w:rsidR="00F6147D" w:rsidRDefault="00A21819" w:rsidP="00823004">
      <w:pPr>
        <w:rPr>
          <w:sz w:val="22"/>
          <w:szCs w:val="22"/>
        </w:rPr>
      </w:pPr>
      <w:r w:rsidRPr="00ED184C">
        <w:rPr>
          <w:rStyle w:val="Kiemels"/>
          <w:bCs/>
          <w:i w:val="0"/>
          <w:iCs w:val="0"/>
          <w:sz w:val="22"/>
          <w:szCs w:val="22"/>
        </w:rPr>
        <w:t>Idiopathiás koponyaűri nyomásfokozódásról</w:t>
      </w:r>
      <w:r w:rsidRPr="00F93527">
        <w:rPr>
          <w:rStyle w:val="Kiemels"/>
          <w:bCs/>
          <w:sz w:val="22"/>
          <w:szCs w:val="22"/>
        </w:rPr>
        <w:t xml:space="preserve"> </w:t>
      </w:r>
      <w:r w:rsidRPr="00F93527">
        <w:rPr>
          <w:rFonts w:eastAsia="Verdana"/>
          <w:bCs/>
          <w:sz w:val="22"/>
          <w:szCs w:val="22"/>
        </w:rPr>
        <w:t xml:space="preserve">(pseudotumor cerebri) számoltak be a leuprorelinnel kezelt betegeknél. A betegek figyelmét fel kell hívni az </w:t>
      </w:r>
      <w:r w:rsidRPr="00F93527">
        <w:rPr>
          <w:rStyle w:val="Kiemels"/>
          <w:bCs/>
          <w:sz w:val="22"/>
          <w:szCs w:val="22"/>
        </w:rPr>
        <w:t xml:space="preserve">idiopathiás koponyaűri nyomásfokozódás </w:t>
      </w:r>
      <w:r w:rsidRPr="00F93527">
        <w:rPr>
          <w:rFonts w:eastAsia="Verdana"/>
          <w:bCs/>
          <w:sz w:val="22"/>
          <w:szCs w:val="22"/>
        </w:rPr>
        <w:t xml:space="preserve">jeleire és tüneteire, beleértve a súlyos és visszatérő fejfájást, a látászavarokat és a fülzúgást is. </w:t>
      </w:r>
      <w:r w:rsidRPr="00F93527">
        <w:rPr>
          <w:rStyle w:val="Kiemels"/>
          <w:bCs/>
          <w:sz w:val="22"/>
          <w:szCs w:val="22"/>
        </w:rPr>
        <w:t xml:space="preserve">Idiopathiás koponyaűri nyomásfokozódás </w:t>
      </w:r>
      <w:r w:rsidRPr="00F93527">
        <w:rPr>
          <w:bCs/>
          <w:sz w:val="22"/>
          <w:szCs w:val="22"/>
        </w:rPr>
        <w:t>jelentkezése esetén mérlegelni kell a</w:t>
      </w:r>
      <w:r w:rsidRPr="00F93527">
        <w:rPr>
          <w:rFonts w:eastAsia="Verdana"/>
          <w:bCs/>
          <w:sz w:val="22"/>
          <w:szCs w:val="22"/>
        </w:rPr>
        <w:t xml:space="preserve"> leuprorelin-kezelés felfüggesztését.</w:t>
      </w:r>
    </w:p>
    <w:p w14:paraId="223D280A" w14:textId="77777777" w:rsidR="00F6147D" w:rsidRPr="004863A6" w:rsidRDefault="00F6147D" w:rsidP="00823004">
      <w:pPr>
        <w:rPr>
          <w:sz w:val="22"/>
          <w:szCs w:val="22"/>
        </w:rPr>
      </w:pPr>
    </w:p>
    <w:p w14:paraId="1F35D423" w14:textId="77777777" w:rsidR="00A46BA3" w:rsidRPr="004863A6" w:rsidRDefault="00A21819" w:rsidP="00823004">
      <w:pPr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Férfiak</w:t>
      </w:r>
    </w:p>
    <w:p w14:paraId="6F1807A5" w14:textId="77777777" w:rsidR="00A46BA3" w:rsidRDefault="00A46BA3" w:rsidP="00823004">
      <w:pPr>
        <w:rPr>
          <w:sz w:val="22"/>
          <w:szCs w:val="22"/>
        </w:rPr>
      </w:pPr>
    </w:p>
    <w:p w14:paraId="07EA4958" w14:textId="77777777" w:rsidR="00C81618" w:rsidRPr="00C81618" w:rsidRDefault="00A21819" w:rsidP="000F43D0">
      <w:pPr>
        <w:keepNext/>
        <w:suppressAutoHyphens w:val="0"/>
        <w:rPr>
          <w:i/>
          <w:iCs/>
          <w:sz w:val="22"/>
          <w:szCs w:val="22"/>
          <w:u w:val="single"/>
        </w:rPr>
      </w:pPr>
      <w:r w:rsidRPr="00C81618">
        <w:rPr>
          <w:i/>
          <w:iCs/>
          <w:sz w:val="22"/>
          <w:szCs w:val="22"/>
          <w:u w:val="single"/>
        </w:rPr>
        <w:t>Fellángolás (flare hatás)</w:t>
      </w:r>
    </w:p>
    <w:p w14:paraId="420C66F2" w14:textId="77777777" w:rsidR="00C81618" w:rsidRPr="00391136" w:rsidRDefault="00C81618" w:rsidP="000F43D0">
      <w:pPr>
        <w:keepNext/>
        <w:rPr>
          <w:sz w:val="22"/>
          <w:szCs w:val="22"/>
        </w:rPr>
      </w:pPr>
    </w:p>
    <w:p w14:paraId="70D631AB" w14:textId="77777777" w:rsidR="00A46BA3" w:rsidRPr="004863A6" w:rsidRDefault="00A21819" w:rsidP="00823004">
      <w:pPr>
        <w:pStyle w:val="WW-Szvegtrzs3"/>
        <w:jc w:val="left"/>
        <w:rPr>
          <w:sz w:val="22"/>
          <w:szCs w:val="22"/>
        </w:rPr>
      </w:pPr>
      <w:r w:rsidRPr="004863A6">
        <w:rPr>
          <w:sz w:val="22"/>
          <w:szCs w:val="22"/>
        </w:rPr>
        <w:t>A kezelés első néhány hetében a klinikai tünetek esetenként súlyosbodhatnak vagy a pros</w:t>
      </w:r>
      <w:r w:rsidR="00925BE4" w:rsidRPr="004863A6">
        <w:rPr>
          <w:sz w:val="22"/>
          <w:szCs w:val="22"/>
        </w:rPr>
        <w:t>z</w:t>
      </w:r>
      <w:r w:rsidRPr="004863A6">
        <w:rPr>
          <w:sz w:val="22"/>
          <w:szCs w:val="22"/>
        </w:rPr>
        <w:t>tata</w:t>
      </w:r>
      <w:r w:rsidR="007E3FA5" w:rsidRPr="004863A6">
        <w:rPr>
          <w:sz w:val="22"/>
          <w:szCs w:val="22"/>
        </w:rPr>
        <w:t>karcinóma</w:t>
      </w:r>
      <w:r w:rsidRPr="004863A6">
        <w:rPr>
          <w:sz w:val="22"/>
          <w:szCs w:val="22"/>
        </w:rPr>
        <w:t xml:space="preserve"> további jelei és tünetei alakulhatnak ki a tesztoszteron szérumszintjének akár 50%-os átmeneti emelkedése miatt. Egyes esetekben a csontfájdalom átmeneti fokozódása következhet be, amely tünetileg kezelhető. Mint egyéb LHRH-agonistáknál, egyedülálló esetekben húgyúti obstrukciót és gerincvelő-kompressziót figyeltek meg, amely bénuláshoz vezethet, sőt fatális kimenetelű lehet. A kezelés első heteiben szorosan követni kell azon betegek állapotát, akiknek gerincvelői metas</w:t>
      </w:r>
      <w:r w:rsidR="00C87029" w:rsidRPr="004863A6">
        <w:rPr>
          <w:sz w:val="22"/>
          <w:szCs w:val="22"/>
        </w:rPr>
        <w:t>z</w:t>
      </w:r>
      <w:r w:rsidRPr="004863A6">
        <w:rPr>
          <w:sz w:val="22"/>
          <w:szCs w:val="22"/>
        </w:rPr>
        <w:t>t</w:t>
      </w:r>
      <w:r w:rsidR="00C87029" w:rsidRPr="004863A6">
        <w:rPr>
          <w:sz w:val="22"/>
          <w:szCs w:val="22"/>
        </w:rPr>
        <w:t>áz</w:t>
      </w:r>
      <w:r w:rsidRPr="004863A6">
        <w:rPr>
          <w:sz w:val="22"/>
          <w:szCs w:val="22"/>
        </w:rPr>
        <w:t xml:space="preserve">isuk van húgyúti obstrukcióval, vagy anélkül. </w:t>
      </w:r>
    </w:p>
    <w:p w14:paraId="7E0411D8" w14:textId="77777777" w:rsidR="00C81618" w:rsidRDefault="00C81618" w:rsidP="00823004">
      <w:pPr>
        <w:rPr>
          <w:sz w:val="22"/>
          <w:szCs w:val="22"/>
        </w:rPr>
      </w:pPr>
    </w:p>
    <w:p w14:paraId="7D2D7E41" w14:textId="77777777" w:rsidR="00C81618" w:rsidRPr="00C81618" w:rsidRDefault="00A21819" w:rsidP="00C81618">
      <w:pPr>
        <w:suppressAutoHyphens w:val="0"/>
        <w:rPr>
          <w:i/>
          <w:iCs/>
          <w:sz w:val="22"/>
          <w:szCs w:val="22"/>
          <w:u w:val="single"/>
        </w:rPr>
      </w:pPr>
      <w:r w:rsidRPr="00C81618">
        <w:rPr>
          <w:i/>
          <w:iCs/>
          <w:sz w:val="22"/>
          <w:szCs w:val="22"/>
          <w:u w:val="single"/>
        </w:rPr>
        <w:t>Metabolikus változások</w:t>
      </w:r>
    </w:p>
    <w:p w14:paraId="55518E4E" w14:textId="77777777" w:rsidR="00C81618" w:rsidRDefault="00C81618" w:rsidP="00823004">
      <w:pPr>
        <w:rPr>
          <w:sz w:val="22"/>
          <w:szCs w:val="22"/>
        </w:rPr>
      </w:pPr>
    </w:p>
    <w:p w14:paraId="34CD2891" w14:textId="1850F33F" w:rsidR="00A46BA3" w:rsidRPr="004863A6" w:rsidRDefault="00A21819" w:rsidP="00823004">
      <w:pPr>
        <w:rPr>
          <w:sz w:val="22"/>
          <w:szCs w:val="22"/>
        </w:rPr>
      </w:pPr>
      <w:r>
        <w:rPr>
          <w:sz w:val="22"/>
          <w:szCs w:val="22"/>
        </w:rPr>
        <w:t xml:space="preserve">Az androgéndeprivációs kezelés, ideértve a </w:t>
      </w:r>
      <w:r w:rsidRPr="004863A6">
        <w:rPr>
          <w:sz w:val="22"/>
          <w:szCs w:val="22"/>
        </w:rPr>
        <w:t xml:space="preserve">GnRH-agonistákkal </w:t>
      </w:r>
      <w:r>
        <w:rPr>
          <w:sz w:val="22"/>
          <w:szCs w:val="22"/>
        </w:rPr>
        <w:t>történő kezelést, metabolikus változások megnövekedett kockázatával függhet össze, mint a például a hypergl</w:t>
      </w:r>
      <w:r w:rsidR="00855146">
        <w:rPr>
          <w:sz w:val="22"/>
          <w:szCs w:val="22"/>
        </w:rPr>
        <w:t>y</w:t>
      </w:r>
      <w:r w:rsidR="00FB441C">
        <w:rPr>
          <w:sz w:val="22"/>
          <w:szCs w:val="22"/>
        </w:rPr>
        <w:t>k</w:t>
      </w:r>
      <w:r>
        <w:rPr>
          <w:sz w:val="22"/>
          <w:szCs w:val="22"/>
        </w:rPr>
        <w:t>aemia, a diabetes, a hyperlipidaemia és a zsírmáj.</w:t>
      </w:r>
      <w:r w:rsidR="0065697C">
        <w:rPr>
          <w:sz w:val="22"/>
          <w:szCs w:val="22"/>
        </w:rPr>
        <w:t xml:space="preserve"> </w:t>
      </w:r>
      <w:r w:rsidRPr="004863A6">
        <w:rPr>
          <w:sz w:val="22"/>
          <w:szCs w:val="22"/>
        </w:rPr>
        <w:t>A magas vércukorszint diab</w:t>
      </w:r>
      <w:r w:rsidR="001D1761" w:rsidRPr="004863A6">
        <w:rPr>
          <w:sz w:val="22"/>
          <w:szCs w:val="22"/>
        </w:rPr>
        <w:t>e</w:t>
      </w:r>
      <w:r w:rsidRPr="004863A6">
        <w:rPr>
          <w:sz w:val="22"/>
          <w:szCs w:val="22"/>
        </w:rPr>
        <w:t>tes mellitus kialakulásában, vagy cukorbetegeknél a vércukor</w:t>
      </w:r>
      <w:r w:rsidR="001D1761" w:rsidRPr="004863A6">
        <w:rPr>
          <w:sz w:val="22"/>
          <w:szCs w:val="22"/>
        </w:rPr>
        <w:t>kontoll</w:t>
      </w:r>
      <w:r w:rsidRPr="004863A6">
        <w:rPr>
          <w:sz w:val="22"/>
          <w:szCs w:val="22"/>
        </w:rPr>
        <w:t xml:space="preserve"> romlásában mutatkozhat meg. </w:t>
      </w:r>
      <w:r>
        <w:rPr>
          <w:sz w:val="22"/>
          <w:szCs w:val="22"/>
        </w:rPr>
        <w:t xml:space="preserve">A magas kockázati csoportba tartozó betegeknél a metabolikus szindróma jeleinek és tüneteinek monitorozása szükséges, ideértve a lipidszintek, </w:t>
      </w:r>
      <w:r w:rsidRPr="004863A6">
        <w:rPr>
          <w:sz w:val="22"/>
          <w:szCs w:val="22"/>
        </w:rPr>
        <w:t>a vér gl</w:t>
      </w:r>
      <w:r w:rsidR="001D1761" w:rsidRPr="004863A6">
        <w:rPr>
          <w:sz w:val="22"/>
          <w:szCs w:val="22"/>
        </w:rPr>
        <w:t>ü</w:t>
      </w:r>
      <w:r w:rsidRPr="004863A6">
        <w:rPr>
          <w:sz w:val="22"/>
          <w:szCs w:val="22"/>
        </w:rPr>
        <w:t>kóz és/vagy glikált hemoglobin</w:t>
      </w:r>
      <w:r>
        <w:rPr>
          <w:sz w:val="22"/>
          <w:szCs w:val="22"/>
        </w:rPr>
        <w:t>-</w:t>
      </w:r>
      <w:r w:rsidRPr="004863A6">
        <w:rPr>
          <w:sz w:val="22"/>
          <w:szCs w:val="22"/>
        </w:rPr>
        <w:t xml:space="preserve"> (HbA</w:t>
      </w:r>
      <w:r w:rsidRPr="004863A6">
        <w:rPr>
          <w:sz w:val="22"/>
          <w:szCs w:val="22"/>
          <w:vertAlign w:val="subscript"/>
        </w:rPr>
        <w:t>1c</w:t>
      </w:r>
      <w:r w:rsidRPr="004863A6">
        <w:rPr>
          <w:sz w:val="22"/>
          <w:szCs w:val="22"/>
        </w:rPr>
        <w:t>) szint ellenőriz</w:t>
      </w:r>
      <w:r>
        <w:rPr>
          <w:sz w:val="22"/>
          <w:szCs w:val="22"/>
        </w:rPr>
        <w:t>ését</w:t>
      </w:r>
      <w:r w:rsidRPr="004863A6">
        <w:rPr>
          <w:sz w:val="22"/>
          <w:szCs w:val="22"/>
        </w:rPr>
        <w:t xml:space="preserve"> és a</w:t>
      </w:r>
      <w:r>
        <w:rPr>
          <w:sz w:val="22"/>
          <w:szCs w:val="22"/>
        </w:rPr>
        <w:t>z aktuális</w:t>
      </w:r>
      <w:r w:rsidRPr="004863A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klinikai </w:t>
      </w:r>
      <w:r w:rsidRPr="004863A6">
        <w:rPr>
          <w:sz w:val="22"/>
          <w:szCs w:val="22"/>
        </w:rPr>
        <w:t>gyakorlat szerint</w:t>
      </w:r>
      <w:r>
        <w:rPr>
          <w:sz w:val="22"/>
          <w:szCs w:val="22"/>
        </w:rPr>
        <w:t>i</w:t>
      </w:r>
      <w:r w:rsidRPr="004863A6">
        <w:rPr>
          <w:sz w:val="22"/>
          <w:szCs w:val="22"/>
        </w:rPr>
        <w:t xml:space="preserve"> kontrollál</w:t>
      </w:r>
      <w:r>
        <w:rPr>
          <w:sz w:val="22"/>
          <w:szCs w:val="22"/>
        </w:rPr>
        <w:t>ását</w:t>
      </w:r>
      <w:r w:rsidRPr="004863A6">
        <w:rPr>
          <w:sz w:val="22"/>
          <w:szCs w:val="22"/>
        </w:rPr>
        <w:t>.</w:t>
      </w:r>
    </w:p>
    <w:p w14:paraId="3D9A2189" w14:textId="77777777" w:rsidR="00A46BA3" w:rsidRDefault="00A46BA3" w:rsidP="00823004">
      <w:pPr>
        <w:rPr>
          <w:sz w:val="22"/>
          <w:szCs w:val="22"/>
        </w:rPr>
      </w:pPr>
    </w:p>
    <w:p w14:paraId="5D055CF5" w14:textId="77777777" w:rsidR="00C81618" w:rsidRPr="00C81618" w:rsidRDefault="00A21819" w:rsidP="00C81618">
      <w:pPr>
        <w:suppressAutoHyphens w:val="0"/>
        <w:rPr>
          <w:i/>
          <w:iCs/>
          <w:sz w:val="22"/>
          <w:szCs w:val="22"/>
          <w:u w:val="single"/>
        </w:rPr>
      </w:pPr>
      <w:r w:rsidRPr="00C81618">
        <w:rPr>
          <w:i/>
          <w:iCs/>
          <w:sz w:val="22"/>
          <w:szCs w:val="22"/>
          <w:u w:val="single"/>
        </w:rPr>
        <w:t>Szív-érrendszeri betegségek</w:t>
      </w:r>
    </w:p>
    <w:p w14:paraId="31CC1B31" w14:textId="77777777" w:rsidR="00C81618" w:rsidRPr="004863A6" w:rsidRDefault="00C81618" w:rsidP="00823004">
      <w:pPr>
        <w:rPr>
          <w:sz w:val="22"/>
          <w:szCs w:val="22"/>
        </w:rPr>
      </w:pPr>
    </w:p>
    <w:p w14:paraId="7E3BE7C3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 GnRH-agonisták férfiakon történő alkalmazása során szívizominfarktus, agyi érkatasztrófa, és hirtelen szívhalál bekövetkezésének fokozott kockázatáról számoltak be. A kockázat a bejelentett esélyhányadosok alapján csekélynek tűnik és azt körültekintően, a szív-érrendszeri kockázati tényezőkkel együtt kell értékelni a prosztatarákos betegek kezelésénél. A GnRH-agonistákkal kezelt betegeknél figyelni kell a szív-érrendszeri betegségek kialakulására utaló panaszokra és tünetekre és a jelenlegi klinikai gyakorlatnak megfelelően kell őket ellátni.</w:t>
      </w:r>
    </w:p>
    <w:p w14:paraId="5B37102F" w14:textId="77777777" w:rsidR="00A46BA3" w:rsidRPr="004863A6" w:rsidRDefault="00A46BA3" w:rsidP="00823004">
      <w:pPr>
        <w:rPr>
          <w:sz w:val="22"/>
          <w:szCs w:val="22"/>
        </w:rPr>
      </w:pPr>
    </w:p>
    <w:p w14:paraId="6A74CE16" w14:textId="77777777" w:rsidR="00162AEE" w:rsidRPr="004863A6" w:rsidRDefault="00A21819" w:rsidP="00823004">
      <w:pPr>
        <w:pStyle w:val="WW-Szvegtrzs3"/>
        <w:jc w:val="left"/>
        <w:rPr>
          <w:sz w:val="22"/>
          <w:szCs w:val="22"/>
        </w:rPr>
      </w:pPr>
      <w:r w:rsidRPr="004863A6">
        <w:rPr>
          <w:sz w:val="22"/>
          <w:szCs w:val="22"/>
          <w:lang w:eastAsia="ja-JP"/>
        </w:rPr>
        <w:t>Az androgéndeprivációs kezelés megnyújthatja a QT</w:t>
      </w:r>
      <w:r w:rsidR="008D5423" w:rsidRPr="004863A6">
        <w:rPr>
          <w:sz w:val="22"/>
          <w:szCs w:val="22"/>
          <w:lang w:eastAsia="ja-JP"/>
        </w:rPr>
        <w:t>-</w:t>
      </w:r>
      <w:r w:rsidRPr="004863A6">
        <w:rPr>
          <w:sz w:val="22"/>
          <w:szCs w:val="22"/>
          <w:lang w:eastAsia="ja-JP"/>
        </w:rPr>
        <w:t>intervallumot. Az orvosoknak a Lucrin PDS Depot</w:t>
      </w:r>
      <w:r w:rsidR="008D5423" w:rsidRPr="004863A6">
        <w:rPr>
          <w:sz w:val="22"/>
          <w:szCs w:val="22"/>
          <w:lang w:eastAsia="ja-JP"/>
        </w:rPr>
        <w:t>-</w:t>
      </w:r>
      <w:r w:rsidRPr="004863A6">
        <w:rPr>
          <w:sz w:val="22"/>
          <w:szCs w:val="22"/>
          <w:lang w:eastAsia="ja-JP"/>
        </w:rPr>
        <w:t>kezelés megkezdése előtt fel kell mérni a kezelés haszon</w:t>
      </w:r>
      <w:r w:rsidR="008D5423" w:rsidRPr="004863A6">
        <w:rPr>
          <w:sz w:val="22"/>
          <w:szCs w:val="22"/>
          <w:lang w:eastAsia="ja-JP"/>
        </w:rPr>
        <w:t>-</w:t>
      </w:r>
      <w:r w:rsidRPr="004863A6">
        <w:rPr>
          <w:sz w:val="22"/>
          <w:szCs w:val="22"/>
          <w:lang w:eastAsia="ja-JP"/>
        </w:rPr>
        <w:t xml:space="preserve">kockázat arányát, beleértve a </w:t>
      </w:r>
      <w:r w:rsidR="008D5423" w:rsidRPr="004863A6">
        <w:rPr>
          <w:i/>
          <w:sz w:val="22"/>
          <w:szCs w:val="22"/>
          <w:lang w:eastAsia="ja-JP"/>
        </w:rPr>
        <w:t>t</w:t>
      </w:r>
      <w:r w:rsidRPr="004863A6">
        <w:rPr>
          <w:i/>
          <w:sz w:val="22"/>
          <w:szCs w:val="22"/>
          <w:lang w:eastAsia="ja-JP"/>
        </w:rPr>
        <w:t>orsade</w:t>
      </w:r>
      <w:r w:rsidR="00377E63">
        <w:rPr>
          <w:i/>
          <w:sz w:val="22"/>
          <w:szCs w:val="22"/>
          <w:lang w:eastAsia="ja-JP"/>
        </w:rPr>
        <w:t>s</w:t>
      </w:r>
      <w:r w:rsidRPr="004863A6">
        <w:rPr>
          <w:i/>
          <w:sz w:val="22"/>
          <w:szCs w:val="22"/>
          <w:lang w:eastAsia="ja-JP"/>
        </w:rPr>
        <w:t xml:space="preserve"> de pointes</w:t>
      </w:r>
      <w:r w:rsidRPr="004863A6">
        <w:rPr>
          <w:sz w:val="22"/>
          <w:szCs w:val="22"/>
          <w:lang w:eastAsia="ja-JP"/>
        </w:rPr>
        <w:t xml:space="preserve"> kialakulásának lehetőségét azoknál a betegeknél, akiknek a kórtörténetében szerepel QT</w:t>
      </w:r>
      <w:r w:rsidR="008D5423" w:rsidRPr="004863A6">
        <w:rPr>
          <w:sz w:val="22"/>
          <w:szCs w:val="22"/>
          <w:lang w:eastAsia="ja-JP"/>
        </w:rPr>
        <w:noBreakHyphen/>
      </w:r>
      <w:r w:rsidRPr="004863A6">
        <w:rPr>
          <w:sz w:val="22"/>
          <w:szCs w:val="22"/>
          <w:lang w:eastAsia="ja-JP"/>
        </w:rPr>
        <w:t xml:space="preserve">megnyúlás, vagy fennáll ennek </w:t>
      </w:r>
      <w:r w:rsidR="008D5423" w:rsidRPr="004863A6">
        <w:rPr>
          <w:sz w:val="22"/>
          <w:szCs w:val="22"/>
          <w:lang w:eastAsia="ja-JP"/>
        </w:rPr>
        <w:t>kockázata</w:t>
      </w:r>
      <w:r w:rsidRPr="004863A6">
        <w:rPr>
          <w:sz w:val="22"/>
          <w:szCs w:val="22"/>
          <w:lang w:eastAsia="ja-JP"/>
        </w:rPr>
        <w:t>, és akiknél egyéb, a QT</w:t>
      </w:r>
      <w:r w:rsidR="008D5423" w:rsidRPr="004863A6">
        <w:rPr>
          <w:sz w:val="22"/>
          <w:szCs w:val="22"/>
          <w:lang w:eastAsia="ja-JP"/>
        </w:rPr>
        <w:t>-</w:t>
      </w:r>
      <w:r w:rsidRPr="004863A6">
        <w:rPr>
          <w:sz w:val="22"/>
          <w:szCs w:val="22"/>
          <w:lang w:eastAsia="ja-JP"/>
        </w:rPr>
        <w:t>intervallumot meghosszabbító gyógyszer egyidejű alkalmazására kerül sor (lásd 4.5</w:t>
      </w:r>
      <w:r w:rsidR="0090095B" w:rsidRPr="004863A6">
        <w:rPr>
          <w:sz w:val="22"/>
          <w:szCs w:val="22"/>
          <w:lang w:eastAsia="ja-JP"/>
        </w:rPr>
        <w:t> </w:t>
      </w:r>
      <w:r w:rsidRPr="004863A6">
        <w:rPr>
          <w:sz w:val="22"/>
          <w:szCs w:val="22"/>
          <w:lang w:eastAsia="ja-JP"/>
        </w:rPr>
        <w:t>pont).</w:t>
      </w:r>
    </w:p>
    <w:p w14:paraId="1E131B3B" w14:textId="77777777" w:rsidR="00A46BA3" w:rsidRPr="004863A6" w:rsidRDefault="00A46BA3" w:rsidP="00823004">
      <w:pPr>
        <w:rPr>
          <w:sz w:val="22"/>
          <w:szCs w:val="22"/>
        </w:rPr>
      </w:pPr>
    </w:p>
    <w:p w14:paraId="5E0855DD" w14:textId="77777777" w:rsidR="00A46BA3" w:rsidRPr="004863A6" w:rsidRDefault="00A21819" w:rsidP="00823004">
      <w:pPr>
        <w:pStyle w:val="Cmsor7"/>
        <w:rPr>
          <w:bCs w:val="0"/>
          <w:i/>
          <w:color w:val="auto"/>
          <w:sz w:val="22"/>
          <w:szCs w:val="22"/>
          <w:u w:val="none"/>
        </w:rPr>
      </w:pPr>
      <w:r w:rsidRPr="004863A6">
        <w:rPr>
          <w:bCs w:val="0"/>
          <w:i/>
          <w:color w:val="auto"/>
          <w:sz w:val="22"/>
          <w:szCs w:val="22"/>
          <w:u w:val="none"/>
        </w:rPr>
        <w:t>Laboratóriumi vizsgálatok</w:t>
      </w:r>
    </w:p>
    <w:p w14:paraId="00D2D84E" w14:textId="77777777" w:rsidR="00A46BA3" w:rsidRPr="004863A6" w:rsidRDefault="00A21819" w:rsidP="00823004">
      <w:pPr>
        <w:pStyle w:val="WW-Szvegtrzs3"/>
        <w:jc w:val="left"/>
        <w:rPr>
          <w:sz w:val="22"/>
          <w:szCs w:val="22"/>
        </w:rPr>
      </w:pPr>
      <w:r w:rsidRPr="004863A6">
        <w:rPr>
          <w:sz w:val="22"/>
          <w:szCs w:val="22"/>
        </w:rPr>
        <w:t>A kezelésre adott klinikai válasz a tesztoszteron-, valamint a pros</w:t>
      </w:r>
      <w:r w:rsidR="002B3BBA" w:rsidRPr="004863A6">
        <w:rPr>
          <w:sz w:val="22"/>
          <w:szCs w:val="22"/>
        </w:rPr>
        <w:t>z</w:t>
      </w:r>
      <w:r w:rsidRPr="004863A6">
        <w:rPr>
          <w:sz w:val="22"/>
          <w:szCs w:val="22"/>
        </w:rPr>
        <w:t xml:space="preserve">tataspecifikus antigénszint rendszeres mérésével követhető. A betegek nagy részénél a tesztoszteronszint az első héten emelkedik, majd a kezelés második hetének végéig a kiindulási értékre vagy az alá csökken. A </w:t>
      </w:r>
      <w:r w:rsidR="005F1C30" w:rsidRPr="004863A6">
        <w:rPr>
          <w:sz w:val="22"/>
          <w:szCs w:val="22"/>
        </w:rPr>
        <w:t xml:space="preserve">kasztrációval </w:t>
      </w:r>
      <w:r w:rsidRPr="004863A6">
        <w:rPr>
          <w:sz w:val="22"/>
          <w:szCs w:val="22"/>
        </w:rPr>
        <w:t>azonos tesztoszteron szint (0,25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ng/ml) 2</w:t>
      </w:r>
      <w:r w:rsidR="0090095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4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hétig tartó kezeléssel érhető el és a Lucrin PDS Depot injekciók időben történő beadása esetén a terápia teljes időtartama alatt fenntartható.</w:t>
      </w:r>
    </w:p>
    <w:p w14:paraId="33C0D3B8" w14:textId="77777777" w:rsidR="00A46BA3" w:rsidRPr="004863A6" w:rsidRDefault="00A46BA3" w:rsidP="00823004">
      <w:pPr>
        <w:rPr>
          <w:sz w:val="22"/>
          <w:szCs w:val="22"/>
        </w:rPr>
      </w:pPr>
    </w:p>
    <w:p w14:paraId="07871A35" w14:textId="77777777" w:rsidR="00A46BA3" w:rsidRPr="00B230EF" w:rsidRDefault="00A21819" w:rsidP="00320F27">
      <w:pPr>
        <w:pStyle w:val="Listaszerbekezds"/>
        <w:keepNext/>
        <w:ind w:left="0"/>
        <w:rPr>
          <w:sz w:val="22"/>
          <w:szCs w:val="22"/>
          <w:u w:val="single"/>
        </w:rPr>
      </w:pPr>
      <w:r w:rsidRPr="00B230EF">
        <w:rPr>
          <w:sz w:val="22"/>
          <w:szCs w:val="22"/>
          <w:u w:val="single"/>
        </w:rPr>
        <w:lastRenderedPageBreak/>
        <w:t>Nők</w:t>
      </w:r>
    </w:p>
    <w:p w14:paraId="6505127F" w14:textId="77777777" w:rsidR="00A46BA3" w:rsidRPr="004863A6" w:rsidRDefault="00A46BA3" w:rsidP="00320F27">
      <w:pPr>
        <w:keepNext/>
        <w:rPr>
          <w:b/>
          <w:sz w:val="22"/>
          <w:szCs w:val="22"/>
        </w:rPr>
      </w:pPr>
    </w:p>
    <w:p w14:paraId="0EA36CEA" w14:textId="77777777" w:rsidR="00A46BA3" w:rsidRPr="004863A6" w:rsidRDefault="00A21819" w:rsidP="00320F27">
      <w:pPr>
        <w:pStyle w:val="WW-Szvegtrzs3"/>
        <w:keepNext/>
        <w:numPr>
          <w:ilvl w:val="0"/>
          <w:numId w:val="27"/>
        </w:numPr>
        <w:jc w:val="left"/>
        <w:rPr>
          <w:sz w:val="22"/>
          <w:szCs w:val="22"/>
          <w:u w:val="single"/>
        </w:rPr>
      </w:pPr>
      <w:r w:rsidRPr="004863A6">
        <w:rPr>
          <w:i/>
          <w:sz w:val="22"/>
          <w:szCs w:val="22"/>
        </w:rPr>
        <w:t>Endometriosis/myoma uteri</w:t>
      </w:r>
    </w:p>
    <w:p w14:paraId="2E9615D7" w14:textId="77777777" w:rsidR="00A46BA3" w:rsidRPr="004863A6" w:rsidRDefault="00A21819" w:rsidP="005F1C30">
      <w:pPr>
        <w:pStyle w:val="WW-Szvegtrzs3"/>
        <w:numPr>
          <w:ilvl w:val="0"/>
          <w:numId w:val="27"/>
        </w:numPr>
        <w:jc w:val="left"/>
        <w:rPr>
          <w:sz w:val="22"/>
          <w:szCs w:val="22"/>
        </w:rPr>
      </w:pPr>
      <w:r w:rsidRPr="004863A6">
        <w:rPr>
          <w:sz w:val="22"/>
          <w:szCs w:val="22"/>
        </w:rPr>
        <w:t>A kezelés kezdetén a klinikai tünetek</w:t>
      </w:r>
      <w:r w:rsidR="005F1C30" w:rsidRPr="004863A6">
        <w:rPr>
          <w:sz w:val="22"/>
          <w:szCs w:val="22"/>
        </w:rPr>
        <w:t>,</w:t>
      </w:r>
      <w:r w:rsidRPr="004863A6">
        <w:rPr>
          <w:sz w:val="22"/>
          <w:szCs w:val="22"/>
        </w:rPr>
        <w:t xml:space="preserve"> a gyógyszer élettani hatása miatti átmeneti </w:t>
      </w:r>
      <w:r w:rsidR="005F1C30" w:rsidRPr="004863A6">
        <w:rPr>
          <w:sz w:val="22"/>
          <w:szCs w:val="22"/>
        </w:rPr>
        <w:t>szexuálszteroid</w:t>
      </w:r>
      <w:r w:rsidR="005F1C30" w:rsidRPr="004863A6">
        <w:rPr>
          <w:sz w:val="22"/>
          <w:szCs w:val="22"/>
        </w:rPr>
        <w:noBreakHyphen/>
        <w:t xml:space="preserve">szintek </w:t>
      </w:r>
      <w:r w:rsidRPr="004863A6">
        <w:rPr>
          <w:sz w:val="22"/>
          <w:szCs w:val="22"/>
        </w:rPr>
        <w:t>emelkedése következtében</w:t>
      </w:r>
      <w:r w:rsidR="005F1C30" w:rsidRPr="004863A6">
        <w:rPr>
          <w:sz w:val="22"/>
          <w:szCs w:val="22"/>
        </w:rPr>
        <w:t>,</w:t>
      </w:r>
      <w:r w:rsidRPr="004863A6">
        <w:rPr>
          <w:sz w:val="22"/>
          <w:szCs w:val="22"/>
        </w:rPr>
        <w:t xml:space="preserve"> súlyosbodhatnak. Ennek következtében a klinikai tünetek fokozódhatnak, ezek azonban a megfelelő dózisokkal folytatott kezelés során maguktól rendeződnek. Ugyanakkor </w:t>
      </w:r>
      <w:r w:rsidR="00EA1C9E" w:rsidRPr="004863A6">
        <w:rPr>
          <w:sz w:val="22"/>
          <w:szCs w:val="22"/>
        </w:rPr>
        <w:t xml:space="preserve">a myoma uteri kezelésének folytatásakor </w:t>
      </w:r>
      <w:r w:rsidRPr="004863A6">
        <w:rPr>
          <w:sz w:val="22"/>
          <w:szCs w:val="22"/>
        </w:rPr>
        <w:t>súlyos orvosi vagy műtéti beavatkozást szükségessé t</w:t>
      </w:r>
      <w:r w:rsidR="00EA1C9E" w:rsidRPr="004863A6">
        <w:rPr>
          <w:sz w:val="22"/>
          <w:szCs w:val="22"/>
        </w:rPr>
        <w:t>é</w:t>
      </w:r>
      <w:r w:rsidRPr="004863A6">
        <w:rPr>
          <w:sz w:val="22"/>
          <w:szCs w:val="22"/>
        </w:rPr>
        <w:t>vő vagin</w:t>
      </w:r>
      <w:r w:rsidR="005F1C30" w:rsidRPr="004863A6">
        <w:rPr>
          <w:sz w:val="22"/>
          <w:szCs w:val="22"/>
        </w:rPr>
        <w:t>á</w:t>
      </w:r>
      <w:r w:rsidRPr="004863A6">
        <w:rPr>
          <w:sz w:val="22"/>
          <w:szCs w:val="22"/>
        </w:rPr>
        <w:t>lis vérzés kialakulásáról is beszámol</w:t>
      </w:r>
      <w:r w:rsidR="005F1C30" w:rsidRPr="004863A6">
        <w:rPr>
          <w:sz w:val="22"/>
          <w:szCs w:val="22"/>
        </w:rPr>
        <w:t>tak</w:t>
      </w:r>
      <w:r w:rsidRPr="004863A6">
        <w:rPr>
          <w:sz w:val="22"/>
          <w:szCs w:val="22"/>
        </w:rPr>
        <w:t>.</w:t>
      </w:r>
    </w:p>
    <w:p w14:paraId="4ED0A1DC" w14:textId="77777777" w:rsidR="00A46BA3" w:rsidRPr="004863A6" w:rsidRDefault="00A46BA3" w:rsidP="00EA1C9E">
      <w:pPr>
        <w:pStyle w:val="WW-Szvegtrzs3"/>
        <w:numPr>
          <w:ilvl w:val="0"/>
          <w:numId w:val="27"/>
        </w:numPr>
        <w:jc w:val="left"/>
        <w:rPr>
          <w:sz w:val="22"/>
          <w:szCs w:val="22"/>
        </w:rPr>
      </w:pPr>
    </w:p>
    <w:p w14:paraId="34DE5D13" w14:textId="77777777" w:rsidR="00A46BA3" w:rsidRPr="004863A6" w:rsidRDefault="00A21819" w:rsidP="005E66CA">
      <w:pPr>
        <w:numPr>
          <w:ilvl w:val="0"/>
          <w:numId w:val="27"/>
        </w:numPr>
        <w:rPr>
          <w:i/>
          <w:sz w:val="22"/>
          <w:szCs w:val="22"/>
        </w:rPr>
      </w:pPr>
      <w:r w:rsidRPr="004863A6">
        <w:rPr>
          <w:i/>
          <w:sz w:val="22"/>
          <w:szCs w:val="22"/>
        </w:rPr>
        <w:t>Terhesség</w:t>
      </w:r>
    </w:p>
    <w:p w14:paraId="51A567CF" w14:textId="77777777" w:rsidR="00A46BA3" w:rsidRPr="004863A6" w:rsidRDefault="00A21819" w:rsidP="00352261">
      <w:pPr>
        <w:pStyle w:val="WW-Szvegtrzs2"/>
        <w:numPr>
          <w:ilvl w:val="0"/>
          <w:numId w:val="27"/>
        </w:numPr>
        <w:rPr>
          <w:color w:val="auto"/>
          <w:sz w:val="22"/>
          <w:szCs w:val="22"/>
        </w:rPr>
      </w:pPr>
      <w:r w:rsidRPr="004863A6">
        <w:rPr>
          <w:color w:val="auto"/>
          <w:sz w:val="22"/>
          <w:szCs w:val="22"/>
        </w:rPr>
        <w:t xml:space="preserve">A leuprorelin-acetát alkalmazásának biztonságosságát terhesség alatt nem igazolták. A kezelés megkezdése előtt a terhesség lehetőségét ki kell zárni. A leuprorelin-acetát nem </w:t>
      </w:r>
      <w:r w:rsidR="00A35DBF" w:rsidRPr="004863A6">
        <w:rPr>
          <w:color w:val="auto"/>
          <w:sz w:val="22"/>
          <w:szCs w:val="22"/>
        </w:rPr>
        <w:t xml:space="preserve">egy </w:t>
      </w:r>
      <w:r w:rsidRPr="004863A6">
        <w:rPr>
          <w:color w:val="auto"/>
          <w:sz w:val="22"/>
          <w:szCs w:val="22"/>
        </w:rPr>
        <w:t>hormonális fogamzásgátló készítmény. Ha fogamzásgátlás szükséges, egyéb nem-hormonális fogamzásgátló módszert kell alkalmazni.</w:t>
      </w:r>
    </w:p>
    <w:p w14:paraId="518C5C18" w14:textId="77777777" w:rsidR="00B07FF9" w:rsidRPr="004863A6" w:rsidRDefault="00B07FF9" w:rsidP="00352261">
      <w:pPr>
        <w:pStyle w:val="WW-Szvegtrzs2"/>
        <w:rPr>
          <w:color w:val="auto"/>
          <w:sz w:val="22"/>
          <w:szCs w:val="22"/>
        </w:rPr>
      </w:pPr>
    </w:p>
    <w:p w14:paraId="10B5F424" w14:textId="77777777" w:rsidR="00A46BA3" w:rsidRPr="00B230EF" w:rsidRDefault="00A21819" w:rsidP="00320F27">
      <w:pPr>
        <w:pStyle w:val="Listaszerbekezds"/>
        <w:ind w:left="0"/>
        <w:rPr>
          <w:sz w:val="22"/>
          <w:szCs w:val="22"/>
          <w:u w:val="single"/>
        </w:rPr>
      </w:pPr>
      <w:r w:rsidRPr="00B230EF">
        <w:rPr>
          <w:sz w:val="22"/>
          <w:szCs w:val="22"/>
          <w:u w:val="single"/>
        </w:rPr>
        <w:t>Gyermekek</w:t>
      </w:r>
      <w:r w:rsidR="00A35DBF" w:rsidRPr="00B230EF">
        <w:rPr>
          <w:sz w:val="22"/>
          <w:szCs w:val="22"/>
          <w:u w:val="single"/>
        </w:rPr>
        <w:t xml:space="preserve"> és serdülők</w:t>
      </w:r>
    </w:p>
    <w:p w14:paraId="2F63C060" w14:textId="77777777" w:rsidR="00AB619D" w:rsidRPr="004863A6" w:rsidRDefault="00AB619D" w:rsidP="007D41BC">
      <w:pPr>
        <w:rPr>
          <w:sz w:val="22"/>
          <w:szCs w:val="22"/>
          <w:u w:val="single"/>
        </w:rPr>
      </w:pPr>
    </w:p>
    <w:p w14:paraId="20D7FEAA" w14:textId="77777777" w:rsidR="009455B2" w:rsidRPr="004863A6" w:rsidRDefault="00A21819" w:rsidP="007D41BC">
      <w:pPr>
        <w:pStyle w:val="PlainText1"/>
        <w:tabs>
          <w:tab w:val="num" w:pos="426"/>
        </w:tabs>
        <w:rPr>
          <w:rFonts w:ascii="Times New Roman" w:hAnsi="Times New Roman"/>
          <w:sz w:val="22"/>
          <w:szCs w:val="22"/>
          <w:lang w:val="hu-HU" w:eastAsia="ja-JP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A terápia megkezdése előtt pontosan diagnosztizálni kell, hogy idiop</w:t>
      </w:r>
      <w:r w:rsidR="00A35DBF" w:rsidRPr="004863A6">
        <w:rPr>
          <w:rFonts w:ascii="Times New Roman" w:hAnsi="Times New Roman"/>
          <w:sz w:val="22"/>
          <w:szCs w:val="22"/>
          <w:lang w:val="hu-HU"/>
        </w:rPr>
        <w:t>a</w:t>
      </w:r>
      <w:r w:rsidRPr="004863A6">
        <w:rPr>
          <w:rFonts w:ascii="Times New Roman" w:hAnsi="Times New Roman"/>
          <w:sz w:val="22"/>
          <w:szCs w:val="22"/>
          <w:lang w:val="hu-HU"/>
        </w:rPr>
        <w:t>t</w:t>
      </w:r>
      <w:r w:rsidR="00A35DBF" w:rsidRPr="004863A6">
        <w:rPr>
          <w:rFonts w:ascii="Times New Roman" w:hAnsi="Times New Roman"/>
          <w:sz w:val="22"/>
          <w:szCs w:val="22"/>
          <w:lang w:val="hu-HU"/>
        </w:rPr>
        <w:t>h</w:t>
      </w:r>
      <w:r w:rsidRPr="004863A6">
        <w:rPr>
          <w:rFonts w:ascii="Times New Roman" w:hAnsi="Times New Roman"/>
          <w:sz w:val="22"/>
          <w:szCs w:val="22"/>
          <w:lang w:val="hu-HU"/>
        </w:rPr>
        <w:t>iás és/vagy neurogén centrális pubertas praecox állapotáról van-e szó.</w:t>
      </w:r>
    </w:p>
    <w:p w14:paraId="195186CB" w14:textId="77777777" w:rsidR="009455B2" w:rsidRPr="004863A6" w:rsidRDefault="00A21819" w:rsidP="00BD01CE">
      <w:pPr>
        <w:pStyle w:val="PlainText1"/>
        <w:tabs>
          <w:tab w:val="num" w:pos="426"/>
        </w:tabs>
        <w:rPr>
          <w:rFonts w:ascii="Times New Roman" w:hAnsi="Times New Roman"/>
          <w:sz w:val="22"/>
          <w:szCs w:val="22"/>
          <w:lang w:val="hu-HU" w:eastAsia="ja-JP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A terápia egyénre szabott</w:t>
      </w:r>
      <w:r w:rsidR="00AB619D" w:rsidRPr="004863A6">
        <w:rPr>
          <w:rFonts w:ascii="Times New Roman" w:hAnsi="Times New Roman"/>
          <w:sz w:val="22"/>
          <w:szCs w:val="22"/>
          <w:lang w:val="hu-HU"/>
        </w:rPr>
        <w:t>,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hosszú</w:t>
      </w:r>
      <w:r w:rsidR="00D55EFB" w:rsidRPr="004863A6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távú kezelés. A </w:t>
      </w:r>
      <w:r w:rsidR="00AB619D" w:rsidRPr="004863A6">
        <w:rPr>
          <w:rFonts w:ascii="Times New Roman" w:hAnsi="Times New Roman"/>
          <w:sz w:val="22"/>
          <w:szCs w:val="22"/>
          <w:lang w:val="hu-HU"/>
        </w:rPr>
        <w:t>Lucrin PDS Depot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946407" w:rsidRPr="004863A6">
        <w:rPr>
          <w:rFonts w:ascii="Times New Roman" w:hAnsi="Times New Roman"/>
          <w:sz w:val="22"/>
          <w:szCs w:val="22"/>
          <w:lang w:val="hu-HU"/>
        </w:rPr>
        <w:t>injekciót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a lehető legpontosabban</w:t>
      </w:r>
      <w:r w:rsidR="00D55EFB" w:rsidRPr="004863A6">
        <w:rPr>
          <w:rFonts w:ascii="Times New Roman" w:hAnsi="Times New Roman"/>
          <w:sz w:val="22"/>
          <w:szCs w:val="22"/>
          <w:lang w:val="hu-HU"/>
        </w:rPr>
        <w:t>,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3</w:t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 </w:t>
      </w:r>
      <w:r w:rsidRPr="004863A6">
        <w:rPr>
          <w:rFonts w:ascii="Times New Roman" w:hAnsi="Times New Roman"/>
          <w:sz w:val="22"/>
          <w:szCs w:val="22"/>
          <w:lang w:val="hu-HU"/>
        </w:rPr>
        <w:t>havonta kell alkalmazni. A terápia eredményét nem befolyásolja, ha kivételes esetben néhány nappal csúszik az injekció alkalmazása (90</w:t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 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 </w:t>
      </w:r>
      <w:r w:rsidRPr="004863A6">
        <w:rPr>
          <w:rFonts w:ascii="Symbol" w:hAnsi="Symbol"/>
          <w:sz w:val="22"/>
          <w:szCs w:val="22"/>
          <w:lang w:val="hu-HU"/>
        </w:rPr>
        <w:sym w:font="Symbol" w:char="F0B1"/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 </w:t>
      </w:r>
      <w:r w:rsidRPr="004863A6">
        <w:rPr>
          <w:rFonts w:ascii="Times New Roman" w:hAnsi="Times New Roman"/>
          <w:sz w:val="22"/>
          <w:szCs w:val="22"/>
          <w:lang w:val="hu-HU"/>
        </w:rPr>
        <w:t>2</w:t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 </w:t>
      </w:r>
      <w:r w:rsidRPr="004863A6">
        <w:rPr>
          <w:rFonts w:ascii="Times New Roman" w:hAnsi="Times New Roman"/>
          <w:sz w:val="22"/>
          <w:szCs w:val="22"/>
          <w:lang w:val="hu-HU"/>
        </w:rPr>
        <w:t>nap).</w:t>
      </w:r>
    </w:p>
    <w:p w14:paraId="67ACD4B6" w14:textId="77777777" w:rsidR="009455B2" w:rsidRPr="004863A6" w:rsidRDefault="00A21819" w:rsidP="00883C0E">
      <w:pPr>
        <w:pStyle w:val="PlainText1"/>
        <w:tabs>
          <w:tab w:val="num" w:pos="426"/>
        </w:tabs>
        <w:rPr>
          <w:rFonts w:ascii="Times New Roman" w:hAnsi="Times New Roman"/>
          <w:sz w:val="22"/>
          <w:szCs w:val="22"/>
          <w:lang w:val="hu-HU" w:eastAsia="ja-JP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 xml:space="preserve">Abban az esetben, ha az injekció beadási helyén steril tályog alakult ki (leggyakrabban a javasoltnál magasabb dózisban alkalmazott </w:t>
      </w:r>
      <w:r w:rsidR="00D06221" w:rsidRPr="004863A6">
        <w:rPr>
          <w:rFonts w:ascii="Times New Roman" w:hAnsi="Times New Roman"/>
          <w:sz w:val="22"/>
          <w:szCs w:val="22"/>
          <w:lang w:val="hu-HU"/>
        </w:rPr>
        <w:t>intramus</w:t>
      </w:r>
      <w:r w:rsidR="000A5DFC" w:rsidRPr="004863A6">
        <w:rPr>
          <w:rFonts w:ascii="Times New Roman" w:hAnsi="Times New Roman"/>
          <w:sz w:val="22"/>
          <w:szCs w:val="22"/>
          <w:lang w:val="hu-HU"/>
        </w:rPr>
        <w:t>zk</w:t>
      </w:r>
      <w:r w:rsidR="00D06221" w:rsidRPr="004863A6">
        <w:rPr>
          <w:rFonts w:ascii="Times New Roman" w:hAnsi="Times New Roman"/>
          <w:sz w:val="22"/>
          <w:szCs w:val="22"/>
          <w:lang w:val="hu-HU"/>
        </w:rPr>
        <w:t>ul</w:t>
      </w:r>
      <w:r w:rsidR="000A5DFC" w:rsidRPr="004863A6">
        <w:rPr>
          <w:rFonts w:ascii="Times New Roman" w:hAnsi="Times New Roman"/>
          <w:sz w:val="22"/>
          <w:szCs w:val="22"/>
          <w:lang w:val="hu-HU"/>
        </w:rPr>
        <w:t>á</w:t>
      </w:r>
      <w:r w:rsidR="00D06221" w:rsidRPr="004863A6">
        <w:rPr>
          <w:rFonts w:ascii="Times New Roman" w:hAnsi="Times New Roman"/>
          <w:sz w:val="22"/>
          <w:szCs w:val="22"/>
          <w:lang w:val="hu-HU"/>
        </w:rPr>
        <w:t>ris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injekció esetén számoltak be róla) csökkenhet a leuprorelin-acetát abszorpciója</w:t>
      </w:r>
      <w:r w:rsidR="00D06221" w:rsidRPr="004863A6">
        <w:rPr>
          <w:rFonts w:ascii="Times New Roman" w:hAnsi="Times New Roman"/>
          <w:sz w:val="22"/>
          <w:szCs w:val="22"/>
          <w:lang w:val="hu-HU"/>
        </w:rPr>
        <w:t xml:space="preserve"> a dep</w:t>
      </w:r>
      <w:r w:rsidR="000E647F" w:rsidRPr="004863A6">
        <w:rPr>
          <w:rFonts w:ascii="Times New Roman" w:hAnsi="Times New Roman"/>
          <w:sz w:val="22"/>
          <w:szCs w:val="22"/>
          <w:lang w:val="hu-HU"/>
        </w:rPr>
        <w:t>ó</w:t>
      </w:r>
      <w:r w:rsidR="00D06221" w:rsidRPr="004863A6">
        <w:rPr>
          <w:rFonts w:ascii="Times New Roman" w:hAnsi="Times New Roman"/>
          <w:sz w:val="22"/>
          <w:szCs w:val="22"/>
          <w:lang w:val="hu-HU"/>
        </w:rPr>
        <w:t>ból</w:t>
      </w:r>
      <w:r w:rsidRPr="004863A6">
        <w:rPr>
          <w:rFonts w:ascii="Times New Roman" w:hAnsi="Times New Roman"/>
          <w:sz w:val="22"/>
          <w:szCs w:val="22"/>
          <w:lang w:val="hu-HU"/>
        </w:rPr>
        <w:t>. Ebben az esetben a hormonális paramétereket (tesztoszteron, ösztradiol) 2 hetes időközönként monitorozni kell (lásd 4.2</w:t>
      </w:r>
      <w:r w:rsidR="00654A4A" w:rsidRPr="004863A6">
        <w:rPr>
          <w:rFonts w:ascii="Times New Roman" w:hAnsi="Times New Roman"/>
          <w:sz w:val="22"/>
          <w:szCs w:val="22"/>
          <w:lang w:val="hu-HU"/>
        </w:rPr>
        <w:t> </w:t>
      </w:r>
      <w:r w:rsidRPr="004863A6">
        <w:rPr>
          <w:rFonts w:ascii="Times New Roman" w:hAnsi="Times New Roman"/>
          <w:sz w:val="22"/>
          <w:szCs w:val="22"/>
          <w:lang w:val="hu-HU"/>
        </w:rPr>
        <w:t>pont).</w:t>
      </w:r>
    </w:p>
    <w:p w14:paraId="6C694872" w14:textId="77777777" w:rsidR="009455B2" w:rsidRPr="004863A6" w:rsidRDefault="009455B2" w:rsidP="004C7D32">
      <w:pPr>
        <w:rPr>
          <w:sz w:val="22"/>
          <w:szCs w:val="22"/>
        </w:rPr>
      </w:pPr>
    </w:p>
    <w:p w14:paraId="1E0D20B2" w14:textId="77777777" w:rsidR="009455B2" w:rsidRPr="004863A6" w:rsidRDefault="00A21819" w:rsidP="00D3075C">
      <w:pPr>
        <w:rPr>
          <w:bCs/>
          <w:iCs/>
          <w:sz w:val="22"/>
          <w:szCs w:val="22"/>
          <w:lang w:eastAsia="en-GB"/>
        </w:rPr>
      </w:pPr>
      <w:r w:rsidRPr="004863A6">
        <w:rPr>
          <w:sz w:val="22"/>
          <w:szCs w:val="22"/>
        </w:rPr>
        <w:t>Progresszív agytumorban szenvedő gyermekek kezelésénél a kockázatok és az előnyök gondos, egyéni mérlegelésére van szükség.</w:t>
      </w:r>
    </w:p>
    <w:p w14:paraId="78AC1A10" w14:textId="77777777" w:rsidR="009455B2" w:rsidRPr="004863A6" w:rsidRDefault="009455B2" w:rsidP="00D3075C">
      <w:pPr>
        <w:rPr>
          <w:sz w:val="22"/>
          <w:szCs w:val="22"/>
        </w:rPr>
      </w:pPr>
    </w:p>
    <w:p w14:paraId="7D70CA00" w14:textId="77777777" w:rsidR="009455B2" w:rsidRPr="004863A6" w:rsidRDefault="00A21819" w:rsidP="002A0C4D">
      <w:pPr>
        <w:rPr>
          <w:sz w:val="22"/>
          <w:szCs w:val="22"/>
        </w:rPr>
      </w:pPr>
      <w:r w:rsidRPr="004863A6">
        <w:rPr>
          <w:sz w:val="22"/>
          <w:szCs w:val="22"/>
        </w:rPr>
        <w:t>Az első injekció után hüvelyi vérzés, pecsételés és hüvelyfolyás fordulhat elő lányoknál a hormonmegvonás jeleként. A kezelés első/második hónapján túl előforduló hüvelyi vérzést ki kell vizsgálni.</w:t>
      </w:r>
    </w:p>
    <w:p w14:paraId="6B025B4E" w14:textId="77777777" w:rsidR="009455B2" w:rsidRPr="004863A6" w:rsidRDefault="009455B2" w:rsidP="00CE4E5B">
      <w:pPr>
        <w:rPr>
          <w:sz w:val="22"/>
          <w:szCs w:val="22"/>
        </w:rPr>
      </w:pPr>
    </w:p>
    <w:p w14:paraId="5475C289" w14:textId="77777777" w:rsidR="009455B2" w:rsidRDefault="00A21819" w:rsidP="00CE4E5B">
      <w:pPr>
        <w:rPr>
          <w:sz w:val="22"/>
          <w:szCs w:val="22"/>
        </w:rPr>
      </w:pPr>
      <w:r w:rsidRPr="004863A6">
        <w:rPr>
          <w:sz w:val="22"/>
          <w:szCs w:val="22"/>
        </w:rPr>
        <w:t>A csont ásványianyag-sűrűsége (bone mineral density, BMD) csökkenhet a centrális pubertas praecox kezelésére alkalmazott GnRH</w:t>
      </w:r>
      <w:r w:rsidR="00D55EFB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 xml:space="preserve">terápia hatására. A kezelés befejezése után azonban a csonttömeg növekedése megtartott, és </w:t>
      </w:r>
      <w:r w:rsidR="00D55EFB" w:rsidRPr="004863A6">
        <w:rPr>
          <w:sz w:val="22"/>
          <w:szCs w:val="22"/>
        </w:rPr>
        <w:t xml:space="preserve">úgy tűnik, hogy </w:t>
      </w:r>
      <w:r w:rsidRPr="004863A6">
        <w:rPr>
          <w:sz w:val="22"/>
          <w:szCs w:val="22"/>
        </w:rPr>
        <w:t>a késői serdülőkorban kialakuló csonttömeg csúcsértékét a kezelés nem</w:t>
      </w:r>
      <w:r w:rsidR="00946407" w:rsidRPr="004863A6">
        <w:rPr>
          <w:sz w:val="22"/>
          <w:szCs w:val="22"/>
        </w:rPr>
        <w:t xml:space="preserve"> </w:t>
      </w:r>
      <w:r w:rsidRPr="004863A6">
        <w:rPr>
          <w:sz w:val="22"/>
          <w:szCs w:val="22"/>
        </w:rPr>
        <w:t>befolyásol</w:t>
      </w:r>
      <w:r w:rsidR="000A5DFC" w:rsidRPr="004863A6">
        <w:rPr>
          <w:sz w:val="22"/>
          <w:szCs w:val="22"/>
        </w:rPr>
        <w:t>ja</w:t>
      </w:r>
      <w:r w:rsidRPr="004863A6">
        <w:rPr>
          <w:sz w:val="22"/>
          <w:szCs w:val="22"/>
        </w:rPr>
        <w:t>.</w:t>
      </w:r>
    </w:p>
    <w:p w14:paraId="44B4DDB5" w14:textId="77777777" w:rsidR="009455B2" w:rsidRPr="004863A6" w:rsidRDefault="009455B2" w:rsidP="005D0A37">
      <w:pPr>
        <w:rPr>
          <w:sz w:val="22"/>
          <w:szCs w:val="22"/>
        </w:rPr>
      </w:pPr>
    </w:p>
    <w:p w14:paraId="69AA3DB8" w14:textId="77777777" w:rsidR="009455B2" w:rsidRPr="004863A6" w:rsidRDefault="00A21819" w:rsidP="007D50DD">
      <w:pPr>
        <w:rPr>
          <w:sz w:val="22"/>
          <w:szCs w:val="22"/>
        </w:rPr>
      </w:pPr>
      <w:r w:rsidRPr="004863A6">
        <w:rPr>
          <w:sz w:val="22"/>
          <w:szCs w:val="22"/>
        </w:rPr>
        <w:t>A GnRH</w:t>
      </w:r>
      <w:r w:rsidR="00003C5E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 xml:space="preserve">kezelés leállítása után </w:t>
      </w:r>
      <w:r w:rsidR="00946407" w:rsidRPr="004863A6">
        <w:rPr>
          <w:sz w:val="22"/>
          <w:szCs w:val="22"/>
        </w:rPr>
        <w:t xml:space="preserve">lehetségesen </w:t>
      </w:r>
      <w:r w:rsidRPr="004863A6">
        <w:rPr>
          <w:sz w:val="22"/>
          <w:szCs w:val="22"/>
        </w:rPr>
        <w:t>elcsúszott femor</w:t>
      </w:r>
      <w:r w:rsidR="00352261" w:rsidRPr="004863A6">
        <w:rPr>
          <w:sz w:val="22"/>
          <w:szCs w:val="22"/>
        </w:rPr>
        <w:t>a</w:t>
      </w:r>
      <w:r w:rsidRPr="004863A6">
        <w:rPr>
          <w:sz w:val="22"/>
          <w:szCs w:val="22"/>
        </w:rPr>
        <w:t xml:space="preserve">lis </w:t>
      </w:r>
      <w:r w:rsidR="00352261" w:rsidRPr="004863A6">
        <w:rPr>
          <w:sz w:val="22"/>
          <w:szCs w:val="22"/>
        </w:rPr>
        <w:t xml:space="preserve">epiphysis </w:t>
      </w:r>
      <w:r w:rsidRPr="004863A6">
        <w:rPr>
          <w:sz w:val="22"/>
          <w:szCs w:val="22"/>
        </w:rPr>
        <w:t>látható. E</w:t>
      </w:r>
      <w:r w:rsidR="0088374F" w:rsidRPr="004863A6">
        <w:rPr>
          <w:sz w:val="22"/>
          <w:szCs w:val="22"/>
        </w:rPr>
        <w:t>nnek magyarázata az lehet, hogy</w:t>
      </w:r>
      <w:r w:rsidRPr="004863A6">
        <w:rPr>
          <w:sz w:val="22"/>
          <w:szCs w:val="22"/>
        </w:rPr>
        <w:t xml:space="preserve"> a GnRH</w:t>
      </w:r>
      <w:r w:rsidR="00352261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 xml:space="preserve">agonistákkal történő kezelés során kialakuló alacsony ösztrogénszintek gyengítik az </w:t>
      </w:r>
      <w:r w:rsidR="00352261" w:rsidRPr="004863A6">
        <w:rPr>
          <w:sz w:val="22"/>
          <w:szCs w:val="22"/>
        </w:rPr>
        <w:t xml:space="preserve">epiphysis </w:t>
      </w:r>
      <w:r w:rsidRPr="004863A6">
        <w:rPr>
          <w:sz w:val="22"/>
          <w:szCs w:val="22"/>
        </w:rPr>
        <w:t xml:space="preserve">lemezét. A kezelés befejezése után a növekedés sebességének fokozódása az </w:t>
      </w:r>
      <w:r w:rsidR="00352261" w:rsidRPr="004863A6">
        <w:rPr>
          <w:sz w:val="22"/>
          <w:szCs w:val="22"/>
        </w:rPr>
        <w:t xml:space="preserve">epiphysis </w:t>
      </w:r>
      <w:r w:rsidRPr="004863A6">
        <w:rPr>
          <w:sz w:val="22"/>
          <w:szCs w:val="22"/>
        </w:rPr>
        <w:t>elmozdulásához szükséges nyíróerő csökkenését eredményezi.</w:t>
      </w:r>
    </w:p>
    <w:p w14:paraId="430EBB4C" w14:textId="77777777" w:rsidR="00352B25" w:rsidRPr="008955DD" w:rsidRDefault="00352B25" w:rsidP="00352B25">
      <w:pPr>
        <w:rPr>
          <w:sz w:val="22"/>
          <w:szCs w:val="22"/>
        </w:rPr>
      </w:pPr>
    </w:p>
    <w:p w14:paraId="27342B54" w14:textId="77777777" w:rsidR="00352B25" w:rsidRPr="00391136" w:rsidRDefault="00A21819" w:rsidP="00352B25">
      <w:pPr>
        <w:rPr>
          <w:i/>
          <w:iCs/>
          <w:sz w:val="22"/>
          <w:szCs w:val="22"/>
        </w:rPr>
      </w:pPr>
      <w:r w:rsidRPr="00391136">
        <w:rPr>
          <w:i/>
          <w:iCs/>
          <w:sz w:val="22"/>
          <w:szCs w:val="22"/>
        </w:rPr>
        <w:t>Pseudotumor cerebri (PTC) / idiopathiás intracranialis hyper</w:t>
      </w:r>
      <w:r w:rsidR="00010471">
        <w:rPr>
          <w:i/>
          <w:iCs/>
          <w:sz w:val="22"/>
          <w:szCs w:val="22"/>
        </w:rPr>
        <w:t>tensio</w:t>
      </w:r>
    </w:p>
    <w:p w14:paraId="176EEB64" w14:textId="77777777" w:rsidR="00352B25" w:rsidRPr="004863A6" w:rsidRDefault="00A21819" w:rsidP="00352B25">
      <w:pPr>
        <w:rPr>
          <w:sz w:val="22"/>
          <w:szCs w:val="22"/>
        </w:rPr>
      </w:pPr>
      <w:r w:rsidRPr="008955DD">
        <w:rPr>
          <w:sz w:val="22"/>
          <w:szCs w:val="22"/>
        </w:rPr>
        <w:t>Gyermekek leupro</w:t>
      </w:r>
      <w:r w:rsidR="00084BE6">
        <w:rPr>
          <w:sz w:val="22"/>
          <w:szCs w:val="22"/>
        </w:rPr>
        <w:t>re</w:t>
      </w:r>
      <w:r w:rsidRPr="008955DD">
        <w:rPr>
          <w:sz w:val="22"/>
          <w:szCs w:val="22"/>
        </w:rPr>
        <w:t>lin-acetáttal történő kezelése során pseudotumor cerebri-t (PTC) / idiopathias intracranialis hypert</w:t>
      </w:r>
      <w:r w:rsidR="00B745C2">
        <w:rPr>
          <w:sz w:val="22"/>
          <w:szCs w:val="22"/>
        </w:rPr>
        <w:t>ensiót</w:t>
      </w:r>
      <w:r w:rsidRPr="008955DD">
        <w:rPr>
          <w:sz w:val="22"/>
          <w:szCs w:val="22"/>
        </w:rPr>
        <w:t xml:space="preserve"> jelentettek. Monitorozza a betegeket a PTC jelei és tünetei</w:t>
      </w:r>
      <w:r>
        <w:rPr>
          <w:sz w:val="22"/>
          <w:szCs w:val="22"/>
        </w:rPr>
        <w:t xml:space="preserve"> vonatkozásában</w:t>
      </w:r>
      <w:r w:rsidRPr="008955DD">
        <w:rPr>
          <w:sz w:val="22"/>
          <w:szCs w:val="22"/>
        </w:rPr>
        <w:t>, ideértve a fejfájást, papilla</w:t>
      </w:r>
      <w:r>
        <w:rPr>
          <w:sz w:val="22"/>
          <w:szCs w:val="22"/>
        </w:rPr>
        <w:t xml:space="preserve"> </w:t>
      </w:r>
      <w:r w:rsidRPr="008955DD">
        <w:rPr>
          <w:sz w:val="22"/>
          <w:szCs w:val="22"/>
        </w:rPr>
        <w:t>oed</w:t>
      </w:r>
      <w:r>
        <w:rPr>
          <w:sz w:val="22"/>
          <w:szCs w:val="22"/>
        </w:rPr>
        <w:t>e</w:t>
      </w:r>
      <w:r w:rsidRPr="008955DD">
        <w:rPr>
          <w:sz w:val="22"/>
          <w:szCs w:val="22"/>
        </w:rPr>
        <w:t>mát, homályos látást, kettőslátást, látásvesztést, fájdalmat a szem mögött, vagy fájdalmas szemmozgást, fülcsengést, szédülést és hányingert. Irányítsa a beteget szemészetre a papilla</w:t>
      </w:r>
      <w:r>
        <w:rPr>
          <w:sz w:val="22"/>
          <w:szCs w:val="22"/>
        </w:rPr>
        <w:t xml:space="preserve"> </w:t>
      </w:r>
      <w:r w:rsidRPr="008955DD">
        <w:rPr>
          <w:sz w:val="22"/>
          <w:szCs w:val="22"/>
        </w:rPr>
        <w:t xml:space="preserve">oedema </w:t>
      </w:r>
      <w:r>
        <w:rPr>
          <w:sz w:val="22"/>
          <w:szCs w:val="22"/>
        </w:rPr>
        <w:t>igazolásáért</w:t>
      </w:r>
      <w:r w:rsidRPr="008955DD">
        <w:rPr>
          <w:sz w:val="22"/>
          <w:szCs w:val="22"/>
        </w:rPr>
        <w:t xml:space="preserve">. Amennyiben a PTC megerősítésre került, lássa el a beteget a megfelelő kezelési irányelvek szerint, és </w:t>
      </w:r>
      <w:r>
        <w:rPr>
          <w:sz w:val="22"/>
          <w:szCs w:val="22"/>
        </w:rPr>
        <w:t>véglegesen állítsa le</w:t>
      </w:r>
      <w:r w:rsidRPr="008955DD">
        <w:rPr>
          <w:sz w:val="22"/>
          <w:szCs w:val="22"/>
        </w:rPr>
        <w:t xml:space="preserve"> a leupro</w:t>
      </w:r>
      <w:r w:rsidR="00084BE6">
        <w:rPr>
          <w:sz w:val="22"/>
          <w:szCs w:val="22"/>
        </w:rPr>
        <w:t>re</w:t>
      </w:r>
      <w:r w:rsidRPr="008955DD">
        <w:rPr>
          <w:sz w:val="22"/>
          <w:szCs w:val="22"/>
        </w:rPr>
        <w:t>lin-acetát kezelést.</w:t>
      </w:r>
    </w:p>
    <w:p w14:paraId="154925CF" w14:textId="77777777" w:rsidR="009455B2" w:rsidRPr="004863A6" w:rsidRDefault="009455B2" w:rsidP="00A7719F">
      <w:pPr>
        <w:rPr>
          <w:sz w:val="22"/>
          <w:szCs w:val="22"/>
          <w:u w:val="single"/>
        </w:rPr>
      </w:pPr>
    </w:p>
    <w:p w14:paraId="323C3ECE" w14:textId="77777777" w:rsidR="00A46BA3" w:rsidRPr="004863A6" w:rsidRDefault="00A21819" w:rsidP="004674A6">
      <w:pPr>
        <w:keepNext/>
        <w:tabs>
          <w:tab w:val="left" w:pos="567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4.5</w:t>
      </w:r>
      <w:r w:rsidRPr="004863A6">
        <w:rPr>
          <w:b/>
          <w:sz w:val="22"/>
          <w:szCs w:val="22"/>
        </w:rPr>
        <w:tab/>
        <w:t>Gyógyszerkölcsönhatások és egyéb interakciók</w:t>
      </w:r>
    </w:p>
    <w:p w14:paraId="4C423F0D" w14:textId="77777777" w:rsidR="00A46BA3" w:rsidRPr="00391136" w:rsidRDefault="00A46BA3" w:rsidP="004674A6">
      <w:pPr>
        <w:keepNext/>
        <w:rPr>
          <w:sz w:val="22"/>
          <w:szCs w:val="22"/>
        </w:rPr>
      </w:pPr>
    </w:p>
    <w:p w14:paraId="2479A3E0" w14:textId="77777777" w:rsidR="00A46BA3" w:rsidRPr="004863A6" w:rsidRDefault="00A21819" w:rsidP="00C505B5">
      <w:pPr>
        <w:pStyle w:val="Szvegtrzs"/>
        <w:rPr>
          <w:sz w:val="22"/>
          <w:szCs w:val="22"/>
        </w:rPr>
      </w:pPr>
      <w:r w:rsidRPr="004863A6">
        <w:rPr>
          <w:sz w:val="22"/>
          <w:szCs w:val="22"/>
        </w:rPr>
        <w:t xml:space="preserve">Farmakokinetikai gyógyszerkölcsönhatás-vizsgálatokat a Lucrin PDS Depot injekcióval nem végeztek. Interakció kialakulása nem valószínű, tekintettel arra, hogy a leuprorelin-acetát egy peptid, amelynek lebontása specifikus vizsgálatok eredményei szerint elsősorban peptidáz segítségével és nem </w:t>
      </w:r>
      <w:r w:rsidRPr="004863A6">
        <w:rPr>
          <w:sz w:val="22"/>
          <w:szCs w:val="22"/>
        </w:rPr>
        <w:lastRenderedPageBreak/>
        <w:t>a citokróm P-450 rendszeren keresztül) történik. Ezen felül a gyógyszernek csak kb. 46%</w:t>
      </w:r>
      <w:r w:rsidR="0090095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a kötődik plazmafehérjékhez. Ezek alapján gyógyszerkölcsönhatások előfordulása nem várható.</w:t>
      </w:r>
    </w:p>
    <w:p w14:paraId="69908D28" w14:textId="77777777" w:rsidR="00A46BA3" w:rsidRPr="004863A6" w:rsidRDefault="00A46BA3" w:rsidP="007A0435">
      <w:pPr>
        <w:rPr>
          <w:sz w:val="22"/>
          <w:szCs w:val="22"/>
        </w:rPr>
      </w:pPr>
    </w:p>
    <w:p w14:paraId="69842DFE" w14:textId="77777777" w:rsidR="00162AEE" w:rsidRPr="004863A6" w:rsidRDefault="00A21819" w:rsidP="007A0435">
      <w:pPr>
        <w:rPr>
          <w:sz w:val="22"/>
          <w:szCs w:val="22"/>
        </w:rPr>
      </w:pPr>
      <w:r w:rsidRPr="004863A6">
        <w:rPr>
          <w:sz w:val="22"/>
          <w:szCs w:val="22"/>
        </w:rPr>
        <w:t>Mivel az androgéndeprivációs kezelés megnyújthatja a QT</w:t>
      </w:r>
      <w:r w:rsidR="00352261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intervallumot, a Lucrin PDS Depot</w:t>
      </w:r>
      <w:r w:rsidR="0090095B" w:rsidRPr="004863A6">
        <w:rPr>
          <w:sz w:val="22"/>
          <w:szCs w:val="22"/>
        </w:rPr>
        <w:t xml:space="preserve"> </w:t>
      </w:r>
      <w:r w:rsidRPr="004863A6">
        <w:rPr>
          <w:sz w:val="22"/>
          <w:szCs w:val="22"/>
        </w:rPr>
        <w:t xml:space="preserve">alkalmazását körültekintően mérlegelni </w:t>
      </w:r>
      <w:r w:rsidR="00352261" w:rsidRPr="004863A6">
        <w:rPr>
          <w:sz w:val="22"/>
          <w:szCs w:val="22"/>
        </w:rPr>
        <w:t>kell</w:t>
      </w:r>
      <w:r w:rsidRPr="004863A6">
        <w:rPr>
          <w:sz w:val="22"/>
          <w:szCs w:val="22"/>
        </w:rPr>
        <w:t xml:space="preserve"> olyan gyógyszerek együttadása esetén, amelyeknek ismert QT-megnyúlást okozó, vagy </w:t>
      </w:r>
      <w:r w:rsidR="00352261" w:rsidRPr="004863A6">
        <w:rPr>
          <w:i/>
          <w:sz w:val="22"/>
          <w:szCs w:val="22"/>
        </w:rPr>
        <w:t>t</w:t>
      </w:r>
      <w:r w:rsidRPr="004863A6">
        <w:rPr>
          <w:i/>
          <w:sz w:val="22"/>
          <w:szCs w:val="22"/>
        </w:rPr>
        <w:t>orsade</w:t>
      </w:r>
      <w:r w:rsidR="00377E63">
        <w:rPr>
          <w:i/>
          <w:sz w:val="22"/>
          <w:szCs w:val="22"/>
        </w:rPr>
        <w:t>s</w:t>
      </w:r>
      <w:r w:rsidRPr="004863A6">
        <w:rPr>
          <w:i/>
          <w:sz w:val="22"/>
          <w:szCs w:val="22"/>
        </w:rPr>
        <w:t xml:space="preserve"> de pointes</w:t>
      </w:r>
      <w:r w:rsidRPr="004863A6">
        <w:rPr>
          <w:sz w:val="22"/>
          <w:szCs w:val="22"/>
        </w:rPr>
        <w:t>-t kiváltó hatásuk van, mint például az 1A</w:t>
      </w:r>
      <w:r w:rsidR="00352261" w:rsidRPr="004863A6">
        <w:rPr>
          <w:sz w:val="22"/>
          <w:szCs w:val="22"/>
        </w:rPr>
        <w:t>.</w:t>
      </w:r>
      <w:r w:rsidRPr="004863A6">
        <w:rPr>
          <w:sz w:val="22"/>
          <w:szCs w:val="22"/>
        </w:rPr>
        <w:t xml:space="preserve"> (pl.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 xml:space="preserve">kinidin, </w:t>
      </w:r>
      <w:r w:rsidR="0090095B" w:rsidRPr="004863A6">
        <w:rPr>
          <w:sz w:val="22"/>
          <w:szCs w:val="22"/>
        </w:rPr>
        <w:t>dizopiramid</w:t>
      </w:r>
      <w:r w:rsidRPr="004863A6">
        <w:rPr>
          <w:sz w:val="22"/>
          <w:szCs w:val="22"/>
        </w:rPr>
        <w:t>) vagy a III. (pl.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amiodaron, s</w:t>
      </w:r>
      <w:r w:rsidR="0090095B" w:rsidRPr="004863A6">
        <w:rPr>
          <w:sz w:val="22"/>
          <w:szCs w:val="22"/>
        </w:rPr>
        <w:t>z</w:t>
      </w:r>
      <w:r w:rsidRPr="004863A6">
        <w:rPr>
          <w:sz w:val="22"/>
          <w:szCs w:val="22"/>
        </w:rPr>
        <w:t xml:space="preserve">otalol, dofetilid, ibutilid) osztályú antiaritmiás gyógyszerek, </w:t>
      </w:r>
      <w:r w:rsidR="00352261" w:rsidRPr="004863A6">
        <w:rPr>
          <w:sz w:val="22"/>
          <w:szCs w:val="22"/>
        </w:rPr>
        <w:t xml:space="preserve">illetve </w:t>
      </w:r>
      <w:r w:rsidRPr="004863A6">
        <w:rPr>
          <w:sz w:val="22"/>
          <w:szCs w:val="22"/>
        </w:rPr>
        <w:t xml:space="preserve">a metadon, a moxifloxacin, </w:t>
      </w:r>
      <w:r w:rsidR="00352261" w:rsidRPr="004863A6">
        <w:rPr>
          <w:sz w:val="22"/>
          <w:szCs w:val="22"/>
        </w:rPr>
        <w:t xml:space="preserve">az </w:t>
      </w:r>
      <w:r w:rsidRPr="004863A6">
        <w:rPr>
          <w:sz w:val="22"/>
          <w:szCs w:val="22"/>
        </w:rPr>
        <w:t>antipszichotikumok stb. (lásd 4.4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pont).</w:t>
      </w:r>
    </w:p>
    <w:p w14:paraId="0EE549C9" w14:textId="77777777" w:rsidR="00162AEE" w:rsidRPr="004863A6" w:rsidRDefault="00162AEE" w:rsidP="00D878DA">
      <w:pPr>
        <w:rPr>
          <w:sz w:val="22"/>
          <w:szCs w:val="22"/>
        </w:rPr>
      </w:pPr>
    </w:p>
    <w:p w14:paraId="0D4C55B3" w14:textId="77777777" w:rsidR="00A46BA3" w:rsidRPr="004863A6" w:rsidRDefault="00A21819" w:rsidP="00003C5E">
      <w:pPr>
        <w:pStyle w:val="Szvegtrzs"/>
        <w:rPr>
          <w:sz w:val="22"/>
          <w:szCs w:val="22"/>
        </w:rPr>
      </w:pPr>
      <w:r w:rsidRPr="004863A6">
        <w:rPr>
          <w:sz w:val="22"/>
          <w:szCs w:val="22"/>
          <w:u w:val="single"/>
        </w:rPr>
        <w:t>A laboratóriumi vizsgálatok eredményeire gyakorolt hatások</w:t>
      </w:r>
      <w:r w:rsidRPr="004863A6">
        <w:rPr>
          <w:i/>
          <w:sz w:val="22"/>
          <w:szCs w:val="22"/>
        </w:rPr>
        <w:t>:</w:t>
      </w:r>
    </w:p>
    <w:p w14:paraId="448077EA" w14:textId="77777777" w:rsidR="00A46BA3" w:rsidRPr="004863A6" w:rsidRDefault="00A21819" w:rsidP="00B07FF9">
      <w:pPr>
        <w:pStyle w:val="Szvegtrzs"/>
        <w:rPr>
          <w:sz w:val="22"/>
          <w:szCs w:val="22"/>
        </w:rPr>
      </w:pPr>
      <w:r w:rsidRPr="004863A6">
        <w:rPr>
          <w:sz w:val="22"/>
          <w:szCs w:val="22"/>
        </w:rPr>
        <w:t xml:space="preserve">A leuprorelin-acetát </w:t>
      </w:r>
      <w:r w:rsidR="002A5613" w:rsidRPr="004863A6">
        <w:rPr>
          <w:sz w:val="22"/>
          <w:szCs w:val="22"/>
        </w:rPr>
        <w:t>depók</w:t>
      </w:r>
      <w:r w:rsidR="007D41BC" w:rsidRPr="004863A6">
        <w:rPr>
          <w:sz w:val="22"/>
          <w:szCs w:val="22"/>
        </w:rPr>
        <w:t>észítmény</w:t>
      </w:r>
      <w:r w:rsidRPr="004863A6">
        <w:rPr>
          <w:sz w:val="22"/>
          <w:szCs w:val="22"/>
        </w:rPr>
        <w:t xml:space="preserve"> alkalmazása nőknél elnyomja a hypophysis-gonád rendszer működését. A normális működés általában a </w:t>
      </w:r>
      <w:r w:rsidR="007D41BC" w:rsidRPr="004863A6">
        <w:rPr>
          <w:sz w:val="22"/>
          <w:szCs w:val="22"/>
        </w:rPr>
        <w:t>Lucrin PDS Depot</w:t>
      </w:r>
      <w:r w:rsidRPr="004863A6">
        <w:rPr>
          <w:sz w:val="22"/>
          <w:szCs w:val="22"/>
        </w:rPr>
        <w:t>-kezelés befejezését követő 3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 xml:space="preserve">hónapon belül rendeződik. Ezért a </w:t>
      </w:r>
      <w:r w:rsidR="007D41BC" w:rsidRPr="004863A6">
        <w:rPr>
          <w:sz w:val="22"/>
          <w:szCs w:val="22"/>
        </w:rPr>
        <w:t>Lucrin PDS Depot</w:t>
      </w:r>
      <w:r w:rsidRPr="004863A6">
        <w:rPr>
          <w:sz w:val="22"/>
          <w:szCs w:val="22"/>
        </w:rPr>
        <w:t>-kezelés alatt és a befejezését követő 3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hónapon belül végzett hypophysis-gonadotróp és gonádfunkciós diagnosztikai vizsgálatok félrevezetőek lehetnek.</w:t>
      </w:r>
    </w:p>
    <w:p w14:paraId="0F851537" w14:textId="77777777" w:rsidR="009455B2" w:rsidRPr="004863A6" w:rsidRDefault="009455B2" w:rsidP="00F841A5">
      <w:pPr>
        <w:rPr>
          <w:sz w:val="22"/>
          <w:szCs w:val="22"/>
        </w:rPr>
      </w:pPr>
    </w:p>
    <w:p w14:paraId="7F8BA436" w14:textId="77777777" w:rsidR="00A46BA3" w:rsidRPr="004863A6" w:rsidRDefault="00A21819" w:rsidP="00391136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4.6</w:t>
      </w:r>
      <w:r w:rsidRPr="004863A6">
        <w:rPr>
          <w:b/>
          <w:sz w:val="22"/>
          <w:szCs w:val="22"/>
        </w:rPr>
        <w:tab/>
        <w:t>Termékenység, terhesség és szoptatás</w:t>
      </w:r>
    </w:p>
    <w:p w14:paraId="2B27A587" w14:textId="77777777" w:rsidR="00A46BA3" w:rsidRPr="00391136" w:rsidRDefault="00A46BA3" w:rsidP="00391136">
      <w:pPr>
        <w:rPr>
          <w:sz w:val="22"/>
          <w:szCs w:val="22"/>
        </w:rPr>
      </w:pPr>
    </w:p>
    <w:p w14:paraId="2B05F3E7" w14:textId="77777777" w:rsidR="00A46BA3" w:rsidRPr="004863A6" w:rsidRDefault="00A21819" w:rsidP="00391136">
      <w:pPr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Terhesség</w:t>
      </w:r>
    </w:p>
    <w:p w14:paraId="1E6A9FD0" w14:textId="77777777" w:rsidR="00A46BA3" w:rsidRPr="004863A6" w:rsidRDefault="00A21819" w:rsidP="00391136">
      <w:pPr>
        <w:rPr>
          <w:sz w:val="22"/>
          <w:szCs w:val="22"/>
        </w:rPr>
      </w:pPr>
      <w:r w:rsidRPr="004863A6">
        <w:rPr>
          <w:sz w:val="22"/>
          <w:szCs w:val="22"/>
        </w:rPr>
        <w:t>A leuprorelin-acetát alkalmazása ellenjavallott terhes nőknél és azoknál, akik a gyógyszer alkalmazása során teherbe eshetnek. A hatóanyag havi egyszeri, depot formáját nyulaknak, a vemhesség hatodik napján egyszeri, 0,00024, 0,0024 és 0,024 mg/ttkg tesztdózisokban (a legnagyobb humán dózis 1/300–1/3 része) adagolva, dózisfüggő emelkedéseket figyeltek meg a major magzati malform</w:t>
      </w:r>
      <w:r w:rsidR="00BD01CE" w:rsidRPr="004863A6">
        <w:rPr>
          <w:sz w:val="22"/>
          <w:szCs w:val="22"/>
        </w:rPr>
        <w:t>ác</w:t>
      </w:r>
      <w:r w:rsidRPr="004863A6">
        <w:rPr>
          <w:sz w:val="22"/>
          <w:szCs w:val="22"/>
        </w:rPr>
        <w:t>iók előfordulásában. Patkányok</w:t>
      </w:r>
      <w:r w:rsidR="00724A80">
        <w:rPr>
          <w:sz w:val="22"/>
          <w:szCs w:val="22"/>
        </w:rPr>
        <w:t xml:space="preserve">kal </w:t>
      </w:r>
      <w:r w:rsidRPr="004863A6">
        <w:rPr>
          <w:sz w:val="22"/>
          <w:szCs w:val="22"/>
        </w:rPr>
        <w:t>végzett hasonló vizsgálatokban nem igazolták a magzati malform</w:t>
      </w:r>
      <w:r w:rsidR="00BD01CE" w:rsidRPr="004863A6">
        <w:rPr>
          <w:sz w:val="22"/>
          <w:szCs w:val="22"/>
        </w:rPr>
        <w:t>ác</w:t>
      </w:r>
      <w:r w:rsidRPr="004863A6">
        <w:rPr>
          <w:sz w:val="22"/>
          <w:szCs w:val="22"/>
        </w:rPr>
        <w:t>iók előfordulásának fokozódását. Nyulaknál a leuprorelin-acetát két magasabb dózisánál, patkányoknál pedig a legmagasabb dózisnál fokozott magzati mortalitást és csökkent magzati testtömeget észleltek. A magzati mortalitásra gyakorolt hatás természetes következménye a gyógyszer által létrehozott hormonszintváltozásoknak. Ezért fennáll annak a lehetősége, hogy spontán vetélés következhet be a gyógyszer terhesség alatti alkalmazása esetén.</w:t>
      </w:r>
    </w:p>
    <w:p w14:paraId="7B81BF8F" w14:textId="77777777" w:rsidR="00A46BA3" w:rsidRPr="004863A6" w:rsidRDefault="00A46BA3" w:rsidP="008039B0">
      <w:pPr>
        <w:pStyle w:val="WW-Szvegtrzs2"/>
        <w:rPr>
          <w:color w:val="auto"/>
          <w:sz w:val="22"/>
          <w:szCs w:val="22"/>
        </w:rPr>
      </w:pPr>
    </w:p>
    <w:p w14:paraId="3B9EB85A" w14:textId="77777777" w:rsidR="00A46BA3" w:rsidRPr="004863A6" w:rsidRDefault="00A21819" w:rsidP="008039B0">
      <w:pPr>
        <w:pStyle w:val="WW-Szvegtrzs2"/>
        <w:rPr>
          <w:color w:val="auto"/>
          <w:sz w:val="22"/>
          <w:szCs w:val="22"/>
          <w:u w:val="single"/>
        </w:rPr>
      </w:pPr>
      <w:r w:rsidRPr="004863A6">
        <w:rPr>
          <w:color w:val="auto"/>
          <w:sz w:val="22"/>
          <w:szCs w:val="22"/>
          <w:u w:val="single"/>
        </w:rPr>
        <w:t>Szoptatás</w:t>
      </w:r>
    </w:p>
    <w:p w14:paraId="531321A5" w14:textId="77777777" w:rsidR="00A46BA3" w:rsidRPr="004863A6" w:rsidRDefault="00A21819" w:rsidP="008039B0">
      <w:pPr>
        <w:pStyle w:val="WW-Szvegtrzs2"/>
        <w:rPr>
          <w:rFonts w:eastAsia="SimSun"/>
          <w:color w:val="auto"/>
          <w:sz w:val="22"/>
          <w:szCs w:val="22"/>
          <w:lang w:eastAsia="zh-CN"/>
        </w:rPr>
      </w:pPr>
      <w:r w:rsidRPr="004863A6">
        <w:rPr>
          <w:color w:val="auto"/>
          <w:sz w:val="22"/>
          <w:szCs w:val="22"/>
        </w:rPr>
        <w:t>Nem ismert, hogy a leuprorelin-acetát metabolitjai kiválasztódnak-e a humán anyatejbe. A Lucrin PDS Depot alkalmazása ellenjavallt</w:t>
      </w:r>
      <w:r w:rsidR="00BD01CE" w:rsidRPr="004863A6">
        <w:rPr>
          <w:color w:val="auto"/>
          <w:sz w:val="22"/>
          <w:szCs w:val="22"/>
        </w:rPr>
        <w:t xml:space="preserve"> a</w:t>
      </w:r>
      <w:r w:rsidRPr="004863A6">
        <w:rPr>
          <w:color w:val="auto"/>
          <w:sz w:val="22"/>
          <w:szCs w:val="22"/>
        </w:rPr>
        <w:t xml:space="preserve"> szoptatás alatt </w:t>
      </w:r>
      <w:r w:rsidRPr="004863A6">
        <w:rPr>
          <w:rFonts w:eastAsia="SimSun"/>
          <w:color w:val="auto"/>
          <w:sz w:val="22"/>
          <w:szCs w:val="22"/>
          <w:lang w:eastAsia="zh-CN"/>
        </w:rPr>
        <w:t>(lásd 4.3</w:t>
      </w:r>
      <w:r w:rsidR="0090095B" w:rsidRPr="004863A6">
        <w:rPr>
          <w:rFonts w:eastAsia="SimSun"/>
          <w:color w:val="auto"/>
          <w:sz w:val="22"/>
          <w:szCs w:val="22"/>
          <w:lang w:eastAsia="zh-CN"/>
        </w:rPr>
        <w:t> </w:t>
      </w:r>
      <w:r w:rsidRPr="004863A6">
        <w:rPr>
          <w:rFonts w:eastAsia="SimSun"/>
          <w:color w:val="auto"/>
          <w:sz w:val="22"/>
          <w:szCs w:val="22"/>
          <w:lang w:eastAsia="zh-CN"/>
        </w:rPr>
        <w:t>pont).</w:t>
      </w:r>
    </w:p>
    <w:p w14:paraId="1FFEA5B0" w14:textId="77777777" w:rsidR="003D1FA6" w:rsidRPr="004863A6" w:rsidRDefault="003D1FA6" w:rsidP="008039B0">
      <w:pPr>
        <w:pStyle w:val="WW-Szvegtrzs2"/>
        <w:rPr>
          <w:rFonts w:eastAsia="SimSun"/>
          <w:color w:val="auto"/>
          <w:sz w:val="22"/>
          <w:szCs w:val="22"/>
          <w:lang w:eastAsia="zh-CN"/>
        </w:rPr>
      </w:pPr>
    </w:p>
    <w:p w14:paraId="07271640" w14:textId="77777777" w:rsidR="003D1FA6" w:rsidRPr="004863A6" w:rsidRDefault="00A21819" w:rsidP="008039B0">
      <w:pPr>
        <w:pStyle w:val="WW-Szvegtrzs2"/>
        <w:rPr>
          <w:color w:val="auto"/>
          <w:sz w:val="22"/>
          <w:szCs w:val="22"/>
        </w:rPr>
      </w:pPr>
      <w:r w:rsidRPr="004863A6">
        <w:rPr>
          <w:color w:val="auto"/>
          <w:sz w:val="22"/>
          <w:szCs w:val="22"/>
        </w:rPr>
        <w:t xml:space="preserve">Centrális pubertas praecox betegségben szenvedő lányoknál lásd </w:t>
      </w:r>
      <w:r w:rsidR="00BD01CE" w:rsidRPr="004863A6">
        <w:rPr>
          <w:color w:val="auto"/>
          <w:sz w:val="22"/>
          <w:szCs w:val="22"/>
        </w:rPr>
        <w:t xml:space="preserve">a </w:t>
      </w:r>
      <w:r w:rsidRPr="004863A6">
        <w:rPr>
          <w:iCs/>
          <w:color w:val="auto"/>
          <w:sz w:val="22"/>
          <w:szCs w:val="22"/>
        </w:rPr>
        <w:t xml:space="preserve">4.3 </w:t>
      </w:r>
      <w:r w:rsidRPr="004863A6">
        <w:rPr>
          <w:color w:val="auto"/>
          <w:sz w:val="22"/>
          <w:szCs w:val="22"/>
        </w:rPr>
        <w:t>pont</w:t>
      </w:r>
      <w:r w:rsidR="00BD01CE" w:rsidRPr="004863A6">
        <w:rPr>
          <w:color w:val="auto"/>
          <w:sz w:val="22"/>
          <w:szCs w:val="22"/>
        </w:rPr>
        <w:t>ot</w:t>
      </w:r>
      <w:r w:rsidRPr="004863A6">
        <w:rPr>
          <w:color w:val="auto"/>
          <w:sz w:val="22"/>
          <w:szCs w:val="22"/>
        </w:rPr>
        <w:t>.</w:t>
      </w:r>
    </w:p>
    <w:p w14:paraId="018D4967" w14:textId="77777777" w:rsidR="00A46BA3" w:rsidRPr="00391136" w:rsidRDefault="00A46BA3" w:rsidP="00823004">
      <w:pPr>
        <w:rPr>
          <w:sz w:val="22"/>
          <w:szCs w:val="22"/>
        </w:rPr>
      </w:pPr>
    </w:p>
    <w:p w14:paraId="2445B815" w14:textId="77777777" w:rsidR="00A46BA3" w:rsidRPr="004863A6" w:rsidRDefault="00A21819" w:rsidP="00823004">
      <w:pPr>
        <w:tabs>
          <w:tab w:val="left" w:pos="567"/>
        </w:tabs>
        <w:ind w:hanging="1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4.7</w:t>
      </w:r>
      <w:r w:rsidRPr="004863A6">
        <w:rPr>
          <w:b/>
          <w:sz w:val="22"/>
          <w:szCs w:val="22"/>
        </w:rPr>
        <w:tab/>
        <w:t>A készítmény hatásai a gépjárművezetéshez és gépek kezeléséhez szükséges képességekre</w:t>
      </w:r>
    </w:p>
    <w:p w14:paraId="21B3B1EF" w14:textId="77777777" w:rsidR="00A46BA3" w:rsidRPr="00391136" w:rsidRDefault="00A46BA3" w:rsidP="00823004">
      <w:pPr>
        <w:rPr>
          <w:sz w:val="22"/>
          <w:szCs w:val="22"/>
        </w:rPr>
      </w:pPr>
    </w:p>
    <w:p w14:paraId="05BDD490" w14:textId="77777777" w:rsidR="00A46BA3" w:rsidRPr="004863A6" w:rsidRDefault="00A21819" w:rsidP="00823004">
      <w:pPr>
        <w:pStyle w:val="WW-Szvegtrzs2"/>
        <w:rPr>
          <w:color w:val="auto"/>
          <w:sz w:val="22"/>
          <w:szCs w:val="22"/>
        </w:rPr>
      </w:pPr>
      <w:r w:rsidRPr="004863A6">
        <w:rPr>
          <w:color w:val="auto"/>
          <w:sz w:val="22"/>
          <w:szCs w:val="22"/>
        </w:rPr>
        <w:t>Nem utalnak adatok arra, hogy a Lucrin PDS Depot a reakciókészséget károsan befolyásolná.</w:t>
      </w:r>
    </w:p>
    <w:p w14:paraId="5E905304" w14:textId="77777777" w:rsidR="00A46BA3" w:rsidRPr="004863A6" w:rsidRDefault="00A46BA3" w:rsidP="00823004">
      <w:pPr>
        <w:rPr>
          <w:sz w:val="22"/>
          <w:szCs w:val="22"/>
        </w:rPr>
      </w:pPr>
    </w:p>
    <w:p w14:paraId="61CDB993" w14:textId="77777777" w:rsidR="00A46BA3" w:rsidRPr="004863A6" w:rsidRDefault="00A21819" w:rsidP="0082300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4.8</w:t>
      </w:r>
      <w:r w:rsidRPr="004863A6">
        <w:rPr>
          <w:b/>
          <w:sz w:val="22"/>
          <w:szCs w:val="22"/>
        </w:rPr>
        <w:tab/>
        <w:t>Nemkívánatos hatások, mellékhatások</w:t>
      </w:r>
    </w:p>
    <w:p w14:paraId="2C551AF7" w14:textId="77777777" w:rsidR="00A46BA3" w:rsidRPr="004863A6" w:rsidRDefault="00A46BA3" w:rsidP="00823004">
      <w:pPr>
        <w:rPr>
          <w:sz w:val="22"/>
          <w:szCs w:val="22"/>
        </w:rPr>
      </w:pPr>
    </w:p>
    <w:p w14:paraId="57F8320C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Az alábbi mellékhatásokat hozzák összefüggésbe a leuprorelin-</w:t>
      </w:r>
      <w:r w:rsidR="00A1704D" w:rsidRPr="004863A6">
        <w:rPr>
          <w:sz w:val="22"/>
          <w:szCs w:val="22"/>
        </w:rPr>
        <w:t>a</w:t>
      </w:r>
      <w:r w:rsidRPr="004863A6">
        <w:rPr>
          <w:sz w:val="22"/>
          <w:szCs w:val="22"/>
        </w:rPr>
        <w:t>cetát szteroidszintézisre gyakorolt farmakológiai hatásával:</w:t>
      </w:r>
    </w:p>
    <w:p w14:paraId="67A4D8AA" w14:textId="77777777" w:rsidR="00A46BA3" w:rsidRPr="004863A6" w:rsidRDefault="00A46BA3" w:rsidP="00823004">
      <w:pPr>
        <w:rPr>
          <w:sz w:val="22"/>
          <w:szCs w:val="22"/>
        </w:rPr>
      </w:pPr>
    </w:p>
    <w:p w14:paraId="3A18D796" w14:textId="77777777" w:rsidR="00A46BA3" w:rsidRPr="004863A6" w:rsidRDefault="00A21819" w:rsidP="00823004">
      <w:pPr>
        <w:keepNext/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Férfiak</w:t>
      </w:r>
    </w:p>
    <w:p w14:paraId="6613698F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Jó-, rosszindulatú és nem meghatározott daganatok (beleértve a cisztákat és polipokat is):</w:t>
      </w:r>
      <w:r w:rsidRPr="004863A6">
        <w:rPr>
          <w:sz w:val="22"/>
          <w:szCs w:val="22"/>
        </w:rPr>
        <w:t xml:space="preserve"> prosztatadaganat fellángolása, a prosztatarák súlyosbodása</w:t>
      </w:r>
    </w:p>
    <w:p w14:paraId="11C58B83" w14:textId="77777777" w:rsidR="00A46BA3" w:rsidRPr="004863A6" w:rsidRDefault="00A46BA3" w:rsidP="00823004">
      <w:pPr>
        <w:rPr>
          <w:sz w:val="22"/>
          <w:szCs w:val="22"/>
        </w:rPr>
      </w:pPr>
    </w:p>
    <w:p w14:paraId="6285DE07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Anyagcsere- és táplálkozási betegségek és tünetek:</w:t>
      </w:r>
      <w:r w:rsidRPr="004863A6">
        <w:rPr>
          <w:sz w:val="22"/>
          <w:szCs w:val="22"/>
        </w:rPr>
        <w:t xml:space="preserve"> testtömeg-gyarapodás, testtömegvesztés</w:t>
      </w:r>
    </w:p>
    <w:p w14:paraId="44A3B0A6" w14:textId="77777777" w:rsidR="00A46BA3" w:rsidRPr="004863A6" w:rsidRDefault="00A46BA3" w:rsidP="00823004">
      <w:pPr>
        <w:rPr>
          <w:sz w:val="22"/>
          <w:szCs w:val="22"/>
        </w:rPr>
      </w:pPr>
    </w:p>
    <w:p w14:paraId="56BC9EAE" w14:textId="77777777" w:rsidR="00A1704D" w:rsidRPr="004863A6" w:rsidRDefault="00A21819" w:rsidP="00823004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Pszichiátriai kórképek:</w:t>
      </w:r>
      <w:r w:rsidRPr="004863A6">
        <w:rPr>
          <w:sz w:val="22"/>
          <w:szCs w:val="22"/>
        </w:rPr>
        <w:t xml:space="preserve"> a libidó megszűnése vagy csökkenése, a libidó fokozódása, hangulatváltozások, depresszió.</w:t>
      </w:r>
    </w:p>
    <w:p w14:paraId="1D2052E7" w14:textId="77777777" w:rsidR="00A1704D" w:rsidRPr="004863A6" w:rsidRDefault="00A21819" w:rsidP="00151748">
      <w:pPr>
        <w:tabs>
          <w:tab w:val="left" w:pos="1276"/>
        </w:tabs>
        <w:rPr>
          <w:sz w:val="22"/>
          <w:szCs w:val="22"/>
        </w:rPr>
      </w:pPr>
      <w:r w:rsidRPr="004863A6">
        <w:rPr>
          <w:sz w:val="22"/>
          <w:szCs w:val="22"/>
        </w:rPr>
        <w:t>Gyakoriság:</w:t>
      </w:r>
      <w:r w:rsidR="00A11450" w:rsidRPr="004863A6">
        <w:rPr>
          <w:sz w:val="22"/>
          <w:szCs w:val="22"/>
        </w:rPr>
        <w:tab/>
      </w:r>
      <w:r w:rsidRPr="004863A6">
        <w:rPr>
          <w:sz w:val="22"/>
          <w:szCs w:val="22"/>
        </w:rPr>
        <w:t xml:space="preserve">hosszú távú </w:t>
      </w:r>
      <w:r w:rsidR="00724A80">
        <w:rPr>
          <w:sz w:val="22"/>
          <w:szCs w:val="22"/>
        </w:rPr>
        <w:t>alkalmazás</w:t>
      </w:r>
      <w:r w:rsidRPr="004863A6">
        <w:rPr>
          <w:sz w:val="22"/>
          <w:szCs w:val="22"/>
        </w:rPr>
        <w:t>: gyakori;</w:t>
      </w:r>
    </w:p>
    <w:p w14:paraId="7C192BA6" w14:textId="77777777" w:rsidR="00DB6695" w:rsidRPr="004863A6" w:rsidRDefault="00A21819" w:rsidP="00A11450">
      <w:pPr>
        <w:tabs>
          <w:tab w:val="left" w:pos="1276"/>
        </w:tabs>
        <w:rPr>
          <w:sz w:val="22"/>
          <w:szCs w:val="22"/>
        </w:rPr>
      </w:pPr>
      <w:r w:rsidRPr="004863A6">
        <w:rPr>
          <w:sz w:val="22"/>
          <w:szCs w:val="22"/>
        </w:rPr>
        <w:tab/>
      </w:r>
      <w:r w:rsidR="00A46BA3" w:rsidRPr="004863A6">
        <w:rPr>
          <w:sz w:val="22"/>
          <w:szCs w:val="22"/>
        </w:rPr>
        <w:t xml:space="preserve">rövid távú </w:t>
      </w:r>
      <w:r w:rsidR="00724A80">
        <w:rPr>
          <w:sz w:val="22"/>
          <w:szCs w:val="22"/>
        </w:rPr>
        <w:t>alkalmazás</w:t>
      </w:r>
      <w:r w:rsidR="00A46BA3" w:rsidRPr="004863A6">
        <w:rPr>
          <w:sz w:val="22"/>
          <w:szCs w:val="22"/>
        </w:rPr>
        <w:t>: nem gyakori</w:t>
      </w:r>
    </w:p>
    <w:p w14:paraId="6CAC874C" w14:textId="77777777" w:rsidR="00A46BA3" w:rsidRPr="004863A6" w:rsidRDefault="00A21819" w:rsidP="00A11450">
      <w:pPr>
        <w:tabs>
          <w:tab w:val="left" w:pos="1276"/>
        </w:tabs>
        <w:rPr>
          <w:sz w:val="22"/>
          <w:szCs w:val="22"/>
        </w:rPr>
      </w:pPr>
      <w:r w:rsidRPr="004863A6">
        <w:rPr>
          <w:sz w:val="22"/>
          <w:szCs w:val="22"/>
        </w:rPr>
        <w:t xml:space="preserve">(Bizonyos készítmények és indikációk esetén a saját klinikai vizsgálatok adatai alapján nagyobb gyakoriság lehet indokolt). </w:t>
      </w:r>
    </w:p>
    <w:p w14:paraId="31CF6286" w14:textId="77777777" w:rsidR="00A46BA3" w:rsidRPr="004863A6" w:rsidRDefault="00A46BA3" w:rsidP="00A11450">
      <w:pPr>
        <w:rPr>
          <w:sz w:val="22"/>
          <w:szCs w:val="22"/>
        </w:rPr>
      </w:pPr>
    </w:p>
    <w:p w14:paraId="7C038884" w14:textId="749077B9" w:rsidR="00A46BA3" w:rsidRPr="004863A6" w:rsidRDefault="00A21819" w:rsidP="00883C0E">
      <w:pPr>
        <w:rPr>
          <w:sz w:val="22"/>
          <w:szCs w:val="22"/>
        </w:rPr>
      </w:pPr>
      <w:r w:rsidRPr="004863A6">
        <w:rPr>
          <w:i/>
          <w:sz w:val="22"/>
          <w:szCs w:val="22"/>
        </w:rPr>
        <w:lastRenderedPageBreak/>
        <w:t xml:space="preserve">Idegrendszeri betegségek és </w:t>
      </w:r>
      <w:r w:rsidR="00DC65F4">
        <w:rPr>
          <w:i/>
          <w:color w:val="000000"/>
          <w:sz w:val="22"/>
          <w:szCs w:val="22"/>
        </w:rPr>
        <w:t>tünetek</w:t>
      </w:r>
      <w:r w:rsidRPr="004863A6">
        <w:rPr>
          <w:i/>
          <w:sz w:val="22"/>
          <w:szCs w:val="22"/>
        </w:rPr>
        <w:t>:</w:t>
      </w:r>
      <w:r w:rsidRPr="004863A6">
        <w:rPr>
          <w:sz w:val="22"/>
          <w:szCs w:val="22"/>
        </w:rPr>
        <w:t xml:space="preserve"> fejfájás, izomgyengeség</w:t>
      </w:r>
    </w:p>
    <w:p w14:paraId="2E9927FD" w14:textId="77777777" w:rsidR="00F6147D" w:rsidRPr="00215743" w:rsidRDefault="00A21819" w:rsidP="00F6147D">
      <w:pPr>
        <w:rPr>
          <w:color w:val="000000"/>
          <w:sz w:val="22"/>
          <w:szCs w:val="22"/>
        </w:rPr>
      </w:pPr>
      <w:r>
        <w:rPr>
          <w:sz w:val="22"/>
          <w:szCs w:val="22"/>
        </w:rPr>
        <w:t>Nem ismert: idiopathiás koponyaűri nyomásfokozódás (pseudotumor cerebri) (lásd 4.4 pont)</w:t>
      </w:r>
    </w:p>
    <w:p w14:paraId="449FEE73" w14:textId="77777777" w:rsidR="00EC0638" w:rsidRPr="004863A6" w:rsidRDefault="00EC0638" w:rsidP="004C7D32">
      <w:pPr>
        <w:rPr>
          <w:sz w:val="22"/>
          <w:szCs w:val="22"/>
        </w:rPr>
      </w:pPr>
    </w:p>
    <w:p w14:paraId="468B8DF0" w14:textId="77777777" w:rsidR="00A46BA3" w:rsidRPr="004863A6" w:rsidRDefault="00A21819" w:rsidP="00D3075C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Érbetegségek és tünetek:</w:t>
      </w:r>
      <w:r w:rsidRPr="004863A6">
        <w:rPr>
          <w:sz w:val="22"/>
          <w:szCs w:val="22"/>
        </w:rPr>
        <w:t xml:space="preserve"> va</w:t>
      </w:r>
      <w:r w:rsidR="00A1704D" w:rsidRPr="004863A6">
        <w:rPr>
          <w:sz w:val="22"/>
          <w:szCs w:val="22"/>
        </w:rPr>
        <w:t>z</w:t>
      </w:r>
      <w:r w:rsidRPr="004863A6">
        <w:rPr>
          <w:sz w:val="22"/>
          <w:szCs w:val="22"/>
        </w:rPr>
        <w:t>odilat</w:t>
      </w:r>
      <w:r w:rsidR="00A1704D" w:rsidRPr="004863A6">
        <w:rPr>
          <w:sz w:val="22"/>
          <w:szCs w:val="22"/>
        </w:rPr>
        <w:t>ác</w:t>
      </w:r>
      <w:r w:rsidRPr="004863A6">
        <w:rPr>
          <w:sz w:val="22"/>
          <w:szCs w:val="22"/>
        </w:rPr>
        <w:t>i</w:t>
      </w:r>
      <w:r w:rsidR="00A1704D" w:rsidRPr="004863A6">
        <w:rPr>
          <w:sz w:val="22"/>
          <w:szCs w:val="22"/>
        </w:rPr>
        <w:t>ó</w:t>
      </w:r>
      <w:r w:rsidRPr="004863A6">
        <w:rPr>
          <w:sz w:val="22"/>
          <w:szCs w:val="22"/>
        </w:rPr>
        <w:t>, hőhullámok, vérnyomáscsökkenés, orthostati</w:t>
      </w:r>
      <w:r w:rsidR="00A1704D" w:rsidRPr="004863A6">
        <w:rPr>
          <w:sz w:val="22"/>
          <w:szCs w:val="22"/>
        </w:rPr>
        <w:t>c</w:t>
      </w:r>
      <w:r w:rsidRPr="004863A6">
        <w:rPr>
          <w:sz w:val="22"/>
          <w:szCs w:val="22"/>
        </w:rPr>
        <w:t xml:space="preserve">us </w:t>
      </w:r>
      <w:r w:rsidR="00A1704D" w:rsidRPr="004863A6">
        <w:rPr>
          <w:sz w:val="22"/>
          <w:szCs w:val="22"/>
        </w:rPr>
        <w:t>hypotonia</w:t>
      </w:r>
    </w:p>
    <w:p w14:paraId="5AE1A48A" w14:textId="77777777" w:rsidR="00A46BA3" w:rsidRDefault="00A46BA3" w:rsidP="002A0C4D">
      <w:pPr>
        <w:rPr>
          <w:sz w:val="22"/>
          <w:szCs w:val="22"/>
        </w:rPr>
      </w:pPr>
    </w:p>
    <w:p w14:paraId="1D721BF9" w14:textId="77777777" w:rsidR="007D1257" w:rsidRPr="007D1257" w:rsidRDefault="00A21819" w:rsidP="007D1257">
      <w:pPr>
        <w:suppressAutoHyphens w:val="0"/>
        <w:rPr>
          <w:i/>
          <w:iCs/>
          <w:color w:val="000000"/>
          <w:sz w:val="22"/>
          <w:szCs w:val="22"/>
        </w:rPr>
      </w:pPr>
      <w:r w:rsidRPr="007D1257">
        <w:rPr>
          <w:i/>
          <w:iCs/>
          <w:color w:val="000000"/>
          <w:sz w:val="22"/>
          <w:szCs w:val="22"/>
        </w:rPr>
        <w:t xml:space="preserve">A bőr és a bőr alatti szövet </w:t>
      </w:r>
      <w:r w:rsidRPr="007D1257">
        <w:rPr>
          <w:i/>
          <w:color w:val="000000"/>
          <w:sz w:val="22"/>
          <w:szCs w:val="22"/>
        </w:rPr>
        <w:t>betegségei és tünetei</w:t>
      </w:r>
      <w:r w:rsidRPr="007D1257">
        <w:rPr>
          <w:i/>
          <w:iCs/>
          <w:color w:val="000000"/>
          <w:sz w:val="22"/>
          <w:szCs w:val="22"/>
        </w:rPr>
        <w:t>:</w:t>
      </w:r>
    </w:p>
    <w:p w14:paraId="3DA7F121" w14:textId="77777777" w:rsidR="007D1257" w:rsidRPr="007D1257" w:rsidRDefault="00A21819" w:rsidP="007D1257">
      <w:pPr>
        <w:suppressAutoHyphens w:val="0"/>
        <w:rPr>
          <w:color w:val="000000"/>
          <w:sz w:val="22"/>
          <w:szCs w:val="22"/>
        </w:rPr>
      </w:pPr>
      <w:r w:rsidRPr="007D1257">
        <w:rPr>
          <w:color w:val="000000"/>
          <w:sz w:val="22"/>
          <w:szCs w:val="22"/>
        </w:rPr>
        <w:t>Gyakori: acne</w:t>
      </w:r>
    </w:p>
    <w:p w14:paraId="6EDA5860" w14:textId="77777777" w:rsidR="007D1257" w:rsidRPr="007D1257" w:rsidRDefault="00A21819" w:rsidP="007D1257">
      <w:pPr>
        <w:suppressAutoHyphens w:val="0"/>
        <w:rPr>
          <w:color w:val="000000"/>
          <w:sz w:val="22"/>
          <w:szCs w:val="22"/>
        </w:rPr>
      </w:pPr>
      <w:r w:rsidRPr="007D1257">
        <w:rPr>
          <w:color w:val="000000"/>
          <w:sz w:val="22"/>
          <w:szCs w:val="22"/>
        </w:rPr>
        <w:t>Nem ismert: erythema multiforme, bullosus dermatitis, exfoliativ dermatitis, Stevens–</w:t>
      </w:r>
      <w:r>
        <w:rPr>
          <w:color w:val="000000"/>
          <w:sz w:val="22"/>
          <w:szCs w:val="22"/>
        </w:rPr>
        <w:t>Johnson-</w:t>
      </w:r>
      <w:r w:rsidRPr="007D1257">
        <w:rPr>
          <w:color w:val="000000"/>
          <w:sz w:val="22"/>
          <w:szCs w:val="22"/>
        </w:rPr>
        <w:t>szindróma, toxikus epidermalis necrolysis</w:t>
      </w:r>
    </w:p>
    <w:p w14:paraId="675E53FB" w14:textId="77777777" w:rsidR="007D1257" w:rsidRPr="004863A6" w:rsidRDefault="007D1257" w:rsidP="002A0C4D">
      <w:pPr>
        <w:rPr>
          <w:sz w:val="22"/>
          <w:szCs w:val="22"/>
        </w:rPr>
      </w:pPr>
    </w:p>
    <w:p w14:paraId="28C8B687" w14:textId="77777777" w:rsidR="00A46BA3" w:rsidRPr="004863A6" w:rsidRDefault="00A21819" w:rsidP="00CE4E5B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A nemi szervekkel és az emlőkkel kapcsolatos betegségek és tünetek:</w:t>
      </w:r>
      <w:r w:rsidRPr="004863A6">
        <w:rPr>
          <w:sz w:val="22"/>
          <w:szCs w:val="22"/>
        </w:rPr>
        <w:t xml:space="preserve"> gynecomastia, a mell érzékenysége, erectilis dysfunctio, herefájdalom, mellduzzanat, mellfájdalom, prosztatafájdalom, a pénisz duzzanata, péniszrendellenességek, hereatr</w:t>
      </w:r>
      <w:r w:rsidR="00A11450" w:rsidRPr="004863A6">
        <w:rPr>
          <w:sz w:val="22"/>
          <w:szCs w:val="22"/>
        </w:rPr>
        <w:t>óf</w:t>
      </w:r>
      <w:r w:rsidRPr="004863A6">
        <w:rPr>
          <w:sz w:val="22"/>
          <w:szCs w:val="22"/>
        </w:rPr>
        <w:t>ia</w:t>
      </w:r>
    </w:p>
    <w:p w14:paraId="370F1390" w14:textId="77777777" w:rsidR="00A46BA3" w:rsidRPr="004863A6" w:rsidRDefault="00A46BA3" w:rsidP="005D0A37">
      <w:pPr>
        <w:rPr>
          <w:sz w:val="22"/>
          <w:szCs w:val="22"/>
        </w:rPr>
      </w:pPr>
    </w:p>
    <w:p w14:paraId="586E4FD5" w14:textId="77777777" w:rsidR="00A46BA3" w:rsidRPr="004863A6" w:rsidRDefault="00A21819" w:rsidP="007D50DD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Általános tünetek, az alkalmazás helyén fellépő reakciók:</w:t>
      </w:r>
      <w:r w:rsidRPr="004863A6">
        <w:rPr>
          <w:sz w:val="22"/>
          <w:szCs w:val="22"/>
        </w:rPr>
        <w:t xml:space="preserve"> nyálkahártya-szárazság</w:t>
      </w:r>
    </w:p>
    <w:p w14:paraId="1AF97406" w14:textId="77777777" w:rsidR="00A46BA3" w:rsidRPr="004863A6" w:rsidRDefault="00A46BA3" w:rsidP="00A7719F">
      <w:pPr>
        <w:rPr>
          <w:sz w:val="22"/>
          <w:szCs w:val="22"/>
        </w:rPr>
      </w:pPr>
    </w:p>
    <w:p w14:paraId="6EE4D541" w14:textId="4DE3035D" w:rsidR="00A46BA3" w:rsidRPr="004863A6" w:rsidRDefault="00A21819" w:rsidP="00B764CE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 xml:space="preserve">Laboratóriumi </w:t>
      </w:r>
      <w:r w:rsidR="00DC65F4">
        <w:rPr>
          <w:i/>
          <w:color w:val="000000"/>
          <w:sz w:val="22"/>
          <w:szCs w:val="22"/>
        </w:rPr>
        <w:t xml:space="preserve">és egyéb </w:t>
      </w:r>
      <w:r w:rsidRPr="004863A6">
        <w:rPr>
          <w:i/>
          <w:sz w:val="22"/>
          <w:szCs w:val="22"/>
        </w:rPr>
        <w:t>vizsgálatok eredményei:</w:t>
      </w:r>
      <w:r w:rsidRPr="004863A6">
        <w:rPr>
          <w:sz w:val="22"/>
          <w:szCs w:val="22"/>
        </w:rPr>
        <w:t xml:space="preserve"> a PSA</w:t>
      </w:r>
      <w:r w:rsidR="00A11450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szint emelkedése, csontsűrűség-csökkenés</w:t>
      </w:r>
    </w:p>
    <w:p w14:paraId="5BD61EF7" w14:textId="77777777" w:rsidR="00A46BA3" w:rsidRPr="004863A6" w:rsidRDefault="00A46BA3" w:rsidP="00C505B5">
      <w:pPr>
        <w:rPr>
          <w:sz w:val="22"/>
          <w:szCs w:val="22"/>
        </w:rPr>
      </w:pPr>
    </w:p>
    <w:p w14:paraId="406EC96A" w14:textId="77777777" w:rsidR="00A46BA3" w:rsidRPr="004863A6" w:rsidRDefault="00A21819" w:rsidP="007A0435">
      <w:pPr>
        <w:rPr>
          <w:i/>
          <w:sz w:val="22"/>
          <w:szCs w:val="22"/>
        </w:rPr>
      </w:pPr>
      <w:r w:rsidRPr="004863A6">
        <w:rPr>
          <w:i/>
          <w:sz w:val="22"/>
          <w:szCs w:val="22"/>
        </w:rPr>
        <w:t>Hosszú időtartamú expozíció (6–12 hónap):</w:t>
      </w:r>
      <w:r w:rsidRPr="004863A6">
        <w:rPr>
          <w:sz w:val="22"/>
          <w:szCs w:val="22"/>
        </w:rPr>
        <w:t xml:space="preserve"> diabetes mellitus, csökkent glükóztolerancia, emelkedett összkoleszterin-, LDL-, illetve trigliceridszint, osteoporosis vagy az osteoporosis súlyosbodása.</w:t>
      </w:r>
    </w:p>
    <w:p w14:paraId="7531BF9F" w14:textId="77777777" w:rsidR="00A46BA3" w:rsidRPr="004863A6" w:rsidRDefault="00A46BA3" w:rsidP="00D878DA">
      <w:pPr>
        <w:rPr>
          <w:sz w:val="22"/>
          <w:szCs w:val="22"/>
        </w:rPr>
      </w:pPr>
    </w:p>
    <w:p w14:paraId="109127FB" w14:textId="77777777" w:rsidR="00A46BA3" w:rsidRPr="004863A6" w:rsidRDefault="00A21819" w:rsidP="00003C5E">
      <w:pPr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Nők</w:t>
      </w:r>
    </w:p>
    <w:p w14:paraId="2BB78D58" w14:textId="77777777" w:rsidR="00A46BA3" w:rsidRPr="004863A6" w:rsidRDefault="00A21819" w:rsidP="00B07FF9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Anyagcsere- és táplálkozási betegségek és tünetek:</w:t>
      </w:r>
      <w:r w:rsidRPr="004863A6">
        <w:rPr>
          <w:sz w:val="22"/>
          <w:szCs w:val="22"/>
        </w:rPr>
        <w:t xml:space="preserve"> testtömeg-gyarapodás, testtömegvesztés</w:t>
      </w:r>
    </w:p>
    <w:p w14:paraId="3BB6358C" w14:textId="77777777" w:rsidR="00A46BA3" w:rsidRPr="004863A6" w:rsidRDefault="00A46BA3" w:rsidP="00F841A5">
      <w:pPr>
        <w:rPr>
          <w:sz w:val="22"/>
          <w:szCs w:val="22"/>
        </w:rPr>
      </w:pPr>
    </w:p>
    <w:p w14:paraId="583107C3" w14:textId="77777777" w:rsidR="00A11450" w:rsidRPr="004863A6" w:rsidRDefault="00A21819" w:rsidP="00054C4E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Pszichiátriai kórképek:</w:t>
      </w:r>
      <w:r w:rsidRPr="004863A6">
        <w:rPr>
          <w:sz w:val="22"/>
          <w:szCs w:val="22"/>
        </w:rPr>
        <w:t xml:space="preserve"> a libidó megszűnése vagy csökkenése, a libidó fokozódása, érzelmi labilitás, hangulatváltozások, depresszió.</w:t>
      </w:r>
    </w:p>
    <w:p w14:paraId="6C039DC0" w14:textId="77777777" w:rsidR="00A11450" w:rsidRPr="004863A6" w:rsidRDefault="00A21819" w:rsidP="00151748">
      <w:pPr>
        <w:ind w:left="1276" w:hanging="1276"/>
        <w:rPr>
          <w:sz w:val="22"/>
          <w:szCs w:val="22"/>
        </w:rPr>
      </w:pPr>
      <w:r w:rsidRPr="004863A6">
        <w:rPr>
          <w:sz w:val="22"/>
          <w:szCs w:val="22"/>
        </w:rPr>
        <w:t>Gyakoriság:</w:t>
      </w:r>
      <w:r w:rsidRPr="004863A6">
        <w:rPr>
          <w:sz w:val="22"/>
          <w:szCs w:val="22"/>
        </w:rPr>
        <w:tab/>
        <w:t xml:space="preserve">hosszú távú </w:t>
      </w:r>
      <w:r w:rsidR="00724A80">
        <w:rPr>
          <w:sz w:val="22"/>
          <w:szCs w:val="22"/>
        </w:rPr>
        <w:t>alkalmazás</w:t>
      </w:r>
      <w:r w:rsidRPr="004863A6">
        <w:rPr>
          <w:sz w:val="22"/>
          <w:szCs w:val="22"/>
        </w:rPr>
        <w:t>: gyakori;</w:t>
      </w:r>
    </w:p>
    <w:p w14:paraId="61C7CDC0" w14:textId="77777777" w:rsidR="00A11450" w:rsidRPr="004863A6" w:rsidRDefault="00A21819" w:rsidP="00151748">
      <w:pPr>
        <w:ind w:left="1276" w:hanging="1276"/>
        <w:rPr>
          <w:sz w:val="22"/>
          <w:szCs w:val="22"/>
        </w:rPr>
      </w:pPr>
      <w:r w:rsidRPr="004863A6">
        <w:rPr>
          <w:sz w:val="22"/>
          <w:szCs w:val="22"/>
        </w:rPr>
        <w:tab/>
      </w:r>
      <w:r w:rsidR="00A46BA3" w:rsidRPr="004863A6">
        <w:rPr>
          <w:sz w:val="22"/>
          <w:szCs w:val="22"/>
        </w:rPr>
        <w:t xml:space="preserve">rövid távú </w:t>
      </w:r>
      <w:r w:rsidR="00724A80">
        <w:rPr>
          <w:sz w:val="22"/>
          <w:szCs w:val="22"/>
        </w:rPr>
        <w:t>alkalmazás</w:t>
      </w:r>
      <w:r w:rsidR="00A46BA3" w:rsidRPr="004863A6">
        <w:rPr>
          <w:sz w:val="22"/>
          <w:szCs w:val="22"/>
        </w:rPr>
        <w:t>: nem gyakori</w:t>
      </w:r>
    </w:p>
    <w:p w14:paraId="492D3A75" w14:textId="77777777" w:rsidR="00A46BA3" w:rsidRPr="004863A6" w:rsidRDefault="00A21819" w:rsidP="00A11450">
      <w:pPr>
        <w:rPr>
          <w:sz w:val="22"/>
          <w:szCs w:val="22"/>
        </w:rPr>
      </w:pPr>
      <w:r w:rsidRPr="004863A6">
        <w:rPr>
          <w:sz w:val="22"/>
          <w:szCs w:val="22"/>
        </w:rPr>
        <w:t>(Bizonyos készítmények és indikációk esetén a saját klinikai vizsgálatok adatai alapján nagyobb gyakoriság lehet indokolt).</w:t>
      </w:r>
    </w:p>
    <w:p w14:paraId="67287012" w14:textId="77777777" w:rsidR="00A11450" w:rsidRPr="004863A6" w:rsidRDefault="00A11450" w:rsidP="00A11450">
      <w:pPr>
        <w:rPr>
          <w:sz w:val="22"/>
          <w:szCs w:val="22"/>
        </w:rPr>
      </w:pPr>
    </w:p>
    <w:p w14:paraId="15604D04" w14:textId="654DEB1E" w:rsidR="00A46BA3" w:rsidRPr="004863A6" w:rsidRDefault="00A21819" w:rsidP="00883C0E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 xml:space="preserve">Idegrendszeri betegségek és </w:t>
      </w:r>
      <w:r w:rsidR="00DC65F4">
        <w:rPr>
          <w:i/>
          <w:color w:val="000000"/>
          <w:sz w:val="22"/>
          <w:szCs w:val="22"/>
        </w:rPr>
        <w:t>tünetek</w:t>
      </w:r>
      <w:r w:rsidRPr="004863A6">
        <w:rPr>
          <w:i/>
          <w:sz w:val="22"/>
          <w:szCs w:val="22"/>
        </w:rPr>
        <w:t>:</w:t>
      </w:r>
      <w:r w:rsidRPr="004863A6">
        <w:rPr>
          <w:sz w:val="22"/>
          <w:szCs w:val="22"/>
        </w:rPr>
        <w:t xml:space="preserve"> fejfájás</w:t>
      </w:r>
    </w:p>
    <w:p w14:paraId="2A774A34" w14:textId="77777777" w:rsidR="00F6147D" w:rsidRPr="00215743" w:rsidRDefault="00A21819" w:rsidP="00F6147D">
      <w:pPr>
        <w:rPr>
          <w:color w:val="000000"/>
          <w:sz w:val="22"/>
          <w:szCs w:val="22"/>
        </w:rPr>
      </w:pPr>
      <w:r>
        <w:rPr>
          <w:sz w:val="22"/>
          <w:szCs w:val="22"/>
        </w:rPr>
        <w:t>Nem ismert: idiopathiás koponyaűri nyomásfokozódás (pseudotumor cerebri) (lásd 4.4 pont)</w:t>
      </w:r>
    </w:p>
    <w:p w14:paraId="3D6665C3" w14:textId="77777777" w:rsidR="00A46BA3" w:rsidRPr="00764EF2" w:rsidRDefault="00A46BA3" w:rsidP="004C7D32">
      <w:pPr>
        <w:rPr>
          <w:sz w:val="22"/>
          <w:szCs w:val="22"/>
        </w:rPr>
      </w:pPr>
    </w:p>
    <w:p w14:paraId="1C5ABE83" w14:textId="77777777" w:rsidR="00A46BA3" w:rsidRPr="004863A6" w:rsidRDefault="00A21819" w:rsidP="00D3075C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Érbetegségek és tünetek:</w:t>
      </w:r>
      <w:r w:rsidRPr="004863A6">
        <w:rPr>
          <w:sz w:val="22"/>
          <w:szCs w:val="22"/>
        </w:rPr>
        <w:t xml:space="preserve"> hőhullámok, va</w:t>
      </w:r>
      <w:r w:rsidR="00715E24" w:rsidRPr="004863A6">
        <w:rPr>
          <w:sz w:val="22"/>
          <w:szCs w:val="22"/>
        </w:rPr>
        <w:t>z</w:t>
      </w:r>
      <w:r w:rsidRPr="004863A6">
        <w:rPr>
          <w:sz w:val="22"/>
          <w:szCs w:val="22"/>
        </w:rPr>
        <w:t>odilat</w:t>
      </w:r>
      <w:r w:rsidR="00715E24" w:rsidRPr="004863A6">
        <w:rPr>
          <w:sz w:val="22"/>
          <w:szCs w:val="22"/>
        </w:rPr>
        <w:t>ác</w:t>
      </w:r>
      <w:r w:rsidRPr="004863A6">
        <w:rPr>
          <w:sz w:val="22"/>
          <w:szCs w:val="22"/>
        </w:rPr>
        <w:t>i</w:t>
      </w:r>
      <w:r w:rsidR="00715E24" w:rsidRPr="004863A6">
        <w:rPr>
          <w:sz w:val="22"/>
          <w:szCs w:val="22"/>
        </w:rPr>
        <w:t>ó</w:t>
      </w:r>
      <w:r w:rsidRPr="004863A6">
        <w:rPr>
          <w:sz w:val="22"/>
          <w:szCs w:val="22"/>
        </w:rPr>
        <w:t>, hypotonia</w:t>
      </w:r>
    </w:p>
    <w:p w14:paraId="604B64CE" w14:textId="77777777" w:rsidR="00A46BA3" w:rsidRPr="004863A6" w:rsidRDefault="00A46BA3" w:rsidP="00D3075C">
      <w:pPr>
        <w:rPr>
          <w:sz w:val="22"/>
          <w:szCs w:val="22"/>
        </w:rPr>
      </w:pPr>
    </w:p>
    <w:p w14:paraId="47671C09" w14:textId="69546CCC" w:rsidR="00A46BA3" w:rsidRPr="004863A6" w:rsidRDefault="00A21819" w:rsidP="00A324F8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A bőr és a bőr</w:t>
      </w:r>
      <w:r w:rsidR="00DC65F4">
        <w:rPr>
          <w:i/>
          <w:sz w:val="22"/>
          <w:szCs w:val="22"/>
        </w:rPr>
        <w:t xml:space="preserve"> </w:t>
      </w:r>
      <w:r w:rsidRPr="004863A6">
        <w:rPr>
          <w:i/>
          <w:sz w:val="22"/>
          <w:szCs w:val="22"/>
        </w:rPr>
        <w:t>alatti szövet betegségei és tünetei:</w:t>
      </w:r>
      <w:r w:rsidRPr="004863A6">
        <w:rPr>
          <w:sz w:val="22"/>
          <w:szCs w:val="22"/>
        </w:rPr>
        <w:t xml:space="preserve"> a</w:t>
      </w:r>
      <w:r w:rsidR="00DB6695" w:rsidRPr="004863A6">
        <w:rPr>
          <w:sz w:val="22"/>
          <w:szCs w:val="22"/>
        </w:rPr>
        <w:t>c</w:t>
      </w:r>
      <w:r w:rsidRPr="004863A6">
        <w:rPr>
          <w:sz w:val="22"/>
          <w:szCs w:val="22"/>
        </w:rPr>
        <w:t>ne, seborrhoea, bőrszárazság, urticaria, a bőr rendellenes illata, hyperhidrosis, rendellenes szőrzetnövekedés, hirsutismus, hajrendellenesség, ec</w:t>
      </w:r>
      <w:r w:rsidR="00DB6695" w:rsidRPr="004863A6">
        <w:rPr>
          <w:sz w:val="22"/>
          <w:szCs w:val="22"/>
        </w:rPr>
        <w:t>ze</w:t>
      </w:r>
      <w:r w:rsidRPr="004863A6">
        <w:rPr>
          <w:sz w:val="22"/>
          <w:szCs w:val="22"/>
        </w:rPr>
        <w:t>ma, körömrendellenesség, éjszakai verítékezés.</w:t>
      </w:r>
    </w:p>
    <w:p w14:paraId="59AB6002" w14:textId="77777777" w:rsidR="00A46BA3" w:rsidRPr="004863A6" w:rsidRDefault="00A46BA3" w:rsidP="002A0C4D">
      <w:pPr>
        <w:rPr>
          <w:sz w:val="22"/>
          <w:szCs w:val="22"/>
        </w:rPr>
      </w:pPr>
    </w:p>
    <w:p w14:paraId="1E8F054B" w14:textId="57470484" w:rsidR="00A46BA3" w:rsidRPr="004863A6" w:rsidRDefault="00A21819" w:rsidP="00CE4E5B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A nemi szervekkel és az emlőkkel kapcsolatos betegségek és tünetek:</w:t>
      </w:r>
      <w:r w:rsidR="009A481A" w:rsidRPr="004863A6">
        <w:rPr>
          <w:i/>
          <w:sz w:val="22"/>
          <w:szCs w:val="22"/>
        </w:rPr>
        <w:t xml:space="preserve"> </w:t>
      </w:r>
      <w:r w:rsidRPr="004863A6">
        <w:rPr>
          <w:sz w:val="22"/>
          <w:szCs w:val="22"/>
        </w:rPr>
        <w:t>hüvelyi vérzés, dysmenorrh</w:t>
      </w:r>
      <w:r w:rsidR="00DC65F4">
        <w:rPr>
          <w:sz w:val="22"/>
          <w:szCs w:val="22"/>
        </w:rPr>
        <w:t>o</w:t>
      </w:r>
      <w:r w:rsidRPr="004863A6">
        <w:rPr>
          <w:sz w:val="22"/>
          <w:szCs w:val="22"/>
        </w:rPr>
        <w:t>ea, kóros menstruáció, emlőmegnagyobbodás, emlőduzzanat, emlőatr</w:t>
      </w:r>
      <w:r w:rsidR="009A481A" w:rsidRPr="004863A6">
        <w:rPr>
          <w:sz w:val="22"/>
          <w:szCs w:val="22"/>
        </w:rPr>
        <w:t>óf</w:t>
      </w:r>
      <w:r w:rsidRPr="004863A6">
        <w:rPr>
          <w:sz w:val="22"/>
          <w:szCs w:val="22"/>
        </w:rPr>
        <w:t>ia, genit</w:t>
      </w:r>
      <w:r w:rsidR="009A481A" w:rsidRPr="004863A6">
        <w:rPr>
          <w:sz w:val="22"/>
          <w:szCs w:val="22"/>
        </w:rPr>
        <w:t>á</w:t>
      </w:r>
      <w:r w:rsidRPr="004863A6">
        <w:rPr>
          <w:sz w:val="22"/>
          <w:szCs w:val="22"/>
        </w:rPr>
        <w:t>lis váladékozás, hüvelyváladékozás, galactorrh</w:t>
      </w:r>
      <w:r w:rsidR="009A481A" w:rsidRPr="004863A6">
        <w:rPr>
          <w:sz w:val="22"/>
          <w:szCs w:val="22"/>
        </w:rPr>
        <w:t>o</w:t>
      </w:r>
      <w:r w:rsidRPr="004863A6">
        <w:rPr>
          <w:sz w:val="22"/>
          <w:szCs w:val="22"/>
        </w:rPr>
        <w:t>ea, emlőfájdalom, metrorrhagia, a menopauza tünetei, dyspareunia, méhrendellenesség, vaginitis, menorrhagia</w:t>
      </w:r>
    </w:p>
    <w:p w14:paraId="6FCADC8B" w14:textId="77777777" w:rsidR="00A46BA3" w:rsidRPr="004863A6" w:rsidRDefault="00A46BA3" w:rsidP="005D0A37">
      <w:pPr>
        <w:rPr>
          <w:sz w:val="22"/>
          <w:szCs w:val="22"/>
        </w:rPr>
      </w:pPr>
    </w:p>
    <w:p w14:paraId="547BB994" w14:textId="77777777" w:rsidR="00A81007" w:rsidRPr="004863A6" w:rsidRDefault="00A21819" w:rsidP="007D50DD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Általános tünetek, az alkalmazás helyén fellépő reakciók:</w:t>
      </w:r>
      <w:r w:rsidRPr="004863A6">
        <w:rPr>
          <w:sz w:val="22"/>
          <w:szCs w:val="22"/>
        </w:rPr>
        <w:t xml:space="preserve"> melegségérzet, irritabilitás</w:t>
      </w:r>
    </w:p>
    <w:p w14:paraId="298B50FD" w14:textId="77777777" w:rsidR="00A46BA3" w:rsidRPr="004863A6" w:rsidRDefault="00A46BA3" w:rsidP="00A7719F">
      <w:pPr>
        <w:rPr>
          <w:sz w:val="22"/>
          <w:szCs w:val="22"/>
        </w:rPr>
      </w:pPr>
    </w:p>
    <w:p w14:paraId="60AEB4CD" w14:textId="714767CF" w:rsidR="00A46BA3" w:rsidRPr="004863A6" w:rsidRDefault="00A21819" w:rsidP="00B764CE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 xml:space="preserve">Laboratóriumi </w:t>
      </w:r>
      <w:r w:rsidR="00DC65F4">
        <w:rPr>
          <w:i/>
          <w:color w:val="000000"/>
          <w:sz w:val="22"/>
          <w:szCs w:val="22"/>
        </w:rPr>
        <w:t>és egyéb</w:t>
      </w:r>
      <w:r w:rsidR="00DC65F4" w:rsidRPr="00215743">
        <w:rPr>
          <w:i/>
          <w:color w:val="000000"/>
          <w:sz w:val="22"/>
          <w:szCs w:val="22"/>
        </w:rPr>
        <w:t xml:space="preserve"> </w:t>
      </w:r>
      <w:r w:rsidRPr="004863A6">
        <w:rPr>
          <w:i/>
          <w:sz w:val="22"/>
          <w:szCs w:val="22"/>
        </w:rPr>
        <w:t>vizsgálatok eredményei:</w:t>
      </w:r>
      <w:r w:rsidRPr="004863A6">
        <w:rPr>
          <w:sz w:val="22"/>
          <w:szCs w:val="22"/>
        </w:rPr>
        <w:t xml:space="preserve"> csökkent csontsűrűség</w:t>
      </w:r>
    </w:p>
    <w:p w14:paraId="295B13D6" w14:textId="77777777" w:rsidR="00A46BA3" w:rsidRPr="004863A6" w:rsidRDefault="00A46BA3" w:rsidP="00C505B5">
      <w:pPr>
        <w:rPr>
          <w:sz w:val="22"/>
          <w:szCs w:val="22"/>
        </w:rPr>
      </w:pPr>
    </w:p>
    <w:p w14:paraId="2614B9C8" w14:textId="77777777" w:rsidR="00A46BA3" w:rsidRPr="004863A6" w:rsidRDefault="00A21819" w:rsidP="00C505B5">
      <w:pPr>
        <w:rPr>
          <w:sz w:val="22"/>
          <w:szCs w:val="22"/>
        </w:rPr>
      </w:pPr>
      <w:r w:rsidRPr="004863A6">
        <w:rPr>
          <w:i/>
          <w:sz w:val="22"/>
          <w:szCs w:val="22"/>
        </w:rPr>
        <w:t>Hosszú időtartamú expozíció (6–12 hónap):</w:t>
      </w:r>
      <w:r w:rsidRPr="004863A6">
        <w:rPr>
          <w:sz w:val="22"/>
          <w:szCs w:val="22"/>
        </w:rPr>
        <w:t xml:space="preserve"> diabetes mellitus, csökkent glükóztolerancia, emelkedett összkoleszterin-, LDL, illetve trigliceridszint, osteoporosis vagy az osteoporosis súlyosbodása.</w:t>
      </w:r>
    </w:p>
    <w:p w14:paraId="0427FA9D" w14:textId="77777777" w:rsidR="003D1FA6" w:rsidRPr="004863A6" w:rsidRDefault="003D1FA6" w:rsidP="007A0435">
      <w:pPr>
        <w:rPr>
          <w:sz w:val="22"/>
          <w:szCs w:val="22"/>
        </w:rPr>
      </w:pPr>
    </w:p>
    <w:p w14:paraId="0CC5FB0E" w14:textId="77777777" w:rsidR="003D1FA6" w:rsidRPr="004863A6" w:rsidRDefault="00A21819" w:rsidP="00D878DA">
      <w:pPr>
        <w:keepNext/>
        <w:rPr>
          <w:sz w:val="22"/>
          <w:szCs w:val="22"/>
        </w:rPr>
      </w:pPr>
      <w:r w:rsidRPr="004863A6">
        <w:rPr>
          <w:sz w:val="22"/>
          <w:szCs w:val="22"/>
          <w:u w:val="single"/>
        </w:rPr>
        <w:t>Gyermekek</w:t>
      </w:r>
      <w:r w:rsidR="009A481A" w:rsidRPr="004863A6">
        <w:rPr>
          <w:sz w:val="22"/>
          <w:szCs w:val="22"/>
          <w:u w:val="single"/>
        </w:rPr>
        <w:t xml:space="preserve"> és serdülők</w:t>
      </w:r>
      <w:r w:rsidRPr="004863A6">
        <w:rPr>
          <w:sz w:val="22"/>
          <w:szCs w:val="22"/>
        </w:rPr>
        <w:t>:</w:t>
      </w:r>
    </w:p>
    <w:p w14:paraId="223D0D66" w14:textId="77777777" w:rsidR="003D1FA6" w:rsidRPr="004863A6" w:rsidRDefault="00A21819" w:rsidP="00003C5E">
      <w:pPr>
        <w:keepNext/>
        <w:rPr>
          <w:sz w:val="22"/>
          <w:szCs w:val="22"/>
        </w:rPr>
      </w:pPr>
      <w:r w:rsidRPr="004863A6">
        <w:rPr>
          <w:sz w:val="22"/>
          <w:szCs w:val="22"/>
        </w:rPr>
        <w:t>A terápia elején a nemi hormonok szintje rövid</w:t>
      </w:r>
      <w:r w:rsidR="009A481A" w:rsidRPr="004863A6">
        <w:rPr>
          <w:sz w:val="22"/>
          <w:szCs w:val="22"/>
        </w:rPr>
        <w:t xml:space="preserve"> </w:t>
      </w:r>
      <w:r w:rsidRPr="004863A6">
        <w:rPr>
          <w:sz w:val="22"/>
          <w:szCs w:val="22"/>
        </w:rPr>
        <w:t>távon emelkedik, melyet az értékek pubertás előtti tartományra történő csökkenése követ. E farmakológiai hatás miatt a nemkívánatos események különösen a kezelés elején fordulnak elő.</w:t>
      </w:r>
    </w:p>
    <w:p w14:paraId="1B37B635" w14:textId="77777777" w:rsidR="003D1FA6" w:rsidRPr="004863A6" w:rsidRDefault="003D1FA6" w:rsidP="00F841A5">
      <w:pPr>
        <w:rPr>
          <w:sz w:val="22"/>
          <w:szCs w:val="22"/>
        </w:rPr>
      </w:pPr>
    </w:p>
    <w:p w14:paraId="4355D2EA" w14:textId="7941C1ED" w:rsidR="009A481A" w:rsidRPr="004863A6" w:rsidRDefault="00A21819" w:rsidP="00054C4E">
      <w:pPr>
        <w:rPr>
          <w:i/>
          <w:iCs/>
          <w:sz w:val="22"/>
          <w:szCs w:val="22"/>
        </w:rPr>
      </w:pPr>
      <w:r w:rsidRPr="004863A6">
        <w:rPr>
          <w:i/>
          <w:iCs/>
          <w:sz w:val="22"/>
          <w:szCs w:val="22"/>
        </w:rPr>
        <w:lastRenderedPageBreak/>
        <w:t xml:space="preserve">Immunrendszeri </w:t>
      </w:r>
      <w:r w:rsidR="00DC65F4">
        <w:rPr>
          <w:i/>
          <w:iCs/>
          <w:color w:val="000000"/>
          <w:sz w:val="22"/>
          <w:szCs w:val="22"/>
        </w:rPr>
        <w:t>betegségek és tünetek</w:t>
      </w:r>
      <w:r w:rsidRPr="004863A6">
        <w:rPr>
          <w:i/>
          <w:iCs/>
          <w:sz w:val="22"/>
          <w:szCs w:val="22"/>
        </w:rPr>
        <w:t>:</w:t>
      </w:r>
    </w:p>
    <w:p w14:paraId="4E8935AC" w14:textId="77777777" w:rsidR="003D1FA6" w:rsidRPr="004863A6" w:rsidRDefault="00A21819" w:rsidP="00EC0638">
      <w:pPr>
        <w:rPr>
          <w:sz w:val="22"/>
          <w:szCs w:val="22"/>
        </w:rPr>
      </w:pPr>
      <w:r w:rsidRPr="004863A6">
        <w:rPr>
          <w:sz w:val="22"/>
          <w:szCs w:val="22"/>
        </w:rPr>
        <w:t>Nagyon ritka: általános allergiás reakciók (láz, kiütés, viszketés, ana</w:t>
      </w:r>
      <w:r w:rsidR="009A481A" w:rsidRPr="004863A6">
        <w:rPr>
          <w:sz w:val="22"/>
          <w:szCs w:val="22"/>
        </w:rPr>
        <w:t>phy</w:t>
      </w:r>
      <w:r w:rsidRPr="004863A6">
        <w:rPr>
          <w:sz w:val="22"/>
          <w:szCs w:val="22"/>
        </w:rPr>
        <w:t>laxiás reakciók)</w:t>
      </w:r>
    </w:p>
    <w:p w14:paraId="00DCD916" w14:textId="77777777" w:rsidR="003D1FA6" w:rsidRPr="004863A6" w:rsidRDefault="003D1FA6" w:rsidP="00EC0638">
      <w:pPr>
        <w:rPr>
          <w:sz w:val="22"/>
          <w:szCs w:val="22"/>
        </w:rPr>
      </w:pPr>
    </w:p>
    <w:p w14:paraId="3380CD0D" w14:textId="6AB98DBE" w:rsidR="009A481A" w:rsidRPr="004863A6" w:rsidRDefault="00A21819" w:rsidP="009A69E0">
      <w:pPr>
        <w:rPr>
          <w:i/>
          <w:iCs/>
          <w:sz w:val="22"/>
          <w:szCs w:val="22"/>
        </w:rPr>
      </w:pPr>
      <w:r w:rsidRPr="004863A6">
        <w:rPr>
          <w:i/>
          <w:iCs/>
          <w:sz w:val="22"/>
          <w:szCs w:val="22"/>
        </w:rPr>
        <w:t xml:space="preserve">Pszichiátriai </w:t>
      </w:r>
      <w:r w:rsidR="00DC65F4">
        <w:rPr>
          <w:i/>
          <w:iCs/>
          <w:color w:val="000000"/>
          <w:sz w:val="22"/>
          <w:szCs w:val="22"/>
        </w:rPr>
        <w:t>kórképek</w:t>
      </w:r>
      <w:r w:rsidRPr="004863A6">
        <w:rPr>
          <w:i/>
          <w:iCs/>
          <w:sz w:val="22"/>
          <w:szCs w:val="22"/>
        </w:rPr>
        <w:t>:</w:t>
      </w:r>
    </w:p>
    <w:p w14:paraId="6F473E11" w14:textId="77777777" w:rsidR="003D1FA6" w:rsidRPr="004863A6" w:rsidRDefault="00A21819" w:rsidP="009A69E0">
      <w:pPr>
        <w:rPr>
          <w:sz w:val="22"/>
          <w:szCs w:val="22"/>
        </w:rPr>
      </w:pPr>
      <w:r w:rsidRPr="004863A6">
        <w:rPr>
          <w:sz w:val="22"/>
          <w:szCs w:val="22"/>
        </w:rPr>
        <w:t>Gyakori: érzelmi labilitás</w:t>
      </w:r>
    </w:p>
    <w:p w14:paraId="1B250F6C" w14:textId="77777777" w:rsidR="00D94C83" w:rsidRPr="004863A6" w:rsidRDefault="00D94C83" w:rsidP="009A69E0">
      <w:pPr>
        <w:rPr>
          <w:i/>
          <w:sz w:val="22"/>
          <w:szCs w:val="22"/>
        </w:rPr>
      </w:pPr>
    </w:p>
    <w:p w14:paraId="77CD5A0E" w14:textId="77777777" w:rsidR="00D94C83" w:rsidRPr="00320F27" w:rsidRDefault="00A21819" w:rsidP="009A69E0">
      <w:pPr>
        <w:rPr>
          <w:sz w:val="22"/>
          <w:szCs w:val="22"/>
        </w:rPr>
      </w:pPr>
      <w:r w:rsidRPr="00320F27">
        <w:rPr>
          <w:sz w:val="22"/>
          <w:szCs w:val="22"/>
        </w:rPr>
        <w:t>Pszichiátriai események</w:t>
      </w:r>
    </w:p>
    <w:p w14:paraId="1C04B14A" w14:textId="77777777" w:rsidR="00D94C83" w:rsidRPr="004863A6" w:rsidRDefault="00A21819" w:rsidP="008039B0">
      <w:pPr>
        <w:rPr>
          <w:sz w:val="22"/>
          <w:szCs w:val="22"/>
        </w:rPr>
      </w:pPr>
      <w:r w:rsidRPr="004863A6">
        <w:rPr>
          <w:sz w:val="22"/>
          <w:szCs w:val="22"/>
        </w:rPr>
        <w:t>GnRH-agonistákkal kezelt betegeknél pszichiátriai eseményeket jelentettek. Az ezzel a gyógyszercsoporttal kapcsolatos forgalomba hozatalt követő jelentések a következőket tartalmazták: érzelmi labilitás tünetei, pl. sírás, ingerlékenység, türelmetlenség, düh és agresszió. A GnRH</w:t>
      </w:r>
      <w:r w:rsidR="009A481A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agonistákkal való kezelés és az előbb felsorolt tüneteknek az előfordulása közötti ok-okozati összefüggést nem állapítottak meg. A leuprorelin-acetát</w:t>
      </w:r>
      <w:r w:rsidR="009A481A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kezelés alatt a pszichiátriai tünetek kialakulását és rosszabbodását monitor</w:t>
      </w:r>
      <w:r w:rsidR="00F24745" w:rsidRPr="004863A6">
        <w:rPr>
          <w:sz w:val="22"/>
          <w:szCs w:val="22"/>
        </w:rPr>
        <w:t>o</w:t>
      </w:r>
      <w:r w:rsidRPr="004863A6">
        <w:rPr>
          <w:sz w:val="22"/>
          <w:szCs w:val="22"/>
        </w:rPr>
        <w:t xml:space="preserve">zni kell. </w:t>
      </w:r>
    </w:p>
    <w:p w14:paraId="7B12346D" w14:textId="77777777" w:rsidR="003D1FA6" w:rsidRPr="004863A6" w:rsidRDefault="003D1FA6" w:rsidP="008039B0">
      <w:pPr>
        <w:rPr>
          <w:sz w:val="22"/>
          <w:szCs w:val="22"/>
        </w:rPr>
      </w:pPr>
    </w:p>
    <w:p w14:paraId="047243EB" w14:textId="6B7F9A8C" w:rsidR="00F24745" w:rsidRPr="004863A6" w:rsidRDefault="00A21819" w:rsidP="008039B0">
      <w:pPr>
        <w:rPr>
          <w:i/>
          <w:iCs/>
          <w:sz w:val="22"/>
          <w:szCs w:val="22"/>
        </w:rPr>
      </w:pPr>
      <w:r w:rsidRPr="004863A6">
        <w:rPr>
          <w:i/>
          <w:sz w:val="22"/>
          <w:szCs w:val="22"/>
        </w:rPr>
        <w:t xml:space="preserve">Idegrendszeri betegségek és </w:t>
      </w:r>
      <w:r w:rsidR="00DC65F4">
        <w:rPr>
          <w:i/>
          <w:color w:val="000000"/>
          <w:sz w:val="22"/>
          <w:szCs w:val="22"/>
        </w:rPr>
        <w:t>tünetek</w:t>
      </w:r>
      <w:r w:rsidRPr="004863A6">
        <w:rPr>
          <w:i/>
          <w:iCs/>
          <w:sz w:val="22"/>
          <w:szCs w:val="22"/>
        </w:rPr>
        <w:t>:</w:t>
      </w:r>
    </w:p>
    <w:p w14:paraId="2EA44DD6" w14:textId="77777777" w:rsidR="003D1FA6" w:rsidRDefault="00A21819" w:rsidP="008039B0">
      <w:pPr>
        <w:rPr>
          <w:sz w:val="22"/>
          <w:szCs w:val="22"/>
        </w:rPr>
      </w:pPr>
      <w:r w:rsidRPr="004863A6">
        <w:rPr>
          <w:iCs/>
          <w:sz w:val="22"/>
          <w:szCs w:val="22"/>
        </w:rPr>
        <w:t>Gyakori</w:t>
      </w:r>
      <w:r w:rsidRPr="004863A6">
        <w:rPr>
          <w:i/>
          <w:iCs/>
          <w:sz w:val="22"/>
          <w:szCs w:val="22"/>
        </w:rPr>
        <w:t>:</w:t>
      </w:r>
      <w:r w:rsidRPr="004863A6">
        <w:rPr>
          <w:sz w:val="22"/>
          <w:szCs w:val="22"/>
        </w:rPr>
        <w:t xml:space="preserve"> fejfájás</w:t>
      </w:r>
    </w:p>
    <w:p w14:paraId="704ADECF" w14:textId="77777777" w:rsidR="00072964" w:rsidRPr="004863A6" w:rsidRDefault="00A21819" w:rsidP="008039B0">
      <w:pPr>
        <w:rPr>
          <w:sz w:val="22"/>
          <w:szCs w:val="22"/>
        </w:rPr>
      </w:pPr>
      <w:r>
        <w:rPr>
          <w:sz w:val="22"/>
          <w:szCs w:val="22"/>
        </w:rPr>
        <w:t xml:space="preserve">Nem ismert: </w:t>
      </w:r>
      <w:r w:rsidR="00F6147D">
        <w:rPr>
          <w:sz w:val="22"/>
          <w:szCs w:val="22"/>
        </w:rPr>
        <w:t>idiopathiás koponyaűri nyomásfokozódás (</w:t>
      </w:r>
      <w:r>
        <w:rPr>
          <w:sz w:val="22"/>
          <w:szCs w:val="22"/>
        </w:rPr>
        <w:t>pseudo</w:t>
      </w:r>
      <w:r w:rsidR="00B745C2">
        <w:rPr>
          <w:sz w:val="22"/>
          <w:szCs w:val="22"/>
        </w:rPr>
        <w:t>tumor</w:t>
      </w:r>
      <w:r>
        <w:rPr>
          <w:sz w:val="22"/>
          <w:szCs w:val="22"/>
        </w:rPr>
        <w:t xml:space="preserve"> cerebri</w:t>
      </w:r>
      <w:r w:rsidR="00F6147D">
        <w:rPr>
          <w:sz w:val="22"/>
          <w:szCs w:val="22"/>
        </w:rPr>
        <w:t>) (lásd 4.4 pont)</w:t>
      </w:r>
    </w:p>
    <w:p w14:paraId="0352A3C3" w14:textId="77777777" w:rsidR="003D1FA6" w:rsidRPr="004863A6" w:rsidRDefault="003D1FA6" w:rsidP="008039B0">
      <w:pPr>
        <w:rPr>
          <w:sz w:val="22"/>
          <w:szCs w:val="22"/>
        </w:rPr>
      </w:pPr>
    </w:p>
    <w:p w14:paraId="14612D5C" w14:textId="1958D59D" w:rsidR="003D1FA6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Az azonos gyógyszerosztályba tartozó más gyógyszerek alkalmazásához hasonlóan, nagyon ritka esetekben</w:t>
      </w:r>
      <w:r w:rsidR="00F24745" w:rsidRPr="004863A6">
        <w:rPr>
          <w:sz w:val="22"/>
          <w:szCs w:val="22"/>
        </w:rPr>
        <w:t>,</w:t>
      </w:r>
      <w:r w:rsidRPr="004863A6">
        <w:rPr>
          <w:sz w:val="22"/>
          <w:szCs w:val="22"/>
        </w:rPr>
        <w:t xml:space="preserve"> az agyalapi mirigy apoplexiájáról számoltak be a készítmény agyalapi mirigy aden</w:t>
      </w:r>
      <w:r w:rsidR="00DC65F4">
        <w:rPr>
          <w:sz w:val="22"/>
          <w:szCs w:val="22"/>
        </w:rPr>
        <w:t>o</w:t>
      </w:r>
      <w:r w:rsidRPr="004863A6">
        <w:rPr>
          <w:sz w:val="22"/>
          <w:szCs w:val="22"/>
        </w:rPr>
        <w:t>má</w:t>
      </w:r>
      <w:r w:rsidR="00F24745" w:rsidRPr="004863A6">
        <w:rPr>
          <w:sz w:val="22"/>
          <w:szCs w:val="22"/>
        </w:rPr>
        <w:t>já</w:t>
      </w:r>
      <w:r w:rsidRPr="004863A6">
        <w:rPr>
          <w:sz w:val="22"/>
          <w:szCs w:val="22"/>
        </w:rPr>
        <w:t>ban szenvedő betegeknél történő kezdeti alkalmazása után.</w:t>
      </w:r>
    </w:p>
    <w:p w14:paraId="6F15DAC5" w14:textId="77777777" w:rsidR="003D1FA6" w:rsidRPr="004863A6" w:rsidRDefault="003D1FA6" w:rsidP="00823004">
      <w:pPr>
        <w:rPr>
          <w:sz w:val="22"/>
          <w:szCs w:val="22"/>
        </w:rPr>
      </w:pPr>
    </w:p>
    <w:p w14:paraId="347698D3" w14:textId="468D213B" w:rsidR="002F421B" w:rsidRPr="004863A6" w:rsidRDefault="00DC65F4" w:rsidP="00823004">
      <w:pPr>
        <w:rPr>
          <w:i/>
          <w:iCs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Emésztőrendszeri betegségek és tünetek</w:t>
      </w:r>
      <w:r w:rsidR="00A21819" w:rsidRPr="004863A6">
        <w:rPr>
          <w:i/>
          <w:iCs/>
          <w:sz w:val="22"/>
          <w:szCs w:val="22"/>
        </w:rPr>
        <w:t>:</w:t>
      </w:r>
    </w:p>
    <w:p w14:paraId="44D1A7CD" w14:textId="77777777" w:rsidR="003D1FA6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Gyakori: hasi fájdalom/hasi görcsök, émelygés/hányás</w:t>
      </w:r>
    </w:p>
    <w:p w14:paraId="3A1F3273" w14:textId="77777777" w:rsidR="003D1FA6" w:rsidRPr="004863A6" w:rsidRDefault="003D1FA6" w:rsidP="00823004">
      <w:pPr>
        <w:rPr>
          <w:sz w:val="22"/>
          <w:szCs w:val="22"/>
        </w:rPr>
      </w:pPr>
    </w:p>
    <w:p w14:paraId="59DF2A7C" w14:textId="77777777" w:rsidR="00B9722B" w:rsidRPr="004863A6" w:rsidRDefault="00A21819" w:rsidP="00B9722B">
      <w:pPr>
        <w:rPr>
          <w:i/>
          <w:iCs/>
          <w:sz w:val="22"/>
          <w:szCs w:val="22"/>
        </w:rPr>
      </w:pPr>
      <w:r w:rsidRPr="004863A6">
        <w:rPr>
          <w:i/>
          <w:iCs/>
          <w:sz w:val="22"/>
          <w:szCs w:val="22"/>
        </w:rPr>
        <w:t xml:space="preserve">A bőr és a bőr alatti szövet </w:t>
      </w:r>
      <w:r w:rsidRPr="004863A6">
        <w:rPr>
          <w:i/>
          <w:sz w:val="22"/>
          <w:szCs w:val="22"/>
        </w:rPr>
        <w:t>betegségei és tünetei</w:t>
      </w:r>
      <w:r w:rsidRPr="004863A6">
        <w:rPr>
          <w:i/>
          <w:iCs/>
          <w:sz w:val="22"/>
          <w:szCs w:val="22"/>
        </w:rPr>
        <w:t>:</w:t>
      </w:r>
    </w:p>
    <w:p w14:paraId="616DC68A" w14:textId="77777777" w:rsidR="00B9722B" w:rsidRDefault="00A21819" w:rsidP="00B9722B">
      <w:pPr>
        <w:tabs>
          <w:tab w:val="left" w:pos="1950"/>
        </w:tabs>
        <w:rPr>
          <w:sz w:val="22"/>
          <w:szCs w:val="22"/>
        </w:rPr>
      </w:pPr>
      <w:r w:rsidRPr="004863A6">
        <w:rPr>
          <w:sz w:val="22"/>
          <w:szCs w:val="22"/>
        </w:rPr>
        <w:t>Gyakori: acne</w:t>
      </w:r>
      <w:r>
        <w:rPr>
          <w:sz w:val="22"/>
          <w:szCs w:val="22"/>
        </w:rPr>
        <w:tab/>
      </w:r>
    </w:p>
    <w:p w14:paraId="4B6680C3" w14:textId="2F40A44F" w:rsidR="00B9722B" w:rsidRPr="00560999" w:rsidRDefault="00A21819" w:rsidP="00B9722B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Nem ismert: erythema multiforme, bullosus dermatitis, exfoliatív dermatitis, Stevens</w:t>
      </w:r>
      <w:r w:rsidR="00DC65F4">
        <w:rPr>
          <w:color w:val="000000"/>
          <w:sz w:val="22"/>
          <w:szCs w:val="22"/>
        </w:rPr>
        <w:t>–</w:t>
      </w:r>
      <w:r>
        <w:rPr>
          <w:color w:val="000000"/>
          <w:sz w:val="22"/>
          <w:szCs w:val="22"/>
        </w:rPr>
        <w:t>Johnson-szindróma, toxikus epidermalis necrolysis</w:t>
      </w:r>
    </w:p>
    <w:p w14:paraId="36669082" w14:textId="77777777" w:rsidR="003D1FA6" w:rsidRPr="004863A6" w:rsidRDefault="003D1FA6" w:rsidP="00823004">
      <w:pPr>
        <w:rPr>
          <w:i/>
          <w:sz w:val="22"/>
          <w:szCs w:val="22"/>
          <w:u w:val="single"/>
        </w:rPr>
      </w:pPr>
    </w:p>
    <w:p w14:paraId="17C292A3" w14:textId="77777777" w:rsidR="003D1FA6" w:rsidRPr="004863A6" w:rsidRDefault="00A21819" w:rsidP="00823004">
      <w:pPr>
        <w:rPr>
          <w:i/>
          <w:iCs/>
          <w:sz w:val="22"/>
          <w:szCs w:val="22"/>
        </w:rPr>
      </w:pPr>
      <w:r w:rsidRPr="004863A6">
        <w:rPr>
          <w:i/>
          <w:sz w:val="22"/>
          <w:szCs w:val="22"/>
        </w:rPr>
        <w:t>A nemi szervekkel és az emlőkkel kapcsolatos betegségek és tünetek</w:t>
      </w:r>
    </w:p>
    <w:p w14:paraId="1E802EAA" w14:textId="77777777" w:rsidR="003D1FA6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Gyakori: hüvelyi vérzés, pecsételés, hüvelyi folyás</w:t>
      </w:r>
    </w:p>
    <w:p w14:paraId="368AF31F" w14:textId="77777777" w:rsidR="003D1FA6" w:rsidRPr="004863A6" w:rsidRDefault="003D1FA6" w:rsidP="00823004">
      <w:pPr>
        <w:rPr>
          <w:sz w:val="22"/>
          <w:szCs w:val="22"/>
        </w:rPr>
      </w:pPr>
    </w:p>
    <w:p w14:paraId="0B9DAB0E" w14:textId="77777777" w:rsidR="003D1FA6" w:rsidRPr="00320F27" w:rsidRDefault="00A21819" w:rsidP="00823004">
      <w:pPr>
        <w:rPr>
          <w:sz w:val="22"/>
          <w:szCs w:val="22"/>
        </w:rPr>
      </w:pPr>
      <w:r w:rsidRPr="00320F27">
        <w:rPr>
          <w:iCs/>
          <w:sz w:val="22"/>
          <w:szCs w:val="22"/>
        </w:rPr>
        <w:t>Megjegyzés:</w:t>
      </w:r>
    </w:p>
    <w:p w14:paraId="3AB7F3CE" w14:textId="5DEC364D" w:rsidR="003D1FA6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 xml:space="preserve">Általánosságban a hüvelyi pecsételés előfordulása folyamatos kezelés során </w:t>
      </w:r>
      <w:r w:rsidR="00DC65F4">
        <w:rPr>
          <w:sz w:val="22"/>
          <w:szCs w:val="22"/>
        </w:rPr>
        <w:t>(</w:t>
      </w:r>
      <w:r w:rsidRPr="004863A6">
        <w:rPr>
          <w:sz w:val="22"/>
          <w:szCs w:val="22"/>
        </w:rPr>
        <w:t>a kezelés első hónapjában bekövetkező lehetséges megvonásos vérzés után), a potenciális aluldozírozás jeleként értékelendő. Az agyalapi mirigy szup</w:t>
      </w:r>
      <w:r w:rsidR="001226A6" w:rsidRPr="004863A6">
        <w:rPr>
          <w:sz w:val="22"/>
          <w:szCs w:val="22"/>
        </w:rPr>
        <w:t>p</w:t>
      </w:r>
      <w:r w:rsidRPr="004863A6">
        <w:rPr>
          <w:sz w:val="22"/>
          <w:szCs w:val="22"/>
        </w:rPr>
        <w:t>resszióját ezután LHRH</w:t>
      </w:r>
      <w:r w:rsidR="001226A6" w:rsidRPr="004863A6">
        <w:rPr>
          <w:sz w:val="22"/>
          <w:szCs w:val="22"/>
        </w:rPr>
        <w:t>-teszt</w:t>
      </w:r>
      <w:r w:rsidRPr="004863A6">
        <w:rPr>
          <w:sz w:val="22"/>
          <w:szCs w:val="22"/>
        </w:rPr>
        <w:t>t</w:t>
      </w:r>
      <w:r w:rsidR="001226A6" w:rsidRPr="004863A6">
        <w:rPr>
          <w:sz w:val="22"/>
          <w:szCs w:val="22"/>
        </w:rPr>
        <w:t>e</w:t>
      </w:r>
      <w:r w:rsidRPr="004863A6">
        <w:rPr>
          <w:sz w:val="22"/>
          <w:szCs w:val="22"/>
        </w:rPr>
        <w:t>l kell meghatározni.</w:t>
      </w:r>
    </w:p>
    <w:p w14:paraId="3E10F6C2" w14:textId="77777777" w:rsidR="003D1FA6" w:rsidRPr="004863A6" w:rsidRDefault="003D1FA6" w:rsidP="00823004">
      <w:pPr>
        <w:rPr>
          <w:sz w:val="22"/>
          <w:szCs w:val="22"/>
        </w:rPr>
      </w:pPr>
    </w:p>
    <w:p w14:paraId="2BD750E9" w14:textId="7FA3A7FF" w:rsidR="003D1FA6" w:rsidRPr="004863A6" w:rsidRDefault="00A21819" w:rsidP="00823004">
      <w:pPr>
        <w:rPr>
          <w:i/>
          <w:sz w:val="22"/>
          <w:szCs w:val="22"/>
        </w:rPr>
      </w:pPr>
      <w:r w:rsidRPr="004863A6">
        <w:rPr>
          <w:i/>
          <w:iCs/>
          <w:sz w:val="22"/>
          <w:szCs w:val="22"/>
        </w:rPr>
        <w:t xml:space="preserve">Általános </w:t>
      </w:r>
      <w:r w:rsidR="00DC65F4">
        <w:rPr>
          <w:i/>
          <w:iCs/>
          <w:sz w:val="22"/>
          <w:szCs w:val="22"/>
        </w:rPr>
        <w:t>tünetek,</w:t>
      </w:r>
      <w:r w:rsidRPr="004863A6">
        <w:rPr>
          <w:i/>
          <w:iCs/>
          <w:sz w:val="22"/>
          <w:szCs w:val="22"/>
        </w:rPr>
        <w:t xml:space="preserve"> az alkalmazás helyén fellépő reakciók:</w:t>
      </w:r>
    </w:p>
    <w:p w14:paraId="7E47CBB7" w14:textId="77777777" w:rsidR="00781137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Gyakori: reakciók az injekció beadása helyén</w:t>
      </w:r>
    </w:p>
    <w:p w14:paraId="235F19DA" w14:textId="68D2C3C7" w:rsidR="00EC7B47" w:rsidRPr="004863A6" w:rsidRDefault="00A21819" w:rsidP="00823004">
      <w:pPr>
        <w:rPr>
          <w:sz w:val="22"/>
          <w:szCs w:val="22"/>
        </w:rPr>
      </w:pPr>
      <w:r>
        <w:rPr>
          <w:sz w:val="22"/>
          <w:szCs w:val="22"/>
        </w:rPr>
        <w:t>Nem ismert:</w:t>
      </w:r>
      <w:r w:rsidR="00DC65F4">
        <w:rPr>
          <w:sz w:val="22"/>
          <w:szCs w:val="22"/>
        </w:rPr>
        <w:t xml:space="preserve"> az</w:t>
      </w:r>
      <w:r>
        <w:rPr>
          <w:sz w:val="22"/>
          <w:szCs w:val="22"/>
        </w:rPr>
        <w:t xml:space="preserve"> i</w:t>
      </w:r>
      <w:r w:rsidRPr="00EC7B47">
        <w:rPr>
          <w:sz w:val="22"/>
          <w:szCs w:val="22"/>
        </w:rPr>
        <w:t xml:space="preserve">njekció </w:t>
      </w:r>
      <w:r w:rsidR="00DC65F4">
        <w:rPr>
          <w:sz w:val="22"/>
          <w:szCs w:val="22"/>
        </w:rPr>
        <w:t xml:space="preserve">beadásának </w:t>
      </w:r>
      <w:r w:rsidRPr="00EC7B47">
        <w:rPr>
          <w:sz w:val="22"/>
          <w:szCs w:val="22"/>
        </w:rPr>
        <w:t>helyén fellépő necrosis</w:t>
      </w:r>
    </w:p>
    <w:p w14:paraId="126F891B" w14:textId="77777777" w:rsidR="00A46BA3" w:rsidRPr="004863A6" w:rsidRDefault="00A46BA3" w:rsidP="00823004">
      <w:pPr>
        <w:rPr>
          <w:sz w:val="22"/>
          <w:szCs w:val="22"/>
        </w:rPr>
      </w:pPr>
    </w:p>
    <w:p w14:paraId="5BEB7A2B" w14:textId="77777777" w:rsidR="00A46BA3" w:rsidRPr="004863A6" w:rsidRDefault="00A21819" w:rsidP="00823004">
      <w:pPr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Klinikai és posztmarketing mellékhatás</w:t>
      </w:r>
      <w:r w:rsidR="001226A6" w:rsidRPr="004863A6">
        <w:rPr>
          <w:sz w:val="22"/>
          <w:szCs w:val="22"/>
          <w:u w:val="single"/>
        </w:rPr>
        <w:t>-</w:t>
      </w:r>
      <w:r w:rsidRPr="004863A6">
        <w:rPr>
          <w:sz w:val="22"/>
          <w:szCs w:val="22"/>
          <w:u w:val="single"/>
        </w:rPr>
        <w:t>adatok:</w:t>
      </w:r>
    </w:p>
    <w:p w14:paraId="73BAA7A6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Az alábbiakban a klinikai vizsgálatokban és a posztmarketing adatgyűjtés során jelentett mellékhatások kerülnek bemutatásra. Csoportosításuk a beteg</w:t>
      </w:r>
      <w:r w:rsidR="001226A6" w:rsidRPr="004863A6">
        <w:rPr>
          <w:sz w:val="22"/>
          <w:szCs w:val="22"/>
        </w:rPr>
        <w:t>csoporto</w:t>
      </w:r>
      <w:r w:rsidRPr="004863A6">
        <w:rPr>
          <w:sz w:val="22"/>
          <w:szCs w:val="22"/>
        </w:rPr>
        <w:t>k (férfiak, nők) alapján történt.</w:t>
      </w:r>
    </w:p>
    <w:p w14:paraId="5ABE77F3" w14:textId="77777777" w:rsidR="00A46BA3" w:rsidRPr="004863A6" w:rsidRDefault="00A46BA3" w:rsidP="00823004">
      <w:pPr>
        <w:rPr>
          <w:sz w:val="22"/>
          <w:szCs w:val="22"/>
        </w:rPr>
      </w:pPr>
    </w:p>
    <w:p w14:paraId="580C8DCD" w14:textId="77777777" w:rsidR="00A46BA3" w:rsidRPr="004863A6" w:rsidRDefault="00A21819" w:rsidP="004674A6">
      <w:pPr>
        <w:keepNext/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Férfiak:</w:t>
      </w:r>
    </w:p>
    <w:p w14:paraId="74A8DA38" w14:textId="77777777" w:rsidR="00A46BA3" w:rsidRPr="004863A6" w:rsidRDefault="00A46BA3" w:rsidP="004674A6">
      <w:pPr>
        <w:keepNext/>
        <w:rPr>
          <w:sz w:val="22"/>
          <w:szCs w:val="22"/>
        </w:rPr>
      </w:pPr>
    </w:p>
    <w:p w14:paraId="0CC89400" w14:textId="77777777" w:rsidR="00A46BA3" w:rsidRPr="004863A6" w:rsidRDefault="00A21819" w:rsidP="004674A6">
      <w:pPr>
        <w:keepNext/>
        <w:rPr>
          <w:sz w:val="22"/>
          <w:szCs w:val="22"/>
          <w:u w:val="single"/>
        </w:rPr>
      </w:pPr>
      <w:r w:rsidRPr="004863A6">
        <w:rPr>
          <w:i/>
          <w:sz w:val="22"/>
          <w:szCs w:val="22"/>
        </w:rPr>
        <w:t>Pros</w:t>
      </w:r>
      <w:r w:rsidR="001226A6" w:rsidRPr="004863A6">
        <w:rPr>
          <w:i/>
          <w:sz w:val="22"/>
          <w:szCs w:val="22"/>
        </w:rPr>
        <w:t>z</w:t>
      </w:r>
      <w:r w:rsidRPr="004863A6">
        <w:rPr>
          <w:i/>
          <w:sz w:val="22"/>
          <w:szCs w:val="22"/>
        </w:rPr>
        <w:t>tata</w:t>
      </w:r>
      <w:r w:rsidR="007E3FA5" w:rsidRPr="004863A6">
        <w:rPr>
          <w:i/>
          <w:sz w:val="22"/>
          <w:szCs w:val="22"/>
        </w:rPr>
        <w:t>karcinóma</w:t>
      </w:r>
      <w:r w:rsidRPr="004863A6">
        <w:rPr>
          <w:sz w:val="22"/>
          <w:szCs w:val="22"/>
        </w:rPr>
        <w:t>:</w:t>
      </w:r>
    </w:p>
    <w:p w14:paraId="05E28F02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 betegek többségénél az első héten a tesztoszteronszint a kiindulási érték fölé emelkedett, majd a kezelés második hetének végéig újra a kiindulási értékre vagy az alá csökkent.</w:t>
      </w:r>
    </w:p>
    <w:p w14:paraId="5F94EC62" w14:textId="77777777" w:rsidR="00A46BA3" w:rsidRPr="004863A6" w:rsidRDefault="00A46BA3" w:rsidP="00823004">
      <w:pPr>
        <w:rPr>
          <w:sz w:val="22"/>
          <w:szCs w:val="22"/>
        </w:rPr>
      </w:pPr>
    </w:p>
    <w:p w14:paraId="6F3D4F54" w14:textId="77777777" w:rsidR="00A46BA3" w:rsidRPr="004863A6" w:rsidRDefault="00A21819" w:rsidP="00823004">
      <w:pPr>
        <w:tabs>
          <w:tab w:val="left" w:pos="0"/>
        </w:tabs>
        <w:rPr>
          <w:sz w:val="22"/>
          <w:szCs w:val="22"/>
        </w:rPr>
      </w:pPr>
      <w:r w:rsidRPr="004863A6">
        <w:rPr>
          <w:sz w:val="22"/>
          <w:szCs w:val="22"/>
        </w:rPr>
        <w:t>A pros</w:t>
      </w:r>
      <w:r w:rsidR="001226A6" w:rsidRPr="004863A6">
        <w:rPr>
          <w:sz w:val="22"/>
          <w:szCs w:val="22"/>
        </w:rPr>
        <w:t>z</w:t>
      </w:r>
      <w:r w:rsidRPr="004863A6">
        <w:rPr>
          <w:sz w:val="22"/>
          <w:szCs w:val="22"/>
        </w:rPr>
        <w:t>tata</w:t>
      </w:r>
      <w:r w:rsidR="007E3FA5" w:rsidRPr="004863A6">
        <w:rPr>
          <w:sz w:val="22"/>
          <w:szCs w:val="22"/>
        </w:rPr>
        <w:t>karcinóma</w:t>
      </w:r>
      <w:r w:rsidRPr="004863A6">
        <w:rPr>
          <w:sz w:val="22"/>
          <w:szCs w:val="22"/>
        </w:rPr>
        <w:t xml:space="preserve"> jeleinek és tüneteinek potenciális súlyosbodását a kezelés első néhány hetében figyelembe kell venni gerincáttét és/vagy húgyúti obstrukció, illetve haematuria esetén, amely, ha súlyosbodik, neurológiai problémákhoz, így az alsó végtag átmeneti gyengeségéhez és/vagy paraesthesiájához, illetve a húgyúti tünetek ro</w:t>
      </w:r>
      <w:r w:rsidR="00854ED9" w:rsidRPr="004863A6">
        <w:rPr>
          <w:sz w:val="22"/>
          <w:szCs w:val="22"/>
        </w:rPr>
        <w:t>sszabbod</w:t>
      </w:r>
      <w:r w:rsidRPr="004863A6">
        <w:rPr>
          <w:sz w:val="22"/>
          <w:szCs w:val="22"/>
        </w:rPr>
        <w:t>ásához vezethet (lásd 4.4</w:t>
      </w:r>
      <w:r w:rsidR="0090095B" w:rsidRPr="004863A6">
        <w:rPr>
          <w:sz w:val="22"/>
          <w:szCs w:val="22"/>
        </w:rPr>
        <w:t> pont</w:t>
      </w:r>
      <w:r w:rsidRPr="004863A6">
        <w:rPr>
          <w:sz w:val="22"/>
          <w:szCs w:val="22"/>
        </w:rPr>
        <w:t>).</w:t>
      </w:r>
    </w:p>
    <w:p w14:paraId="1E1940A7" w14:textId="77777777" w:rsidR="00A46BA3" w:rsidRPr="004863A6" w:rsidRDefault="00A46BA3" w:rsidP="00823004">
      <w:pPr>
        <w:tabs>
          <w:tab w:val="left" w:pos="0"/>
        </w:tabs>
        <w:rPr>
          <w:sz w:val="22"/>
          <w:szCs w:val="22"/>
        </w:rPr>
      </w:pPr>
    </w:p>
    <w:p w14:paraId="49D21950" w14:textId="77777777" w:rsidR="00A46BA3" w:rsidRPr="004863A6" w:rsidRDefault="00A21819" w:rsidP="00823004">
      <w:pPr>
        <w:tabs>
          <w:tab w:val="left" w:pos="0"/>
        </w:tabs>
        <w:rPr>
          <w:sz w:val="22"/>
          <w:szCs w:val="22"/>
        </w:rPr>
      </w:pPr>
      <w:r w:rsidRPr="004863A6">
        <w:rPr>
          <w:sz w:val="22"/>
          <w:szCs w:val="22"/>
        </w:rPr>
        <w:lastRenderedPageBreak/>
        <w:t>Az 1.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 xml:space="preserve">táblázat prosztatarákos betegek körében végzett klinikai vizsgálatokból és </w:t>
      </w:r>
      <w:r w:rsidR="00854ED9" w:rsidRPr="004863A6">
        <w:rPr>
          <w:sz w:val="22"/>
          <w:szCs w:val="22"/>
        </w:rPr>
        <w:t xml:space="preserve">a </w:t>
      </w:r>
      <w:r w:rsidRPr="004863A6">
        <w:rPr>
          <w:sz w:val="22"/>
          <w:szCs w:val="22"/>
        </w:rPr>
        <w:t>posztmarketing tapasztalatokból származó adatok alapján ismerteti az összes mellékhatást és gyakoriságukat</w:t>
      </w:r>
      <w:r w:rsidR="00854ED9" w:rsidRPr="004863A6">
        <w:rPr>
          <w:sz w:val="22"/>
          <w:szCs w:val="22"/>
        </w:rPr>
        <w:t>:</w:t>
      </w:r>
      <w:r w:rsidRPr="004863A6">
        <w:rPr>
          <w:sz w:val="22"/>
          <w:szCs w:val="22"/>
        </w:rPr>
        <w:t xml:space="preserve"> nagyon gyakori (≥</w:t>
      </w:r>
      <w:r w:rsidR="00854ED9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1/10); gyakori (≥</w:t>
      </w:r>
      <w:r w:rsidR="00854ED9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1/100 - &lt;</w:t>
      </w:r>
      <w:r w:rsidR="00854ED9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1/10); nem gyakori (≥</w:t>
      </w:r>
      <w:r w:rsidR="00854ED9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1/1000 - &lt;</w:t>
      </w:r>
      <w:r w:rsidR="00854ED9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 xml:space="preserve">1/100); </w:t>
      </w:r>
      <w:r w:rsidR="00854ED9" w:rsidRPr="004863A6">
        <w:rPr>
          <w:sz w:val="22"/>
          <w:szCs w:val="22"/>
        </w:rPr>
        <w:t xml:space="preserve">nem </w:t>
      </w:r>
      <w:r w:rsidRPr="004863A6">
        <w:rPr>
          <w:sz w:val="22"/>
          <w:szCs w:val="22"/>
        </w:rPr>
        <w:t>ismert gyakoriság (gyakoriságát a rendelkezésre álló adatok alapján nem lehet megbecsülni).</w:t>
      </w:r>
    </w:p>
    <w:p w14:paraId="1C21F951" w14:textId="77777777" w:rsidR="00630471" w:rsidRPr="004863A6" w:rsidRDefault="00630471" w:rsidP="00823004">
      <w:pPr>
        <w:tabs>
          <w:tab w:val="left" w:pos="0"/>
        </w:tabs>
        <w:rPr>
          <w:sz w:val="22"/>
          <w:szCs w:val="22"/>
        </w:rPr>
      </w:pPr>
    </w:p>
    <w:tbl>
      <w:tblPr>
        <w:tblW w:w="8356" w:type="dxa"/>
        <w:tblLook w:val="01E0" w:firstRow="1" w:lastRow="1" w:firstColumn="1" w:lastColumn="1" w:noHBand="0" w:noVBand="0"/>
      </w:tblPr>
      <w:tblGrid>
        <w:gridCol w:w="1876"/>
        <w:gridCol w:w="3380"/>
        <w:gridCol w:w="1375"/>
        <w:gridCol w:w="1725"/>
      </w:tblGrid>
      <w:tr w:rsidR="00E5021A" w14:paraId="2D59DD45" w14:textId="77777777" w:rsidTr="00462654">
        <w:trPr>
          <w:cantSplit/>
          <w:tblHeader/>
        </w:trPr>
        <w:tc>
          <w:tcPr>
            <w:tcW w:w="5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5770" w14:textId="77777777" w:rsidR="00854ED9" w:rsidRPr="004863A6" w:rsidRDefault="00854ED9" w:rsidP="00481E41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5AAD" w14:textId="77777777" w:rsidR="000F7A82" w:rsidRPr="004863A6" w:rsidRDefault="00A21819" w:rsidP="00854ED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863A6">
              <w:rPr>
                <w:b/>
                <w:sz w:val="22"/>
                <w:szCs w:val="22"/>
              </w:rPr>
              <w:t>11,25 mg</w:t>
            </w:r>
          </w:p>
          <w:p w14:paraId="74E46367" w14:textId="77777777" w:rsidR="000F7A82" w:rsidRPr="004863A6" w:rsidRDefault="00A21819" w:rsidP="00854ED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863A6">
              <w:rPr>
                <w:b/>
                <w:sz w:val="22"/>
                <w:szCs w:val="22"/>
              </w:rPr>
              <w:t>(EC002 vizsgálat,</w:t>
            </w:r>
          </w:p>
          <w:p w14:paraId="78C66E56" w14:textId="77777777" w:rsidR="00854ED9" w:rsidRPr="004863A6" w:rsidRDefault="00A21819" w:rsidP="00854ED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863A6">
              <w:rPr>
                <w:b/>
                <w:sz w:val="22"/>
                <w:szCs w:val="22"/>
              </w:rPr>
              <w:t>n = 237)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C643" w14:textId="77777777" w:rsidR="00854ED9" w:rsidRPr="004863A6" w:rsidRDefault="00A21819" w:rsidP="00854ED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863A6">
              <w:rPr>
                <w:b/>
                <w:sz w:val="22"/>
                <w:szCs w:val="22"/>
              </w:rPr>
              <w:t>Posztmarketing adatok</w:t>
            </w:r>
          </w:p>
        </w:tc>
      </w:tr>
      <w:tr w:rsidR="00E5021A" w14:paraId="176DAAE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blHeader/>
        </w:trPr>
        <w:tc>
          <w:tcPr>
            <w:tcW w:w="1938" w:type="dxa"/>
            <w:hideMark/>
          </w:tcPr>
          <w:p w14:paraId="6B8A6D51" w14:textId="77777777" w:rsidR="00483734" w:rsidRPr="004863A6" w:rsidRDefault="00A21819" w:rsidP="00481E41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863A6">
              <w:rPr>
                <w:b/>
                <w:sz w:val="22"/>
                <w:szCs w:val="22"/>
              </w:rPr>
              <w:t>Szervrendszer szerinti osztályozás</w:t>
            </w:r>
          </w:p>
        </w:tc>
        <w:tc>
          <w:tcPr>
            <w:tcW w:w="3211" w:type="dxa"/>
            <w:hideMark/>
          </w:tcPr>
          <w:p w14:paraId="3890A0AE" w14:textId="77777777" w:rsidR="00483734" w:rsidRPr="004863A6" w:rsidRDefault="00A21819" w:rsidP="00925BE4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863A6">
              <w:rPr>
                <w:b/>
                <w:sz w:val="22"/>
                <w:szCs w:val="22"/>
              </w:rPr>
              <w:t>Mellékhatás</w:t>
            </w:r>
          </w:p>
        </w:tc>
        <w:tc>
          <w:tcPr>
            <w:tcW w:w="1450" w:type="dxa"/>
            <w:hideMark/>
          </w:tcPr>
          <w:p w14:paraId="1F710E8D" w14:textId="77777777" w:rsidR="00483734" w:rsidRPr="004863A6" w:rsidRDefault="00A21819" w:rsidP="005F1C30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863A6">
              <w:rPr>
                <w:b/>
                <w:sz w:val="22"/>
                <w:szCs w:val="22"/>
              </w:rPr>
              <w:t>Gyakoriság</w:t>
            </w:r>
          </w:p>
        </w:tc>
        <w:tc>
          <w:tcPr>
            <w:tcW w:w="1757" w:type="dxa"/>
            <w:hideMark/>
          </w:tcPr>
          <w:p w14:paraId="4F47FACF" w14:textId="77777777" w:rsidR="00483734" w:rsidRPr="004863A6" w:rsidRDefault="00A21819" w:rsidP="00EA1C9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863A6">
              <w:rPr>
                <w:b/>
                <w:sz w:val="22"/>
                <w:szCs w:val="22"/>
              </w:rPr>
              <w:t>Gyakoriság</w:t>
            </w:r>
          </w:p>
        </w:tc>
      </w:tr>
      <w:tr w:rsidR="00E5021A" w14:paraId="49F6C4EF" w14:textId="77777777" w:rsidTr="000F43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6541E8E8" w14:textId="77777777" w:rsidR="00483734" w:rsidRPr="004863A6" w:rsidRDefault="00A21819" w:rsidP="00481E41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Fertőző betegségek és parazitafertőzések</w:t>
            </w:r>
          </w:p>
        </w:tc>
        <w:tc>
          <w:tcPr>
            <w:tcW w:w="3211" w:type="dxa"/>
            <w:hideMark/>
          </w:tcPr>
          <w:p w14:paraId="2C9104B1" w14:textId="77777777" w:rsidR="00483734" w:rsidRPr="004863A6" w:rsidRDefault="00A21819" w:rsidP="00925BE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Fertőzés</w:t>
            </w:r>
          </w:p>
        </w:tc>
        <w:tc>
          <w:tcPr>
            <w:tcW w:w="1450" w:type="dxa"/>
          </w:tcPr>
          <w:p w14:paraId="526DD02B" w14:textId="77777777" w:rsidR="00483734" w:rsidRPr="004863A6" w:rsidRDefault="00483734" w:rsidP="005F1C30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59D7E19A" w14:textId="77777777" w:rsidR="00483734" w:rsidRPr="004863A6" w:rsidRDefault="00A21819" w:rsidP="00EA1C9E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D2AE36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AEDE58F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38C6588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Bronchitis</w:t>
            </w:r>
          </w:p>
        </w:tc>
        <w:tc>
          <w:tcPr>
            <w:tcW w:w="1450" w:type="dxa"/>
          </w:tcPr>
          <w:p w14:paraId="2C1FF04B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60523793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5FFF259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163FBC9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3BEF50E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Húgyúti fertőzések</w:t>
            </w:r>
          </w:p>
        </w:tc>
        <w:tc>
          <w:tcPr>
            <w:tcW w:w="1450" w:type="dxa"/>
          </w:tcPr>
          <w:p w14:paraId="7FCC0C46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51FFDE47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F39B58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A518C29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57AE23B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Fertőzött ciszták</w:t>
            </w:r>
          </w:p>
        </w:tc>
        <w:tc>
          <w:tcPr>
            <w:tcW w:w="1450" w:type="dxa"/>
          </w:tcPr>
          <w:p w14:paraId="5645A309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488C738D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90F8C3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3F6A714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874A7B2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Vírusfertőzések</w:t>
            </w:r>
          </w:p>
        </w:tc>
        <w:tc>
          <w:tcPr>
            <w:tcW w:w="1450" w:type="dxa"/>
          </w:tcPr>
          <w:p w14:paraId="0E523434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02A96EE2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502D8B7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483426C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A98004D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Candidiasis</w:t>
            </w:r>
          </w:p>
        </w:tc>
        <w:tc>
          <w:tcPr>
            <w:tcW w:w="1450" w:type="dxa"/>
          </w:tcPr>
          <w:p w14:paraId="1450665D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6B73AFD6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6698300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E4C55A1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17DF5ED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Sepsis</w:t>
            </w:r>
          </w:p>
        </w:tc>
        <w:tc>
          <w:tcPr>
            <w:tcW w:w="1450" w:type="dxa"/>
          </w:tcPr>
          <w:p w14:paraId="6850696D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6FE95CC0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1076FD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77672BF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61D082B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Pharyngitis</w:t>
            </w:r>
          </w:p>
        </w:tc>
        <w:tc>
          <w:tcPr>
            <w:tcW w:w="1450" w:type="dxa"/>
          </w:tcPr>
          <w:p w14:paraId="72CF19FB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0E24B383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6CBC30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55AA7B6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1E0965C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Pneumonia</w:t>
            </w:r>
          </w:p>
        </w:tc>
        <w:tc>
          <w:tcPr>
            <w:tcW w:w="1450" w:type="dxa"/>
          </w:tcPr>
          <w:p w14:paraId="1FF50577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5DF68FF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5BA36B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420676FB" w14:textId="77777777" w:rsidR="00483734" w:rsidRPr="004863A6" w:rsidRDefault="00A21819" w:rsidP="00481E41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Jó-, rosszindulatú és nem meghatározott daganatok (beleértve a cisztákat és polipokat is)</w:t>
            </w:r>
          </w:p>
        </w:tc>
        <w:tc>
          <w:tcPr>
            <w:tcW w:w="3211" w:type="dxa"/>
            <w:hideMark/>
          </w:tcPr>
          <w:p w14:paraId="0D0F49F0" w14:textId="77777777" w:rsidR="00483734" w:rsidRPr="004863A6" w:rsidRDefault="00A21819" w:rsidP="00883C0E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Pseudol</w:t>
            </w:r>
            <w:r w:rsidR="007C22C4" w:rsidRPr="004863A6">
              <w:rPr>
                <w:sz w:val="22"/>
                <w:szCs w:val="22"/>
              </w:rPr>
              <w:t>y</w:t>
            </w:r>
            <w:r w:rsidRPr="004863A6">
              <w:rPr>
                <w:sz w:val="22"/>
                <w:szCs w:val="22"/>
              </w:rPr>
              <w:t>m</w:t>
            </w:r>
            <w:r w:rsidR="007C22C4" w:rsidRPr="004863A6">
              <w:rPr>
                <w:sz w:val="22"/>
                <w:szCs w:val="22"/>
              </w:rPr>
              <w:t>pho</w:t>
            </w:r>
            <w:r w:rsidRPr="004863A6">
              <w:rPr>
                <w:sz w:val="22"/>
                <w:szCs w:val="22"/>
              </w:rPr>
              <w:t>ma</w:t>
            </w:r>
          </w:p>
        </w:tc>
        <w:tc>
          <w:tcPr>
            <w:tcW w:w="1450" w:type="dxa"/>
          </w:tcPr>
          <w:p w14:paraId="1E942BFE" w14:textId="77777777" w:rsidR="00483734" w:rsidRPr="004863A6" w:rsidRDefault="00A21819" w:rsidP="00EA1C9E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356884C5" w14:textId="77777777" w:rsidR="00483734" w:rsidRPr="004863A6" w:rsidRDefault="00483734" w:rsidP="005E66CA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47CD731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3D19FFC" w14:textId="77777777" w:rsidR="00483734" w:rsidRPr="004863A6" w:rsidRDefault="00483734" w:rsidP="00823004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BF36568" w14:textId="77777777" w:rsidR="00483734" w:rsidRPr="004863A6" w:rsidRDefault="00A21819" w:rsidP="00823004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Bőrrák</w:t>
            </w:r>
          </w:p>
        </w:tc>
        <w:tc>
          <w:tcPr>
            <w:tcW w:w="1450" w:type="dxa"/>
          </w:tcPr>
          <w:p w14:paraId="33861EF9" w14:textId="77777777" w:rsidR="00483734" w:rsidRPr="004863A6" w:rsidRDefault="00483734" w:rsidP="00823004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3B5F0848" w14:textId="77777777" w:rsidR="00483734" w:rsidRPr="004863A6" w:rsidRDefault="00A21819" w:rsidP="00823004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B290F2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2FC6323F" w14:textId="77777777" w:rsidR="00483734" w:rsidRPr="004863A6" w:rsidRDefault="00A21819" w:rsidP="00481E41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3211" w:type="dxa"/>
            <w:hideMark/>
          </w:tcPr>
          <w:p w14:paraId="61826763" w14:textId="77777777" w:rsidR="00483734" w:rsidRPr="004863A6" w:rsidRDefault="00A21819" w:rsidP="00883C0E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Anaemia</w:t>
            </w:r>
          </w:p>
        </w:tc>
        <w:tc>
          <w:tcPr>
            <w:tcW w:w="1450" w:type="dxa"/>
            <w:hideMark/>
          </w:tcPr>
          <w:p w14:paraId="62C52C43" w14:textId="77777777" w:rsidR="00483734" w:rsidRPr="004863A6" w:rsidRDefault="00A21819" w:rsidP="00EA1C9E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hideMark/>
          </w:tcPr>
          <w:p w14:paraId="413FE460" w14:textId="77777777" w:rsidR="00483734" w:rsidRPr="004863A6" w:rsidRDefault="00A21819" w:rsidP="005E66CA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F5E919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136B0DF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A2C17DB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Eosinophilia</w:t>
            </w:r>
          </w:p>
        </w:tc>
        <w:tc>
          <w:tcPr>
            <w:tcW w:w="1450" w:type="dxa"/>
          </w:tcPr>
          <w:p w14:paraId="789BF2EA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11C2F5DB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2EEE6E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6A038506" w14:textId="77777777" w:rsidR="00483734" w:rsidRPr="004863A6" w:rsidRDefault="00A21819" w:rsidP="00481E41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3211" w:type="dxa"/>
            <w:hideMark/>
          </w:tcPr>
          <w:p w14:paraId="2413221B" w14:textId="77777777" w:rsidR="00483734" w:rsidRPr="004863A6" w:rsidRDefault="00A21819" w:rsidP="00925BE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Túlérzékenység</w:t>
            </w:r>
          </w:p>
        </w:tc>
        <w:tc>
          <w:tcPr>
            <w:tcW w:w="1450" w:type="dxa"/>
            <w:hideMark/>
          </w:tcPr>
          <w:p w14:paraId="0D102101" w14:textId="77777777" w:rsidR="00483734" w:rsidRPr="004863A6" w:rsidRDefault="00A21819" w:rsidP="005F1C30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3ECEE9DF" w14:textId="77777777" w:rsidR="00483734" w:rsidRPr="004863A6" w:rsidRDefault="00483734" w:rsidP="00EA1C9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6CDE5A7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21E06E9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4FBF94E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Ana</w:t>
            </w:r>
            <w:r w:rsidR="00883C0E" w:rsidRPr="004863A6">
              <w:rPr>
                <w:sz w:val="22"/>
                <w:szCs w:val="22"/>
              </w:rPr>
              <w:t>phy</w:t>
            </w:r>
            <w:r w:rsidRPr="004863A6">
              <w:rPr>
                <w:sz w:val="22"/>
                <w:szCs w:val="22"/>
              </w:rPr>
              <w:t>laxiás reakció</w:t>
            </w:r>
          </w:p>
        </w:tc>
        <w:tc>
          <w:tcPr>
            <w:tcW w:w="1450" w:type="dxa"/>
          </w:tcPr>
          <w:p w14:paraId="2197E4F4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5B372048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5D1347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2941B883" w14:textId="77777777" w:rsidR="00483734" w:rsidRPr="004863A6" w:rsidRDefault="00A21819" w:rsidP="00481E41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Endokrin betegségek és tünetek</w:t>
            </w:r>
          </w:p>
        </w:tc>
        <w:tc>
          <w:tcPr>
            <w:tcW w:w="3211" w:type="dxa"/>
            <w:hideMark/>
          </w:tcPr>
          <w:p w14:paraId="59504A70" w14:textId="77777777" w:rsidR="00483734" w:rsidRPr="004863A6" w:rsidRDefault="00A21819" w:rsidP="00925BE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Golyva</w:t>
            </w:r>
          </w:p>
        </w:tc>
        <w:tc>
          <w:tcPr>
            <w:tcW w:w="1450" w:type="dxa"/>
          </w:tcPr>
          <w:p w14:paraId="78448426" w14:textId="77777777" w:rsidR="00483734" w:rsidRPr="004863A6" w:rsidRDefault="00483734" w:rsidP="005F1C30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hideMark/>
          </w:tcPr>
          <w:p w14:paraId="778EA15C" w14:textId="77777777" w:rsidR="00483734" w:rsidRPr="004863A6" w:rsidRDefault="00A21819" w:rsidP="00EA1C9E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6AD6F2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5D7992B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B1BE6D5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Hypophysis apoplexia</w:t>
            </w:r>
          </w:p>
        </w:tc>
        <w:tc>
          <w:tcPr>
            <w:tcW w:w="1450" w:type="dxa"/>
          </w:tcPr>
          <w:p w14:paraId="6873358B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6DA103B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9D4CB7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168D8B67" w14:textId="77777777" w:rsidR="00483734" w:rsidRPr="004863A6" w:rsidRDefault="00A21819" w:rsidP="00481E41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3211" w:type="dxa"/>
            <w:hideMark/>
          </w:tcPr>
          <w:p w14:paraId="4F29A14B" w14:textId="77777777" w:rsidR="00483734" w:rsidRPr="004863A6" w:rsidRDefault="00A21819" w:rsidP="00925BE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Anorexia</w:t>
            </w:r>
          </w:p>
        </w:tc>
        <w:tc>
          <w:tcPr>
            <w:tcW w:w="1450" w:type="dxa"/>
          </w:tcPr>
          <w:p w14:paraId="0B1DA0E7" w14:textId="77777777" w:rsidR="00483734" w:rsidRPr="004863A6" w:rsidRDefault="00A21819" w:rsidP="005F1C30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0AB26B8E" w14:textId="77777777" w:rsidR="00483734" w:rsidRPr="004863A6" w:rsidRDefault="00483734" w:rsidP="00EA1C9E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0A1B594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38DE2B3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53EEAD5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Diabetes mellitus</w:t>
            </w:r>
          </w:p>
        </w:tc>
        <w:tc>
          <w:tcPr>
            <w:tcW w:w="1450" w:type="dxa"/>
          </w:tcPr>
          <w:p w14:paraId="79C3C651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669C0291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18A37B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63DDD00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E5436C6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Étvágyfokozódás</w:t>
            </w:r>
          </w:p>
        </w:tc>
        <w:tc>
          <w:tcPr>
            <w:tcW w:w="1450" w:type="dxa"/>
          </w:tcPr>
          <w:p w14:paraId="1FC60161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0A2FA99A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49FDBD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E890962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A399F29" w14:textId="4470DBC5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Hypergly</w:t>
            </w:r>
            <w:r w:rsidR="00DC65F4">
              <w:rPr>
                <w:sz w:val="22"/>
                <w:szCs w:val="22"/>
              </w:rPr>
              <w:t>k</w:t>
            </w:r>
            <w:r w:rsidRPr="004863A6">
              <w:rPr>
                <w:sz w:val="22"/>
                <w:szCs w:val="22"/>
              </w:rPr>
              <w:t>aemia</w:t>
            </w:r>
          </w:p>
        </w:tc>
        <w:tc>
          <w:tcPr>
            <w:tcW w:w="1450" w:type="dxa"/>
          </w:tcPr>
          <w:p w14:paraId="4F9BC854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26610F97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9E3871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3C2761E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63A25A7" w14:textId="38ABF16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Hypogly</w:t>
            </w:r>
            <w:r w:rsidR="00DC65F4">
              <w:rPr>
                <w:sz w:val="22"/>
                <w:szCs w:val="22"/>
              </w:rPr>
              <w:t>k</w:t>
            </w:r>
            <w:r w:rsidRPr="004863A6">
              <w:rPr>
                <w:sz w:val="22"/>
                <w:szCs w:val="22"/>
              </w:rPr>
              <w:t>aemia</w:t>
            </w:r>
          </w:p>
        </w:tc>
        <w:tc>
          <w:tcPr>
            <w:tcW w:w="1450" w:type="dxa"/>
          </w:tcPr>
          <w:p w14:paraId="3FC35FD2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453FC132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ECEFF6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8C139DE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7D5D74F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Dehydratio</w:t>
            </w:r>
          </w:p>
        </w:tc>
        <w:tc>
          <w:tcPr>
            <w:tcW w:w="1450" w:type="dxa"/>
          </w:tcPr>
          <w:p w14:paraId="41B1CD7D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5D24FB71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085A63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6282A92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DF5E01C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Hyperphosphataemia</w:t>
            </w:r>
          </w:p>
        </w:tc>
        <w:tc>
          <w:tcPr>
            <w:tcW w:w="1450" w:type="dxa"/>
          </w:tcPr>
          <w:p w14:paraId="7CA34711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EEA6086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963367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2461B91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69C5B20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Hypoproteinaemia</w:t>
            </w:r>
          </w:p>
        </w:tc>
        <w:tc>
          <w:tcPr>
            <w:tcW w:w="1450" w:type="dxa"/>
          </w:tcPr>
          <w:p w14:paraId="07609F1D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0C4CFC3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69C311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E2D7023" w14:textId="77777777" w:rsidR="00A05E69" w:rsidRPr="004863A6" w:rsidRDefault="00A05E6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033C0B0" w14:textId="77777777" w:rsidR="00A05E69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Szokatlan testtömegcsökkenés</w:t>
            </w:r>
          </w:p>
        </w:tc>
        <w:tc>
          <w:tcPr>
            <w:tcW w:w="1450" w:type="dxa"/>
          </w:tcPr>
          <w:p w14:paraId="7C73EED5" w14:textId="77777777" w:rsidR="00A05E69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069E6BDA" w14:textId="77777777" w:rsidR="00A05E69" w:rsidRPr="004863A6" w:rsidRDefault="00A05E6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4D1774F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113D6E2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127774A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Szokatlan testtömeg</w:t>
            </w:r>
            <w:r w:rsidR="00883C0E" w:rsidRPr="004863A6">
              <w:rPr>
                <w:sz w:val="22"/>
                <w:szCs w:val="22"/>
              </w:rPr>
              <w:noBreakHyphen/>
            </w:r>
            <w:r w:rsidRPr="004863A6">
              <w:rPr>
                <w:sz w:val="22"/>
                <w:szCs w:val="22"/>
              </w:rPr>
              <w:t>növekedés</w:t>
            </w:r>
          </w:p>
        </w:tc>
        <w:tc>
          <w:tcPr>
            <w:tcW w:w="1450" w:type="dxa"/>
          </w:tcPr>
          <w:p w14:paraId="42182DE5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</w:tcPr>
          <w:p w14:paraId="34A58621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9B0715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17EEB419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lastRenderedPageBreak/>
              <w:t>Pszichiátriai kórképek</w:t>
            </w:r>
          </w:p>
        </w:tc>
        <w:tc>
          <w:tcPr>
            <w:tcW w:w="3211" w:type="dxa"/>
            <w:hideMark/>
          </w:tcPr>
          <w:p w14:paraId="3B7FD56F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Hangulatingadozások</w:t>
            </w:r>
          </w:p>
        </w:tc>
        <w:tc>
          <w:tcPr>
            <w:tcW w:w="1450" w:type="dxa"/>
          </w:tcPr>
          <w:p w14:paraId="322BDF90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582C61CA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1BEE56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0F963E9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A7AAFCC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Idegesség</w:t>
            </w:r>
          </w:p>
        </w:tc>
        <w:tc>
          <w:tcPr>
            <w:tcW w:w="1450" w:type="dxa"/>
          </w:tcPr>
          <w:p w14:paraId="0FB6E9E6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7737C649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CEE24D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373055F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EA1D165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Csökkent libidó</w:t>
            </w:r>
          </w:p>
        </w:tc>
        <w:tc>
          <w:tcPr>
            <w:tcW w:w="1450" w:type="dxa"/>
          </w:tcPr>
          <w:p w14:paraId="50EAFF42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</w:tcPr>
          <w:p w14:paraId="624F72A6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66ACA51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7074FF2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E92F7F0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Fokozott libidó</w:t>
            </w:r>
          </w:p>
        </w:tc>
        <w:tc>
          <w:tcPr>
            <w:tcW w:w="1450" w:type="dxa"/>
          </w:tcPr>
          <w:p w14:paraId="173EAA4D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5A18060A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199781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8456B8D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A3BA2B0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Insomnia</w:t>
            </w:r>
          </w:p>
        </w:tc>
        <w:tc>
          <w:tcPr>
            <w:tcW w:w="1450" w:type="dxa"/>
          </w:tcPr>
          <w:p w14:paraId="0CDD290F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1B7CE63D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916CBA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7A01013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29571F4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Alvászavar</w:t>
            </w:r>
          </w:p>
        </w:tc>
        <w:tc>
          <w:tcPr>
            <w:tcW w:w="1450" w:type="dxa"/>
          </w:tcPr>
          <w:p w14:paraId="6A41A1A9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72E3D2B1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C926A4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A8EDF17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6115C03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Depresszió</w:t>
            </w:r>
          </w:p>
        </w:tc>
        <w:tc>
          <w:tcPr>
            <w:tcW w:w="1450" w:type="dxa"/>
          </w:tcPr>
          <w:p w14:paraId="63038CB8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1A3A6070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62F424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802F09E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3D5AF4C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Szorongás</w:t>
            </w:r>
          </w:p>
        </w:tc>
        <w:tc>
          <w:tcPr>
            <w:tcW w:w="1450" w:type="dxa"/>
          </w:tcPr>
          <w:p w14:paraId="07B2BE8B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6F449C5B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80E01F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E0F4589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AEB7023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Téveszmék</w:t>
            </w:r>
          </w:p>
        </w:tc>
        <w:tc>
          <w:tcPr>
            <w:tcW w:w="1450" w:type="dxa"/>
          </w:tcPr>
          <w:p w14:paraId="7539C09C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439F0EF7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D13D93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C6DE0E1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E58FF83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Öngyilkossági képzetek</w:t>
            </w:r>
          </w:p>
        </w:tc>
        <w:tc>
          <w:tcPr>
            <w:tcW w:w="1450" w:type="dxa"/>
          </w:tcPr>
          <w:p w14:paraId="374F3462" w14:textId="77777777" w:rsidR="00483734" w:rsidRPr="004863A6" w:rsidRDefault="00483734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74996DBD" w14:textId="77777777" w:rsidR="00483734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90437A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D808F4F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806A75D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Öngyilkossági kísérlet</w:t>
            </w:r>
          </w:p>
        </w:tc>
        <w:tc>
          <w:tcPr>
            <w:tcW w:w="1450" w:type="dxa"/>
          </w:tcPr>
          <w:p w14:paraId="024F5037" w14:textId="77777777" w:rsidR="00483734" w:rsidRPr="004863A6" w:rsidRDefault="0048373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37C4EEA6" w14:textId="77777777" w:rsidR="0048373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2921C2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51D7572F" w14:textId="77777777" w:rsidR="00462654" w:rsidRPr="004863A6" w:rsidRDefault="00A21819" w:rsidP="00481E41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3211" w:type="dxa"/>
            <w:hideMark/>
          </w:tcPr>
          <w:p w14:paraId="4D38804A" w14:textId="77777777" w:rsidR="00462654" w:rsidRPr="004863A6" w:rsidRDefault="00A21819" w:rsidP="00925BE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Szédülés</w:t>
            </w:r>
          </w:p>
        </w:tc>
        <w:tc>
          <w:tcPr>
            <w:tcW w:w="1450" w:type="dxa"/>
          </w:tcPr>
          <w:p w14:paraId="0B9E6509" w14:textId="77777777" w:rsidR="00462654" w:rsidRPr="004863A6" w:rsidRDefault="00A21819" w:rsidP="005F1C30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5696CF0D" w14:textId="77777777" w:rsidR="00462654" w:rsidRPr="004863A6" w:rsidRDefault="00A21819" w:rsidP="00EA1C9E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2AB23A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A501794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DA5872C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Fejfájás</w:t>
            </w:r>
          </w:p>
        </w:tc>
        <w:tc>
          <w:tcPr>
            <w:tcW w:w="1450" w:type="dxa"/>
          </w:tcPr>
          <w:p w14:paraId="723F66DE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055A4238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49FE02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A83982F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57206BD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Paraesthesia</w:t>
            </w:r>
          </w:p>
        </w:tc>
        <w:tc>
          <w:tcPr>
            <w:tcW w:w="1450" w:type="dxa"/>
          </w:tcPr>
          <w:p w14:paraId="527934F6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0EF192F8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B24AF6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4670A83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00B3554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Levertség</w:t>
            </w:r>
          </w:p>
        </w:tc>
        <w:tc>
          <w:tcPr>
            <w:tcW w:w="1450" w:type="dxa"/>
          </w:tcPr>
          <w:p w14:paraId="2909CD61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7818D15C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711019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96AF649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7773AF2" w14:textId="3758D848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Somnolen</w:t>
            </w:r>
            <w:r w:rsidR="00DC65F4">
              <w:rPr>
                <w:sz w:val="22"/>
                <w:szCs w:val="22"/>
              </w:rPr>
              <w:t>t</w:t>
            </w:r>
            <w:r w:rsidRPr="004863A6">
              <w:rPr>
                <w:sz w:val="22"/>
                <w:szCs w:val="22"/>
              </w:rPr>
              <w:t>ia</w:t>
            </w:r>
          </w:p>
        </w:tc>
        <w:tc>
          <w:tcPr>
            <w:tcW w:w="1450" w:type="dxa"/>
          </w:tcPr>
          <w:p w14:paraId="541D0318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780C9DDC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552604C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276399A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C8C6A38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Memóriakárosodás</w:t>
            </w:r>
          </w:p>
        </w:tc>
        <w:tc>
          <w:tcPr>
            <w:tcW w:w="1450" w:type="dxa"/>
          </w:tcPr>
          <w:p w14:paraId="01D38C57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BBB8D3C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EF43C1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E912E6A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2AE6B3B" w14:textId="666E1028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Dysgeus</w:t>
            </w:r>
            <w:r w:rsidR="00DC65F4">
              <w:rPr>
                <w:sz w:val="22"/>
                <w:szCs w:val="22"/>
              </w:rPr>
              <w:t>i</w:t>
            </w:r>
            <w:r w:rsidRPr="004863A6">
              <w:rPr>
                <w:sz w:val="22"/>
                <w:szCs w:val="22"/>
              </w:rPr>
              <w:t>a</w:t>
            </w:r>
          </w:p>
        </w:tc>
        <w:tc>
          <w:tcPr>
            <w:tcW w:w="1450" w:type="dxa"/>
          </w:tcPr>
          <w:p w14:paraId="48547E4A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6C7DBE23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25456F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AB18C60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8633929" w14:textId="276EABBE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Hypaesthesia</w:t>
            </w:r>
          </w:p>
        </w:tc>
        <w:tc>
          <w:tcPr>
            <w:tcW w:w="1450" w:type="dxa"/>
          </w:tcPr>
          <w:p w14:paraId="51949E27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4D842A37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6F765F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89963E0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F9964EA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Ájulás</w:t>
            </w:r>
          </w:p>
        </w:tc>
        <w:tc>
          <w:tcPr>
            <w:tcW w:w="1450" w:type="dxa"/>
          </w:tcPr>
          <w:p w14:paraId="0AC12500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EB5291F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6DB920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C0FE7E3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93FAEA1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Tremor</w:t>
            </w:r>
          </w:p>
        </w:tc>
        <w:tc>
          <w:tcPr>
            <w:tcW w:w="1450" w:type="dxa"/>
          </w:tcPr>
          <w:p w14:paraId="7B1B350B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5DCEF00A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656E15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07D69E4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653F96A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Egyszerű partialis görcsroham</w:t>
            </w:r>
          </w:p>
        </w:tc>
        <w:tc>
          <w:tcPr>
            <w:tcW w:w="1450" w:type="dxa"/>
          </w:tcPr>
          <w:p w14:paraId="4E942A14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251F218D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03E22B2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E1056AC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3D9CC92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Perifériás neuropathia</w:t>
            </w:r>
          </w:p>
        </w:tc>
        <w:tc>
          <w:tcPr>
            <w:tcW w:w="1450" w:type="dxa"/>
          </w:tcPr>
          <w:p w14:paraId="2589A67A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CC45AF5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77FE08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69ED303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611CB04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Cerebrovascularis esemény</w:t>
            </w:r>
          </w:p>
        </w:tc>
        <w:tc>
          <w:tcPr>
            <w:tcW w:w="1450" w:type="dxa"/>
          </w:tcPr>
          <w:p w14:paraId="53A649BE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D67F071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EC1DF7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FD5DE88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AC6DD6C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Öntudatvesztés</w:t>
            </w:r>
          </w:p>
        </w:tc>
        <w:tc>
          <w:tcPr>
            <w:tcW w:w="1450" w:type="dxa"/>
          </w:tcPr>
          <w:p w14:paraId="1A296628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4140D1EA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890CD5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EA7A451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0576C1A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Transiens ischaemiás attack</w:t>
            </w:r>
          </w:p>
        </w:tc>
        <w:tc>
          <w:tcPr>
            <w:tcW w:w="1450" w:type="dxa"/>
          </w:tcPr>
          <w:p w14:paraId="54DAEF85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6E23A57E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055447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622FC32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731BF5D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Paralysis</w:t>
            </w:r>
          </w:p>
        </w:tc>
        <w:tc>
          <w:tcPr>
            <w:tcW w:w="1450" w:type="dxa"/>
          </w:tcPr>
          <w:p w14:paraId="2A872B47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E940A21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6B20DE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2307713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854F8AF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Neuromyopathia</w:t>
            </w:r>
          </w:p>
        </w:tc>
        <w:tc>
          <w:tcPr>
            <w:tcW w:w="1450" w:type="dxa"/>
          </w:tcPr>
          <w:p w14:paraId="5ED510D0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EF2E117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215A76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7CCACB0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209BE3F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Görcsroham (convulsio)</w:t>
            </w:r>
          </w:p>
        </w:tc>
        <w:tc>
          <w:tcPr>
            <w:tcW w:w="1450" w:type="dxa"/>
          </w:tcPr>
          <w:p w14:paraId="3AD4365A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7A35EEC3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8C84188" w14:textId="77777777" w:rsidTr="00B972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3C3D7F0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B3FCA89" w14:textId="5BBF705D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ED184C">
              <w:rPr>
                <w:sz w:val="22"/>
                <w:szCs w:val="22"/>
              </w:rPr>
              <w:t>Idiopathiás koponyaűri nyomásfokozódás (pseudotumor cerebri)</w:t>
            </w:r>
          </w:p>
        </w:tc>
        <w:tc>
          <w:tcPr>
            <w:tcW w:w="1450" w:type="dxa"/>
          </w:tcPr>
          <w:p w14:paraId="3949CB07" w14:textId="77777777" w:rsidR="00462654" w:rsidRPr="004863A6" w:rsidRDefault="00462654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5EFE9C8A" w14:textId="77777777" w:rsidR="00462654" w:rsidRPr="004863A6" w:rsidRDefault="00A21819" w:rsidP="00823004">
            <w:pPr>
              <w:tabs>
                <w:tab w:val="left" w:pos="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E5021A" w14:paraId="216A3C98" w14:textId="77777777" w:rsidTr="000F43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6586F1B8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Szembetegségek és szemészeti tünetek</w:t>
            </w:r>
          </w:p>
        </w:tc>
        <w:tc>
          <w:tcPr>
            <w:tcW w:w="3211" w:type="dxa"/>
            <w:hideMark/>
          </w:tcPr>
          <w:p w14:paraId="04F40E97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Homályos látás</w:t>
            </w:r>
          </w:p>
        </w:tc>
        <w:tc>
          <w:tcPr>
            <w:tcW w:w="1450" w:type="dxa"/>
          </w:tcPr>
          <w:p w14:paraId="21E07C2B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hideMark/>
          </w:tcPr>
          <w:p w14:paraId="3C0831C6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23BE51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3A34786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9FB8AEA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Szemprobléma</w:t>
            </w:r>
          </w:p>
        </w:tc>
        <w:tc>
          <w:tcPr>
            <w:tcW w:w="1450" w:type="dxa"/>
          </w:tcPr>
          <w:p w14:paraId="320D056E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38961F4F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3FC0CE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ECFFFC3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C93D168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Látászavar</w:t>
            </w:r>
          </w:p>
        </w:tc>
        <w:tc>
          <w:tcPr>
            <w:tcW w:w="1450" w:type="dxa"/>
          </w:tcPr>
          <w:p w14:paraId="1DD5361C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78993E9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50CA4F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7883A7C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03879D8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Amblyopia</w:t>
            </w:r>
          </w:p>
        </w:tc>
        <w:tc>
          <w:tcPr>
            <w:tcW w:w="1450" w:type="dxa"/>
          </w:tcPr>
          <w:p w14:paraId="21A7224C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3DB7462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821FA3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121C856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80F69F4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Szemszárazság</w:t>
            </w:r>
          </w:p>
        </w:tc>
        <w:tc>
          <w:tcPr>
            <w:tcW w:w="1450" w:type="dxa"/>
          </w:tcPr>
          <w:p w14:paraId="12607FE6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B174E42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A2CD16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7A87F6D3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3211" w:type="dxa"/>
            <w:hideMark/>
          </w:tcPr>
          <w:p w14:paraId="4D14F25D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Tinnitus</w:t>
            </w:r>
          </w:p>
        </w:tc>
        <w:tc>
          <w:tcPr>
            <w:tcW w:w="1450" w:type="dxa"/>
          </w:tcPr>
          <w:p w14:paraId="37A2C169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hideMark/>
          </w:tcPr>
          <w:p w14:paraId="79E2BAFF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99C6AC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469631B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A0C0018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Halláskárosodás</w:t>
            </w:r>
          </w:p>
        </w:tc>
        <w:tc>
          <w:tcPr>
            <w:tcW w:w="1450" w:type="dxa"/>
          </w:tcPr>
          <w:p w14:paraId="096C40CF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8FEFF7F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5072F3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50B829C1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lastRenderedPageBreak/>
              <w:t>Szívbetegségek és a szívvel kapcsolatos tünetek</w:t>
            </w:r>
          </w:p>
        </w:tc>
        <w:tc>
          <w:tcPr>
            <w:tcW w:w="3211" w:type="dxa"/>
            <w:hideMark/>
          </w:tcPr>
          <w:p w14:paraId="4426C16E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Pangásos szívelégtelenség</w:t>
            </w:r>
          </w:p>
        </w:tc>
        <w:tc>
          <w:tcPr>
            <w:tcW w:w="1450" w:type="dxa"/>
          </w:tcPr>
          <w:p w14:paraId="1DD77D84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6EF701A6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24B733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FAA6E99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861D0D4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QT-megnyúlás</w:t>
            </w:r>
          </w:p>
        </w:tc>
        <w:tc>
          <w:tcPr>
            <w:tcW w:w="1450" w:type="dxa"/>
          </w:tcPr>
          <w:p w14:paraId="3B952869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643C245A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677236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3904C70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1D152E8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Arrhythmia</w:t>
            </w:r>
          </w:p>
        </w:tc>
        <w:tc>
          <w:tcPr>
            <w:tcW w:w="1450" w:type="dxa"/>
          </w:tcPr>
          <w:p w14:paraId="36666F8A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2D1D222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494FC1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3958047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9671289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Myocardialis infarctus</w:t>
            </w:r>
          </w:p>
        </w:tc>
        <w:tc>
          <w:tcPr>
            <w:tcW w:w="1450" w:type="dxa"/>
          </w:tcPr>
          <w:p w14:paraId="123EFD98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593724F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ACA0C8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298E64F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EC8559D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Angina pectoris</w:t>
            </w:r>
          </w:p>
        </w:tc>
        <w:tc>
          <w:tcPr>
            <w:tcW w:w="1450" w:type="dxa"/>
          </w:tcPr>
          <w:p w14:paraId="16895E0D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2EE9CF7F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8A1700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44EBB1C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B6CD985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Tachycardia</w:t>
            </w:r>
          </w:p>
        </w:tc>
        <w:tc>
          <w:tcPr>
            <w:tcW w:w="1450" w:type="dxa"/>
          </w:tcPr>
          <w:p w14:paraId="09E18D93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2D00F41B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834E9A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4536336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E11B79B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Szívelégtelenség</w:t>
            </w:r>
          </w:p>
        </w:tc>
        <w:tc>
          <w:tcPr>
            <w:tcW w:w="1450" w:type="dxa"/>
          </w:tcPr>
          <w:p w14:paraId="58BD767F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7777C106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528469D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0F5A4A2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AB9AE52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Bradycardia</w:t>
            </w:r>
          </w:p>
        </w:tc>
        <w:tc>
          <w:tcPr>
            <w:tcW w:w="1450" w:type="dxa"/>
          </w:tcPr>
          <w:p w14:paraId="206166F8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53B7F024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6FB730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CDC87D6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35401D1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Hirtelen szívhalál</w:t>
            </w:r>
          </w:p>
        </w:tc>
        <w:tc>
          <w:tcPr>
            <w:tcW w:w="1450" w:type="dxa"/>
          </w:tcPr>
          <w:p w14:paraId="78D6B066" w14:textId="77777777" w:rsidR="00F6147D" w:rsidRPr="004863A6" w:rsidRDefault="00F6147D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5F3A3476" w14:textId="77777777" w:rsidR="00F6147D" w:rsidRPr="004863A6" w:rsidRDefault="00A21819" w:rsidP="00320F27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18878B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777A291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3A446CE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Atrioventricularis blokk</w:t>
            </w:r>
          </w:p>
        </w:tc>
        <w:tc>
          <w:tcPr>
            <w:tcW w:w="1450" w:type="dxa"/>
          </w:tcPr>
          <w:p w14:paraId="203D142C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623B8C76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7D43E4B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0B8BC2E6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Érbetegségek és tünetek</w:t>
            </w:r>
          </w:p>
        </w:tc>
        <w:tc>
          <w:tcPr>
            <w:tcW w:w="3211" w:type="dxa"/>
            <w:hideMark/>
          </w:tcPr>
          <w:p w14:paraId="0BC0B0CC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Hőhullámok</w:t>
            </w:r>
          </w:p>
        </w:tc>
        <w:tc>
          <w:tcPr>
            <w:tcW w:w="1450" w:type="dxa"/>
          </w:tcPr>
          <w:p w14:paraId="7A4B4145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</w:tcPr>
          <w:p w14:paraId="3413F8FE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D97630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0AB16E7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E9A79A8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Lymphoedema</w:t>
            </w:r>
          </w:p>
        </w:tc>
        <w:tc>
          <w:tcPr>
            <w:tcW w:w="1450" w:type="dxa"/>
          </w:tcPr>
          <w:p w14:paraId="7739DE6C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0216BE83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B5275D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3BE1F23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FBD89A2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Hypertonia</w:t>
            </w:r>
          </w:p>
        </w:tc>
        <w:tc>
          <w:tcPr>
            <w:tcW w:w="1450" w:type="dxa"/>
          </w:tcPr>
          <w:p w14:paraId="0555F8E0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4E3967DD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B50FA2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58033F6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25669AA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Thrombophlebitis</w:t>
            </w:r>
          </w:p>
        </w:tc>
        <w:tc>
          <w:tcPr>
            <w:tcW w:w="1450" w:type="dxa"/>
          </w:tcPr>
          <w:p w14:paraId="58207DFE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718E4DF1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7BED7CE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C98AD43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83BC51F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Phlebitis</w:t>
            </w:r>
          </w:p>
        </w:tc>
        <w:tc>
          <w:tcPr>
            <w:tcW w:w="1450" w:type="dxa"/>
          </w:tcPr>
          <w:p w14:paraId="680611BF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4BE3C446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259024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0DCC091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FD46C32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Thrombosis</w:t>
            </w:r>
          </w:p>
        </w:tc>
        <w:tc>
          <w:tcPr>
            <w:tcW w:w="1450" w:type="dxa"/>
          </w:tcPr>
          <w:p w14:paraId="634774C2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475711F7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DBF43C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BB84311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6F1B9B8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Aneurysma</w:t>
            </w:r>
          </w:p>
        </w:tc>
        <w:tc>
          <w:tcPr>
            <w:tcW w:w="1450" w:type="dxa"/>
          </w:tcPr>
          <w:p w14:paraId="426E99D1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280FB5D4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0946D50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D9736BB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D1B61E7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Collapsus</w:t>
            </w:r>
          </w:p>
        </w:tc>
        <w:tc>
          <w:tcPr>
            <w:tcW w:w="1450" w:type="dxa"/>
          </w:tcPr>
          <w:p w14:paraId="3E8796B6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72AD9C01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17D8D4F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D67B214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E27941E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Kivörösödés</w:t>
            </w:r>
          </w:p>
        </w:tc>
        <w:tc>
          <w:tcPr>
            <w:tcW w:w="1450" w:type="dxa"/>
          </w:tcPr>
          <w:p w14:paraId="1F69F747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3F4010FF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3AB886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46DCDE8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3812B80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Haematoma</w:t>
            </w:r>
          </w:p>
        </w:tc>
        <w:tc>
          <w:tcPr>
            <w:tcW w:w="1450" w:type="dxa"/>
          </w:tcPr>
          <w:p w14:paraId="7D6EAED4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1A35F959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4713D2A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69C8C52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EBFE268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Hypotonia</w:t>
            </w:r>
          </w:p>
        </w:tc>
        <w:tc>
          <w:tcPr>
            <w:tcW w:w="1450" w:type="dxa"/>
          </w:tcPr>
          <w:p w14:paraId="625D8798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3927CDED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4ED4B8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E85AE3B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979EB8B" w14:textId="5A467F8B" w:rsidR="00F6147D" w:rsidRPr="004863A6" w:rsidRDefault="000542AE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Varicositas</w:t>
            </w:r>
          </w:p>
        </w:tc>
        <w:tc>
          <w:tcPr>
            <w:tcW w:w="1450" w:type="dxa"/>
          </w:tcPr>
          <w:p w14:paraId="654E12BA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7F316499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381292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3E773CF4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3211" w:type="dxa"/>
            <w:hideMark/>
          </w:tcPr>
          <w:p w14:paraId="7F6A3E58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Tüdőzörej</w:t>
            </w:r>
          </w:p>
        </w:tc>
        <w:tc>
          <w:tcPr>
            <w:tcW w:w="1450" w:type="dxa"/>
          </w:tcPr>
          <w:p w14:paraId="29E6B0C7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218910C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CC0D0B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D1505C1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A8A7A41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Tüdőfibrózis</w:t>
            </w:r>
          </w:p>
        </w:tc>
        <w:tc>
          <w:tcPr>
            <w:tcW w:w="1450" w:type="dxa"/>
          </w:tcPr>
          <w:p w14:paraId="3D80F1D8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6CACA55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269C74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C138194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35ECBBA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Epistaxis</w:t>
            </w:r>
          </w:p>
        </w:tc>
        <w:tc>
          <w:tcPr>
            <w:tcW w:w="1450" w:type="dxa"/>
          </w:tcPr>
          <w:p w14:paraId="46BA8AEB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7D7025DF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4044D0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F0FFFBC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3D2A78F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Dyspnoe</w:t>
            </w:r>
          </w:p>
        </w:tc>
        <w:tc>
          <w:tcPr>
            <w:tcW w:w="1450" w:type="dxa"/>
          </w:tcPr>
          <w:p w14:paraId="2373181B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117080A7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EC8D1A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40BCE86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3FEC15F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Haemoptysis</w:t>
            </w:r>
          </w:p>
        </w:tc>
        <w:tc>
          <w:tcPr>
            <w:tcW w:w="1450" w:type="dxa"/>
          </w:tcPr>
          <w:p w14:paraId="3F4D396C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10A0AAE5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6A97A8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920ECC7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F289622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Köhögés</w:t>
            </w:r>
          </w:p>
        </w:tc>
        <w:tc>
          <w:tcPr>
            <w:tcW w:w="1450" w:type="dxa"/>
          </w:tcPr>
          <w:p w14:paraId="5314A2B1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</w:tcPr>
          <w:p w14:paraId="59B24261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51686C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ECE471D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A8AF49B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Asthma bronchiale</w:t>
            </w:r>
          </w:p>
        </w:tc>
        <w:tc>
          <w:tcPr>
            <w:tcW w:w="1450" w:type="dxa"/>
          </w:tcPr>
          <w:p w14:paraId="1FD6CCAE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</w:tcPr>
          <w:p w14:paraId="0E76F80B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928177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C3C5BE6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29E72D4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Krónikus obstruktív tüdőbetegség</w:t>
            </w:r>
          </w:p>
        </w:tc>
        <w:tc>
          <w:tcPr>
            <w:tcW w:w="1450" w:type="dxa"/>
            <w:vAlign w:val="center"/>
          </w:tcPr>
          <w:p w14:paraId="53A7F48C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6D5D8E46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99E1CF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2189914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4B5693D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Mellűri folyadékgyülem</w:t>
            </w:r>
          </w:p>
        </w:tc>
        <w:tc>
          <w:tcPr>
            <w:tcW w:w="1450" w:type="dxa"/>
            <w:vAlign w:val="center"/>
          </w:tcPr>
          <w:p w14:paraId="0E92FBE4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7D60C2E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5D8728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1C960C2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591BB16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Tüdőinfiltráció</w:t>
            </w:r>
          </w:p>
        </w:tc>
        <w:tc>
          <w:tcPr>
            <w:tcW w:w="1450" w:type="dxa"/>
            <w:vAlign w:val="center"/>
          </w:tcPr>
          <w:p w14:paraId="12C2EED8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B51A29E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6D325D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BAF34F5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B8F7B83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Légzésprobléma</w:t>
            </w:r>
          </w:p>
        </w:tc>
        <w:tc>
          <w:tcPr>
            <w:tcW w:w="1450" w:type="dxa"/>
            <w:vAlign w:val="center"/>
          </w:tcPr>
          <w:p w14:paraId="5A8228A1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E5D92BC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D3D644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D607AE2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95703A6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Sinus elzáródás</w:t>
            </w:r>
          </w:p>
        </w:tc>
        <w:tc>
          <w:tcPr>
            <w:tcW w:w="1450" w:type="dxa"/>
            <w:vAlign w:val="center"/>
          </w:tcPr>
          <w:p w14:paraId="3A33BF16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E368947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008A9A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73CB874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F7D30F9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Interstitialis tüdőbetegség</w:t>
            </w:r>
          </w:p>
        </w:tc>
        <w:tc>
          <w:tcPr>
            <w:tcW w:w="1450" w:type="dxa"/>
            <w:vAlign w:val="center"/>
          </w:tcPr>
          <w:p w14:paraId="30CCC3F5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A865F74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1769B0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76039B6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192EC1C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Tüdőembolia</w:t>
            </w:r>
          </w:p>
        </w:tc>
        <w:tc>
          <w:tcPr>
            <w:tcW w:w="1450" w:type="dxa"/>
            <w:vAlign w:val="center"/>
          </w:tcPr>
          <w:p w14:paraId="3C78C4B7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01F7275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49BF0F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4E26B2BD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lastRenderedPageBreak/>
              <w:t>Emésztőrendszeri betegségek és tünetek</w:t>
            </w:r>
          </w:p>
        </w:tc>
        <w:tc>
          <w:tcPr>
            <w:tcW w:w="3211" w:type="dxa"/>
            <w:hideMark/>
          </w:tcPr>
          <w:p w14:paraId="3DA3D84C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Székrekedés</w:t>
            </w:r>
          </w:p>
        </w:tc>
        <w:tc>
          <w:tcPr>
            <w:tcW w:w="1450" w:type="dxa"/>
            <w:vAlign w:val="center"/>
            <w:hideMark/>
          </w:tcPr>
          <w:p w14:paraId="51ADBB11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10EE64C1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A46361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D781E0F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425CF42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Émelygés</w:t>
            </w:r>
          </w:p>
        </w:tc>
        <w:tc>
          <w:tcPr>
            <w:tcW w:w="1450" w:type="dxa"/>
            <w:vAlign w:val="center"/>
          </w:tcPr>
          <w:p w14:paraId="498CFE74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410A7C10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2E7D5D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2953C97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2421D7C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Hányás</w:t>
            </w:r>
          </w:p>
        </w:tc>
        <w:tc>
          <w:tcPr>
            <w:tcW w:w="1450" w:type="dxa"/>
            <w:vAlign w:val="center"/>
          </w:tcPr>
          <w:p w14:paraId="2D71F378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7960FC6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98E24F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303EB81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86E8F80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Gastrointestinalis vérzés</w:t>
            </w:r>
          </w:p>
        </w:tc>
        <w:tc>
          <w:tcPr>
            <w:tcW w:w="1450" w:type="dxa"/>
            <w:vAlign w:val="center"/>
          </w:tcPr>
          <w:p w14:paraId="048400F6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725A094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B6B4DC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D2D9B82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9B39A67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Hasi feszültség</w:t>
            </w:r>
          </w:p>
        </w:tc>
        <w:tc>
          <w:tcPr>
            <w:tcW w:w="1450" w:type="dxa"/>
            <w:vAlign w:val="center"/>
          </w:tcPr>
          <w:p w14:paraId="1A372289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0348F53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C8C7F3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E9390FA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E2D9DCF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Hasmenés</w:t>
            </w:r>
          </w:p>
        </w:tc>
        <w:tc>
          <w:tcPr>
            <w:tcW w:w="1450" w:type="dxa"/>
            <w:vAlign w:val="center"/>
          </w:tcPr>
          <w:p w14:paraId="670C09FB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3E7BEB8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F8E9A9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4F87FA6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C45DF18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Dysphagia</w:t>
            </w:r>
          </w:p>
        </w:tc>
        <w:tc>
          <w:tcPr>
            <w:tcW w:w="1450" w:type="dxa"/>
            <w:vAlign w:val="center"/>
          </w:tcPr>
          <w:p w14:paraId="5F8C62C0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7B54115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22AB7A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CCD9C80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6F9A7E8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Szájszárazság</w:t>
            </w:r>
          </w:p>
        </w:tc>
        <w:tc>
          <w:tcPr>
            <w:tcW w:w="1450" w:type="dxa"/>
            <w:vAlign w:val="center"/>
          </w:tcPr>
          <w:p w14:paraId="32AB14BF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847B655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04374A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BD3E378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ACA6B13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Nyombélfekély</w:t>
            </w:r>
          </w:p>
        </w:tc>
        <w:tc>
          <w:tcPr>
            <w:tcW w:w="1450" w:type="dxa"/>
            <w:vAlign w:val="center"/>
          </w:tcPr>
          <w:p w14:paraId="727ABB19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968B061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1D8450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6DEBDFF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A2BDABF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Gastrointestinalis probléma</w:t>
            </w:r>
          </w:p>
        </w:tc>
        <w:tc>
          <w:tcPr>
            <w:tcW w:w="1450" w:type="dxa"/>
            <w:vAlign w:val="center"/>
          </w:tcPr>
          <w:p w14:paraId="4F739592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03DE71F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902F33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0DC5922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0544D6B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Peptikus fekély</w:t>
            </w:r>
          </w:p>
        </w:tc>
        <w:tc>
          <w:tcPr>
            <w:tcW w:w="1450" w:type="dxa"/>
            <w:vAlign w:val="center"/>
          </w:tcPr>
          <w:p w14:paraId="3D2AA0BE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7656C92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9C84F4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1390DC0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4D13BF8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Rectalis polip</w:t>
            </w:r>
          </w:p>
        </w:tc>
        <w:tc>
          <w:tcPr>
            <w:tcW w:w="1450" w:type="dxa"/>
            <w:vAlign w:val="center"/>
          </w:tcPr>
          <w:p w14:paraId="69F65BEE" w14:textId="77777777" w:rsidR="00F6147D" w:rsidRPr="004863A6" w:rsidRDefault="00F6147D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B319FB3" w14:textId="77777777" w:rsidR="00F6147D" w:rsidRPr="004863A6" w:rsidRDefault="00A21819" w:rsidP="00F6147D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F32DD3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04960195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Máj- és epebetegségek, illetve tünetek</w:t>
            </w:r>
          </w:p>
        </w:tc>
        <w:tc>
          <w:tcPr>
            <w:tcW w:w="3211" w:type="dxa"/>
            <w:hideMark/>
          </w:tcPr>
          <w:p w14:paraId="09C759BE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Rendellenes májfunkció</w:t>
            </w:r>
          </w:p>
        </w:tc>
        <w:tc>
          <w:tcPr>
            <w:tcW w:w="1450" w:type="dxa"/>
            <w:vAlign w:val="center"/>
          </w:tcPr>
          <w:p w14:paraId="3FCA92BC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96BFF6D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1DF131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D5DD1BC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3440712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Hepaticus cholestasis</w:t>
            </w:r>
          </w:p>
        </w:tc>
        <w:tc>
          <w:tcPr>
            <w:tcW w:w="1450" w:type="dxa"/>
            <w:vAlign w:val="center"/>
          </w:tcPr>
          <w:p w14:paraId="33CFF510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4BF93124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40ADA89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5ECFBA0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F7E1CE3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Hepatocellularis károsodás</w:t>
            </w:r>
          </w:p>
        </w:tc>
        <w:tc>
          <w:tcPr>
            <w:tcW w:w="1450" w:type="dxa"/>
            <w:vAlign w:val="center"/>
          </w:tcPr>
          <w:p w14:paraId="242722A8" w14:textId="77777777" w:rsidR="00F6147D" w:rsidRPr="004863A6" w:rsidRDefault="00A21819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0C6959FB" w14:textId="77777777" w:rsidR="00F6147D" w:rsidRPr="004863A6" w:rsidRDefault="00F6147D" w:rsidP="00F6147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4D389FD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1293105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44A854E" w14:textId="77777777" w:rsidR="00C81618" w:rsidRPr="00C81618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F43D0">
              <w:rPr>
                <w:color w:val="000000"/>
                <w:sz w:val="22"/>
                <w:szCs w:val="22"/>
              </w:rPr>
              <w:t>Nem alkoholos eredetű zsírmáj</w:t>
            </w:r>
          </w:p>
        </w:tc>
        <w:tc>
          <w:tcPr>
            <w:tcW w:w="1450" w:type="dxa"/>
            <w:vAlign w:val="center"/>
          </w:tcPr>
          <w:p w14:paraId="39E8B7CF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FE05C10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C46376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057CBC7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3314346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Sárgaság</w:t>
            </w:r>
          </w:p>
        </w:tc>
        <w:tc>
          <w:tcPr>
            <w:tcW w:w="1450" w:type="dxa"/>
            <w:vAlign w:val="center"/>
          </w:tcPr>
          <w:p w14:paraId="63EE8DD3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1C3B6BC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E4B283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CC7E327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B621141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Súlyos májkárosodás</w:t>
            </w:r>
          </w:p>
        </w:tc>
        <w:tc>
          <w:tcPr>
            <w:tcW w:w="1450" w:type="dxa"/>
            <w:vAlign w:val="center"/>
          </w:tcPr>
          <w:p w14:paraId="2C3CCC65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37A1A2E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C6AC13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54535140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 bőr és a bőr</w:t>
            </w:r>
            <w:r w:rsidR="00E60C5D">
              <w:rPr>
                <w:sz w:val="22"/>
                <w:szCs w:val="22"/>
              </w:rPr>
              <w:t xml:space="preserve"> </w:t>
            </w:r>
            <w:r w:rsidRPr="004863A6">
              <w:rPr>
                <w:sz w:val="22"/>
                <w:szCs w:val="22"/>
              </w:rPr>
              <w:t>alatti szövet betegségei és tünetei</w:t>
            </w:r>
          </w:p>
        </w:tc>
        <w:tc>
          <w:tcPr>
            <w:tcW w:w="3211" w:type="dxa"/>
            <w:hideMark/>
          </w:tcPr>
          <w:p w14:paraId="1B60DACB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Alopecia</w:t>
            </w:r>
          </w:p>
        </w:tc>
        <w:tc>
          <w:tcPr>
            <w:tcW w:w="1450" w:type="dxa"/>
            <w:vAlign w:val="center"/>
          </w:tcPr>
          <w:p w14:paraId="6DB66FB7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0AE8B4BF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8C79CB0" w14:textId="77777777" w:rsidTr="00B230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682BC1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0775E4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DC71BF">
              <w:rPr>
                <w:sz w:val="22"/>
                <w:szCs w:val="22"/>
              </w:rPr>
              <w:t>Erythema multiforme</w:t>
            </w:r>
          </w:p>
        </w:tc>
        <w:tc>
          <w:tcPr>
            <w:tcW w:w="1450" w:type="dxa"/>
          </w:tcPr>
          <w:p w14:paraId="1E69B1E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</w:tcPr>
          <w:p w14:paraId="57DA9D0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32E5D8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CD30925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71297FF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Ecchymosis</w:t>
            </w:r>
          </w:p>
        </w:tc>
        <w:tc>
          <w:tcPr>
            <w:tcW w:w="1450" w:type="dxa"/>
            <w:vAlign w:val="center"/>
          </w:tcPr>
          <w:p w14:paraId="4F5DFD62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3CE7A15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162A87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4C70572" w14:textId="77777777" w:rsidR="00C81618" w:rsidRPr="004863A6" w:rsidRDefault="00C81618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228B47F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Bőrkiütés</w:t>
            </w:r>
          </w:p>
        </w:tc>
        <w:tc>
          <w:tcPr>
            <w:tcW w:w="1450" w:type="dxa"/>
            <w:vAlign w:val="center"/>
          </w:tcPr>
          <w:p w14:paraId="6EA11A97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35860460" w14:textId="77777777" w:rsidR="00C81618" w:rsidRPr="004863A6" w:rsidRDefault="00A21819" w:rsidP="00C8161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5379CC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0E5FC6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20FE79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560999">
              <w:rPr>
                <w:sz w:val="22"/>
                <w:szCs w:val="22"/>
              </w:rPr>
              <w:t>Bullo</w:t>
            </w:r>
            <w:r>
              <w:rPr>
                <w:sz w:val="22"/>
                <w:szCs w:val="22"/>
              </w:rPr>
              <w:t>s</w:t>
            </w:r>
            <w:r w:rsidRPr="00560999">
              <w:rPr>
                <w:sz w:val="22"/>
                <w:szCs w:val="22"/>
              </w:rPr>
              <w:t>us dermatitis</w:t>
            </w:r>
          </w:p>
        </w:tc>
        <w:tc>
          <w:tcPr>
            <w:tcW w:w="1450" w:type="dxa"/>
            <w:vAlign w:val="center"/>
          </w:tcPr>
          <w:p w14:paraId="773430F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8468A6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E5021A" w14:paraId="4D4F6F0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185791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882830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560999">
              <w:rPr>
                <w:sz w:val="22"/>
                <w:szCs w:val="22"/>
              </w:rPr>
              <w:t>Exfoliat</w:t>
            </w:r>
            <w:r>
              <w:rPr>
                <w:sz w:val="22"/>
                <w:szCs w:val="22"/>
              </w:rPr>
              <w:t>i</w:t>
            </w:r>
            <w:r w:rsidRPr="00560999">
              <w:rPr>
                <w:sz w:val="22"/>
                <w:szCs w:val="22"/>
              </w:rPr>
              <w:t>v dermatitis</w:t>
            </w:r>
          </w:p>
        </w:tc>
        <w:tc>
          <w:tcPr>
            <w:tcW w:w="1450" w:type="dxa"/>
            <w:vAlign w:val="center"/>
          </w:tcPr>
          <w:p w14:paraId="71E9751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43CD8A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E5021A" w14:paraId="4DA966C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B6357E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D2F21A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560999">
              <w:rPr>
                <w:sz w:val="22"/>
                <w:szCs w:val="22"/>
              </w:rPr>
              <w:t>Stevens</w:t>
            </w:r>
            <w:r>
              <w:rPr>
                <w:sz w:val="22"/>
                <w:szCs w:val="22"/>
              </w:rPr>
              <w:t>–Johnson-</w:t>
            </w:r>
            <w:r w:rsidRPr="00E60C5D">
              <w:rPr>
                <w:sz w:val="22"/>
                <w:szCs w:val="22"/>
              </w:rPr>
              <w:t>szindróma</w:t>
            </w:r>
            <w:r w:rsidR="00E60C5D" w:rsidRPr="004674A6">
              <w:rPr>
                <w:color w:val="000000"/>
                <w:sz w:val="22"/>
                <w:szCs w:val="22"/>
              </w:rPr>
              <w:t>/ toxikus epidermalis necrolysis (SJS/TEN) (lásd 4.4 pont)</w:t>
            </w:r>
          </w:p>
        </w:tc>
        <w:tc>
          <w:tcPr>
            <w:tcW w:w="1450" w:type="dxa"/>
            <w:vAlign w:val="center"/>
          </w:tcPr>
          <w:p w14:paraId="042A4E66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60E4CE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E5021A" w14:paraId="662495B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6D8BBD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3AB990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560999">
              <w:rPr>
                <w:sz w:val="22"/>
                <w:szCs w:val="22"/>
              </w:rPr>
              <w:t xml:space="preserve">Toxikus </w:t>
            </w:r>
            <w:r w:rsidR="00E60C5D">
              <w:rPr>
                <w:sz w:val="22"/>
                <w:szCs w:val="22"/>
              </w:rPr>
              <w:t>bőrkiütés</w:t>
            </w:r>
          </w:p>
        </w:tc>
        <w:tc>
          <w:tcPr>
            <w:tcW w:w="1450" w:type="dxa"/>
            <w:vAlign w:val="center"/>
          </w:tcPr>
          <w:p w14:paraId="191B4F2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7B782E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E5021A" w14:paraId="0E4F334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48FFB6D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2AD40B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Bőrszárazság</w:t>
            </w:r>
          </w:p>
        </w:tc>
        <w:tc>
          <w:tcPr>
            <w:tcW w:w="1450" w:type="dxa"/>
            <w:vAlign w:val="center"/>
          </w:tcPr>
          <w:p w14:paraId="0B9793B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510A2C3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1A14B3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F6F7AA6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2C0E0D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Fényérzékenységi reakció</w:t>
            </w:r>
          </w:p>
        </w:tc>
        <w:tc>
          <w:tcPr>
            <w:tcW w:w="1450" w:type="dxa"/>
            <w:vAlign w:val="center"/>
          </w:tcPr>
          <w:p w14:paraId="7C7E43D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12FE522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6370B8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3CEB87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C88B93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Urticaria</w:t>
            </w:r>
          </w:p>
        </w:tc>
        <w:tc>
          <w:tcPr>
            <w:tcW w:w="1450" w:type="dxa"/>
            <w:vAlign w:val="center"/>
          </w:tcPr>
          <w:p w14:paraId="7436BEC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7342014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642CAF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8C2300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CBA662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Hyperhidrosis</w:t>
            </w:r>
          </w:p>
        </w:tc>
        <w:tc>
          <w:tcPr>
            <w:tcW w:w="1450" w:type="dxa"/>
            <w:vAlign w:val="center"/>
          </w:tcPr>
          <w:p w14:paraId="75ED8A3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  <w:vAlign w:val="center"/>
          </w:tcPr>
          <w:p w14:paraId="34DBFB4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699971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B709A0D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9D2D38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Dermatitis</w:t>
            </w:r>
          </w:p>
        </w:tc>
        <w:tc>
          <w:tcPr>
            <w:tcW w:w="1450" w:type="dxa"/>
            <w:vAlign w:val="center"/>
          </w:tcPr>
          <w:p w14:paraId="180A47D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D732D3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B5F8B3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D45B1C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5C2257E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Rendellenes szőrzetnövekedés</w:t>
            </w:r>
          </w:p>
        </w:tc>
        <w:tc>
          <w:tcPr>
            <w:tcW w:w="1450" w:type="dxa"/>
            <w:vAlign w:val="center"/>
          </w:tcPr>
          <w:p w14:paraId="2425128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D4501B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3F2380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B6BBC1B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F1C2177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Pruritus</w:t>
            </w:r>
          </w:p>
        </w:tc>
        <w:tc>
          <w:tcPr>
            <w:tcW w:w="1450" w:type="dxa"/>
            <w:vAlign w:val="center"/>
          </w:tcPr>
          <w:p w14:paraId="653C9AE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610FBDD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38DDD2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E5CE98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D775FE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Pigmentációs rendellenesség</w:t>
            </w:r>
          </w:p>
        </w:tc>
        <w:tc>
          <w:tcPr>
            <w:tcW w:w="1450" w:type="dxa"/>
            <w:vAlign w:val="center"/>
          </w:tcPr>
          <w:p w14:paraId="67A6A03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7E5E527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7EFE4E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469A67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424DF4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Bőrlézió</w:t>
            </w:r>
          </w:p>
        </w:tc>
        <w:tc>
          <w:tcPr>
            <w:tcW w:w="1450" w:type="dxa"/>
            <w:vAlign w:val="center"/>
          </w:tcPr>
          <w:p w14:paraId="659686ED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AC30DA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51F763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192C9FCD" w14:textId="5D97D694" w:rsidR="00B9722B" w:rsidRPr="004863A6" w:rsidRDefault="00A21819" w:rsidP="004478F3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 csont-</w:t>
            </w:r>
            <w:r w:rsidR="004478F3">
              <w:rPr>
                <w:sz w:val="22"/>
                <w:szCs w:val="22"/>
              </w:rPr>
              <w:t xml:space="preserve"> és </w:t>
            </w:r>
            <w:r w:rsidRPr="004863A6">
              <w:rPr>
                <w:sz w:val="22"/>
                <w:szCs w:val="22"/>
              </w:rPr>
              <w:t>izomrendszer</w:t>
            </w:r>
            <w:r w:rsidR="004478F3">
              <w:rPr>
                <w:sz w:val="22"/>
                <w:szCs w:val="22"/>
              </w:rPr>
              <w:t>, valamint</w:t>
            </w:r>
            <w:r w:rsidRPr="004863A6">
              <w:rPr>
                <w:sz w:val="22"/>
                <w:szCs w:val="22"/>
              </w:rPr>
              <w:t xml:space="preserve"> a kötőszövet betegségei és tünetei</w:t>
            </w:r>
          </w:p>
        </w:tc>
        <w:tc>
          <w:tcPr>
            <w:tcW w:w="3211" w:type="dxa"/>
            <w:hideMark/>
          </w:tcPr>
          <w:p w14:paraId="5FFB2BF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Csontfájdalom</w:t>
            </w:r>
          </w:p>
        </w:tc>
        <w:tc>
          <w:tcPr>
            <w:tcW w:w="1450" w:type="dxa"/>
            <w:vAlign w:val="center"/>
          </w:tcPr>
          <w:p w14:paraId="41D1F71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  <w:vAlign w:val="center"/>
          </w:tcPr>
          <w:p w14:paraId="2F02450B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B9A4B4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307C15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B906BB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Myalgia</w:t>
            </w:r>
          </w:p>
        </w:tc>
        <w:tc>
          <w:tcPr>
            <w:tcW w:w="1450" w:type="dxa"/>
            <w:vAlign w:val="center"/>
          </w:tcPr>
          <w:p w14:paraId="6E8107C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6714FF7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D676A7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946E01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F0F075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Csontduzzanat</w:t>
            </w:r>
          </w:p>
        </w:tc>
        <w:tc>
          <w:tcPr>
            <w:tcW w:w="1450" w:type="dxa"/>
            <w:vAlign w:val="center"/>
          </w:tcPr>
          <w:p w14:paraId="4E99E85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173AAA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5D75BB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36D2DBB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E80289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Arthropathia</w:t>
            </w:r>
          </w:p>
        </w:tc>
        <w:tc>
          <w:tcPr>
            <w:tcW w:w="1450" w:type="dxa"/>
            <w:vAlign w:val="center"/>
          </w:tcPr>
          <w:p w14:paraId="75A1F18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0BBF5F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D6FE78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1E77A8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853E26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Arthralgia</w:t>
            </w:r>
          </w:p>
        </w:tc>
        <w:tc>
          <w:tcPr>
            <w:tcW w:w="1450" w:type="dxa"/>
            <w:vAlign w:val="center"/>
          </w:tcPr>
          <w:p w14:paraId="0521A26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7660DFA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6396E3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911D6D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C6B19B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Hátfájdalom</w:t>
            </w:r>
          </w:p>
        </w:tc>
        <w:tc>
          <w:tcPr>
            <w:tcW w:w="1450" w:type="dxa"/>
            <w:vAlign w:val="center"/>
          </w:tcPr>
          <w:p w14:paraId="43C6831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31A085C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1F33F78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4456FE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6E193A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Izomgyengeség</w:t>
            </w:r>
          </w:p>
        </w:tc>
        <w:tc>
          <w:tcPr>
            <w:tcW w:w="1450" w:type="dxa"/>
            <w:vAlign w:val="center"/>
          </w:tcPr>
          <w:p w14:paraId="56EA5F1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784F8F2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682EFD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7AAE10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186FF1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Végtagfájdalom</w:t>
            </w:r>
          </w:p>
        </w:tc>
        <w:tc>
          <w:tcPr>
            <w:tcW w:w="1450" w:type="dxa"/>
            <w:vAlign w:val="center"/>
          </w:tcPr>
          <w:p w14:paraId="12F3F3E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33E0149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D78AA6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8382F7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E8308E7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Izomgörcsök</w:t>
            </w:r>
          </w:p>
        </w:tc>
        <w:tc>
          <w:tcPr>
            <w:tcW w:w="1450" w:type="dxa"/>
            <w:vAlign w:val="center"/>
          </w:tcPr>
          <w:p w14:paraId="03F98A1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17337E1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E8A8BE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92EACF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EADDD9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Spondylitis ankylopoetica</w:t>
            </w:r>
          </w:p>
        </w:tc>
        <w:tc>
          <w:tcPr>
            <w:tcW w:w="1450" w:type="dxa"/>
            <w:vAlign w:val="center"/>
          </w:tcPr>
          <w:p w14:paraId="4F19BDB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991197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67A6D9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424D93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4AD8F0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Tendosynovitis</w:t>
            </w:r>
          </w:p>
        </w:tc>
        <w:tc>
          <w:tcPr>
            <w:tcW w:w="1450" w:type="dxa"/>
            <w:vAlign w:val="center"/>
          </w:tcPr>
          <w:p w14:paraId="415427E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48AA8C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588023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01CAADF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Vese- és húgyúti betegségek és tünetek</w:t>
            </w:r>
          </w:p>
        </w:tc>
        <w:tc>
          <w:tcPr>
            <w:tcW w:w="3211" w:type="dxa"/>
            <w:hideMark/>
          </w:tcPr>
          <w:p w14:paraId="577FD4F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Vizelet-inkontinencia</w:t>
            </w:r>
          </w:p>
        </w:tc>
        <w:tc>
          <w:tcPr>
            <w:tcW w:w="1450" w:type="dxa"/>
            <w:vAlign w:val="center"/>
          </w:tcPr>
          <w:p w14:paraId="5E19B61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1B6C51BA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09A180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DC9FA4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893711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Dysuria</w:t>
            </w:r>
          </w:p>
        </w:tc>
        <w:tc>
          <w:tcPr>
            <w:tcW w:w="1450" w:type="dxa"/>
            <w:vAlign w:val="center"/>
          </w:tcPr>
          <w:p w14:paraId="4B67B1D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641F520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769BE2E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299983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970781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Pollakiuria</w:t>
            </w:r>
          </w:p>
        </w:tc>
        <w:tc>
          <w:tcPr>
            <w:tcW w:w="1450" w:type="dxa"/>
            <w:vAlign w:val="center"/>
          </w:tcPr>
          <w:p w14:paraId="1ABC514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4587678A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AECD38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55DE7C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E92A2C7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Sürgető vizelési inger</w:t>
            </w:r>
          </w:p>
        </w:tc>
        <w:tc>
          <w:tcPr>
            <w:tcW w:w="1450" w:type="dxa"/>
            <w:vAlign w:val="center"/>
          </w:tcPr>
          <w:p w14:paraId="2A7B771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D93D20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827E6A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A7C718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31B654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Haematuria</w:t>
            </w:r>
          </w:p>
        </w:tc>
        <w:tc>
          <w:tcPr>
            <w:tcW w:w="1450" w:type="dxa"/>
            <w:vAlign w:val="center"/>
          </w:tcPr>
          <w:p w14:paraId="5D09924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533DE28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9CBCC4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DC8627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B7577B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Nocturia</w:t>
            </w:r>
          </w:p>
        </w:tc>
        <w:tc>
          <w:tcPr>
            <w:tcW w:w="1450" w:type="dxa"/>
            <w:vAlign w:val="center"/>
          </w:tcPr>
          <w:p w14:paraId="347EB2A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  <w:vAlign w:val="center"/>
          </w:tcPr>
          <w:p w14:paraId="7B97635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757675D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A69F7B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E50516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Vizeletretenció</w:t>
            </w:r>
          </w:p>
        </w:tc>
        <w:tc>
          <w:tcPr>
            <w:tcW w:w="1450" w:type="dxa"/>
            <w:vAlign w:val="center"/>
          </w:tcPr>
          <w:p w14:paraId="1A4F281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69C2E92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1105EC4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C93DE0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FB95E1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Vizeletürítési probléma</w:t>
            </w:r>
          </w:p>
        </w:tc>
        <w:tc>
          <w:tcPr>
            <w:tcW w:w="1450" w:type="dxa"/>
            <w:vAlign w:val="center"/>
          </w:tcPr>
          <w:p w14:paraId="755AED3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3C4A7F6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46441E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B464E8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33FC97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Húgyhólyagspazmus</w:t>
            </w:r>
          </w:p>
        </w:tc>
        <w:tc>
          <w:tcPr>
            <w:tcW w:w="1450" w:type="dxa"/>
            <w:vAlign w:val="center"/>
          </w:tcPr>
          <w:p w14:paraId="011FCE9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C44545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1C338D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5413E5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301806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Húgyúti probléma</w:t>
            </w:r>
          </w:p>
        </w:tc>
        <w:tc>
          <w:tcPr>
            <w:tcW w:w="1450" w:type="dxa"/>
            <w:vAlign w:val="center"/>
          </w:tcPr>
          <w:p w14:paraId="0BA6A48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130213E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895D33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969B1A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6D244E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Húgyúti elzáródás</w:t>
            </w:r>
          </w:p>
        </w:tc>
        <w:tc>
          <w:tcPr>
            <w:tcW w:w="1450" w:type="dxa"/>
            <w:vAlign w:val="center"/>
          </w:tcPr>
          <w:p w14:paraId="7BAAA3A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C54B44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ADA6A5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66D4349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3211" w:type="dxa"/>
            <w:hideMark/>
          </w:tcPr>
          <w:p w14:paraId="75F1DE9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Gynaecomastia</w:t>
            </w:r>
          </w:p>
        </w:tc>
        <w:tc>
          <w:tcPr>
            <w:tcW w:w="1450" w:type="dxa"/>
            <w:vAlign w:val="center"/>
          </w:tcPr>
          <w:p w14:paraId="5AF4417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6780FF9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8B9967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82EA30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0316DC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Emlőérzékenység</w:t>
            </w:r>
          </w:p>
        </w:tc>
        <w:tc>
          <w:tcPr>
            <w:tcW w:w="1450" w:type="dxa"/>
            <w:vAlign w:val="center"/>
          </w:tcPr>
          <w:p w14:paraId="034D5F8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A55CD8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E70EAC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2CDE0C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F35A0DE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Erectilis dysfunctio</w:t>
            </w:r>
          </w:p>
        </w:tc>
        <w:tc>
          <w:tcPr>
            <w:tcW w:w="1450" w:type="dxa"/>
            <w:vAlign w:val="center"/>
          </w:tcPr>
          <w:p w14:paraId="1769255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  <w:vAlign w:val="center"/>
          </w:tcPr>
          <w:p w14:paraId="37C93E8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7EC7EA7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CEAD7E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869F1C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Hereatrófia</w:t>
            </w:r>
          </w:p>
        </w:tc>
        <w:tc>
          <w:tcPr>
            <w:tcW w:w="1450" w:type="dxa"/>
            <w:vAlign w:val="center"/>
          </w:tcPr>
          <w:p w14:paraId="036CCA2B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7F947E8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F2A080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67BECF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B3EB00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Herefájdalom</w:t>
            </w:r>
          </w:p>
        </w:tc>
        <w:tc>
          <w:tcPr>
            <w:tcW w:w="1450" w:type="dxa"/>
            <w:vAlign w:val="center"/>
          </w:tcPr>
          <w:p w14:paraId="5EF4A0E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9CE01DA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6C834D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A82A36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0C2618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Emlőfájdalom</w:t>
            </w:r>
          </w:p>
        </w:tc>
        <w:tc>
          <w:tcPr>
            <w:tcW w:w="1450" w:type="dxa"/>
            <w:vAlign w:val="center"/>
          </w:tcPr>
          <w:p w14:paraId="6C23849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9A1FF3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0E3D4B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9A0433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43EB140" w14:textId="250FD8DD" w:rsidR="00B9722B" w:rsidRPr="004863A6" w:rsidRDefault="00A21819" w:rsidP="004478F3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Hererendellenesség</w:t>
            </w:r>
          </w:p>
        </w:tc>
        <w:tc>
          <w:tcPr>
            <w:tcW w:w="1450" w:type="dxa"/>
            <w:vAlign w:val="center"/>
          </w:tcPr>
          <w:p w14:paraId="5422C72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  <w:vAlign w:val="center"/>
          </w:tcPr>
          <w:p w14:paraId="553F1A6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FEE541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F63D29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3928C3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Péniszduzzanat</w:t>
            </w:r>
          </w:p>
        </w:tc>
        <w:tc>
          <w:tcPr>
            <w:tcW w:w="1450" w:type="dxa"/>
            <w:vAlign w:val="center"/>
          </w:tcPr>
          <w:p w14:paraId="081953ED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EB564F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CA38D5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51C7E0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11A8DB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Péniszprobléma</w:t>
            </w:r>
          </w:p>
        </w:tc>
        <w:tc>
          <w:tcPr>
            <w:tcW w:w="1450" w:type="dxa"/>
            <w:vAlign w:val="center"/>
          </w:tcPr>
          <w:p w14:paraId="72BB2C1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1196AE2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F84B9E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97242E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F7CB0B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Prosztatafájdalom</w:t>
            </w:r>
          </w:p>
        </w:tc>
        <w:tc>
          <w:tcPr>
            <w:tcW w:w="1450" w:type="dxa"/>
            <w:vAlign w:val="center"/>
          </w:tcPr>
          <w:p w14:paraId="6D953E4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1183920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CBD0BD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21DBC93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3211" w:type="dxa"/>
            <w:hideMark/>
          </w:tcPr>
          <w:p w14:paraId="07C2891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Fájdalom</w:t>
            </w:r>
          </w:p>
        </w:tc>
        <w:tc>
          <w:tcPr>
            <w:tcW w:w="1450" w:type="dxa"/>
            <w:vAlign w:val="center"/>
          </w:tcPr>
          <w:p w14:paraId="4D10F4FE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1E93875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778EB2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B7C507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B2877E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Mellkasi fájdalom</w:t>
            </w:r>
          </w:p>
        </w:tc>
        <w:tc>
          <w:tcPr>
            <w:tcW w:w="1450" w:type="dxa"/>
            <w:vAlign w:val="center"/>
          </w:tcPr>
          <w:p w14:paraId="2A8D482A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09164C4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5DBDB4F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4E2FDB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32BD2D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Ödéma</w:t>
            </w:r>
          </w:p>
        </w:tc>
        <w:tc>
          <w:tcPr>
            <w:tcW w:w="1450" w:type="dxa"/>
            <w:vAlign w:val="center"/>
          </w:tcPr>
          <w:p w14:paraId="43450E0D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B38D12E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920009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1D5419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D4275C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Perifériás ödéma</w:t>
            </w:r>
          </w:p>
        </w:tc>
        <w:tc>
          <w:tcPr>
            <w:tcW w:w="1450" w:type="dxa"/>
            <w:vAlign w:val="center"/>
          </w:tcPr>
          <w:p w14:paraId="79AE36E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2B7D187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106BB11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BC2A02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485E9BA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Gravitációs ödéma</w:t>
            </w:r>
          </w:p>
        </w:tc>
        <w:tc>
          <w:tcPr>
            <w:tcW w:w="1450" w:type="dxa"/>
            <w:vAlign w:val="center"/>
          </w:tcPr>
          <w:p w14:paraId="3064794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198EA56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13C9D26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E74947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96FA6E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Nyálkahártya-szárazság</w:t>
            </w:r>
          </w:p>
        </w:tc>
        <w:tc>
          <w:tcPr>
            <w:tcW w:w="1450" w:type="dxa"/>
            <w:vAlign w:val="center"/>
          </w:tcPr>
          <w:p w14:paraId="3B624BA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44FC07F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9423BA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099FDE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EAD849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Asthenia</w:t>
            </w:r>
          </w:p>
        </w:tc>
        <w:tc>
          <w:tcPr>
            <w:tcW w:w="1450" w:type="dxa"/>
            <w:vAlign w:val="center"/>
          </w:tcPr>
          <w:p w14:paraId="11C5801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60D07C6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2A6049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CF7A8F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41A257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Fáradtság</w:t>
            </w:r>
          </w:p>
        </w:tc>
        <w:tc>
          <w:tcPr>
            <w:tcW w:w="1450" w:type="dxa"/>
            <w:vAlign w:val="center"/>
          </w:tcPr>
          <w:p w14:paraId="7A1CD56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  <w:vAlign w:val="center"/>
          </w:tcPr>
          <w:p w14:paraId="3F336B3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181F8C9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609D66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272782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Láz</w:t>
            </w:r>
          </w:p>
        </w:tc>
        <w:tc>
          <w:tcPr>
            <w:tcW w:w="1450" w:type="dxa"/>
            <w:vAlign w:val="center"/>
          </w:tcPr>
          <w:p w14:paraId="5C77F7A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164EE8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F9BA5B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D61EEC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113014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Reakció az injekció beadási helyén</w:t>
            </w:r>
          </w:p>
        </w:tc>
        <w:tc>
          <w:tcPr>
            <w:tcW w:w="1450" w:type="dxa"/>
            <w:vAlign w:val="center"/>
          </w:tcPr>
          <w:p w14:paraId="5125F2D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Nagyon gyakori</w:t>
            </w:r>
          </w:p>
        </w:tc>
        <w:tc>
          <w:tcPr>
            <w:tcW w:w="1757" w:type="dxa"/>
            <w:vAlign w:val="center"/>
          </w:tcPr>
          <w:p w14:paraId="37E176E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13C8EA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130DB2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A547587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Gyulladás az injekció beadási helyén</w:t>
            </w:r>
          </w:p>
        </w:tc>
        <w:tc>
          <w:tcPr>
            <w:tcW w:w="1450" w:type="dxa"/>
            <w:vAlign w:val="center"/>
          </w:tcPr>
          <w:p w14:paraId="152DC0B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174806E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D0C370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B3956E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1C7217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Duzzanat az injekció beadási helyén</w:t>
            </w:r>
          </w:p>
        </w:tc>
        <w:tc>
          <w:tcPr>
            <w:tcW w:w="1450" w:type="dxa"/>
            <w:vAlign w:val="center"/>
          </w:tcPr>
          <w:p w14:paraId="7F5C051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083BE6A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066B4BD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8A9229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BA1340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Fájdalom az injekció beadási helyén</w:t>
            </w:r>
          </w:p>
        </w:tc>
        <w:tc>
          <w:tcPr>
            <w:tcW w:w="1450" w:type="dxa"/>
            <w:vAlign w:val="center"/>
          </w:tcPr>
          <w:p w14:paraId="2254DDD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2CCF1BB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548078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F30832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324A73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Induratio az injekció beadási helyén</w:t>
            </w:r>
          </w:p>
        </w:tc>
        <w:tc>
          <w:tcPr>
            <w:tcW w:w="1450" w:type="dxa"/>
            <w:vAlign w:val="center"/>
          </w:tcPr>
          <w:p w14:paraId="502EE0D6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1744A0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54CB6A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755362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B0B894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Steril tályog az injekció beadási helyén</w:t>
            </w:r>
          </w:p>
        </w:tc>
        <w:tc>
          <w:tcPr>
            <w:tcW w:w="1450" w:type="dxa"/>
            <w:vAlign w:val="center"/>
          </w:tcPr>
          <w:p w14:paraId="749D4B9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169DCE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7FFD62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B070C1D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868954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Haematoma az injekció beadási helyén</w:t>
            </w:r>
          </w:p>
        </w:tc>
        <w:tc>
          <w:tcPr>
            <w:tcW w:w="1450" w:type="dxa"/>
            <w:vAlign w:val="center"/>
          </w:tcPr>
          <w:p w14:paraId="0F333EA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BF7443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0B2C41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CC6910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8B64F4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Hidegrázás</w:t>
            </w:r>
          </w:p>
        </w:tc>
        <w:tc>
          <w:tcPr>
            <w:tcW w:w="1450" w:type="dxa"/>
            <w:vAlign w:val="center"/>
          </w:tcPr>
          <w:p w14:paraId="050BFDD6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815A04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982EEF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518BF2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16B1CF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Csomó</w:t>
            </w:r>
          </w:p>
        </w:tc>
        <w:tc>
          <w:tcPr>
            <w:tcW w:w="1450" w:type="dxa"/>
            <w:vAlign w:val="center"/>
          </w:tcPr>
          <w:p w14:paraId="754397C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D22C24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C34B4D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F171C4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4A59F6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Szomjúságérzet</w:t>
            </w:r>
          </w:p>
        </w:tc>
        <w:tc>
          <w:tcPr>
            <w:tcW w:w="1450" w:type="dxa"/>
            <w:vAlign w:val="center"/>
          </w:tcPr>
          <w:p w14:paraId="00E0D55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C65107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AB38D8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D0A6FB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46D015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Rossz közérzet</w:t>
            </w:r>
          </w:p>
        </w:tc>
        <w:tc>
          <w:tcPr>
            <w:tcW w:w="1450" w:type="dxa"/>
            <w:vAlign w:val="center"/>
          </w:tcPr>
          <w:p w14:paraId="24D87D0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2041785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5F3FD4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5497D0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0F4DB76E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Influenzaszerű betegség</w:t>
            </w:r>
          </w:p>
        </w:tc>
        <w:tc>
          <w:tcPr>
            <w:tcW w:w="1450" w:type="dxa"/>
            <w:vAlign w:val="center"/>
          </w:tcPr>
          <w:p w14:paraId="3382BA8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393B608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74F7C6D7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C496B6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7A9647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Járászavarok</w:t>
            </w:r>
          </w:p>
        </w:tc>
        <w:tc>
          <w:tcPr>
            <w:tcW w:w="1450" w:type="dxa"/>
            <w:vAlign w:val="center"/>
          </w:tcPr>
          <w:p w14:paraId="18802FB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08B3CE2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08E1920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09413C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BC8765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Gyulladás</w:t>
            </w:r>
          </w:p>
        </w:tc>
        <w:tc>
          <w:tcPr>
            <w:tcW w:w="1450" w:type="dxa"/>
            <w:vAlign w:val="center"/>
          </w:tcPr>
          <w:p w14:paraId="446FC8E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F7B511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BC6A7D3" w14:textId="77777777" w:rsidTr="00320F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  <w:tcBorders>
              <w:bottom w:val="nil"/>
            </w:tcBorders>
          </w:tcPr>
          <w:p w14:paraId="50ACE24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3708FD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Medencei fibrosis</w:t>
            </w:r>
          </w:p>
        </w:tc>
        <w:tc>
          <w:tcPr>
            <w:tcW w:w="1450" w:type="dxa"/>
            <w:vAlign w:val="center"/>
          </w:tcPr>
          <w:p w14:paraId="6049DAE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C5ECC0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E4F9D0B" w14:textId="77777777" w:rsidTr="00320F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tcBorders>
              <w:top w:val="nil"/>
            </w:tcBorders>
          </w:tcPr>
          <w:p w14:paraId="7F211DB8" w14:textId="77777777" w:rsidR="00FA681E" w:rsidRPr="004863A6" w:rsidRDefault="00FA681E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47E1468" w14:textId="6BFF5BBE" w:rsidR="00FA681E" w:rsidRPr="004863A6" w:rsidRDefault="004478F3" w:rsidP="00320F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i</w:t>
            </w:r>
            <w:r w:rsidR="00A21819">
              <w:rPr>
                <w:sz w:val="22"/>
                <w:szCs w:val="22"/>
              </w:rPr>
              <w:t xml:space="preserve">njekció </w:t>
            </w:r>
            <w:r>
              <w:rPr>
                <w:sz w:val="22"/>
                <w:szCs w:val="22"/>
              </w:rPr>
              <w:t xml:space="preserve">beadásának </w:t>
            </w:r>
            <w:r w:rsidR="00A21819">
              <w:rPr>
                <w:sz w:val="22"/>
                <w:szCs w:val="22"/>
              </w:rPr>
              <w:t>helyén fellépő necrosis</w:t>
            </w:r>
          </w:p>
        </w:tc>
        <w:tc>
          <w:tcPr>
            <w:tcW w:w="1450" w:type="dxa"/>
            <w:vAlign w:val="center"/>
          </w:tcPr>
          <w:p w14:paraId="63E1974C" w14:textId="77777777" w:rsidR="00FA681E" w:rsidRPr="004863A6" w:rsidRDefault="00FA681E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0761D51" w14:textId="77777777" w:rsidR="00FA681E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E5021A" w14:paraId="233CA58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3F48890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Laboratóriumi vizsgálatok eredményei</w:t>
            </w:r>
          </w:p>
        </w:tc>
        <w:tc>
          <w:tcPr>
            <w:tcW w:w="3211" w:type="dxa"/>
          </w:tcPr>
          <w:p w14:paraId="5CBEEB0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Emelkedett húgysavszint a vérben</w:t>
            </w:r>
          </w:p>
        </w:tc>
        <w:tc>
          <w:tcPr>
            <w:tcW w:w="1450" w:type="dxa"/>
            <w:vAlign w:val="center"/>
          </w:tcPr>
          <w:p w14:paraId="234B389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17C6086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90D9AB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8A693D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982859B" w14:textId="11E26A9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kreatininszint </w:t>
            </w:r>
            <w:r w:rsidR="004478F3">
              <w:rPr>
                <w:sz w:val="22"/>
                <w:szCs w:val="22"/>
              </w:rPr>
              <w:t xml:space="preserve">a </w:t>
            </w:r>
            <w:r w:rsidRPr="004863A6">
              <w:rPr>
                <w:sz w:val="22"/>
                <w:szCs w:val="22"/>
              </w:rPr>
              <w:t>vérben</w:t>
            </w:r>
          </w:p>
        </w:tc>
        <w:tc>
          <w:tcPr>
            <w:tcW w:w="1450" w:type="dxa"/>
            <w:vAlign w:val="center"/>
          </w:tcPr>
          <w:p w14:paraId="7F4C77B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39A146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F673E44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9F6575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A82A40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Emelkedett vörösvértest-szedimentációs ráta</w:t>
            </w:r>
          </w:p>
        </w:tc>
        <w:tc>
          <w:tcPr>
            <w:tcW w:w="1450" w:type="dxa"/>
            <w:vAlign w:val="center"/>
          </w:tcPr>
          <w:p w14:paraId="60DAF26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A919E0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D92762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6CC8F7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0A9B7FB" w14:textId="00043CDF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kalciumszint </w:t>
            </w:r>
            <w:r w:rsidR="004478F3">
              <w:rPr>
                <w:sz w:val="22"/>
                <w:szCs w:val="22"/>
              </w:rPr>
              <w:t xml:space="preserve">a </w:t>
            </w:r>
            <w:r w:rsidRPr="004863A6">
              <w:rPr>
                <w:sz w:val="22"/>
                <w:szCs w:val="22"/>
              </w:rPr>
              <w:t>vérben</w:t>
            </w:r>
          </w:p>
        </w:tc>
        <w:tc>
          <w:tcPr>
            <w:tcW w:w="1450" w:type="dxa"/>
            <w:vAlign w:val="center"/>
          </w:tcPr>
          <w:p w14:paraId="7A03DE8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17D437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A6FB6BA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6CBF0B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8DF72E7" w14:textId="70881663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alkalikus-foszfatáz-szint </w:t>
            </w:r>
            <w:r w:rsidR="004478F3">
              <w:rPr>
                <w:sz w:val="22"/>
                <w:szCs w:val="22"/>
              </w:rPr>
              <w:t xml:space="preserve">a </w:t>
            </w:r>
            <w:r w:rsidRPr="004863A6">
              <w:rPr>
                <w:sz w:val="22"/>
                <w:szCs w:val="22"/>
              </w:rPr>
              <w:t>vérben</w:t>
            </w:r>
          </w:p>
        </w:tc>
        <w:tc>
          <w:tcPr>
            <w:tcW w:w="1450" w:type="dxa"/>
            <w:vAlign w:val="center"/>
          </w:tcPr>
          <w:p w14:paraId="3F47E58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443C5AA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5590567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AC1DE8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A82BC88" w14:textId="10C37B9F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laktát-dehidrogenáz-szint </w:t>
            </w:r>
            <w:r w:rsidR="004478F3">
              <w:rPr>
                <w:sz w:val="22"/>
                <w:szCs w:val="22"/>
              </w:rPr>
              <w:t xml:space="preserve">a </w:t>
            </w:r>
            <w:r w:rsidRPr="004863A6">
              <w:rPr>
                <w:sz w:val="22"/>
                <w:szCs w:val="22"/>
              </w:rPr>
              <w:t>vérben</w:t>
            </w:r>
          </w:p>
        </w:tc>
        <w:tc>
          <w:tcPr>
            <w:tcW w:w="1450" w:type="dxa"/>
            <w:vAlign w:val="center"/>
          </w:tcPr>
          <w:p w14:paraId="14877EEE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2D1D3BE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06819C0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D52515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A06B02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Emelkedett prosztataspecifikus antigénszint</w:t>
            </w:r>
          </w:p>
        </w:tc>
        <w:tc>
          <w:tcPr>
            <w:tcW w:w="1450" w:type="dxa"/>
            <w:vAlign w:val="center"/>
          </w:tcPr>
          <w:p w14:paraId="6DA16BB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64AE1C5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516D7DA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354CA14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7D2D7C2" w14:textId="3E6F7079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</w:t>
            </w:r>
            <w:r w:rsidR="004478F3" w:rsidRPr="004478F3">
              <w:rPr>
                <w:sz w:val="22"/>
                <w:szCs w:val="22"/>
              </w:rPr>
              <w:t xml:space="preserve">glutamát-piruvát-transzamináz- (GPT [ALAT]) </w:t>
            </w:r>
            <w:r w:rsidRPr="004863A6">
              <w:rPr>
                <w:sz w:val="22"/>
                <w:szCs w:val="22"/>
              </w:rPr>
              <w:t>szint</w:t>
            </w:r>
          </w:p>
        </w:tc>
        <w:tc>
          <w:tcPr>
            <w:tcW w:w="1450" w:type="dxa"/>
            <w:vAlign w:val="center"/>
          </w:tcPr>
          <w:p w14:paraId="4EAC209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3C6A3484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55744902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0793C8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613622D" w14:textId="543AB3E3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</w:t>
            </w:r>
            <w:r w:rsidR="004478F3" w:rsidRPr="004478F3">
              <w:rPr>
                <w:sz w:val="22"/>
                <w:szCs w:val="22"/>
              </w:rPr>
              <w:t>glutamát-oxálacetát-transzamináz- (GOT [ASAT])</w:t>
            </w:r>
            <w:r w:rsidR="004478F3">
              <w:rPr>
                <w:sz w:val="22"/>
                <w:szCs w:val="22"/>
              </w:rPr>
              <w:t xml:space="preserve"> </w:t>
            </w:r>
            <w:r w:rsidRPr="004863A6">
              <w:rPr>
                <w:sz w:val="22"/>
                <w:szCs w:val="22"/>
              </w:rPr>
              <w:t>szint</w:t>
            </w:r>
          </w:p>
        </w:tc>
        <w:tc>
          <w:tcPr>
            <w:tcW w:w="1450" w:type="dxa"/>
            <w:vAlign w:val="center"/>
          </w:tcPr>
          <w:p w14:paraId="60AA4A7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7FF7834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1D90655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921A246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A5B3B6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Emelkedett gamma</w:t>
            </w:r>
            <w:r w:rsidRPr="004863A6">
              <w:rPr>
                <w:sz w:val="22"/>
                <w:szCs w:val="22"/>
              </w:rPr>
              <w:noBreakHyphen/>
              <w:t>glutamil</w:t>
            </w:r>
            <w:r w:rsidRPr="004863A6">
              <w:rPr>
                <w:sz w:val="22"/>
                <w:szCs w:val="22"/>
              </w:rPr>
              <w:noBreakHyphen/>
              <w:t>transzferáz</w:t>
            </w:r>
            <w:r w:rsidRPr="004863A6">
              <w:rPr>
                <w:sz w:val="22"/>
                <w:szCs w:val="22"/>
              </w:rPr>
              <w:noBreakHyphen/>
              <w:t>szint</w:t>
            </w:r>
          </w:p>
        </w:tc>
        <w:tc>
          <w:tcPr>
            <w:tcW w:w="1450" w:type="dxa"/>
            <w:vAlign w:val="center"/>
          </w:tcPr>
          <w:p w14:paraId="2902044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Gyakori</w:t>
            </w:r>
          </w:p>
        </w:tc>
        <w:tc>
          <w:tcPr>
            <w:tcW w:w="1757" w:type="dxa"/>
            <w:vAlign w:val="center"/>
          </w:tcPr>
          <w:p w14:paraId="4D6B044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77F1278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78BDDD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5BCA8640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Rendellenes EKG</w:t>
            </w:r>
          </w:p>
        </w:tc>
        <w:tc>
          <w:tcPr>
            <w:tcW w:w="1450" w:type="dxa"/>
            <w:vAlign w:val="center"/>
          </w:tcPr>
          <w:p w14:paraId="038D3CD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C63B3A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47DB7D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9862F8B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BDAEF0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 myocardialis ischaemia EKG jelei</w:t>
            </w:r>
          </w:p>
        </w:tc>
        <w:tc>
          <w:tcPr>
            <w:tcW w:w="1450" w:type="dxa"/>
            <w:vAlign w:val="center"/>
          </w:tcPr>
          <w:p w14:paraId="0911431B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7648089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15B1007B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6033F4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59F3DCA" w14:textId="696C9E0D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tesztoszteronszint </w:t>
            </w:r>
            <w:r w:rsidR="004478F3">
              <w:rPr>
                <w:sz w:val="22"/>
                <w:szCs w:val="22"/>
              </w:rPr>
              <w:t xml:space="preserve">a </w:t>
            </w:r>
            <w:r w:rsidRPr="004863A6">
              <w:rPr>
                <w:sz w:val="22"/>
                <w:szCs w:val="22"/>
              </w:rPr>
              <w:t>vérben</w:t>
            </w:r>
          </w:p>
        </w:tc>
        <w:tc>
          <w:tcPr>
            <w:tcW w:w="1450" w:type="dxa"/>
            <w:vAlign w:val="center"/>
          </w:tcPr>
          <w:p w14:paraId="291254A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3F46AEE9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4663D25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26C2E5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B3BDB7C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Rendellenes májfunkciós vizsgálati eredmények</w:t>
            </w:r>
          </w:p>
        </w:tc>
        <w:tc>
          <w:tcPr>
            <w:tcW w:w="1450" w:type="dxa"/>
            <w:vAlign w:val="center"/>
          </w:tcPr>
          <w:p w14:paraId="5260103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A5BFF7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5DA98C3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E884AB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DA7076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Csökkent vérlemezkeszám</w:t>
            </w:r>
          </w:p>
        </w:tc>
        <w:tc>
          <w:tcPr>
            <w:tcW w:w="1450" w:type="dxa"/>
            <w:vAlign w:val="center"/>
          </w:tcPr>
          <w:p w14:paraId="1BD4BC3D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B46294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79643EB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C73E4A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517C4F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Csökkent káliumszint vérben</w:t>
            </w:r>
          </w:p>
        </w:tc>
        <w:tc>
          <w:tcPr>
            <w:tcW w:w="1450" w:type="dxa"/>
            <w:vAlign w:val="center"/>
          </w:tcPr>
          <w:p w14:paraId="4BED147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13640E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494C5E9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5C8100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71B08D9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Emelkedett fehérvérsejtszám</w:t>
            </w:r>
          </w:p>
        </w:tc>
        <w:tc>
          <w:tcPr>
            <w:tcW w:w="1450" w:type="dxa"/>
            <w:vAlign w:val="center"/>
          </w:tcPr>
          <w:p w14:paraId="232F4ACB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8551F0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28B0838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A79381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76A7A6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Csökkent fehérvérsejtszám</w:t>
            </w:r>
          </w:p>
        </w:tc>
        <w:tc>
          <w:tcPr>
            <w:tcW w:w="1450" w:type="dxa"/>
            <w:vAlign w:val="center"/>
          </w:tcPr>
          <w:p w14:paraId="6AE7123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DB3B74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9CD778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1AC715A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6295675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Megnyúlt protrombinidő</w:t>
            </w:r>
          </w:p>
        </w:tc>
        <w:tc>
          <w:tcPr>
            <w:tcW w:w="1450" w:type="dxa"/>
            <w:vAlign w:val="center"/>
          </w:tcPr>
          <w:p w14:paraId="18A9D0F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5C175B5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498D5C8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A6F103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1CD10B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Megnyúlt aktivált parciális tromboplasztinidő</w:t>
            </w:r>
          </w:p>
        </w:tc>
        <w:tc>
          <w:tcPr>
            <w:tcW w:w="1450" w:type="dxa"/>
            <w:vAlign w:val="center"/>
          </w:tcPr>
          <w:p w14:paraId="5306884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CA60EAA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384F99EE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4F24BAC2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F1D7207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Szívzörej</w:t>
            </w:r>
          </w:p>
        </w:tc>
        <w:tc>
          <w:tcPr>
            <w:tcW w:w="1450" w:type="dxa"/>
            <w:vAlign w:val="center"/>
          </w:tcPr>
          <w:p w14:paraId="37AC504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891B167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2FD1568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0D10D4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EF88556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Emelkedett alacsony sűrűségű lipoproteinszint</w:t>
            </w:r>
          </w:p>
        </w:tc>
        <w:tc>
          <w:tcPr>
            <w:tcW w:w="1450" w:type="dxa"/>
            <w:vAlign w:val="center"/>
          </w:tcPr>
          <w:p w14:paraId="2F2014D3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7CCBC1A8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D8D7293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CF11C56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18D8D7ED" w14:textId="3BF78F1B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trigliceridszint </w:t>
            </w:r>
            <w:r w:rsidR="004478F3">
              <w:rPr>
                <w:sz w:val="22"/>
                <w:szCs w:val="22"/>
              </w:rPr>
              <w:t xml:space="preserve">a </w:t>
            </w:r>
            <w:r w:rsidRPr="004863A6">
              <w:rPr>
                <w:sz w:val="22"/>
                <w:szCs w:val="22"/>
              </w:rPr>
              <w:t>vérben</w:t>
            </w:r>
          </w:p>
        </w:tc>
        <w:tc>
          <w:tcPr>
            <w:tcW w:w="1450" w:type="dxa"/>
            <w:vAlign w:val="center"/>
          </w:tcPr>
          <w:p w14:paraId="51E059E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6E65667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61EB2355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6671645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7235006" w14:textId="7BE70D64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 xml:space="preserve">Emelkedett bilirubinszint </w:t>
            </w:r>
            <w:r w:rsidR="004478F3">
              <w:rPr>
                <w:sz w:val="22"/>
                <w:szCs w:val="22"/>
              </w:rPr>
              <w:t xml:space="preserve">a </w:t>
            </w:r>
            <w:r w:rsidRPr="004863A6">
              <w:rPr>
                <w:sz w:val="22"/>
                <w:szCs w:val="22"/>
              </w:rPr>
              <w:t>vérben</w:t>
            </w:r>
          </w:p>
        </w:tc>
        <w:tc>
          <w:tcPr>
            <w:tcW w:w="1450" w:type="dxa"/>
            <w:vAlign w:val="center"/>
          </w:tcPr>
          <w:p w14:paraId="10C1B7A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72AFEB8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DA140D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14B761CD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Sérülés, mérgezés és a beavatkozással kapcsolatos szövődmények</w:t>
            </w:r>
          </w:p>
        </w:tc>
        <w:tc>
          <w:tcPr>
            <w:tcW w:w="3211" w:type="dxa"/>
            <w:hideMark/>
          </w:tcPr>
          <w:p w14:paraId="5A2FBAD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Csonttörés</w:t>
            </w:r>
          </w:p>
        </w:tc>
        <w:tc>
          <w:tcPr>
            <w:tcW w:w="1450" w:type="dxa"/>
            <w:vAlign w:val="center"/>
          </w:tcPr>
          <w:p w14:paraId="7420450A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1505768A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330FE0B1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7E40134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7B30489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Csigolyatörés</w:t>
            </w:r>
          </w:p>
        </w:tc>
        <w:tc>
          <w:tcPr>
            <w:tcW w:w="1450" w:type="dxa"/>
            <w:vAlign w:val="center"/>
          </w:tcPr>
          <w:p w14:paraId="065E5CF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D2156E7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ismert</w:t>
            </w:r>
          </w:p>
        </w:tc>
      </w:tr>
      <w:tr w:rsidR="00E5021A" w14:paraId="0893EB4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32BBB0C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3FB37F8B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Fejsérülés/elesés</w:t>
            </w:r>
          </w:p>
        </w:tc>
        <w:tc>
          <w:tcPr>
            <w:tcW w:w="1450" w:type="dxa"/>
            <w:vAlign w:val="center"/>
          </w:tcPr>
          <w:p w14:paraId="6430DC9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418AE58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89CA57F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2DB67D21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CEB2F8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A készülék eltömődése</w:t>
            </w:r>
          </w:p>
        </w:tc>
        <w:tc>
          <w:tcPr>
            <w:tcW w:w="1450" w:type="dxa"/>
            <w:vAlign w:val="center"/>
          </w:tcPr>
          <w:p w14:paraId="758A63DE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59262D17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1B46A7EC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 w:val="restart"/>
            <w:hideMark/>
          </w:tcPr>
          <w:p w14:paraId="1C85C05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Sebészeti és egyéb orvosi beavatkozások és eljárások</w:t>
            </w:r>
          </w:p>
        </w:tc>
        <w:tc>
          <w:tcPr>
            <w:tcW w:w="3211" w:type="dxa"/>
            <w:hideMark/>
          </w:tcPr>
          <w:p w14:paraId="522FD2B2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Tumorexcízió</w:t>
            </w:r>
          </w:p>
        </w:tc>
        <w:tc>
          <w:tcPr>
            <w:tcW w:w="1450" w:type="dxa"/>
            <w:vAlign w:val="center"/>
          </w:tcPr>
          <w:p w14:paraId="0FB2C664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5871A7FE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27E6B296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00A4CAC0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4D02DC33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Transzuretrális hólyagrezekció</w:t>
            </w:r>
          </w:p>
        </w:tc>
        <w:tc>
          <w:tcPr>
            <w:tcW w:w="1450" w:type="dxa"/>
            <w:vAlign w:val="center"/>
          </w:tcPr>
          <w:p w14:paraId="01C67011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34C5EB75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E5021A" w14:paraId="41FA5D30" w14:textId="77777777" w:rsidTr="004626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938" w:type="dxa"/>
            <w:vMerge/>
          </w:tcPr>
          <w:p w14:paraId="585DEF1F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3211" w:type="dxa"/>
          </w:tcPr>
          <w:p w14:paraId="26AB4ECE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Lithotripsia</w:t>
            </w:r>
          </w:p>
        </w:tc>
        <w:tc>
          <w:tcPr>
            <w:tcW w:w="1450" w:type="dxa"/>
            <w:vAlign w:val="center"/>
          </w:tcPr>
          <w:p w14:paraId="14FB06CF" w14:textId="77777777" w:rsidR="00B9722B" w:rsidRPr="004863A6" w:rsidRDefault="00A21819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4863A6">
              <w:rPr>
                <w:sz w:val="22"/>
                <w:szCs w:val="22"/>
              </w:rPr>
              <w:t>Nem gyakori</w:t>
            </w:r>
          </w:p>
        </w:tc>
        <w:tc>
          <w:tcPr>
            <w:tcW w:w="1757" w:type="dxa"/>
            <w:vAlign w:val="center"/>
          </w:tcPr>
          <w:p w14:paraId="7D410218" w14:textId="77777777" w:rsidR="00B9722B" w:rsidRPr="004863A6" w:rsidRDefault="00B9722B" w:rsidP="00B9722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</w:tbl>
    <w:p w14:paraId="3CD5C7B0" w14:textId="77777777" w:rsidR="00A46BA3" w:rsidRPr="004863A6" w:rsidRDefault="00A46BA3" w:rsidP="00481E41">
      <w:pPr>
        <w:tabs>
          <w:tab w:val="left" w:pos="0"/>
        </w:tabs>
        <w:rPr>
          <w:sz w:val="22"/>
          <w:szCs w:val="22"/>
        </w:rPr>
      </w:pPr>
    </w:p>
    <w:p w14:paraId="705A8F30" w14:textId="77777777" w:rsidR="00A46BA3" w:rsidRPr="004863A6" w:rsidRDefault="00A21819" w:rsidP="00925BE4">
      <w:pPr>
        <w:keepNext/>
        <w:rPr>
          <w:b/>
          <w:sz w:val="22"/>
          <w:szCs w:val="22"/>
        </w:rPr>
      </w:pPr>
      <w:r w:rsidRPr="004863A6">
        <w:rPr>
          <w:sz w:val="22"/>
          <w:szCs w:val="22"/>
          <w:u w:val="single"/>
        </w:rPr>
        <w:t>Nők</w:t>
      </w:r>
      <w:r w:rsidRPr="004863A6">
        <w:rPr>
          <w:b/>
          <w:sz w:val="22"/>
          <w:szCs w:val="22"/>
        </w:rPr>
        <w:t>:</w:t>
      </w:r>
    </w:p>
    <w:p w14:paraId="5D3425FD" w14:textId="77777777" w:rsidR="00A46BA3" w:rsidRPr="004863A6" w:rsidRDefault="00A46BA3" w:rsidP="005F1C30">
      <w:pPr>
        <w:keepNext/>
        <w:rPr>
          <w:sz w:val="22"/>
          <w:szCs w:val="22"/>
        </w:rPr>
      </w:pPr>
    </w:p>
    <w:p w14:paraId="34A236FF" w14:textId="77777777" w:rsidR="00A46BA3" w:rsidRPr="004863A6" w:rsidRDefault="00A21819" w:rsidP="00EA1C9E">
      <w:pPr>
        <w:tabs>
          <w:tab w:val="left" w:pos="0"/>
        </w:tabs>
        <w:rPr>
          <w:sz w:val="22"/>
          <w:szCs w:val="22"/>
        </w:rPr>
      </w:pPr>
      <w:r w:rsidRPr="004863A6">
        <w:rPr>
          <w:sz w:val="22"/>
          <w:szCs w:val="22"/>
        </w:rPr>
        <w:t>A 2. táblázat endometriosisban, myoma uteri-ben és emlőrákban szenvedő betegek körében végzett klinikai vizsgálatokból és posztmarketing tapasztalatokból származó adatok alapján ismerteti az összes mellékhatást és gyakoriságukat</w:t>
      </w:r>
      <w:r w:rsidR="008669FF" w:rsidRPr="004863A6">
        <w:rPr>
          <w:sz w:val="22"/>
          <w:szCs w:val="22"/>
        </w:rPr>
        <w:t>:</w:t>
      </w:r>
      <w:r w:rsidRPr="004863A6">
        <w:rPr>
          <w:sz w:val="22"/>
          <w:szCs w:val="22"/>
        </w:rPr>
        <w:t xml:space="preserve"> nagyon gyakori (≥</w:t>
      </w:r>
      <w:r w:rsidR="008669FF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1/10); gyakori (≥</w:t>
      </w:r>
      <w:r w:rsidR="008669FF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1/100 - &lt;</w:t>
      </w:r>
      <w:r w:rsidR="008669FF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1/10); nem gyakori (≥</w:t>
      </w:r>
      <w:r w:rsidR="008669FF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1/1000 - &lt;</w:t>
      </w:r>
      <w:r w:rsidR="008669FF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 xml:space="preserve">1/100); </w:t>
      </w:r>
      <w:r w:rsidR="008669FF" w:rsidRPr="004863A6">
        <w:rPr>
          <w:sz w:val="22"/>
          <w:szCs w:val="22"/>
        </w:rPr>
        <w:t xml:space="preserve">nem </w:t>
      </w:r>
      <w:r w:rsidRPr="004863A6">
        <w:rPr>
          <w:sz w:val="22"/>
          <w:szCs w:val="22"/>
        </w:rPr>
        <w:t>ismert gyakoriság (</w:t>
      </w:r>
      <w:r w:rsidR="008669FF" w:rsidRPr="004863A6">
        <w:rPr>
          <w:sz w:val="22"/>
          <w:szCs w:val="22"/>
        </w:rPr>
        <w:t xml:space="preserve">a </w:t>
      </w:r>
      <w:r w:rsidRPr="004863A6">
        <w:rPr>
          <w:sz w:val="22"/>
          <w:szCs w:val="22"/>
        </w:rPr>
        <w:t>gyakoriság</w:t>
      </w:r>
      <w:r w:rsidR="008669FF" w:rsidRPr="004863A6">
        <w:rPr>
          <w:sz w:val="22"/>
          <w:szCs w:val="22"/>
        </w:rPr>
        <w:t>o</w:t>
      </w:r>
      <w:r w:rsidRPr="004863A6">
        <w:rPr>
          <w:sz w:val="22"/>
          <w:szCs w:val="22"/>
        </w:rPr>
        <w:t>t a rendelkezésre álló adatok alapján nem lehet megbecsülni).</w:t>
      </w:r>
    </w:p>
    <w:p w14:paraId="4E24B78B" w14:textId="77777777" w:rsidR="00A46BA3" w:rsidRPr="004863A6" w:rsidRDefault="00A46BA3" w:rsidP="005E66CA">
      <w:pPr>
        <w:rPr>
          <w:sz w:val="22"/>
          <w:szCs w:val="22"/>
        </w:rPr>
      </w:pPr>
    </w:p>
    <w:p w14:paraId="71A22057" w14:textId="77777777" w:rsidR="00A46BA3" w:rsidRPr="004863A6" w:rsidRDefault="00A21819" w:rsidP="00352261">
      <w:pPr>
        <w:keepNext/>
        <w:rPr>
          <w:i/>
          <w:sz w:val="22"/>
          <w:szCs w:val="22"/>
        </w:rPr>
      </w:pPr>
      <w:r w:rsidRPr="004863A6">
        <w:rPr>
          <w:i/>
          <w:sz w:val="22"/>
          <w:szCs w:val="22"/>
        </w:rPr>
        <w:t>Változások a csontsűrűségben</w:t>
      </w:r>
    </w:p>
    <w:p w14:paraId="73BFA96E" w14:textId="77777777" w:rsidR="00A46BA3" w:rsidRPr="004863A6" w:rsidRDefault="00A21819" w:rsidP="00352261">
      <w:pPr>
        <w:keepNext/>
        <w:rPr>
          <w:sz w:val="22"/>
          <w:szCs w:val="22"/>
        </w:rPr>
      </w:pPr>
      <w:r w:rsidRPr="004863A6">
        <w:rPr>
          <w:sz w:val="22"/>
          <w:szCs w:val="22"/>
        </w:rPr>
        <w:t>Kontroll</w:t>
      </w:r>
      <w:r w:rsidR="008669FF" w:rsidRPr="004863A6">
        <w:rPr>
          <w:sz w:val="22"/>
          <w:szCs w:val="22"/>
        </w:rPr>
        <w:t>os</w:t>
      </w:r>
      <w:r w:rsidRPr="004863A6">
        <w:rPr>
          <w:sz w:val="22"/>
          <w:szCs w:val="22"/>
        </w:rPr>
        <w:t xml:space="preserve"> vizsgálatban endometriosisos betegeket (6 havi kezelés) vagy myoma uteriben szenvedő betegeket kezeltek (3 havi kezelés) Lucrin PDS Depot 3,75 mg injekcióval. Endometriosisos betegek vertebrális csontsűrűsége „Dual Energy X-Ray Absorptiometry”-vel (DEXA) mérve átlagosan 3,9%</w:t>
      </w:r>
      <w:r w:rsidR="00970500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ot csökkent 6 hónap után a kezelés előtti értékhez képest. Ezeknél a betegeknél, akiket 6, ill. 12 hónappal a kezelés befejezése után is megvizsgáltak, az átlagos csontdenzitás 2%-on belüli kezelés előtti értékre tért vissza. Myom</w:t>
      </w:r>
      <w:r w:rsidR="000953CB">
        <w:rPr>
          <w:sz w:val="22"/>
          <w:szCs w:val="22"/>
        </w:rPr>
        <w:t>a</w:t>
      </w:r>
      <w:r w:rsidRPr="004863A6">
        <w:rPr>
          <w:sz w:val="22"/>
          <w:szCs w:val="22"/>
        </w:rPr>
        <w:t xml:space="preserve"> uteri-s betegek vertebrális trabe</w:t>
      </w:r>
      <w:r w:rsidR="00970500" w:rsidRPr="004863A6">
        <w:rPr>
          <w:sz w:val="22"/>
          <w:szCs w:val="22"/>
        </w:rPr>
        <w:t>k</w:t>
      </w:r>
      <w:r w:rsidRPr="004863A6">
        <w:rPr>
          <w:sz w:val="22"/>
          <w:szCs w:val="22"/>
        </w:rPr>
        <w:t>ul</w:t>
      </w:r>
      <w:r w:rsidR="00970500" w:rsidRPr="004863A6">
        <w:rPr>
          <w:sz w:val="22"/>
          <w:szCs w:val="22"/>
        </w:rPr>
        <w:t>á</w:t>
      </w:r>
      <w:r w:rsidRPr="004863A6">
        <w:rPr>
          <w:sz w:val="22"/>
          <w:szCs w:val="22"/>
        </w:rPr>
        <w:t>ris csontásványanyag</w:t>
      </w:r>
      <w:r w:rsidR="00970500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 xml:space="preserve">denzitása „Digital Radiography”-val (QDR) meghatározva, az alapértékhez viszonyítva 2,7%-kal csökkent. Hat hónappal a kezelés abbahagyását követően a trend a normalizálódás irányában volt megfigyelhető. </w:t>
      </w:r>
    </w:p>
    <w:p w14:paraId="1AD3DCAC" w14:textId="77777777" w:rsidR="00774E8D" w:rsidRPr="004863A6" w:rsidRDefault="00774E8D" w:rsidP="00352261">
      <w:pPr>
        <w:rPr>
          <w:sz w:val="22"/>
          <w:szCs w:val="22"/>
        </w:rPr>
      </w:pPr>
    </w:p>
    <w:tbl>
      <w:tblPr>
        <w:tblW w:w="935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816"/>
        <w:gridCol w:w="2103"/>
        <w:gridCol w:w="1482"/>
        <w:gridCol w:w="1404"/>
        <w:gridCol w:w="1335"/>
        <w:gridCol w:w="1213"/>
      </w:tblGrid>
      <w:tr w:rsidR="00E5021A" w14:paraId="3C3A1DD8" w14:textId="77777777" w:rsidTr="00151748">
        <w:trPr>
          <w:cantSplit/>
          <w:tblHeader/>
        </w:trPr>
        <w:tc>
          <w:tcPr>
            <w:tcW w:w="3919" w:type="dxa"/>
            <w:gridSpan w:val="2"/>
          </w:tcPr>
          <w:p w14:paraId="4CC561C4" w14:textId="77777777" w:rsidR="00774E8D" w:rsidRPr="004863A6" w:rsidRDefault="00774E8D" w:rsidP="00151748">
            <w:pPr>
              <w:keepNext/>
              <w:tabs>
                <w:tab w:val="left" w:pos="0"/>
              </w:tabs>
              <w:rPr>
                <w:b/>
              </w:rPr>
            </w:pPr>
          </w:p>
        </w:tc>
        <w:tc>
          <w:tcPr>
            <w:tcW w:w="1482" w:type="dxa"/>
          </w:tcPr>
          <w:p w14:paraId="4B446748" w14:textId="77777777" w:rsidR="004C7D32" w:rsidRPr="004863A6" w:rsidRDefault="00A21819" w:rsidP="00151748">
            <w:pPr>
              <w:keepNext/>
              <w:tabs>
                <w:tab w:val="left" w:pos="0"/>
              </w:tabs>
              <w:rPr>
                <w:b/>
                <w:bCs/>
                <w:lang w:eastAsia="hu-HU"/>
              </w:rPr>
            </w:pPr>
            <w:r w:rsidRPr="004863A6">
              <w:rPr>
                <w:b/>
                <w:bCs/>
                <w:lang w:eastAsia="hu-HU"/>
              </w:rPr>
              <w:t>Endometriosis (3,75,</w:t>
            </w:r>
          </w:p>
          <w:p w14:paraId="1A3B0F26" w14:textId="77777777" w:rsidR="004C7D32" w:rsidRPr="004863A6" w:rsidRDefault="00A21819" w:rsidP="00151748">
            <w:pPr>
              <w:keepNext/>
              <w:tabs>
                <w:tab w:val="left" w:pos="0"/>
              </w:tabs>
              <w:rPr>
                <w:b/>
                <w:bCs/>
                <w:lang w:eastAsia="hu-HU"/>
              </w:rPr>
            </w:pPr>
            <w:r w:rsidRPr="004863A6">
              <w:rPr>
                <w:b/>
                <w:bCs/>
                <w:lang w:eastAsia="hu-HU"/>
              </w:rPr>
              <w:t>11,25 mg:</w:t>
            </w:r>
          </w:p>
          <w:p w14:paraId="66C0DE0C" w14:textId="77777777" w:rsidR="00970500" w:rsidRPr="004863A6" w:rsidRDefault="00A21819" w:rsidP="00151748">
            <w:pPr>
              <w:keepNext/>
              <w:tabs>
                <w:tab w:val="left" w:pos="0"/>
              </w:tabs>
              <w:rPr>
                <w:b/>
                <w:bCs/>
                <w:lang w:eastAsia="hu-HU"/>
              </w:rPr>
            </w:pPr>
            <w:r w:rsidRPr="004863A6">
              <w:rPr>
                <w:b/>
                <w:bCs/>
                <w:lang w:eastAsia="hu-HU"/>
              </w:rPr>
              <w:t>M86-031,</w:t>
            </w:r>
          </w:p>
          <w:p w14:paraId="101369E0" w14:textId="77777777" w:rsidR="00970500" w:rsidRPr="004863A6" w:rsidRDefault="00A21819" w:rsidP="00151748">
            <w:pPr>
              <w:keepNext/>
              <w:tabs>
                <w:tab w:val="left" w:pos="0"/>
              </w:tabs>
              <w:rPr>
                <w:b/>
                <w:bCs/>
                <w:lang w:eastAsia="hu-HU"/>
              </w:rPr>
            </w:pPr>
            <w:r w:rsidRPr="004863A6">
              <w:rPr>
                <w:b/>
                <w:bCs/>
                <w:lang w:eastAsia="hu-HU"/>
              </w:rPr>
              <w:t>M86-039,</w:t>
            </w:r>
          </w:p>
          <w:p w14:paraId="53D15EFC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  <w:bCs/>
                <w:lang w:eastAsia="hu-HU"/>
              </w:rPr>
              <w:t>n = 166)</w:t>
            </w:r>
          </w:p>
        </w:tc>
        <w:tc>
          <w:tcPr>
            <w:tcW w:w="1404" w:type="dxa"/>
          </w:tcPr>
          <w:p w14:paraId="2235D49F" w14:textId="77777777" w:rsidR="00774E8D" w:rsidRPr="004863A6" w:rsidRDefault="00A21819" w:rsidP="00481E41">
            <w:pPr>
              <w:tabs>
                <w:tab w:val="left" w:pos="0"/>
              </w:tabs>
              <w:rPr>
                <w:b/>
                <w:lang w:val="sv-SE"/>
              </w:rPr>
            </w:pPr>
            <w:r w:rsidRPr="004863A6">
              <w:rPr>
                <w:b/>
                <w:lang w:val="sv-SE"/>
              </w:rPr>
              <w:t xml:space="preserve">Myoma uteri </w:t>
            </w:r>
          </w:p>
          <w:p w14:paraId="062AA0E5" w14:textId="77777777" w:rsidR="00970500" w:rsidRPr="004863A6" w:rsidRDefault="00A21819" w:rsidP="00151748">
            <w:pPr>
              <w:keepNext/>
              <w:tabs>
                <w:tab w:val="left" w:pos="0"/>
              </w:tabs>
              <w:rPr>
                <w:b/>
                <w:lang w:val="sv-SE"/>
              </w:rPr>
            </w:pPr>
            <w:r w:rsidRPr="004863A6">
              <w:rPr>
                <w:b/>
                <w:lang w:val="sv-SE"/>
              </w:rPr>
              <w:t>(11,25 mg: M86-034, M86-049, M86-062, M94-411,</w:t>
            </w:r>
          </w:p>
          <w:p w14:paraId="2C6B2F75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  <w:lang w:val="sv-SE"/>
              </w:rPr>
              <w:t>n = 167)</w:t>
            </w:r>
          </w:p>
        </w:tc>
        <w:tc>
          <w:tcPr>
            <w:tcW w:w="1335" w:type="dxa"/>
          </w:tcPr>
          <w:p w14:paraId="2708732C" w14:textId="77777777" w:rsidR="00774E8D" w:rsidRPr="004863A6" w:rsidRDefault="00A21819" w:rsidP="00481E41">
            <w:pPr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Emlőrák</w:t>
            </w:r>
          </w:p>
          <w:p w14:paraId="0A372665" w14:textId="77777777" w:rsidR="00774E8D" w:rsidRPr="004863A6" w:rsidRDefault="00A21819" w:rsidP="00925BE4">
            <w:pPr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(11,25: CPH</w:t>
            </w:r>
            <w:r w:rsidR="00970500" w:rsidRPr="004863A6">
              <w:rPr>
                <w:b/>
              </w:rPr>
              <w:noBreakHyphen/>
            </w:r>
            <w:r w:rsidRPr="004863A6">
              <w:rPr>
                <w:b/>
              </w:rPr>
              <w:t xml:space="preserve">101, B02/EC008, </w:t>
            </w:r>
          </w:p>
          <w:p w14:paraId="00C8A824" w14:textId="77777777" w:rsidR="00774E8D" w:rsidRPr="004863A6" w:rsidRDefault="00A21819" w:rsidP="005F1C30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n = 365)</w:t>
            </w:r>
          </w:p>
        </w:tc>
        <w:tc>
          <w:tcPr>
            <w:tcW w:w="1213" w:type="dxa"/>
          </w:tcPr>
          <w:p w14:paraId="2CE73071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Poszt</w:t>
            </w:r>
            <w:r w:rsidR="00970500" w:rsidRPr="004863A6">
              <w:rPr>
                <w:b/>
              </w:rPr>
              <w:t>-</w:t>
            </w:r>
            <w:r w:rsidRPr="004863A6">
              <w:rPr>
                <w:b/>
              </w:rPr>
              <w:t>marketing adatok</w:t>
            </w:r>
          </w:p>
        </w:tc>
      </w:tr>
      <w:tr w:rsidR="00E5021A" w14:paraId="00F5CF48" w14:textId="77777777" w:rsidTr="00151748">
        <w:trPr>
          <w:cantSplit/>
          <w:tblHeader/>
        </w:trPr>
        <w:tc>
          <w:tcPr>
            <w:tcW w:w="1816" w:type="dxa"/>
          </w:tcPr>
          <w:p w14:paraId="1C97AEB1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Szervrendszer szerinti osztályozás</w:t>
            </w:r>
          </w:p>
        </w:tc>
        <w:tc>
          <w:tcPr>
            <w:tcW w:w="2103" w:type="dxa"/>
          </w:tcPr>
          <w:p w14:paraId="0215758D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Mellékhatás</w:t>
            </w:r>
          </w:p>
        </w:tc>
        <w:tc>
          <w:tcPr>
            <w:tcW w:w="1482" w:type="dxa"/>
          </w:tcPr>
          <w:p w14:paraId="0C4B4D03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Gyakoriság</w:t>
            </w:r>
          </w:p>
        </w:tc>
        <w:tc>
          <w:tcPr>
            <w:tcW w:w="1404" w:type="dxa"/>
          </w:tcPr>
          <w:p w14:paraId="3FD614B4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Gyakoriság</w:t>
            </w:r>
          </w:p>
        </w:tc>
        <w:tc>
          <w:tcPr>
            <w:tcW w:w="1335" w:type="dxa"/>
          </w:tcPr>
          <w:p w14:paraId="12E51919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Gyakoriság</w:t>
            </w:r>
          </w:p>
        </w:tc>
        <w:tc>
          <w:tcPr>
            <w:tcW w:w="1213" w:type="dxa"/>
          </w:tcPr>
          <w:p w14:paraId="7A0084DB" w14:textId="77777777" w:rsidR="00774E8D" w:rsidRPr="004863A6" w:rsidRDefault="00A21819" w:rsidP="00151748">
            <w:pPr>
              <w:keepNext/>
              <w:tabs>
                <w:tab w:val="left" w:pos="0"/>
              </w:tabs>
              <w:rPr>
                <w:b/>
              </w:rPr>
            </w:pPr>
            <w:r w:rsidRPr="004863A6">
              <w:rPr>
                <w:b/>
              </w:rPr>
              <w:t>Gyakoriság</w:t>
            </w:r>
          </w:p>
        </w:tc>
      </w:tr>
      <w:tr w:rsidR="00E5021A" w14:paraId="140FF7CD" w14:textId="77777777" w:rsidTr="00151748">
        <w:trPr>
          <w:cantSplit/>
        </w:trPr>
        <w:tc>
          <w:tcPr>
            <w:tcW w:w="1816" w:type="dxa"/>
            <w:vMerge w:val="restart"/>
          </w:tcPr>
          <w:p w14:paraId="711DAB3C" w14:textId="77777777" w:rsidR="00774E8D" w:rsidRPr="004863A6" w:rsidRDefault="00A21819" w:rsidP="00481E41">
            <w:pPr>
              <w:keepNext/>
              <w:tabs>
                <w:tab w:val="left" w:pos="0"/>
              </w:tabs>
            </w:pPr>
            <w:r w:rsidRPr="004863A6">
              <w:t>Fertőző betegségek és parazitafertőzések</w:t>
            </w:r>
          </w:p>
        </w:tc>
        <w:tc>
          <w:tcPr>
            <w:tcW w:w="2103" w:type="dxa"/>
          </w:tcPr>
          <w:p w14:paraId="1A3F11D7" w14:textId="77777777" w:rsidR="00774E8D" w:rsidRPr="004863A6" w:rsidRDefault="00A21819" w:rsidP="00925BE4">
            <w:pPr>
              <w:keepNext/>
              <w:tabs>
                <w:tab w:val="left" w:pos="0"/>
              </w:tabs>
            </w:pPr>
            <w:r w:rsidRPr="004863A6">
              <w:t>Fertőzés</w:t>
            </w:r>
          </w:p>
        </w:tc>
        <w:tc>
          <w:tcPr>
            <w:tcW w:w="1482" w:type="dxa"/>
          </w:tcPr>
          <w:p w14:paraId="009C197C" w14:textId="77777777" w:rsidR="00774E8D" w:rsidRPr="004863A6" w:rsidRDefault="00A21819" w:rsidP="005F1C30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7F8A5C3F" w14:textId="77777777" w:rsidR="00774E8D" w:rsidRPr="004863A6" w:rsidRDefault="00774E8D" w:rsidP="00EA1C9E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7A01D18C" w14:textId="77777777" w:rsidR="00774E8D" w:rsidRPr="004863A6" w:rsidRDefault="00774E8D" w:rsidP="005E66CA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32D0EC8F" w14:textId="77777777" w:rsidR="00774E8D" w:rsidRPr="004863A6" w:rsidRDefault="00A21819" w:rsidP="00352261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59FBF48" w14:textId="77777777" w:rsidTr="00151748">
        <w:trPr>
          <w:cantSplit/>
        </w:trPr>
        <w:tc>
          <w:tcPr>
            <w:tcW w:w="1816" w:type="dxa"/>
            <w:vMerge/>
          </w:tcPr>
          <w:p w14:paraId="43A242BF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42E779F8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Rhinitis</w:t>
            </w:r>
          </w:p>
        </w:tc>
        <w:tc>
          <w:tcPr>
            <w:tcW w:w="1482" w:type="dxa"/>
          </w:tcPr>
          <w:p w14:paraId="453EFE1A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1CA71193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5059FDFB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27716E43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</w:tr>
      <w:tr w:rsidR="00E5021A" w14:paraId="1665C5CA" w14:textId="77777777" w:rsidTr="00151748">
        <w:trPr>
          <w:cantSplit/>
        </w:trPr>
        <w:tc>
          <w:tcPr>
            <w:tcW w:w="1816" w:type="dxa"/>
            <w:vMerge/>
          </w:tcPr>
          <w:p w14:paraId="1C79F6D0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0DFE523F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Felső légúti fertőzések</w:t>
            </w:r>
          </w:p>
        </w:tc>
        <w:tc>
          <w:tcPr>
            <w:tcW w:w="1482" w:type="dxa"/>
          </w:tcPr>
          <w:p w14:paraId="70A5F5B4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29CFEAC9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286EE62E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213" w:type="dxa"/>
          </w:tcPr>
          <w:p w14:paraId="41813F4A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</w:tr>
      <w:tr w:rsidR="00E5021A" w14:paraId="10BCFEE3" w14:textId="77777777" w:rsidTr="00151748">
        <w:trPr>
          <w:cantSplit/>
        </w:trPr>
        <w:tc>
          <w:tcPr>
            <w:tcW w:w="1816" w:type="dxa"/>
            <w:vMerge/>
          </w:tcPr>
          <w:p w14:paraId="596189EF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0DF56E78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Pyelonephritis</w:t>
            </w:r>
          </w:p>
        </w:tc>
        <w:tc>
          <w:tcPr>
            <w:tcW w:w="1482" w:type="dxa"/>
          </w:tcPr>
          <w:p w14:paraId="1B9BA080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3C691D1A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278E36AE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15D46896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</w:tr>
      <w:tr w:rsidR="00E5021A" w14:paraId="21A1449A" w14:textId="77777777" w:rsidTr="00151748">
        <w:trPr>
          <w:cantSplit/>
        </w:trPr>
        <w:tc>
          <w:tcPr>
            <w:tcW w:w="1816" w:type="dxa"/>
            <w:vMerge/>
          </w:tcPr>
          <w:p w14:paraId="3D8B0D60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1A8CFD96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Furunculus</w:t>
            </w:r>
          </w:p>
        </w:tc>
        <w:tc>
          <w:tcPr>
            <w:tcW w:w="1482" w:type="dxa"/>
          </w:tcPr>
          <w:p w14:paraId="2DE91193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61540313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6F06E576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769DDFD7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</w:tr>
      <w:tr w:rsidR="00E5021A" w14:paraId="05F03EB6" w14:textId="77777777" w:rsidTr="00151748">
        <w:trPr>
          <w:cantSplit/>
        </w:trPr>
        <w:tc>
          <w:tcPr>
            <w:tcW w:w="1816" w:type="dxa"/>
            <w:vMerge/>
          </w:tcPr>
          <w:p w14:paraId="42D18769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7B449B36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Húgyúti fertőzések</w:t>
            </w:r>
          </w:p>
        </w:tc>
        <w:tc>
          <w:tcPr>
            <w:tcW w:w="1482" w:type="dxa"/>
          </w:tcPr>
          <w:p w14:paraId="12035F2E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2667253B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5E0C00C7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0D86C2EA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BA60235" w14:textId="77777777" w:rsidTr="00151748">
        <w:trPr>
          <w:cantSplit/>
        </w:trPr>
        <w:tc>
          <w:tcPr>
            <w:tcW w:w="1816" w:type="dxa"/>
            <w:vMerge/>
          </w:tcPr>
          <w:p w14:paraId="6CA28C54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32EE65E8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Vulvovaginalis candidiasis</w:t>
            </w:r>
          </w:p>
        </w:tc>
        <w:tc>
          <w:tcPr>
            <w:tcW w:w="1482" w:type="dxa"/>
          </w:tcPr>
          <w:p w14:paraId="7EC844A0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63FDBC0A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  <w:p w14:paraId="1823A6AC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2ABDE290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51A96C21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</w:tr>
      <w:tr w:rsidR="00E5021A" w14:paraId="13C7D779" w14:textId="77777777" w:rsidTr="00151748">
        <w:trPr>
          <w:cantSplit/>
        </w:trPr>
        <w:tc>
          <w:tcPr>
            <w:tcW w:w="1816" w:type="dxa"/>
            <w:vMerge/>
          </w:tcPr>
          <w:p w14:paraId="5AAF8B63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1B83309B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Pharyngitis</w:t>
            </w:r>
          </w:p>
        </w:tc>
        <w:tc>
          <w:tcPr>
            <w:tcW w:w="1482" w:type="dxa"/>
          </w:tcPr>
          <w:p w14:paraId="12EC6368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11AE4FFF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673F9A7D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0E1697B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DF622FA" w14:textId="77777777" w:rsidTr="00151748">
        <w:trPr>
          <w:cantSplit/>
        </w:trPr>
        <w:tc>
          <w:tcPr>
            <w:tcW w:w="1816" w:type="dxa"/>
            <w:vMerge/>
          </w:tcPr>
          <w:p w14:paraId="74A1FE11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059CCC76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Pneumonia</w:t>
            </w:r>
          </w:p>
        </w:tc>
        <w:tc>
          <w:tcPr>
            <w:tcW w:w="1482" w:type="dxa"/>
          </w:tcPr>
          <w:p w14:paraId="6B5C8F20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58EBAAAC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63FF5FA0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5704607B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C1ADE18" w14:textId="77777777" w:rsidTr="00151748">
        <w:trPr>
          <w:cantSplit/>
        </w:trPr>
        <w:tc>
          <w:tcPr>
            <w:tcW w:w="1816" w:type="dxa"/>
          </w:tcPr>
          <w:p w14:paraId="46A8B7EC" w14:textId="77777777" w:rsidR="00774E8D" w:rsidRPr="004863A6" w:rsidRDefault="00A21819" w:rsidP="00481E41">
            <w:pPr>
              <w:tabs>
                <w:tab w:val="left" w:pos="0"/>
              </w:tabs>
            </w:pPr>
            <w:r w:rsidRPr="004863A6">
              <w:t>Jó-, rosszindulatú és nem meghatározott daganatok (beleértve a cisztákat és polipokat is)</w:t>
            </w:r>
          </w:p>
        </w:tc>
        <w:tc>
          <w:tcPr>
            <w:tcW w:w="2103" w:type="dxa"/>
          </w:tcPr>
          <w:p w14:paraId="51A4B02D" w14:textId="77777777" w:rsidR="00774E8D" w:rsidRPr="004863A6" w:rsidRDefault="00A21819" w:rsidP="00925BE4">
            <w:pPr>
              <w:tabs>
                <w:tab w:val="left" w:pos="0"/>
              </w:tabs>
            </w:pPr>
            <w:r w:rsidRPr="004863A6">
              <w:t>Bőr</w:t>
            </w:r>
            <w:r w:rsidR="007E3FA5" w:rsidRPr="004863A6">
              <w:t>karcinóma</w:t>
            </w:r>
          </w:p>
        </w:tc>
        <w:tc>
          <w:tcPr>
            <w:tcW w:w="1482" w:type="dxa"/>
          </w:tcPr>
          <w:p w14:paraId="36078737" w14:textId="77777777" w:rsidR="00774E8D" w:rsidRPr="004863A6" w:rsidRDefault="00774E8D" w:rsidP="005F1C30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9DB0CCA" w14:textId="77777777" w:rsidR="00774E8D" w:rsidRPr="004863A6" w:rsidRDefault="00774E8D" w:rsidP="00EA1C9E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38689FC" w14:textId="77777777" w:rsidR="00774E8D" w:rsidRPr="004863A6" w:rsidRDefault="00774E8D" w:rsidP="005E66CA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B6851E7" w14:textId="77777777" w:rsidR="00774E8D" w:rsidRPr="004863A6" w:rsidRDefault="00A21819" w:rsidP="00352261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F49B129" w14:textId="77777777" w:rsidTr="00151748">
        <w:trPr>
          <w:cantSplit/>
        </w:trPr>
        <w:tc>
          <w:tcPr>
            <w:tcW w:w="1816" w:type="dxa"/>
            <w:vMerge w:val="restart"/>
          </w:tcPr>
          <w:p w14:paraId="7DC6E3A8" w14:textId="77777777" w:rsidR="00774E8D" w:rsidRPr="004863A6" w:rsidRDefault="00A21819" w:rsidP="00481E41">
            <w:pPr>
              <w:tabs>
                <w:tab w:val="left" w:pos="0"/>
              </w:tabs>
            </w:pPr>
            <w:r w:rsidRPr="004863A6">
              <w:lastRenderedPageBreak/>
              <w:t>Vérképzőszervi és nyirokrendszeri betegségek és tünetek</w:t>
            </w:r>
          </w:p>
        </w:tc>
        <w:tc>
          <w:tcPr>
            <w:tcW w:w="2103" w:type="dxa"/>
          </w:tcPr>
          <w:p w14:paraId="521892ED" w14:textId="77777777" w:rsidR="00774E8D" w:rsidRPr="004863A6" w:rsidRDefault="00A21819" w:rsidP="00925BE4">
            <w:pPr>
              <w:tabs>
                <w:tab w:val="left" w:pos="0"/>
              </w:tabs>
            </w:pPr>
            <w:r w:rsidRPr="004863A6">
              <w:t>Leukopenia</w:t>
            </w:r>
          </w:p>
        </w:tc>
        <w:tc>
          <w:tcPr>
            <w:tcW w:w="1482" w:type="dxa"/>
          </w:tcPr>
          <w:p w14:paraId="13C96159" w14:textId="77777777" w:rsidR="00774E8D" w:rsidRPr="004863A6" w:rsidRDefault="00774E8D" w:rsidP="005F1C30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FA83F3E" w14:textId="77777777" w:rsidR="00774E8D" w:rsidRPr="004863A6" w:rsidRDefault="00774E8D" w:rsidP="00EA1C9E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48EF1EE" w14:textId="77777777" w:rsidR="00774E8D" w:rsidRPr="004863A6" w:rsidRDefault="00A21819" w:rsidP="005E66CA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213" w:type="dxa"/>
          </w:tcPr>
          <w:p w14:paraId="5AE43171" w14:textId="77777777" w:rsidR="00774E8D" w:rsidRPr="004863A6" w:rsidRDefault="00774E8D" w:rsidP="00352261">
            <w:pPr>
              <w:tabs>
                <w:tab w:val="left" w:pos="0"/>
              </w:tabs>
            </w:pPr>
          </w:p>
        </w:tc>
      </w:tr>
      <w:tr w:rsidR="00E5021A" w14:paraId="41513B02" w14:textId="77777777" w:rsidTr="00151748">
        <w:trPr>
          <w:cantSplit/>
        </w:trPr>
        <w:tc>
          <w:tcPr>
            <w:tcW w:w="1816" w:type="dxa"/>
            <w:vMerge/>
          </w:tcPr>
          <w:p w14:paraId="491E6E6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F7F213E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Anaemia</w:t>
            </w:r>
          </w:p>
        </w:tc>
        <w:tc>
          <w:tcPr>
            <w:tcW w:w="1482" w:type="dxa"/>
          </w:tcPr>
          <w:p w14:paraId="3B2B129A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E7577EE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B86EB6E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202D27A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5F5D27D" w14:textId="77777777" w:rsidTr="00151748">
        <w:trPr>
          <w:cantSplit/>
        </w:trPr>
        <w:tc>
          <w:tcPr>
            <w:tcW w:w="1816" w:type="dxa"/>
          </w:tcPr>
          <w:p w14:paraId="64518768" w14:textId="77777777" w:rsidR="00774E8D" w:rsidRPr="004863A6" w:rsidRDefault="00A21819" w:rsidP="00481E41">
            <w:pPr>
              <w:tabs>
                <w:tab w:val="left" w:pos="0"/>
              </w:tabs>
            </w:pPr>
            <w:r w:rsidRPr="004863A6">
              <w:t>Immunrendszeri betegségek és tünetek</w:t>
            </w:r>
          </w:p>
        </w:tc>
        <w:tc>
          <w:tcPr>
            <w:tcW w:w="2103" w:type="dxa"/>
          </w:tcPr>
          <w:p w14:paraId="26C47CCC" w14:textId="77777777" w:rsidR="00774E8D" w:rsidRPr="004863A6" w:rsidRDefault="00A21819" w:rsidP="00925BE4">
            <w:pPr>
              <w:tabs>
                <w:tab w:val="left" w:pos="0"/>
              </w:tabs>
            </w:pPr>
            <w:r w:rsidRPr="004863A6">
              <w:t>Ana</w:t>
            </w:r>
            <w:r w:rsidR="004C7D32" w:rsidRPr="004863A6">
              <w:t>phy</w:t>
            </w:r>
            <w:r w:rsidRPr="004863A6">
              <w:t>laxiás reakció</w:t>
            </w:r>
          </w:p>
        </w:tc>
        <w:tc>
          <w:tcPr>
            <w:tcW w:w="1482" w:type="dxa"/>
          </w:tcPr>
          <w:p w14:paraId="5AF453AF" w14:textId="77777777" w:rsidR="00774E8D" w:rsidRPr="004863A6" w:rsidRDefault="00774E8D" w:rsidP="005F1C30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A3B358A" w14:textId="77777777" w:rsidR="00774E8D" w:rsidRPr="004863A6" w:rsidRDefault="00774E8D" w:rsidP="00EA1C9E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C81EE95" w14:textId="77777777" w:rsidR="00774E8D" w:rsidRPr="004863A6" w:rsidRDefault="00774E8D" w:rsidP="005E66CA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FAAC936" w14:textId="77777777" w:rsidR="00774E8D" w:rsidRPr="004863A6" w:rsidRDefault="00A21819" w:rsidP="00352261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65C37A3" w14:textId="77777777" w:rsidTr="00151748">
        <w:trPr>
          <w:cantSplit/>
        </w:trPr>
        <w:tc>
          <w:tcPr>
            <w:tcW w:w="1816" w:type="dxa"/>
          </w:tcPr>
          <w:p w14:paraId="7298F640" w14:textId="77777777" w:rsidR="00774E8D" w:rsidRPr="004863A6" w:rsidRDefault="00A21819" w:rsidP="00481E41">
            <w:pPr>
              <w:tabs>
                <w:tab w:val="left" w:pos="0"/>
              </w:tabs>
            </w:pPr>
            <w:r w:rsidRPr="004863A6">
              <w:t>Endokrin betegségek és tünetek</w:t>
            </w:r>
          </w:p>
        </w:tc>
        <w:tc>
          <w:tcPr>
            <w:tcW w:w="2103" w:type="dxa"/>
          </w:tcPr>
          <w:p w14:paraId="712BE45E" w14:textId="77777777" w:rsidR="00774E8D" w:rsidRPr="004863A6" w:rsidRDefault="00A21819" w:rsidP="00925BE4">
            <w:pPr>
              <w:tabs>
                <w:tab w:val="left" w:pos="0"/>
              </w:tabs>
            </w:pPr>
            <w:r w:rsidRPr="004863A6">
              <w:t>Golyva</w:t>
            </w:r>
          </w:p>
        </w:tc>
        <w:tc>
          <w:tcPr>
            <w:tcW w:w="1482" w:type="dxa"/>
          </w:tcPr>
          <w:p w14:paraId="3BE4D260" w14:textId="77777777" w:rsidR="00774E8D" w:rsidRPr="004863A6" w:rsidRDefault="00774E8D" w:rsidP="005F1C30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46779D3" w14:textId="77777777" w:rsidR="00774E8D" w:rsidRPr="004863A6" w:rsidRDefault="00774E8D" w:rsidP="00EA1C9E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0B98266" w14:textId="77777777" w:rsidR="00774E8D" w:rsidRPr="004863A6" w:rsidRDefault="00774E8D" w:rsidP="005E66CA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7CC485E" w14:textId="77777777" w:rsidR="00774E8D" w:rsidRPr="004863A6" w:rsidRDefault="00A21819" w:rsidP="00352261">
            <w:pPr>
              <w:tabs>
                <w:tab w:val="left" w:pos="0"/>
              </w:tabs>
            </w:pPr>
            <w:r w:rsidRPr="004863A6">
              <w:t>Nem ismert</w:t>
            </w:r>
          </w:p>
          <w:p w14:paraId="4300F24C" w14:textId="77777777" w:rsidR="00774E8D" w:rsidRPr="004863A6" w:rsidRDefault="00774E8D" w:rsidP="00352261">
            <w:pPr>
              <w:tabs>
                <w:tab w:val="left" w:pos="0"/>
              </w:tabs>
            </w:pPr>
          </w:p>
        </w:tc>
      </w:tr>
      <w:tr w:rsidR="00E5021A" w14:paraId="20098579" w14:textId="77777777" w:rsidTr="00151748">
        <w:trPr>
          <w:cantSplit/>
        </w:trPr>
        <w:tc>
          <w:tcPr>
            <w:tcW w:w="1816" w:type="dxa"/>
            <w:vMerge w:val="restart"/>
          </w:tcPr>
          <w:p w14:paraId="6ACF1C83" w14:textId="77777777" w:rsidR="00774E8D" w:rsidRPr="004863A6" w:rsidRDefault="00A21819" w:rsidP="00481E41">
            <w:pPr>
              <w:tabs>
                <w:tab w:val="left" w:pos="0"/>
              </w:tabs>
            </w:pPr>
            <w:r w:rsidRPr="004863A6">
              <w:t>Anyagcsere- és táplálkozási betegségek és tünetek</w:t>
            </w:r>
          </w:p>
        </w:tc>
        <w:tc>
          <w:tcPr>
            <w:tcW w:w="2103" w:type="dxa"/>
          </w:tcPr>
          <w:p w14:paraId="2685C58D" w14:textId="77777777" w:rsidR="00774E8D" w:rsidRPr="004863A6" w:rsidRDefault="00A21819" w:rsidP="00925BE4">
            <w:pPr>
              <w:tabs>
                <w:tab w:val="left" w:pos="0"/>
              </w:tabs>
            </w:pPr>
            <w:r w:rsidRPr="004863A6">
              <w:t>Anorexia</w:t>
            </w:r>
          </w:p>
        </w:tc>
        <w:tc>
          <w:tcPr>
            <w:tcW w:w="1482" w:type="dxa"/>
          </w:tcPr>
          <w:p w14:paraId="74F884B7" w14:textId="77777777" w:rsidR="00774E8D" w:rsidRPr="004863A6" w:rsidRDefault="00A21819" w:rsidP="005F1C30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7D086028" w14:textId="77777777" w:rsidR="00774E8D" w:rsidRPr="004863A6" w:rsidRDefault="00774E8D" w:rsidP="00EA1C9E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55DCC27" w14:textId="77777777" w:rsidR="00774E8D" w:rsidRPr="004863A6" w:rsidRDefault="00A21819" w:rsidP="005E66CA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213" w:type="dxa"/>
          </w:tcPr>
          <w:p w14:paraId="3A6DC41E" w14:textId="77777777" w:rsidR="00774E8D" w:rsidRPr="004863A6" w:rsidRDefault="00774E8D" w:rsidP="00352261">
            <w:pPr>
              <w:tabs>
                <w:tab w:val="left" w:pos="0"/>
              </w:tabs>
            </w:pPr>
          </w:p>
        </w:tc>
      </w:tr>
      <w:tr w:rsidR="00E5021A" w14:paraId="2302D693" w14:textId="77777777" w:rsidTr="00151748">
        <w:trPr>
          <w:cantSplit/>
        </w:trPr>
        <w:tc>
          <w:tcPr>
            <w:tcW w:w="1816" w:type="dxa"/>
            <w:vMerge/>
          </w:tcPr>
          <w:p w14:paraId="28522CE1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39076DF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Diabetes mellitus</w:t>
            </w:r>
          </w:p>
        </w:tc>
        <w:tc>
          <w:tcPr>
            <w:tcW w:w="1482" w:type="dxa"/>
          </w:tcPr>
          <w:p w14:paraId="082D3FA0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AEEA548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04791EC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4B5F19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08AD4B1" w14:textId="77777777" w:rsidTr="00151748">
        <w:trPr>
          <w:cantSplit/>
        </w:trPr>
        <w:tc>
          <w:tcPr>
            <w:tcW w:w="1816" w:type="dxa"/>
            <w:vMerge/>
          </w:tcPr>
          <w:p w14:paraId="3EEE844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F550DC0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Étvágyfokozódás</w:t>
            </w:r>
          </w:p>
        </w:tc>
        <w:tc>
          <w:tcPr>
            <w:tcW w:w="1482" w:type="dxa"/>
          </w:tcPr>
          <w:p w14:paraId="5CFD71EA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0207FED2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07C7657B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078CD317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B21758D" w14:textId="77777777" w:rsidTr="00151748">
        <w:trPr>
          <w:cantSplit/>
        </w:trPr>
        <w:tc>
          <w:tcPr>
            <w:tcW w:w="1816" w:type="dxa"/>
            <w:vMerge/>
          </w:tcPr>
          <w:p w14:paraId="290E4F7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50C4268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Étvágycsökkenés</w:t>
            </w:r>
          </w:p>
        </w:tc>
        <w:tc>
          <w:tcPr>
            <w:tcW w:w="1482" w:type="dxa"/>
          </w:tcPr>
          <w:p w14:paraId="625C5B02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C1C43A8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35C3509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736B6C2A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22418673" w14:textId="77777777" w:rsidTr="00151748">
        <w:trPr>
          <w:cantSplit/>
        </w:trPr>
        <w:tc>
          <w:tcPr>
            <w:tcW w:w="1816" w:type="dxa"/>
            <w:vMerge/>
          </w:tcPr>
          <w:p w14:paraId="4DA78A73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F772ABB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Hypoglykaemia</w:t>
            </w:r>
          </w:p>
        </w:tc>
        <w:tc>
          <w:tcPr>
            <w:tcW w:w="1482" w:type="dxa"/>
          </w:tcPr>
          <w:p w14:paraId="09AF1051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C11B8B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EE8DECF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6B89538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3573146" w14:textId="77777777" w:rsidTr="00151748">
        <w:trPr>
          <w:cantSplit/>
        </w:trPr>
        <w:tc>
          <w:tcPr>
            <w:tcW w:w="1816" w:type="dxa"/>
            <w:vMerge/>
          </w:tcPr>
          <w:p w14:paraId="46CF9C0E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5A29A5B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Dehydratio</w:t>
            </w:r>
          </w:p>
        </w:tc>
        <w:tc>
          <w:tcPr>
            <w:tcW w:w="1482" w:type="dxa"/>
          </w:tcPr>
          <w:p w14:paraId="6A0863A8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EE412A0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EAB61DC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FD617A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67E2ABD" w14:textId="77777777" w:rsidTr="00151748">
        <w:trPr>
          <w:cantSplit/>
        </w:trPr>
        <w:tc>
          <w:tcPr>
            <w:tcW w:w="1816" w:type="dxa"/>
            <w:vMerge/>
          </w:tcPr>
          <w:p w14:paraId="130A13B6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4A2F953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Hyperlipidaemia</w:t>
            </w:r>
          </w:p>
        </w:tc>
        <w:tc>
          <w:tcPr>
            <w:tcW w:w="1482" w:type="dxa"/>
          </w:tcPr>
          <w:p w14:paraId="7B438E36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9B39C22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A79C18F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C03526F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0BD3C76" w14:textId="77777777" w:rsidTr="00151748">
        <w:trPr>
          <w:cantSplit/>
        </w:trPr>
        <w:tc>
          <w:tcPr>
            <w:tcW w:w="1816" w:type="dxa"/>
            <w:vMerge/>
          </w:tcPr>
          <w:p w14:paraId="713A7A43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B7141DE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Hypercholesterinaemia</w:t>
            </w:r>
          </w:p>
        </w:tc>
        <w:tc>
          <w:tcPr>
            <w:tcW w:w="1482" w:type="dxa"/>
          </w:tcPr>
          <w:p w14:paraId="72F8C048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4BF573E1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26B63F8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CE6E3C9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34FDDD34" w14:textId="77777777" w:rsidTr="00151748">
        <w:trPr>
          <w:cantSplit/>
        </w:trPr>
        <w:tc>
          <w:tcPr>
            <w:tcW w:w="1816" w:type="dxa"/>
            <w:vMerge/>
          </w:tcPr>
          <w:p w14:paraId="46C53550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69B0B9E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Hyperphosphataemia</w:t>
            </w:r>
          </w:p>
        </w:tc>
        <w:tc>
          <w:tcPr>
            <w:tcW w:w="1482" w:type="dxa"/>
          </w:tcPr>
          <w:p w14:paraId="55195FCC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97D062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C62C9DB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4E6CAC5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8740D9D" w14:textId="77777777" w:rsidTr="00151748">
        <w:trPr>
          <w:cantSplit/>
        </w:trPr>
        <w:tc>
          <w:tcPr>
            <w:tcW w:w="1816" w:type="dxa"/>
            <w:vMerge/>
          </w:tcPr>
          <w:p w14:paraId="0A1BF47A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D7EA4F7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Hypoproteinaemia</w:t>
            </w:r>
          </w:p>
        </w:tc>
        <w:tc>
          <w:tcPr>
            <w:tcW w:w="1482" w:type="dxa"/>
          </w:tcPr>
          <w:p w14:paraId="2E8B7DDC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8682A9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F363873" w14:textId="77777777" w:rsidR="00774E8D" w:rsidRPr="004863A6" w:rsidRDefault="00774E8D" w:rsidP="00823004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2E204E99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634FE75" w14:textId="77777777" w:rsidTr="00151748">
        <w:trPr>
          <w:cantSplit/>
        </w:trPr>
        <w:tc>
          <w:tcPr>
            <w:tcW w:w="1816" w:type="dxa"/>
            <w:vMerge/>
          </w:tcPr>
          <w:p w14:paraId="073B0533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E431BBD" w14:textId="77777777" w:rsidR="00774E8D" w:rsidRPr="004863A6" w:rsidRDefault="00A21819" w:rsidP="00823004">
            <w:pPr>
              <w:keepNext/>
              <w:tabs>
                <w:tab w:val="left" w:pos="0"/>
              </w:tabs>
            </w:pPr>
            <w:r w:rsidRPr="004863A6">
              <w:t>Szokatlan testtömeg</w:t>
            </w:r>
            <w:r w:rsidR="004C7D32" w:rsidRPr="004863A6">
              <w:noBreakHyphen/>
            </w:r>
            <w:r w:rsidRPr="004863A6">
              <w:t>növekedés</w:t>
            </w:r>
          </w:p>
        </w:tc>
        <w:tc>
          <w:tcPr>
            <w:tcW w:w="1482" w:type="dxa"/>
          </w:tcPr>
          <w:p w14:paraId="6F8C13EC" w14:textId="77777777" w:rsidR="00774E8D" w:rsidRPr="004863A6" w:rsidRDefault="00A21819" w:rsidP="00151748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6BE54516" w14:textId="77777777" w:rsidR="00774E8D" w:rsidRPr="004863A6" w:rsidRDefault="00A21819" w:rsidP="00151748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55983CAD" w14:textId="77777777" w:rsidR="00774E8D" w:rsidRPr="004863A6" w:rsidRDefault="00A21819" w:rsidP="00151748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4C5C910A" w14:textId="77777777" w:rsidR="00774E8D" w:rsidRPr="004863A6" w:rsidRDefault="00774E8D" w:rsidP="004C7D32">
            <w:pPr>
              <w:tabs>
                <w:tab w:val="left" w:pos="0"/>
              </w:tabs>
            </w:pPr>
          </w:p>
        </w:tc>
      </w:tr>
      <w:tr w:rsidR="00E5021A" w14:paraId="473BC58F" w14:textId="77777777" w:rsidTr="00151748">
        <w:trPr>
          <w:cantSplit/>
        </w:trPr>
        <w:tc>
          <w:tcPr>
            <w:tcW w:w="1816" w:type="dxa"/>
            <w:vMerge/>
          </w:tcPr>
          <w:p w14:paraId="0A128F78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516B495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Szokatlan testtömegcsökkenés</w:t>
            </w:r>
          </w:p>
        </w:tc>
        <w:tc>
          <w:tcPr>
            <w:tcW w:w="1482" w:type="dxa"/>
          </w:tcPr>
          <w:p w14:paraId="531A5E44" w14:textId="77777777" w:rsidR="00774E8D" w:rsidRPr="004863A6" w:rsidRDefault="00A21819" w:rsidP="00151748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359F4200" w14:textId="77777777" w:rsidR="00774E8D" w:rsidRPr="004863A6" w:rsidRDefault="00A21819" w:rsidP="00151748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39B3D809" w14:textId="77777777" w:rsidR="00774E8D" w:rsidRPr="004863A6" w:rsidRDefault="00A21819" w:rsidP="004C7D32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4373A989" w14:textId="77777777" w:rsidR="00774E8D" w:rsidRPr="004863A6" w:rsidRDefault="00774E8D" w:rsidP="00D3075C">
            <w:pPr>
              <w:tabs>
                <w:tab w:val="left" w:pos="0"/>
              </w:tabs>
            </w:pPr>
          </w:p>
        </w:tc>
      </w:tr>
      <w:tr w:rsidR="00E5021A" w14:paraId="53462747" w14:textId="77777777" w:rsidTr="00151748">
        <w:trPr>
          <w:cantSplit/>
        </w:trPr>
        <w:tc>
          <w:tcPr>
            <w:tcW w:w="1816" w:type="dxa"/>
            <w:vMerge w:val="restart"/>
          </w:tcPr>
          <w:p w14:paraId="5B16E227" w14:textId="77777777" w:rsidR="00774E8D" w:rsidRPr="004863A6" w:rsidRDefault="00A21819" w:rsidP="00481E41">
            <w:pPr>
              <w:tabs>
                <w:tab w:val="left" w:pos="0"/>
              </w:tabs>
            </w:pPr>
            <w:r w:rsidRPr="004863A6">
              <w:t>Pszichiátriai kórképek</w:t>
            </w:r>
          </w:p>
        </w:tc>
        <w:tc>
          <w:tcPr>
            <w:tcW w:w="2103" w:type="dxa"/>
          </w:tcPr>
          <w:p w14:paraId="17EEDEE4" w14:textId="77777777" w:rsidR="00774E8D" w:rsidRPr="004863A6" w:rsidRDefault="00A21819" w:rsidP="005F1C30">
            <w:pPr>
              <w:tabs>
                <w:tab w:val="left" w:pos="0"/>
              </w:tabs>
            </w:pPr>
            <w:r w:rsidRPr="004863A6">
              <w:t>Érzelmi labilitás</w:t>
            </w:r>
          </w:p>
        </w:tc>
        <w:tc>
          <w:tcPr>
            <w:tcW w:w="1482" w:type="dxa"/>
          </w:tcPr>
          <w:p w14:paraId="41E999CF" w14:textId="77777777" w:rsidR="00774E8D" w:rsidRPr="004863A6" w:rsidRDefault="00A21819" w:rsidP="00EA1C9E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39BE70E4" w14:textId="77777777" w:rsidR="00774E8D" w:rsidRPr="004863A6" w:rsidRDefault="00A21819" w:rsidP="005E66CA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59FDBABC" w14:textId="77777777" w:rsidR="00774E8D" w:rsidRPr="004863A6" w:rsidRDefault="00774E8D" w:rsidP="00352261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5F1AB51" w14:textId="77777777" w:rsidR="00774E8D" w:rsidRPr="004863A6" w:rsidRDefault="00774E8D" w:rsidP="00352261">
            <w:pPr>
              <w:tabs>
                <w:tab w:val="left" w:pos="0"/>
              </w:tabs>
            </w:pPr>
          </w:p>
        </w:tc>
      </w:tr>
      <w:tr w:rsidR="00E5021A" w14:paraId="679346FD" w14:textId="77777777" w:rsidTr="00151748">
        <w:trPr>
          <w:cantSplit/>
        </w:trPr>
        <w:tc>
          <w:tcPr>
            <w:tcW w:w="1816" w:type="dxa"/>
            <w:vMerge/>
          </w:tcPr>
          <w:p w14:paraId="455DBB8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7EF7FEF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Hangulatingadozások</w:t>
            </w:r>
          </w:p>
        </w:tc>
        <w:tc>
          <w:tcPr>
            <w:tcW w:w="1482" w:type="dxa"/>
          </w:tcPr>
          <w:p w14:paraId="7A0BCA83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16509D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C3829F2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61ADE767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672B398" w14:textId="77777777" w:rsidTr="00151748">
        <w:trPr>
          <w:cantSplit/>
        </w:trPr>
        <w:tc>
          <w:tcPr>
            <w:tcW w:w="1816" w:type="dxa"/>
            <w:vMerge/>
          </w:tcPr>
          <w:p w14:paraId="18173952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DFEB75C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Személyiségzavar</w:t>
            </w:r>
          </w:p>
        </w:tc>
        <w:tc>
          <w:tcPr>
            <w:tcW w:w="1482" w:type="dxa"/>
          </w:tcPr>
          <w:p w14:paraId="3FCD2395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3BDAD8D5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5BD24B7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436694E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1D844990" w14:textId="77777777" w:rsidTr="00151748">
        <w:trPr>
          <w:cantSplit/>
        </w:trPr>
        <w:tc>
          <w:tcPr>
            <w:tcW w:w="1816" w:type="dxa"/>
            <w:vMerge/>
          </w:tcPr>
          <w:p w14:paraId="3960BB6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F01B7C1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Idegesség</w:t>
            </w:r>
          </w:p>
        </w:tc>
        <w:tc>
          <w:tcPr>
            <w:tcW w:w="1482" w:type="dxa"/>
          </w:tcPr>
          <w:p w14:paraId="0FF34B72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03A21036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7B549924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7783FCC0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A8FF9ED" w14:textId="77777777" w:rsidTr="00151748">
        <w:trPr>
          <w:cantSplit/>
        </w:trPr>
        <w:tc>
          <w:tcPr>
            <w:tcW w:w="1816" w:type="dxa"/>
            <w:vMerge/>
          </w:tcPr>
          <w:p w14:paraId="7706DDDE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D7A9591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Csökkent libidó</w:t>
            </w:r>
          </w:p>
        </w:tc>
        <w:tc>
          <w:tcPr>
            <w:tcW w:w="1482" w:type="dxa"/>
          </w:tcPr>
          <w:p w14:paraId="42C8C8B2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2BC83985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3B536986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A041B17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2BF6ECA7" w14:textId="77777777" w:rsidTr="00151748">
        <w:trPr>
          <w:cantSplit/>
        </w:trPr>
        <w:tc>
          <w:tcPr>
            <w:tcW w:w="1816" w:type="dxa"/>
            <w:vMerge/>
          </w:tcPr>
          <w:p w14:paraId="6073D841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73C29A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Fokozott libidó</w:t>
            </w:r>
          </w:p>
        </w:tc>
        <w:tc>
          <w:tcPr>
            <w:tcW w:w="1482" w:type="dxa"/>
          </w:tcPr>
          <w:p w14:paraId="3A17B98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B3618AF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55DCFD6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AFB0B8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BB407AF" w14:textId="77777777" w:rsidTr="00151748">
        <w:trPr>
          <w:cantSplit/>
        </w:trPr>
        <w:tc>
          <w:tcPr>
            <w:tcW w:w="1816" w:type="dxa"/>
            <w:vMerge/>
          </w:tcPr>
          <w:p w14:paraId="3AE180A2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810A901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Insomnia</w:t>
            </w:r>
          </w:p>
        </w:tc>
        <w:tc>
          <w:tcPr>
            <w:tcW w:w="1482" w:type="dxa"/>
          </w:tcPr>
          <w:p w14:paraId="3230899E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0B1C4ECA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58074D6F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2B32820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BA64910" w14:textId="77777777" w:rsidTr="00151748">
        <w:trPr>
          <w:cantSplit/>
        </w:trPr>
        <w:tc>
          <w:tcPr>
            <w:tcW w:w="1816" w:type="dxa"/>
            <w:vMerge/>
          </w:tcPr>
          <w:p w14:paraId="5497B20B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A96384C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Alvászavar</w:t>
            </w:r>
          </w:p>
        </w:tc>
        <w:tc>
          <w:tcPr>
            <w:tcW w:w="1482" w:type="dxa"/>
          </w:tcPr>
          <w:p w14:paraId="4FFA8F7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A5E38CB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BB5B3E9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4C3EEA0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374A66E" w14:textId="77777777" w:rsidTr="00151748">
        <w:trPr>
          <w:cantSplit/>
        </w:trPr>
        <w:tc>
          <w:tcPr>
            <w:tcW w:w="1816" w:type="dxa"/>
            <w:vMerge/>
          </w:tcPr>
          <w:p w14:paraId="154DDBF5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6FC041E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Depresszió</w:t>
            </w:r>
          </w:p>
        </w:tc>
        <w:tc>
          <w:tcPr>
            <w:tcW w:w="1482" w:type="dxa"/>
          </w:tcPr>
          <w:p w14:paraId="6D36E2F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6DAEF9EB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6CB6AFDE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3785CF76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A9257D5" w14:textId="77777777" w:rsidTr="00151748">
        <w:trPr>
          <w:cantSplit/>
        </w:trPr>
        <w:tc>
          <w:tcPr>
            <w:tcW w:w="1816" w:type="dxa"/>
            <w:vMerge/>
          </w:tcPr>
          <w:p w14:paraId="4D218527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9FE160B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Major depresszió</w:t>
            </w:r>
          </w:p>
        </w:tc>
        <w:tc>
          <w:tcPr>
            <w:tcW w:w="1482" w:type="dxa"/>
          </w:tcPr>
          <w:p w14:paraId="43A0548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78D873AB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2DA6E25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0C04135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39C88B10" w14:textId="77777777" w:rsidTr="00151748">
        <w:trPr>
          <w:cantSplit/>
        </w:trPr>
        <w:tc>
          <w:tcPr>
            <w:tcW w:w="1816" w:type="dxa"/>
            <w:vMerge/>
          </w:tcPr>
          <w:p w14:paraId="3B406E7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1DA3D72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Szorongás</w:t>
            </w:r>
          </w:p>
        </w:tc>
        <w:tc>
          <w:tcPr>
            <w:tcW w:w="1482" w:type="dxa"/>
          </w:tcPr>
          <w:p w14:paraId="1C740812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2A666339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34F93C87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893D112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0CA7B4A" w14:textId="77777777" w:rsidTr="00151748">
        <w:trPr>
          <w:cantSplit/>
        </w:trPr>
        <w:tc>
          <w:tcPr>
            <w:tcW w:w="1816" w:type="dxa"/>
            <w:vMerge/>
          </w:tcPr>
          <w:p w14:paraId="5D8BB163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321153B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Téveszmék</w:t>
            </w:r>
          </w:p>
        </w:tc>
        <w:tc>
          <w:tcPr>
            <w:tcW w:w="1482" w:type="dxa"/>
          </w:tcPr>
          <w:p w14:paraId="37385259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06BBF8FA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44B3DB9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58BD72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42EC7B5" w14:textId="77777777" w:rsidTr="00151748">
        <w:trPr>
          <w:cantSplit/>
        </w:trPr>
        <w:tc>
          <w:tcPr>
            <w:tcW w:w="1816" w:type="dxa"/>
            <w:vMerge/>
          </w:tcPr>
          <w:p w14:paraId="52E8AA96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2E51B20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Szokatlan gondolatok</w:t>
            </w:r>
          </w:p>
        </w:tc>
        <w:tc>
          <w:tcPr>
            <w:tcW w:w="1482" w:type="dxa"/>
          </w:tcPr>
          <w:p w14:paraId="6A4E8446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61354F9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53C203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EAD94B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3AF9E27D" w14:textId="77777777" w:rsidTr="00151748">
        <w:trPr>
          <w:cantSplit/>
        </w:trPr>
        <w:tc>
          <w:tcPr>
            <w:tcW w:w="1816" w:type="dxa"/>
            <w:vMerge/>
          </w:tcPr>
          <w:p w14:paraId="71B0509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4103834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Zavart állapot</w:t>
            </w:r>
          </w:p>
        </w:tc>
        <w:tc>
          <w:tcPr>
            <w:tcW w:w="1482" w:type="dxa"/>
          </w:tcPr>
          <w:p w14:paraId="4D48CEE0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7D3532C0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CE8E59C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DBD873D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23C0B7EF" w14:textId="77777777" w:rsidTr="00151748">
        <w:trPr>
          <w:cantSplit/>
        </w:trPr>
        <w:tc>
          <w:tcPr>
            <w:tcW w:w="1816" w:type="dxa"/>
            <w:vMerge/>
          </w:tcPr>
          <w:p w14:paraId="1F729926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A6A0214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Eufóriás hangulat</w:t>
            </w:r>
          </w:p>
        </w:tc>
        <w:tc>
          <w:tcPr>
            <w:tcW w:w="1482" w:type="dxa"/>
          </w:tcPr>
          <w:p w14:paraId="1FDE6061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31243C09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61FF418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2E419DB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2B341B77" w14:textId="77777777" w:rsidTr="00151748">
        <w:trPr>
          <w:cantSplit/>
        </w:trPr>
        <w:tc>
          <w:tcPr>
            <w:tcW w:w="1816" w:type="dxa"/>
            <w:vMerge/>
          </w:tcPr>
          <w:p w14:paraId="335D0957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33C2D51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Ellenségesség</w:t>
            </w:r>
          </w:p>
        </w:tc>
        <w:tc>
          <w:tcPr>
            <w:tcW w:w="1482" w:type="dxa"/>
          </w:tcPr>
          <w:p w14:paraId="06A346AF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40DB5B46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A497302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ECDE0C1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7E5B052F" w14:textId="77777777" w:rsidTr="00151748">
        <w:trPr>
          <w:cantSplit/>
        </w:trPr>
        <w:tc>
          <w:tcPr>
            <w:tcW w:w="1816" w:type="dxa"/>
            <w:vMerge/>
          </w:tcPr>
          <w:p w14:paraId="090E656C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85594C3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Ap</w:t>
            </w:r>
            <w:r w:rsidR="004C7D32" w:rsidRPr="004863A6">
              <w:t>a</w:t>
            </w:r>
            <w:r w:rsidRPr="004863A6">
              <w:t>t</w:t>
            </w:r>
            <w:r w:rsidR="004C7D32" w:rsidRPr="004863A6">
              <w:t>h</w:t>
            </w:r>
            <w:r w:rsidRPr="004863A6">
              <w:t>ia</w:t>
            </w:r>
          </w:p>
        </w:tc>
        <w:tc>
          <w:tcPr>
            <w:tcW w:w="1482" w:type="dxa"/>
          </w:tcPr>
          <w:p w14:paraId="5638BCFA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59B6AF3E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06DB0FE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B2BE77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14BA73A9" w14:textId="77777777" w:rsidTr="00151748">
        <w:trPr>
          <w:cantSplit/>
        </w:trPr>
        <w:tc>
          <w:tcPr>
            <w:tcW w:w="1816" w:type="dxa"/>
            <w:vMerge/>
          </w:tcPr>
          <w:p w14:paraId="04E2D72F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D65EA56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Idegesség/szorongás</w:t>
            </w:r>
          </w:p>
        </w:tc>
        <w:tc>
          <w:tcPr>
            <w:tcW w:w="1482" w:type="dxa"/>
          </w:tcPr>
          <w:p w14:paraId="19DBAAEE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1B391D18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91DD0C5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7DF1878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</w:tr>
      <w:tr w:rsidR="00E5021A" w14:paraId="4052B677" w14:textId="77777777" w:rsidTr="00151748">
        <w:trPr>
          <w:cantSplit/>
        </w:trPr>
        <w:tc>
          <w:tcPr>
            <w:tcW w:w="1816" w:type="dxa"/>
            <w:vMerge/>
          </w:tcPr>
          <w:p w14:paraId="4FF3D97C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8EB41A3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Öngyilkossági képzetek</w:t>
            </w:r>
          </w:p>
        </w:tc>
        <w:tc>
          <w:tcPr>
            <w:tcW w:w="1482" w:type="dxa"/>
          </w:tcPr>
          <w:p w14:paraId="5441F10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0C80863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4F680F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FBDD2F4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E7FF6E1" w14:textId="77777777" w:rsidTr="00151748">
        <w:trPr>
          <w:cantSplit/>
        </w:trPr>
        <w:tc>
          <w:tcPr>
            <w:tcW w:w="1816" w:type="dxa"/>
            <w:vMerge/>
          </w:tcPr>
          <w:p w14:paraId="402ED0E4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F10969D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Öngyilkossági kísérlet</w:t>
            </w:r>
          </w:p>
        </w:tc>
        <w:tc>
          <w:tcPr>
            <w:tcW w:w="1482" w:type="dxa"/>
          </w:tcPr>
          <w:p w14:paraId="1A6EF26F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D57474B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856E037" w14:textId="77777777" w:rsidR="00774E8D" w:rsidRPr="004863A6" w:rsidRDefault="00774E8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7E45AE7" w14:textId="77777777" w:rsidR="00774E8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1048046" w14:textId="77777777" w:rsidTr="00151748">
        <w:trPr>
          <w:cantSplit/>
        </w:trPr>
        <w:tc>
          <w:tcPr>
            <w:tcW w:w="1816" w:type="dxa"/>
            <w:vMerge w:val="restart"/>
          </w:tcPr>
          <w:p w14:paraId="6E2F00F5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lastRenderedPageBreak/>
              <w:t>Idegrendszeri betegségek és tünetek</w:t>
            </w:r>
          </w:p>
        </w:tc>
        <w:tc>
          <w:tcPr>
            <w:tcW w:w="2103" w:type="dxa"/>
          </w:tcPr>
          <w:p w14:paraId="1C44B470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Szédülés</w:t>
            </w:r>
          </w:p>
        </w:tc>
        <w:tc>
          <w:tcPr>
            <w:tcW w:w="1482" w:type="dxa"/>
          </w:tcPr>
          <w:p w14:paraId="12CAE2DD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0C6DF847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71DA73E9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649DB3B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66AFE36" w14:textId="77777777" w:rsidTr="00151748">
        <w:trPr>
          <w:cantSplit/>
        </w:trPr>
        <w:tc>
          <w:tcPr>
            <w:tcW w:w="1816" w:type="dxa"/>
            <w:vMerge/>
          </w:tcPr>
          <w:p w14:paraId="74B9BC84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148211E9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Posturalis szédülés</w:t>
            </w:r>
          </w:p>
        </w:tc>
        <w:tc>
          <w:tcPr>
            <w:tcW w:w="1482" w:type="dxa"/>
          </w:tcPr>
          <w:p w14:paraId="5CF5D828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5E725F6E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64C3E430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A15EE7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0489510A" w14:textId="77777777" w:rsidTr="00151748">
        <w:trPr>
          <w:cantSplit/>
        </w:trPr>
        <w:tc>
          <w:tcPr>
            <w:tcW w:w="1816" w:type="dxa"/>
            <w:vMerge/>
          </w:tcPr>
          <w:p w14:paraId="11A73E6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5812A92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Fejfájás</w:t>
            </w:r>
          </w:p>
        </w:tc>
        <w:tc>
          <w:tcPr>
            <w:tcW w:w="1482" w:type="dxa"/>
          </w:tcPr>
          <w:p w14:paraId="5EEFF091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35ECDBBE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335" w:type="dxa"/>
          </w:tcPr>
          <w:p w14:paraId="5AB6E58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3590869F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F234929" w14:textId="77777777" w:rsidTr="00151748">
        <w:trPr>
          <w:cantSplit/>
        </w:trPr>
        <w:tc>
          <w:tcPr>
            <w:tcW w:w="1816" w:type="dxa"/>
            <w:vMerge/>
          </w:tcPr>
          <w:p w14:paraId="22F6A6DB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6B6BD834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Paraesthesia</w:t>
            </w:r>
          </w:p>
        </w:tc>
        <w:tc>
          <w:tcPr>
            <w:tcW w:w="1482" w:type="dxa"/>
          </w:tcPr>
          <w:p w14:paraId="23522905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21FC6E79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6C26E0A3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2A84AE6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B32932C" w14:textId="77777777" w:rsidTr="00151748">
        <w:trPr>
          <w:cantSplit/>
        </w:trPr>
        <w:tc>
          <w:tcPr>
            <w:tcW w:w="1816" w:type="dxa"/>
            <w:vMerge/>
          </w:tcPr>
          <w:p w14:paraId="47BA7606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574E8CA2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Levertség</w:t>
            </w:r>
          </w:p>
        </w:tc>
        <w:tc>
          <w:tcPr>
            <w:tcW w:w="1482" w:type="dxa"/>
          </w:tcPr>
          <w:p w14:paraId="7B76157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7C23592A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73208ABA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4277061E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A9A1908" w14:textId="77777777" w:rsidTr="00151748">
        <w:trPr>
          <w:cantSplit/>
        </w:trPr>
        <w:tc>
          <w:tcPr>
            <w:tcW w:w="1816" w:type="dxa"/>
            <w:vMerge/>
          </w:tcPr>
          <w:p w14:paraId="0E44FCDE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07A58A1F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Somnolentia</w:t>
            </w:r>
          </w:p>
        </w:tc>
        <w:tc>
          <w:tcPr>
            <w:tcW w:w="1482" w:type="dxa"/>
          </w:tcPr>
          <w:p w14:paraId="74B086F3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33360141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39DAE08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CE43A37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6992A0AB" w14:textId="77777777" w:rsidTr="00151748">
        <w:trPr>
          <w:cantSplit/>
        </w:trPr>
        <w:tc>
          <w:tcPr>
            <w:tcW w:w="1816" w:type="dxa"/>
            <w:vMerge/>
          </w:tcPr>
          <w:p w14:paraId="04BF4BE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39D0C56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Memóriakárosodás</w:t>
            </w:r>
          </w:p>
        </w:tc>
        <w:tc>
          <w:tcPr>
            <w:tcW w:w="1482" w:type="dxa"/>
          </w:tcPr>
          <w:p w14:paraId="1931AF07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22145246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00A4F9C9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540F49E4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7247489" w14:textId="77777777" w:rsidTr="00151748">
        <w:trPr>
          <w:cantSplit/>
        </w:trPr>
        <w:tc>
          <w:tcPr>
            <w:tcW w:w="1816" w:type="dxa"/>
            <w:vMerge/>
          </w:tcPr>
          <w:p w14:paraId="392ABA8E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3743ABC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Amnesia</w:t>
            </w:r>
          </w:p>
        </w:tc>
        <w:tc>
          <w:tcPr>
            <w:tcW w:w="1482" w:type="dxa"/>
          </w:tcPr>
          <w:p w14:paraId="3A21FB7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44B8B59C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7D1BF00B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33D4D60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614A043B" w14:textId="77777777" w:rsidTr="00151748">
        <w:trPr>
          <w:cantSplit/>
        </w:trPr>
        <w:tc>
          <w:tcPr>
            <w:tcW w:w="1816" w:type="dxa"/>
            <w:vMerge/>
          </w:tcPr>
          <w:p w14:paraId="1C976E02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78640C14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Dysgeusea</w:t>
            </w:r>
          </w:p>
        </w:tc>
        <w:tc>
          <w:tcPr>
            <w:tcW w:w="1482" w:type="dxa"/>
          </w:tcPr>
          <w:p w14:paraId="313054C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263207ED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6866E590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4E81B6AE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89B4F36" w14:textId="77777777" w:rsidTr="00151748">
        <w:trPr>
          <w:cantSplit/>
        </w:trPr>
        <w:tc>
          <w:tcPr>
            <w:tcW w:w="1816" w:type="dxa"/>
            <w:vMerge/>
          </w:tcPr>
          <w:p w14:paraId="6F912F29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2FCB2F0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Hypaesthesia</w:t>
            </w:r>
          </w:p>
        </w:tc>
        <w:tc>
          <w:tcPr>
            <w:tcW w:w="1482" w:type="dxa"/>
          </w:tcPr>
          <w:p w14:paraId="20D8188E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1D32C07A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3F0EC75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501FEDE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0D3E83E" w14:textId="77777777" w:rsidTr="00151748">
        <w:trPr>
          <w:cantSplit/>
        </w:trPr>
        <w:tc>
          <w:tcPr>
            <w:tcW w:w="1816" w:type="dxa"/>
            <w:vMerge/>
          </w:tcPr>
          <w:p w14:paraId="693A85C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052C4313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Ájulás</w:t>
            </w:r>
          </w:p>
        </w:tc>
        <w:tc>
          <w:tcPr>
            <w:tcW w:w="1482" w:type="dxa"/>
          </w:tcPr>
          <w:p w14:paraId="0E15E07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7850B6F3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4B878F4C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2A913CBD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4B97B98" w14:textId="77777777" w:rsidTr="00151748">
        <w:trPr>
          <w:cantSplit/>
        </w:trPr>
        <w:tc>
          <w:tcPr>
            <w:tcW w:w="1816" w:type="dxa"/>
            <w:vMerge/>
          </w:tcPr>
          <w:p w14:paraId="7C81543B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0889671B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Migrén</w:t>
            </w:r>
          </w:p>
        </w:tc>
        <w:tc>
          <w:tcPr>
            <w:tcW w:w="1482" w:type="dxa"/>
          </w:tcPr>
          <w:p w14:paraId="1A451A1A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68072020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74684CCE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60576B3A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3CC82E5F" w14:textId="77777777" w:rsidTr="00151748">
        <w:trPr>
          <w:cantSplit/>
        </w:trPr>
        <w:tc>
          <w:tcPr>
            <w:tcW w:w="1816" w:type="dxa"/>
            <w:vMerge/>
          </w:tcPr>
          <w:p w14:paraId="2AC742CC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395A5803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Izomtónus-fokozódás</w:t>
            </w:r>
          </w:p>
        </w:tc>
        <w:tc>
          <w:tcPr>
            <w:tcW w:w="1482" w:type="dxa"/>
          </w:tcPr>
          <w:p w14:paraId="59EF4501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4B371001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1A6DCBA2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0129D47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1E9C8BA5" w14:textId="77777777" w:rsidTr="00151748">
        <w:trPr>
          <w:cantSplit/>
        </w:trPr>
        <w:tc>
          <w:tcPr>
            <w:tcW w:w="1816" w:type="dxa"/>
            <w:vMerge/>
          </w:tcPr>
          <w:p w14:paraId="66A7D03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4EECEF1B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Ataxia</w:t>
            </w:r>
          </w:p>
        </w:tc>
        <w:tc>
          <w:tcPr>
            <w:tcW w:w="1482" w:type="dxa"/>
          </w:tcPr>
          <w:p w14:paraId="729DC010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28DE1D2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6C12087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0ADB6ACA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05084B9A" w14:textId="77777777" w:rsidTr="00151748">
        <w:trPr>
          <w:cantSplit/>
        </w:trPr>
        <w:tc>
          <w:tcPr>
            <w:tcW w:w="1816" w:type="dxa"/>
            <w:vMerge/>
          </w:tcPr>
          <w:p w14:paraId="76A5FE9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5926171E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Tremor</w:t>
            </w:r>
          </w:p>
        </w:tc>
        <w:tc>
          <w:tcPr>
            <w:tcW w:w="1482" w:type="dxa"/>
          </w:tcPr>
          <w:p w14:paraId="2551AF6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49C272D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43BC379C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26AE3A88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169C1845" w14:textId="77777777" w:rsidTr="00151748">
        <w:trPr>
          <w:cantSplit/>
        </w:trPr>
        <w:tc>
          <w:tcPr>
            <w:tcW w:w="1816" w:type="dxa"/>
            <w:vMerge/>
          </w:tcPr>
          <w:p w14:paraId="2A48FE68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4D549CBE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Perifériás neuropathia</w:t>
            </w:r>
          </w:p>
        </w:tc>
        <w:tc>
          <w:tcPr>
            <w:tcW w:w="1482" w:type="dxa"/>
          </w:tcPr>
          <w:p w14:paraId="420E115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30BD3604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65CDFC63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2A584000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2EE75A9" w14:textId="77777777" w:rsidTr="00151748">
        <w:trPr>
          <w:cantSplit/>
        </w:trPr>
        <w:tc>
          <w:tcPr>
            <w:tcW w:w="1816" w:type="dxa"/>
            <w:vMerge/>
          </w:tcPr>
          <w:p w14:paraId="7D5BC17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441AE1FB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Cerebrovascularis esemény</w:t>
            </w:r>
          </w:p>
        </w:tc>
        <w:tc>
          <w:tcPr>
            <w:tcW w:w="1482" w:type="dxa"/>
          </w:tcPr>
          <w:p w14:paraId="565C208A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27593D7A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25984804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5E0F7AFF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E8ED3BA" w14:textId="77777777" w:rsidTr="00151748">
        <w:trPr>
          <w:cantSplit/>
        </w:trPr>
        <w:tc>
          <w:tcPr>
            <w:tcW w:w="1816" w:type="dxa"/>
            <w:vMerge/>
          </w:tcPr>
          <w:p w14:paraId="612492E2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5323D4AC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Öntudatvesztés</w:t>
            </w:r>
          </w:p>
        </w:tc>
        <w:tc>
          <w:tcPr>
            <w:tcW w:w="1482" w:type="dxa"/>
          </w:tcPr>
          <w:p w14:paraId="20A2ABE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1BA928C4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438DA000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2B3FEDB4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60CC144" w14:textId="77777777" w:rsidTr="00151748">
        <w:trPr>
          <w:cantSplit/>
        </w:trPr>
        <w:tc>
          <w:tcPr>
            <w:tcW w:w="1816" w:type="dxa"/>
            <w:vMerge/>
          </w:tcPr>
          <w:p w14:paraId="585D6F6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138753F4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Transiens ischaemiás attack</w:t>
            </w:r>
          </w:p>
        </w:tc>
        <w:tc>
          <w:tcPr>
            <w:tcW w:w="1482" w:type="dxa"/>
          </w:tcPr>
          <w:p w14:paraId="49AC7E73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797BCE33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1DA28539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7EDD9792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6029811" w14:textId="77777777" w:rsidTr="00151748">
        <w:trPr>
          <w:cantSplit/>
        </w:trPr>
        <w:tc>
          <w:tcPr>
            <w:tcW w:w="1816" w:type="dxa"/>
            <w:vMerge/>
          </w:tcPr>
          <w:p w14:paraId="025EFFA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118395F9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Paralysis</w:t>
            </w:r>
          </w:p>
        </w:tc>
        <w:tc>
          <w:tcPr>
            <w:tcW w:w="1482" w:type="dxa"/>
          </w:tcPr>
          <w:p w14:paraId="001D2A2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79E80471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54FF6C2C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65E5A54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370195F" w14:textId="77777777" w:rsidTr="00151748">
        <w:trPr>
          <w:cantSplit/>
        </w:trPr>
        <w:tc>
          <w:tcPr>
            <w:tcW w:w="1816" w:type="dxa"/>
            <w:vMerge/>
          </w:tcPr>
          <w:p w14:paraId="1C90A702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7463C19A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Neuromyopathia</w:t>
            </w:r>
          </w:p>
        </w:tc>
        <w:tc>
          <w:tcPr>
            <w:tcW w:w="1482" w:type="dxa"/>
          </w:tcPr>
          <w:p w14:paraId="320734E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59850A1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5FE0C01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4C36F55F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1AAC7A9" w14:textId="77777777" w:rsidTr="00151748">
        <w:trPr>
          <w:cantSplit/>
        </w:trPr>
        <w:tc>
          <w:tcPr>
            <w:tcW w:w="1816" w:type="dxa"/>
            <w:vMerge/>
          </w:tcPr>
          <w:p w14:paraId="2E8A45E0" w14:textId="77777777" w:rsidR="00F6147D" w:rsidRPr="004863A6" w:rsidRDefault="00F6147D" w:rsidP="00823004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9A77FAA" w14:textId="77777777" w:rsidR="00F6147D" w:rsidRPr="004863A6" w:rsidRDefault="00A21819" w:rsidP="00823004">
            <w:pPr>
              <w:tabs>
                <w:tab w:val="left" w:pos="0"/>
              </w:tabs>
            </w:pPr>
            <w:r w:rsidRPr="004863A6">
              <w:t>Görcsroham (convulsio)</w:t>
            </w:r>
          </w:p>
        </w:tc>
        <w:tc>
          <w:tcPr>
            <w:tcW w:w="1482" w:type="dxa"/>
          </w:tcPr>
          <w:p w14:paraId="79D955B3" w14:textId="77777777" w:rsidR="00F6147D" w:rsidRPr="004863A6" w:rsidRDefault="00F6147D" w:rsidP="00823004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1B9B608" w14:textId="77777777" w:rsidR="00F6147D" w:rsidRPr="004863A6" w:rsidRDefault="00F6147D" w:rsidP="00823004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C890A13" w14:textId="77777777" w:rsidR="00F6147D" w:rsidRPr="004863A6" w:rsidRDefault="00F6147D" w:rsidP="00823004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0546B71" w14:textId="77777777" w:rsidR="00F6147D" w:rsidRPr="004863A6" w:rsidRDefault="00A21819" w:rsidP="00823004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EB5B682" w14:textId="77777777" w:rsidTr="00151748">
        <w:trPr>
          <w:cantSplit/>
        </w:trPr>
        <w:tc>
          <w:tcPr>
            <w:tcW w:w="1816" w:type="dxa"/>
          </w:tcPr>
          <w:p w14:paraId="2FBA70A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E811488" w14:textId="6B13F4D0" w:rsidR="00F6147D" w:rsidRPr="00764EF2" w:rsidRDefault="00A21819" w:rsidP="00DA6C85">
            <w:pPr>
              <w:tabs>
                <w:tab w:val="left" w:pos="0"/>
              </w:tabs>
            </w:pPr>
            <w:r w:rsidRPr="00ED184C">
              <w:rPr>
                <w:color w:val="000000"/>
              </w:rPr>
              <w:t>Idiopathiás koponyaűri nyomásfokozódás (pseudotumor cerebri)</w:t>
            </w:r>
          </w:p>
        </w:tc>
        <w:tc>
          <w:tcPr>
            <w:tcW w:w="1482" w:type="dxa"/>
          </w:tcPr>
          <w:p w14:paraId="58FD790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F18D04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5FBA36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1B8EF0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9D585DC" w14:textId="77777777" w:rsidTr="00151748">
        <w:trPr>
          <w:cantSplit/>
        </w:trPr>
        <w:tc>
          <w:tcPr>
            <w:tcW w:w="1816" w:type="dxa"/>
            <w:vMerge w:val="restart"/>
          </w:tcPr>
          <w:p w14:paraId="6C27551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Szembetegségek és szemészeti tünetek</w:t>
            </w:r>
          </w:p>
        </w:tc>
        <w:tc>
          <w:tcPr>
            <w:tcW w:w="2103" w:type="dxa"/>
          </w:tcPr>
          <w:p w14:paraId="3BF85894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Homályos látás</w:t>
            </w:r>
          </w:p>
        </w:tc>
        <w:tc>
          <w:tcPr>
            <w:tcW w:w="1482" w:type="dxa"/>
          </w:tcPr>
          <w:p w14:paraId="416AFE1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0A3319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FB166C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3C00D92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60812EC" w14:textId="77777777" w:rsidTr="00151748">
        <w:trPr>
          <w:cantSplit/>
        </w:trPr>
        <w:tc>
          <w:tcPr>
            <w:tcW w:w="1816" w:type="dxa"/>
            <w:vMerge/>
          </w:tcPr>
          <w:p w14:paraId="6F7D315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0DBEB4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Szemprobléma</w:t>
            </w:r>
          </w:p>
        </w:tc>
        <w:tc>
          <w:tcPr>
            <w:tcW w:w="1482" w:type="dxa"/>
          </w:tcPr>
          <w:p w14:paraId="7FDE77B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14A438D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B249BB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6779E7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746832C" w14:textId="77777777" w:rsidTr="00151748">
        <w:trPr>
          <w:cantSplit/>
        </w:trPr>
        <w:tc>
          <w:tcPr>
            <w:tcW w:w="1816" w:type="dxa"/>
            <w:vMerge/>
          </w:tcPr>
          <w:p w14:paraId="2ECAEF0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A41C7B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Látászavar</w:t>
            </w:r>
          </w:p>
        </w:tc>
        <w:tc>
          <w:tcPr>
            <w:tcW w:w="1482" w:type="dxa"/>
          </w:tcPr>
          <w:p w14:paraId="0897E3A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4605DA5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995C61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1DD710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649A1E1" w14:textId="77777777" w:rsidTr="00151748">
        <w:trPr>
          <w:cantSplit/>
        </w:trPr>
        <w:tc>
          <w:tcPr>
            <w:tcW w:w="1816" w:type="dxa"/>
            <w:vMerge/>
          </w:tcPr>
          <w:p w14:paraId="0722F01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261C30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Amblyopia</w:t>
            </w:r>
          </w:p>
        </w:tc>
        <w:tc>
          <w:tcPr>
            <w:tcW w:w="1482" w:type="dxa"/>
          </w:tcPr>
          <w:p w14:paraId="5B82C19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424ADCC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D05C83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1DDD537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DE2CECD" w14:textId="77777777" w:rsidTr="00151748">
        <w:trPr>
          <w:cantSplit/>
        </w:trPr>
        <w:tc>
          <w:tcPr>
            <w:tcW w:w="1816" w:type="dxa"/>
            <w:vMerge/>
          </w:tcPr>
          <w:p w14:paraId="31D41B2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122FFB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Szemfájdalom</w:t>
            </w:r>
          </w:p>
        </w:tc>
        <w:tc>
          <w:tcPr>
            <w:tcW w:w="1482" w:type="dxa"/>
          </w:tcPr>
          <w:p w14:paraId="26B8C0B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18C5C68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65F178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9160C4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11409BFC" w14:textId="77777777" w:rsidTr="00151748">
        <w:trPr>
          <w:cantSplit/>
        </w:trPr>
        <w:tc>
          <w:tcPr>
            <w:tcW w:w="1816" w:type="dxa"/>
            <w:vMerge/>
          </w:tcPr>
          <w:p w14:paraId="2124465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7AC7153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Conjunctivitis</w:t>
            </w:r>
          </w:p>
        </w:tc>
        <w:tc>
          <w:tcPr>
            <w:tcW w:w="1482" w:type="dxa"/>
          </w:tcPr>
          <w:p w14:paraId="7D84233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147D94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4C688DE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6219C25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61A9C5AC" w14:textId="77777777" w:rsidTr="00151748">
        <w:trPr>
          <w:cantSplit/>
        </w:trPr>
        <w:tc>
          <w:tcPr>
            <w:tcW w:w="1816" w:type="dxa"/>
            <w:vMerge/>
          </w:tcPr>
          <w:p w14:paraId="76ACBE0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C0213B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Szemszárazság</w:t>
            </w:r>
          </w:p>
        </w:tc>
        <w:tc>
          <w:tcPr>
            <w:tcW w:w="1482" w:type="dxa"/>
          </w:tcPr>
          <w:p w14:paraId="56BA335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05123E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3DAC90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B5E09C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CDB6BF3" w14:textId="77777777" w:rsidTr="00151748">
        <w:trPr>
          <w:cantSplit/>
        </w:trPr>
        <w:tc>
          <w:tcPr>
            <w:tcW w:w="1816" w:type="dxa"/>
            <w:vMerge w:val="restart"/>
          </w:tcPr>
          <w:p w14:paraId="4911421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A fül és az egyensúly-érzékelő szerv betegségei és tünetei</w:t>
            </w:r>
          </w:p>
        </w:tc>
        <w:tc>
          <w:tcPr>
            <w:tcW w:w="2103" w:type="dxa"/>
          </w:tcPr>
          <w:p w14:paraId="3621F1D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Vertigo</w:t>
            </w:r>
          </w:p>
        </w:tc>
        <w:tc>
          <w:tcPr>
            <w:tcW w:w="1482" w:type="dxa"/>
          </w:tcPr>
          <w:p w14:paraId="4F48358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203B37A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AD26B1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5641DE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5F9C9A09" w14:textId="77777777" w:rsidTr="00151748">
        <w:trPr>
          <w:cantSplit/>
        </w:trPr>
        <w:tc>
          <w:tcPr>
            <w:tcW w:w="1816" w:type="dxa"/>
            <w:vMerge/>
          </w:tcPr>
          <w:p w14:paraId="48C924F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79CE45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Süketség</w:t>
            </w:r>
          </w:p>
        </w:tc>
        <w:tc>
          <w:tcPr>
            <w:tcW w:w="1482" w:type="dxa"/>
          </w:tcPr>
          <w:p w14:paraId="08F09CB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1B8304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220146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3BC087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14B40691" w14:textId="77777777" w:rsidTr="00151748">
        <w:trPr>
          <w:cantSplit/>
        </w:trPr>
        <w:tc>
          <w:tcPr>
            <w:tcW w:w="1816" w:type="dxa"/>
            <w:vMerge/>
          </w:tcPr>
          <w:p w14:paraId="15CE33F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2AB9B3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Mozgási betegség</w:t>
            </w:r>
          </w:p>
        </w:tc>
        <w:tc>
          <w:tcPr>
            <w:tcW w:w="1482" w:type="dxa"/>
          </w:tcPr>
          <w:p w14:paraId="2C6F423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34BDD4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075719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4949F6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06D636AB" w14:textId="77777777" w:rsidTr="00151748">
        <w:trPr>
          <w:cantSplit/>
        </w:trPr>
        <w:tc>
          <w:tcPr>
            <w:tcW w:w="1816" w:type="dxa"/>
            <w:vMerge/>
          </w:tcPr>
          <w:p w14:paraId="596C9B7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6957701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Fülduzzanat</w:t>
            </w:r>
          </w:p>
        </w:tc>
        <w:tc>
          <w:tcPr>
            <w:tcW w:w="1482" w:type="dxa"/>
          </w:tcPr>
          <w:p w14:paraId="1F03397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9C0EE8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98BE937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677ECEF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12303FC6" w14:textId="77777777" w:rsidTr="00151748">
        <w:trPr>
          <w:cantSplit/>
        </w:trPr>
        <w:tc>
          <w:tcPr>
            <w:tcW w:w="1816" w:type="dxa"/>
            <w:vMerge/>
          </w:tcPr>
          <w:p w14:paraId="62FBF14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664CCC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Tinnitus</w:t>
            </w:r>
          </w:p>
        </w:tc>
        <w:tc>
          <w:tcPr>
            <w:tcW w:w="1482" w:type="dxa"/>
          </w:tcPr>
          <w:p w14:paraId="14108B7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9C23AD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B589E0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1B259E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E09B449" w14:textId="77777777" w:rsidTr="00151748">
        <w:trPr>
          <w:cantSplit/>
        </w:trPr>
        <w:tc>
          <w:tcPr>
            <w:tcW w:w="1816" w:type="dxa"/>
            <w:vMerge/>
          </w:tcPr>
          <w:p w14:paraId="600B59A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E7A795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Halláskárosodás</w:t>
            </w:r>
          </w:p>
        </w:tc>
        <w:tc>
          <w:tcPr>
            <w:tcW w:w="1482" w:type="dxa"/>
          </w:tcPr>
          <w:p w14:paraId="2B8EB2A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C67E67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90229F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311D44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EBE4516" w14:textId="77777777" w:rsidTr="00151748">
        <w:trPr>
          <w:cantSplit/>
        </w:trPr>
        <w:tc>
          <w:tcPr>
            <w:tcW w:w="1816" w:type="dxa"/>
            <w:vMerge w:val="restart"/>
          </w:tcPr>
          <w:p w14:paraId="75561E1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Szívbetegségek és a szívvel kapcsolatos tünetek</w:t>
            </w:r>
          </w:p>
        </w:tc>
        <w:tc>
          <w:tcPr>
            <w:tcW w:w="2103" w:type="dxa"/>
          </w:tcPr>
          <w:p w14:paraId="03CD8D2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Pangásos szívelégtelenség</w:t>
            </w:r>
          </w:p>
        </w:tc>
        <w:tc>
          <w:tcPr>
            <w:tcW w:w="1482" w:type="dxa"/>
          </w:tcPr>
          <w:p w14:paraId="7FAD1CE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F3AE74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1C706A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B5609A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FEC4D5B" w14:textId="77777777" w:rsidTr="00151748">
        <w:trPr>
          <w:cantSplit/>
        </w:trPr>
        <w:tc>
          <w:tcPr>
            <w:tcW w:w="1816" w:type="dxa"/>
            <w:vMerge/>
          </w:tcPr>
          <w:p w14:paraId="246D248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A1FFA9C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Arrhythmia</w:t>
            </w:r>
          </w:p>
        </w:tc>
        <w:tc>
          <w:tcPr>
            <w:tcW w:w="1482" w:type="dxa"/>
          </w:tcPr>
          <w:p w14:paraId="07DDEDC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7F8444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A607F8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30A5F07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6F36F34" w14:textId="77777777" w:rsidTr="00151748">
        <w:trPr>
          <w:cantSplit/>
        </w:trPr>
        <w:tc>
          <w:tcPr>
            <w:tcW w:w="1816" w:type="dxa"/>
            <w:vMerge/>
          </w:tcPr>
          <w:p w14:paraId="076096A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F7FF1B7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Myocardialis infarctus</w:t>
            </w:r>
          </w:p>
        </w:tc>
        <w:tc>
          <w:tcPr>
            <w:tcW w:w="1482" w:type="dxa"/>
          </w:tcPr>
          <w:p w14:paraId="0A68AEA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D0221B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5D3BDB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722390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F7193D7" w14:textId="77777777" w:rsidTr="00151748">
        <w:trPr>
          <w:cantSplit/>
        </w:trPr>
        <w:tc>
          <w:tcPr>
            <w:tcW w:w="1816" w:type="dxa"/>
            <w:vMerge/>
          </w:tcPr>
          <w:p w14:paraId="23FE02A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2B93FB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Angina pectoris</w:t>
            </w:r>
          </w:p>
        </w:tc>
        <w:tc>
          <w:tcPr>
            <w:tcW w:w="1482" w:type="dxa"/>
          </w:tcPr>
          <w:p w14:paraId="77CE81B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853E7D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5F29F6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7D9893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6C82D9A" w14:textId="77777777" w:rsidTr="00151748">
        <w:trPr>
          <w:cantSplit/>
        </w:trPr>
        <w:tc>
          <w:tcPr>
            <w:tcW w:w="1816" w:type="dxa"/>
            <w:vMerge/>
          </w:tcPr>
          <w:p w14:paraId="534173E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1091641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Tachycardia</w:t>
            </w:r>
          </w:p>
        </w:tc>
        <w:tc>
          <w:tcPr>
            <w:tcW w:w="1482" w:type="dxa"/>
          </w:tcPr>
          <w:p w14:paraId="24A7763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476EAAB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7B990C8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983225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5FB6E21" w14:textId="77777777" w:rsidTr="00151748">
        <w:trPr>
          <w:cantSplit/>
        </w:trPr>
        <w:tc>
          <w:tcPr>
            <w:tcW w:w="1816" w:type="dxa"/>
            <w:vMerge/>
          </w:tcPr>
          <w:p w14:paraId="788A654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05C4A34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Palpitatio</w:t>
            </w:r>
          </w:p>
        </w:tc>
        <w:tc>
          <w:tcPr>
            <w:tcW w:w="1482" w:type="dxa"/>
          </w:tcPr>
          <w:p w14:paraId="1F979F02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16BBDBC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FEB492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061E0D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282D7B46" w14:textId="77777777" w:rsidTr="00151748">
        <w:trPr>
          <w:cantSplit/>
        </w:trPr>
        <w:tc>
          <w:tcPr>
            <w:tcW w:w="1816" w:type="dxa"/>
            <w:vMerge/>
          </w:tcPr>
          <w:p w14:paraId="19BC892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0E7957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Bradycardia</w:t>
            </w:r>
          </w:p>
        </w:tc>
        <w:tc>
          <w:tcPr>
            <w:tcW w:w="1482" w:type="dxa"/>
          </w:tcPr>
          <w:p w14:paraId="7F5D8AF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2A9CB8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6F1B5C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1D6CAC4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1B4FF11" w14:textId="77777777" w:rsidTr="00151748">
        <w:trPr>
          <w:cantSplit/>
        </w:trPr>
        <w:tc>
          <w:tcPr>
            <w:tcW w:w="1816" w:type="dxa"/>
            <w:vMerge w:val="restart"/>
          </w:tcPr>
          <w:p w14:paraId="73DEFD80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lastRenderedPageBreak/>
              <w:t>Érbetegségek és tünetek</w:t>
            </w:r>
          </w:p>
        </w:tc>
        <w:tc>
          <w:tcPr>
            <w:tcW w:w="2103" w:type="dxa"/>
          </w:tcPr>
          <w:p w14:paraId="4CB01CDF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Hőhullám</w:t>
            </w:r>
          </w:p>
        </w:tc>
        <w:tc>
          <w:tcPr>
            <w:tcW w:w="1482" w:type="dxa"/>
          </w:tcPr>
          <w:p w14:paraId="1B507D24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79DD97A8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450FF01B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0F7B2131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4031F4F9" w14:textId="77777777" w:rsidTr="00151748">
        <w:trPr>
          <w:cantSplit/>
        </w:trPr>
        <w:tc>
          <w:tcPr>
            <w:tcW w:w="1816" w:type="dxa"/>
            <w:vMerge/>
          </w:tcPr>
          <w:p w14:paraId="17A9CD60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68389712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Vazodilatáció</w:t>
            </w:r>
          </w:p>
        </w:tc>
        <w:tc>
          <w:tcPr>
            <w:tcW w:w="1482" w:type="dxa"/>
          </w:tcPr>
          <w:p w14:paraId="5E086B0C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03FF9F94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335" w:type="dxa"/>
          </w:tcPr>
          <w:p w14:paraId="009999AE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1FA9626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6EE9F0F2" w14:textId="77777777" w:rsidTr="00151748">
        <w:trPr>
          <w:cantSplit/>
        </w:trPr>
        <w:tc>
          <w:tcPr>
            <w:tcW w:w="1816" w:type="dxa"/>
            <w:vMerge/>
          </w:tcPr>
          <w:p w14:paraId="578FBFB9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40BAF479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Lymphoedema</w:t>
            </w:r>
          </w:p>
        </w:tc>
        <w:tc>
          <w:tcPr>
            <w:tcW w:w="1482" w:type="dxa"/>
          </w:tcPr>
          <w:p w14:paraId="5F419EB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7373E897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40AED594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0E4457D3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9538619" w14:textId="77777777" w:rsidTr="00151748">
        <w:trPr>
          <w:cantSplit/>
        </w:trPr>
        <w:tc>
          <w:tcPr>
            <w:tcW w:w="1816" w:type="dxa"/>
            <w:vMerge/>
          </w:tcPr>
          <w:p w14:paraId="1FCD7611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28373149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Hypertonia</w:t>
            </w:r>
          </w:p>
        </w:tc>
        <w:tc>
          <w:tcPr>
            <w:tcW w:w="1482" w:type="dxa"/>
          </w:tcPr>
          <w:p w14:paraId="686A7F74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58A87F59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532A5CFC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1B3E1FB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48B9350" w14:textId="77777777" w:rsidTr="00151748">
        <w:trPr>
          <w:cantSplit/>
        </w:trPr>
        <w:tc>
          <w:tcPr>
            <w:tcW w:w="1816" w:type="dxa"/>
            <w:vMerge/>
          </w:tcPr>
          <w:p w14:paraId="544C4605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0D271EF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Phlebitis</w:t>
            </w:r>
          </w:p>
        </w:tc>
        <w:tc>
          <w:tcPr>
            <w:tcW w:w="1482" w:type="dxa"/>
          </w:tcPr>
          <w:p w14:paraId="30DB817C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70033BC6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471910F1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27ABCAB0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F0B096B" w14:textId="77777777" w:rsidTr="00151748">
        <w:trPr>
          <w:cantSplit/>
        </w:trPr>
        <w:tc>
          <w:tcPr>
            <w:tcW w:w="1816" w:type="dxa"/>
            <w:vMerge/>
          </w:tcPr>
          <w:p w14:paraId="799F2193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68D80979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Thrombosis</w:t>
            </w:r>
          </w:p>
        </w:tc>
        <w:tc>
          <w:tcPr>
            <w:tcW w:w="1482" w:type="dxa"/>
          </w:tcPr>
          <w:p w14:paraId="42F05793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195C7C78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0C1FC7D0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3A411D3A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AB7AB2D" w14:textId="77777777" w:rsidTr="00151748">
        <w:trPr>
          <w:cantSplit/>
        </w:trPr>
        <w:tc>
          <w:tcPr>
            <w:tcW w:w="1816" w:type="dxa"/>
            <w:vMerge/>
          </w:tcPr>
          <w:p w14:paraId="1575356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4C8F4B4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Hypotonia</w:t>
            </w:r>
          </w:p>
        </w:tc>
        <w:tc>
          <w:tcPr>
            <w:tcW w:w="1482" w:type="dxa"/>
          </w:tcPr>
          <w:p w14:paraId="30478A82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43995B0B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6D468937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460AE31D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1BDE870" w14:textId="77777777" w:rsidTr="00151748">
        <w:trPr>
          <w:cantSplit/>
        </w:trPr>
        <w:tc>
          <w:tcPr>
            <w:tcW w:w="1816" w:type="dxa"/>
            <w:vMerge/>
          </w:tcPr>
          <w:p w14:paraId="632E967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D4E56A1" w14:textId="77A3B83C" w:rsidR="00F6147D" w:rsidRPr="004863A6" w:rsidRDefault="00DA6C85" w:rsidP="00F6147D">
            <w:pPr>
              <w:tabs>
                <w:tab w:val="left" w:pos="0"/>
              </w:tabs>
            </w:pPr>
            <w:r>
              <w:t>Varicositas</w:t>
            </w:r>
          </w:p>
        </w:tc>
        <w:tc>
          <w:tcPr>
            <w:tcW w:w="1482" w:type="dxa"/>
          </w:tcPr>
          <w:p w14:paraId="115E0F5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07F66E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29C88A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A32965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1BC72F2" w14:textId="77777777" w:rsidTr="00151748">
        <w:trPr>
          <w:cantSplit/>
        </w:trPr>
        <w:tc>
          <w:tcPr>
            <w:tcW w:w="1816" w:type="dxa"/>
            <w:vMerge w:val="restart"/>
          </w:tcPr>
          <w:p w14:paraId="0D8AD4F3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Légzőrendszeri, mellkasi és mediastinalis betegségek és tünetek</w:t>
            </w:r>
          </w:p>
        </w:tc>
        <w:tc>
          <w:tcPr>
            <w:tcW w:w="2103" w:type="dxa"/>
          </w:tcPr>
          <w:p w14:paraId="221833F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Tüdőzörej</w:t>
            </w:r>
          </w:p>
        </w:tc>
        <w:tc>
          <w:tcPr>
            <w:tcW w:w="1482" w:type="dxa"/>
          </w:tcPr>
          <w:p w14:paraId="158E3B5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C880DD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A87CDA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6E8F2E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C0427CA" w14:textId="77777777" w:rsidTr="00151748">
        <w:trPr>
          <w:cantSplit/>
        </w:trPr>
        <w:tc>
          <w:tcPr>
            <w:tcW w:w="1816" w:type="dxa"/>
            <w:vMerge/>
          </w:tcPr>
          <w:p w14:paraId="459289A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1B6A58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Tüdőfibrózis</w:t>
            </w:r>
          </w:p>
        </w:tc>
        <w:tc>
          <w:tcPr>
            <w:tcW w:w="1482" w:type="dxa"/>
          </w:tcPr>
          <w:p w14:paraId="76F9F7A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E9F7F7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7E8D29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9E2C74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3ED7D09" w14:textId="77777777" w:rsidTr="00151748">
        <w:trPr>
          <w:cantSplit/>
        </w:trPr>
        <w:tc>
          <w:tcPr>
            <w:tcW w:w="1816" w:type="dxa"/>
            <w:vMerge/>
          </w:tcPr>
          <w:p w14:paraId="56775C4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C1BFF3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Epistaxis</w:t>
            </w:r>
          </w:p>
        </w:tc>
        <w:tc>
          <w:tcPr>
            <w:tcW w:w="1482" w:type="dxa"/>
          </w:tcPr>
          <w:p w14:paraId="191A984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2C50B79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F9F962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850843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78D9A71" w14:textId="77777777" w:rsidTr="00151748">
        <w:trPr>
          <w:cantSplit/>
        </w:trPr>
        <w:tc>
          <w:tcPr>
            <w:tcW w:w="1816" w:type="dxa"/>
            <w:vMerge/>
          </w:tcPr>
          <w:p w14:paraId="28E2A58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9F5DF8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Dyspnoe</w:t>
            </w:r>
          </w:p>
        </w:tc>
        <w:tc>
          <w:tcPr>
            <w:tcW w:w="1482" w:type="dxa"/>
          </w:tcPr>
          <w:p w14:paraId="088DE91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733A1B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2CF060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7B27F922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924DB42" w14:textId="77777777" w:rsidTr="00151748">
        <w:trPr>
          <w:cantSplit/>
        </w:trPr>
        <w:tc>
          <w:tcPr>
            <w:tcW w:w="1816" w:type="dxa"/>
            <w:vMerge/>
          </w:tcPr>
          <w:p w14:paraId="1E6ABC1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FBE8C6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Haemoptysis</w:t>
            </w:r>
          </w:p>
        </w:tc>
        <w:tc>
          <w:tcPr>
            <w:tcW w:w="1482" w:type="dxa"/>
          </w:tcPr>
          <w:p w14:paraId="4C1E3C2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EF6055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F38F49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70D027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497F044" w14:textId="77777777" w:rsidTr="00151748">
        <w:trPr>
          <w:cantSplit/>
        </w:trPr>
        <w:tc>
          <w:tcPr>
            <w:tcW w:w="1816" w:type="dxa"/>
            <w:vMerge/>
          </w:tcPr>
          <w:p w14:paraId="75FC641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E99B76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Dysphonia</w:t>
            </w:r>
          </w:p>
        </w:tc>
        <w:tc>
          <w:tcPr>
            <w:tcW w:w="1482" w:type="dxa"/>
          </w:tcPr>
          <w:p w14:paraId="1A1CCE0C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5E1952B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C8609D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D34907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0425075B" w14:textId="77777777" w:rsidTr="00151748">
        <w:trPr>
          <w:cantSplit/>
        </w:trPr>
        <w:tc>
          <w:tcPr>
            <w:tcW w:w="1816" w:type="dxa"/>
            <w:vMerge/>
          </w:tcPr>
          <w:p w14:paraId="43E926E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2869A0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Fokozott köpetürítés</w:t>
            </w:r>
          </w:p>
        </w:tc>
        <w:tc>
          <w:tcPr>
            <w:tcW w:w="1482" w:type="dxa"/>
          </w:tcPr>
          <w:p w14:paraId="60D0C3A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3EEE33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E8E9C8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016C23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060CBC10" w14:textId="77777777" w:rsidTr="00151748">
        <w:trPr>
          <w:cantSplit/>
        </w:trPr>
        <w:tc>
          <w:tcPr>
            <w:tcW w:w="1816" w:type="dxa"/>
            <w:vMerge/>
          </w:tcPr>
          <w:p w14:paraId="1B97E5F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D5DBC7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Köhögés</w:t>
            </w:r>
          </w:p>
        </w:tc>
        <w:tc>
          <w:tcPr>
            <w:tcW w:w="1482" w:type="dxa"/>
          </w:tcPr>
          <w:p w14:paraId="00140E6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C7951D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545AFCC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D7614E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62B2603" w14:textId="77777777" w:rsidTr="00151748">
        <w:trPr>
          <w:cantSplit/>
        </w:trPr>
        <w:tc>
          <w:tcPr>
            <w:tcW w:w="1816" w:type="dxa"/>
            <w:vMerge/>
          </w:tcPr>
          <w:p w14:paraId="319752A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549D9C2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Mellűri folyadékgyülem</w:t>
            </w:r>
          </w:p>
        </w:tc>
        <w:tc>
          <w:tcPr>
            <w:tcW w:w="1482" w:type="dxa"/>
          </w:tcPr>
          <w:p w14:paraId="4D33B73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408038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27D4B3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BBBFEC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AB41539" w14:textId="77777777" w:rsidTr="00151748">
        <w:trPr>
          <w:cantSplit/>
        </w:trPr>
        <w:tc>
          <w:tcPr>
            <w:tcW w:w="1816" w:type="dxa"/>
            <w:vMerge/>
          </w:tcPr>
          <w:p w14:paraId="205E20A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616644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Tüdőinfiltráció</w:t>
            </w:r>
          </w:p>
        </w:tc>
        <w:tc>
          <w:tcPr>
            <w:tcW w:w="1482" w:type="dxa"/>
          </w:tcPr>
          <w:p w14:paraId="3412D76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1DF81A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67DFD0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A61883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234604E" w14:textId="77777777" w:rsidTr="00151748">
        <w:trPr>
          <w:cantSplit/>
        </w:trPr>
        <w:tc>
          <w:tcPr>
            <w:tcW w:w="1816" w:type="dxa"/>
            <w:vMerge/>
          </w:tcPr>
          <w:p w14:paraId="699F2B1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A44BCB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Légzésprobléma</w:t>
            </w:r>
          </w:p>
        </w:tc>
        <w:tc>
          <w:tcPr>
            <w:tcW w:w="1482" w:type="dxa"/>
          </w:tcPr>
          <w:p w14:paraId="5A097F0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95AACE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6A8A5D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EEFD7B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09AE70B" w14:textId="77777777" w:rsidTr="00151748">
        <w:trPr>
          <w:cantSplit/>
        </w:trPr>
        <w:tc>
          <w:tcPr>
            <w:tcW w:w="1816" w:type="dxa"/>
            <w:vMerge/>
          </w:tcPr>
          <w:p w14:paraId="2E5F408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73AD9E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Sinus elzáródás</w:t>
            </w:r>
          </w:p>
        </w:tc>
        <w:tc>
          <w:tcPr>
            <w:tcW w:w="1482" w:type="dxa"/>
          </w:tcPr>
          <w:p w14:paraId="47C73F0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1C8BE0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D2F53B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BAB2AE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716641F" w14:textId="77777777" w:rsidTr="00151748">
        <w:trPr>
          <w:cantSplit/>
        </w:trPr>
        <w:tc>
          <w:tcPr>
            <w:tcW w:w="1816" w:type="dxa"/>
            <w:vMerge/>
          </w:tcPr>
          <w:p w14:paraId="319E712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666DA8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Interstitialis tüdőbetegség</w:t>
            </w:r>
          </w:p>
        </w:tc>
        <w:tc>
          <w:tcPr>
            <w:tcW w:w="1482" w:type="dxa"/>
          </w:tcPr>
          <w:p w14:paraId="52DB2BB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D28D2D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22C4C6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87BF943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83B4EF4" w14:textId="77777777" w:rsidTr="00151748">
        <w:trPr>
          <w:cantSplit/>
        </w:trPr>
        <w:tc>
          <w:tcPr>
            <w:tcW w:w="1816" w:type="dxa"/>
            <w:vMerge/>
          </w:tcPr>
          <w:p w14:paraId="210BB88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9B1EC07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Tüdőembolia</w:t>
            </w:r>
          </w:p>
        </w:tc>
        <w:tc>
          <w:tcPr>
            <w:tcW w:w="1482" w:type="dxa"/>
          </w:tcPr>
          <w:p w14:paraId="19B8A71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BEF732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C2074E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432B44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30884B5" w14:textId="77777777" w:rsidTr="00151748">
        <w:trPr>
          <w:cantSplit/>
        </w:trPr>
        <w:tc>
          <w:tcPr>
            <w:tcW w:w="1816" w:type="dxa"/>
            <w:vMerge w:val="restart"/>
          </w:tcPr>
          <w:p w14:paraId="5650B8D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Emésztőrendszeri betegségek és tünetek</w:t>
            </w:r>
          </w:p>
        </w:tc>
        <w:tc>
          <w:tcPr>
            <w:tcW w:w="2103" w:type="dxa"/>
          </w:tcPr>
          <w:p w14:paraId="71CFCD8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Székrekedés</w:t>
            </w:r>
          </w:p>
        </w:tc>
        <w:tc>
          <w:tcPr>
            <w:tcW w:w="1482" w:type="dxa"/>
          </w:tcPr>
          <w:p w14:paraId="4C0D4B9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351A216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4680005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79A3C4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CBD9B57" w14:textId="77777777" w:rsidTr="00151748">
        <w:trPr>
          <w:cantSplit/>
        </w:trPr>
        <w:tc>
          <w:tcPr>
            <w:tcW w:w="1816" w:type="dxa"/>
            <w:vMerge/>
          </w:tcPr>
          <w:p w14:paraId="68D7DDB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C614D4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Émelygés</w:t>
            </w:r>
          </w:p>
        </w:tc>
        <w:tc>
          <w:tcPr>
            <w:tcW w:w="1482" w:type="dxa"/>
          </w:tcPr>
          <w:p w14:paraId="7BDFA06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4D19349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5B03159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205F228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227B197" w14:textId="77777777" w:rsidTr="00151748">
        <w:trPr>
          <w:cantSplit/>
        </w:trPr>
        <w:tc>
          <w:tcPr>
            <w:tcW w:w="1816" w:type="dxa"/>
            <w:vMerge/>
          </w:tcPr>
          <w:p w14:paraId="10FD5F2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33923E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Hányás</w:t>
            </w:r>
          </w:p>
        </w:tc>
        <w:tc>
          <w:tcPr>
            <w:tcW w:w="1482" w:type="dxa"/>
          </w:tcPr>
          <w:p w14:paraId="2222431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77550E2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0AAC9B1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AC567B1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9029C95" w14:textId="77777777" w:rsidTr="00151748">
        <w:trPr>
          <w:cantSplit/>
        </w:trPr>
        <w:tc>
          <w:tcPr>
            <w:tcW w:w="1816" w:type="dxa"/>
            <w:vMerge/>
          </w:tcPr>
          <w:p w14:paraId="67D4C1D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81D936C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Émelygés és hányás</w:t>
            </w:r>
          </w:p>
        </w:tc>
        <w:tc>
          <w:tcPr>
            <w:tcW w:w="1482" w:type="dxa"/>
          </w:tcPr>
          <w:p w14:paraId="51AD7E2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07CDC244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7BA2563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DD32A1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07C8F6D2" w14:textId="77777777" w:rsidTr="00151748">
        <w:trPr>
          <w:cantSplit/>
        </w:trPr>
        <w:tc>
          <w:tcPr>
            <w:tcW w:w="1816" w:type="dxa"/>
            <w:vMerge/>
          </w:tcPr>
          <w:p w14:paraId="043DCD0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1EE8723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Gastrointestinalis vérzés</w:t>
            </w:r>
          </w:p>
        </w:tc>
        <w:tc>
          <w:tcPr>
            <w:tcW w:w="1482" w:type="dxa"/>
          </w:tcPr>
          <w:p w14:paraId="46C3398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A820A5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9D47F5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825A8C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47C9FC1" w14:textId="77777777" w:rsidTr="00151748">
        <w:trPr>
          <w:cantSplit/>
        </w:trPr>
        <w:tc>
          <w:tcPr>
            <w:tcW w:w="1816" w:type="dxa"/>
            <w:vMerge/>
          </w:tcPr>
          <w:p w14:paraId="43B19AE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F913843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Hasi feszültség</w:t>
            </w:r>
          </w:p>
        </w:tc>
        <w:tc>
          <w:tcPr>
            <w:tcW w:w="1482" w:type="dxa"/>
          </w:tcPr>
          <w:p w14:paraId="512824B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0C15CAD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B144B37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496490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41563B1" w14:textId="77777777" w:rsidTr="00151748">
        <w:trPr>
          <w:cantSplit/>
        </w:trPr>
        <w:tc>
          <w:tcPr>
            <w:tcW w:w="1816" w:type="dxa"/>
            <w:vMerge/>
          </w:tcPr>
          <w:p w14:paraId="1C09A5E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92D586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Hasmenés</w:t>
            </w:r>
          </w:p>
        </w:tc>
        <w:tc>
          <w:tcPr>
            <w:tcW w:w="1482" w:type="dxa"/>
          </w:tcPr>
          <w:p w14:paraId="1BA4E24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1F8876A3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513C065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6CBD0C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FC84FE0" w14:textId="77777777" w:rsidTr="00151748">
        <w:trPr>
          <w:cantSplit/>
        </w:trPr>
        <w:tc>
          <w:tcPr>
            <w:tcW w:w="1816" w:type="dxa"/>
            <w:vMerge/>
          </w:tcPr>
          <w:p w14:paraId="539E71B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07E43D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Dysphagia</w:t>
            </w:r>
          </w:p>
        </w:tc>
        <w:tc>
          <w:tcPr>
            <w:tcW w:w="1482" w:type="dxa"/>
          </w:tcPr>
          <w:p w14:paraId="06FD635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1D8474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133A29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4F1153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253F7BA" w14:textId="77777777" w:rsidTr="00151748">
        <w:trPr>
          <w:cantSplit/>
        </w:trPr>
        <w:tc>
          <w:tcPr>
            <w:tcW w:w="1816" w:type="dxa"/>
            <w:vMerge/>
          </w:tcPr>
          <w:p w14:paraId="02AD1D3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647975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Dyspepsia</w:t>
            </w:r>
          </w:p>
        </w:tc>
        <w:tc>
          <w:tcPr>
            <w:tcW w:w="1482" w:type="dxa"/>
          </w:tcPr>
          <w:p w14:paraId="4385807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739ECF0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E79A31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B72E8A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5608E012" w14:textId="77777777" w:rsidTr="00151748">
        <w:trPr>
          <w:cantSplit/>
        </w:trPr>
        <w:tc>
          <w:tcPr>
            <w:tcW w:w="1816" w:type="dxa"/>
            <w:vMerge/>
          </w:tcPr>
          <w:p w14:paraId="7A53891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1BF0E1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Flatulentia</w:t>
            </w:r>
          </w:p>
        </w:tc>
        <w:tc>
          <w:tcPr>
            <w:tcW w:w="1482" w:type="dxa"/>
          </w:tcPr>
          <w:p w14:paraId="498DA24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5997C16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2DE47CE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19902B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54983F3B" w14:textId="77777777" w:rsidTr="00151748">
        <w:trPr>
          <w:cantSplit/>
        </w:trPr>
        <w:tc>
          <w:tcPr>
            <w:tcW w:w="1816" w:type="dxa"/>
            <w:vMerge/>
          </w:tcPr>
          <w:p w14:paraId="2D88ECF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8F815D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Gastritis</w:t>
            </w:r>
          </w:p>
        </w:tc>
        <w:tc>
          <w:tcPr>
            <w:tcW w:w="1482" w:type="dxa"/>
          </w:tcPr>
          <w:p w14:paraId="606C112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2CDB233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DE1EBB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F1C87F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08CAE0BF" w14:textId="77777777" w:rsidTr="00151748">
        <w:trPr>
          <w:cantSplit/>
        </w:trPr>
        <w:tc>
          <w:tcPr>
            <w:tcW w:w="1816" w:type="dxa"/>
            <w:vMerge/>
          </w:tcPr>
          <w:p w14:paraId="6FBE9EF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EE6209B" w14:textId="5EDFCC8F" w:rsidR="00F6147D" w:rsidRPr="004863A6" w:rsidRDefault="00DA6C85" w:rsidP="00F6147D">
            <w:pPr>
              <w:tabs>
                <w:tab w:val="left" w:pos="0"/>
              </w:tabs>
            </w:pPr>
            <w:r>
              <w:t>Í</w:t>
            </w:r>
            <w:r w:rsidR="00A21819" w:rsidRPr="004863A6">
              <w:t>nygyulladás</w:t>
            </w:r>
          </w:p>
        </w:tc>
        <w:tc>
          <w:tcPr>
            <w:tcW w:w="1482" w:type="dxa"/>
          </w:tcPr>
          <w:p w14:paraId="5D7DCC4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E127DE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6751D5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5F4BB8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58154FF4" w14:textId="77777777" w:rsidTr="00151748">
        <w:trPr>
          <w:cantSplit/>
        </w:trPr>
        <w:tc>
          <w:tcPr>
            <w:tcW w:w="1816" w:type="dxa"/>
            <w:vMerge/>
          </w:tcPr>
          <w:p w14:paraId="6A1CA36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7B6749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Ínyvérzés</w:t>
            </w:r>
          </w:p>
        </w:tc>
        <w:tc>
          <w:tcPr>
            <w:tcW w:w="1482" w:type="dxa"/>
          </w:tcPr>
          <w:p w14:paraId="5DA3EFEA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7537D82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A6BF21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A3400F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5460BFB7" w14:textId="77777777" w:rsidTr="00151748">
        <w:trPr>
          <w:cantSplit/>
        </w:trPr>
        <w:tc>
          <w:tcPr>
            <w:tcW w:w="1816" w:type="dxa"/>
            <w:vMerge/>
          </w:tcPr>
          <w:p w14:paraId="44A9302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9A8892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Szájszárazság</w:t>
            </w:r>
          </w:p>
        </w:tc>
        <w:tc>
          <w:tcPr>
            <w:tcW w:w="1482" w:type="dxa"/>
          </w:tcPr>
          <w:p w14:paraId="41A2803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121DE97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209357F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FA3A794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D33DEAB" w14:textId="77777777" w:rsidTr="00151748">
        <w:trPr>
          <w:cantSplit/>
        </w:trPr>
        <w:tc>
          <w:tcPr>
            <w:tcW w:w="1816" w:type="dxa"/>
            <w:vMerge/>
          </w:tcPr>
          <w:p w14:paraId="1EA7BF5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4649A71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Hasi fájdalom</w:t>
            </w:r>
          </w:p>
        </w:tc>
        <w:tc>
          <w:tcPr>
            <w:tcW w:w="1482" w:type="dxa"/>
          </w:tcPr>
          <w:p w14:paraId="4285A41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1BF5B5D1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3C4CDF2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C18C46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2FCC024A" w14:textId="77777777" w:rsidTr="00151748">
        <w:trPr>
          <w:cantSplit/>
        </w:trPr>
        <w:tc>
          <w:tcPr>
            <w:tcW w:w="1816" w:type="dxa"/>
            <w:vMerge/>
          </w:tcPr>
          <w:p w14:paraId="19F1F69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28E396D" w14:textId="4AB7600B" w:rsidR="00F6147D" w:rsidRPr="004863A6" w:rsidRDefault="00AF1308" w:rsidP="00F6147D">
            <w:pPr>
              <w:tabs>
                <w:tab w:val="left" w:pos="0"/>
              </w:tabs>
            </w:pPr>
            <w:r>
              <w:t>A has felső részét érintő</w:t>
            </w:r>
            <w:r w:rsidRPr="004863A6">
              <w:t xml:space="preserve"> </w:t>
            </w:r>
            <w:r w:rsidR="00A21819" w:rsidRPr="004863A6">
              <w:t>fájdalom</w:t>
            </w:r>
          </w:p>
        </w:tc>
        <w:tc>
          <w:tcPr>
            <w:tcW w:w="1482" w:type="dxa"/>
          </w:tcPr>
          <w:p w14:paraId="553DEF6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4151B8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8CEDCB7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2F6594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699FCD9A" w14:textId="77777777" w:rsidTr="00151748">
        <w:trPr>
          <w:cantSplit/>
        </w:trPr>
        <w:tc>
          <w:tcPr>
            <w:tcW w:w="1816" w:type="dxa"/>
            <w:vMerge/>
          </w:tcPr>
          <w:p w14:paraId="4080904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F2B9A8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Alhasi fájdalom</w:t>
            </w:r>
          </w:p>
        </w:tc>
        <w:tc>
          <w:tcPr>
            <w:tcW w:w="1482" w:type="dxa"/>
          </w:tcPr>
          <w:p w14:paraId="66D429B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45181A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5E7257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F959C7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5796E523" w14:textId="77777777" w:rsidTr="00151748">
        <w:trPr>
          <w:cantSplit/>
        </w:trPr>
        <w:tc>
          <w:tcPr>
            <w:tcW w:w="1816" w:type="dxa"/>
            <w:vMerge/>
          </w:tcPr>
          <w:p w14:paraId="329F876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D19667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Stomatitis</w:t>
            </w:r>
          </w:p>
        </w:tc>
        <w:tc>
          <w:tcPr>
            <w:tcW w:w="1482" w:type="dxa"/>
          </w:tcPr>
          <w:p w14:paraId="427B942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9EE8DB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FC00D4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5CB696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6554758A" w14:textId="77777777" w:rsidTr="00151748">
        <w:trPr>
          <w:cantSplit/>
        </w:trPr>
        <w:tc>
          <w:tcPr>
            <w:tcW w:w="1816" w:type="dxa"/>
            <w:vMerge/>
          </w:tcPr>
          <w:p w14:paraId="52E1585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A05E4C8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Öklendezés</w:t>
            </w:r>
          </w:p>
        </w:tc>
        <w:tc>
          <w:tcPr>
            <w:tcW w:w="1482" w:type="dxa"/>
          </w:tcPr>
          <w:p w14:paraId="3F269FD4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7CE5352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15F3952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D26D20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05D7AF41" w14:textId="77777777" w:rsidTr="00151748">
        <w:trPr>
          <w:cantSplit/>
        </w:trPr>
        <w:tc>
          <w:tcPr>
            <w:tcW w:w="1816" w:type="dxa"/>
            <w:vMerge/>
          </w:tcPr>
          <w:p w14:paraId="742E19E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7A4ACE7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Nyombélfekély</w:t>
            </w:r>
          </w:p>
        </w:tc>
        <w:tc>
          <w:tcPr>
            <w:tcW w:w="1482" w:type="dxa"/>
          </w:tcPr>
          <w:p w14:paraId="7389E8A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CAFBE4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D23F28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71BF01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86B7E53" w14:textId="77777777" w:rsidTr="00151748">
        <w:trPr>
          <w:cantSplit/>
        </w:trPr>
        <w:tc>
          <w:tcPr>
            <w:tcW w:w="1816" w:type="dxa"/>
            <w:vMerge/>
          </w:tcPr>
          <w:p w14:paraId="3E6B09EF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B68EDF1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Gastrointestinalis probléma</w:t>
            </w:r>
          </w:p>
        </w:tc>
        <w:tc>
          <w:tcPr>
            <w:tcW w:w="1482" w:type="dxa"/>
          </w:tcPr>
          <w:p w14:paraId="737D016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DABB7D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FB9856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B3FC4B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787033C" w14:textId="77777777" w:rsidTr="00151748">
        <w:trPr>
          <w:cantSplit/>
        </w:trPr>
        <w:tc>
          <w:tcPr>
            <w:tcW w:w="1816" w:type="dxa"/>
            <w:vMerge/>
          </w:tcPr>
          <w:p w14:paraId="1ED9ECC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95D51B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Peptikus fekély</w:t>
            </w:r>
          </w:p>
        </w:tc>
        <w:tc>
          <w:tcPr>
            <w:tcW w:w="1482" w:type="dxa"/>
          </w:tcPr>
          <w:p w14:paraId="7C1538B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52CBC43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03F27C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1E634D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585D57B" w14:textId="77777777" w:rsidTr="00151748">
        <w:trPr>
          <w:cantSplit/>
        </w:trPr>
        <w:tc>
          <w:tcPr>
            <w:tcW w:w="1816" w:type="dxa"/>
            <w:vMerge/>
          </w:tcPr>
          <w:p w14:paraId="119405C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6AF040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Rectalis polip</w:t>
            </w:r>
          </w:p>
        </w:tc>
        <w:tc>
          <w:tcPr>
            <w:tcW w:w="1482" w:type="dxa"/>
          </w:tcPr>
          <w:p w14:paraId="33396A3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CAD71E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4F7E9FC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5D8496F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6976DAF" w14:textId="77777777" w:rsidTr="00151748">
        <w:trPr>
          <w:cantSplit/>
        </w:trPr>
        <w:tc>
          <w:tcPr>
            <w:tcW w:w="1816" w:type="dxa"/>
            <w:vMerge w:val="restart"/>
          </w:tcPr>
          <w:p w14:paraId="1A5BA554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lastRenderedPageBreak/>
              <w:t>Máj- és epebetegségek, illetve tünetek</w:t>
            </w:r>
          </w:p>
        </w:tc>
        <w:tc>
          <w:tcPr>
            <w:tcW w:w="2103" w:type="dxa"/>
          </w:tcPr>
          <w:p w14:paraId="48E2529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Májérzékenység</w:t>
            </w:r>
          </w:p>
        </w:tc>
        <w:tc>
          <w:tcPr>
            <w:tcW w:w="1482" w:type="dxa"/>
          </w:tcPr>
          <w:p w14:paraId="2D876B36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3F28AFDD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16EF826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7D6BAB4C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498C5C4F" w14:textId="77777777" w:rsidTr="00151748">
        <w:trPr>
          <w:cantSplit/>
        </w:trPr>
        <w:tc>
          <w:tcPr>
            <w:tcW w:w="1816" w:type="dxa"/>
            <w:vMerge/>
          </w:tcPr>
          <w:p w14:paraId="1A579BC8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2E000CE4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Rendellenes májfunkció</w:t>
            </w:r>
          </w:p>
        </w:tc>
        <w:tc>
          <w:tcPr>
            <w:tcW w:w="1482" w:type="dxa"/>
          </w:tcPr>
          <w:p w14:paraId="52FB5A5F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0FC6DCA9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5B0BF352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748265E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B38DEB8" w14:textId="77777777" w:rsidTr="00151748">
        <w:trPr>
          <w:cantSplit/>
        </w:trPr>
        <w:tc>
          <w:tcPr>
            <w:tcW w:w="1816" w:type="dxa"/>
            <w:vMerge/>
          </w:tcPr>
          <w:p w14:paraId="28BE1340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1EF53BD8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Hepaticus steatosis</w:t>
            </w:r>
          </w:p>
        </w:tc>
        <w:tc>
          <w:tcPr>
            <w:tcW w:w="1482" w:type="dxa"/>
          </w:tcPr>
          <w:p w14:paraId="41058CC9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0CF6C128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715CCF9B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095505E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</w:tr>
      <w:tr w:rsidR="00E5021A" w14:paraId="5F32C031" w14:textId="77777777" w:rsidTr="00151748">
        <w:trPr>
          <w:cantSplit/>
        </w:trPr>
        <w:tc>
          <w:tcPr>
            <w:tcW w:w="1816" w:type="dxa"/>
            <w:vMerge/>
          </w:tcPr>
          <w:p w14:paraId="5FC51800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2103" w:type="dxa"/>
          </w:tcPr>
          <w:p w14:paraId="2736AC11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Sárgaság</w:t>
            </w:r>
          </w:p>
        </w:tc>
        <w:tc>
          <w:tcPr>
            <w:tcW w:w="1482" w:type="dxa"/>
          </w:tcPr>
          <w:p w14:paraId="7773C983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404" w:type="dxa"/>
          </w:tcPr>
          <w:p w14:paraId="30068F6A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335" w:type="dxa"/>
          </w:tcPr>
          <w:p w14:paraId="06B8B3D9" w14:textId="77777777" w:rsidR="00F6147D" w:rsidRPr="004863A6" w:rsidRDefault="00F6147D" w:rsidP="00320F27">
            <w:pPr>
              <w:keepNext/>
              <w:tabs>
                <w:tab w:val="left" w:pos="0"/>
              </w:tabs>
            </w:pPr>
          </w:p>
        </w:tc>
        <w:tc>
          <w:tcPr>
            <w:tcW w:w="1213" w:type="dxa"/>
          </w:tcPr>
          <w:p w14:paraId="76D8333E" w14:textId="77777777" w:rsidR="00F6147D" w:rsidRPr="004863A6" w:rsidRDefault="00A21819" w:rsidP="00320F27">
            <w:pPr>
              <w:keepNext/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D9477CF" w14:textId="77777777" w:rsidTr="00151748">
        <w:trPr>
          <w:cantSplit/>
        </w:trPr>
        <w:tc>
          <w:tcPr>
            <w:tcW w:w="1816" w:type="dxa"/>
            <w:vMerge/>
          </w:tcPr>
          <w:p w14:paraId="3903FC9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8FD9F5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Súlyos májkárosodás</w:t>
            </w:r>
          </w:p>
        </w:tc>
        <w:tc>
          <w:tcPr>
            <w:tcW w:w="1482" w:type="dxa"/>
          </w:tcPr>
          <w:p w14:paraId="64D7BEA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3BAD16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100657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741422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0F5A04D" w14:textId="77777777" w:rsidTr="00151748">
        <w:trPr>
          <w:cantSplit/>
        </w:trPr>
        <w:tc>
          <w:tcPr>
            <w:tcW w:w="1816" w:type="dxa"/>
            <w:vMerge w:val="restart"/>
          </w:tcPr>
          <w:p w14:paraId="23C53AA2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A bőr és a bőr</w:t>
            </w:r>
            <w:r w:rsidR="00E60C5D">
              <w:t xml:space="preserve"> </w:t>
            </w:r>
            <w:r w:rsidRPr="004863A6">
              <w:t>alatti szövet betegségei és tünetei</w:t>
            </w:r>
          </w:p>
        </w:tc>
        <w:tc>
          <w:tcPr>
            <w:tcW w:w="2103" w:type="dxa"/>
          </w:tcPr>
          <w:p w14:paraId="60672B0C" w14:textId="77777777" w:rsidR="00F6147D" w:rsidRPr="004863A6" w:rsidRDefault="00A21819" w:rsidP="00F6147D">
            <w:pPr>
              <w:keepNext/>
              <w:tabs>
                <w:tab w:val="left" w:pos="0"/>
              </w:tabs>
            </w:pPr>
            <w:r w:rsidRPr="004863A6">
              <w:t>Erythema</w:t>
            </w:r>
          </w:p>
        </w:tc>
        <w:tc>
          <w:tcPr>
            <w:tcW w:w="1482" w:type="dxa"/>
          </w:tcPr>
          <w:p w14:paraId="70EB4F2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E48D601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B468C74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7C86F86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641AC8C0" w14:textId="77777777" w:rsidTr="00151748">
        <w:trPr>
          <w:cantSplit/>
        </w:trPr>
        <w:tc>
          <w:tcPr>
            <w:tcW w:w="1816" w:type="dxa"/>
            <w:vMerge/>
          </w:tcPr>
          <w:p w14:paraId="4A138C0E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AF0C602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Alopecia</w:t>
            </w:r>
          </w:p>
        </w:tc>
        <w:tc>
          <w:tcPr>
            <w:tcW w:w="1482" w:type="dxa"/>
          </w:tcPr>
          <w:p w14:paraId="31E91B2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56C3C50A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F6B05F9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7D0E62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4D97AF9" w14:textId="77777777" w:rsidTr="00151748">
        <w:trPr>
          <w:cantSplit/>
        </w:trPr>
        <w:tc>
          <w:tcPr>
            <w:tcW w:w="1816" w:type="dxa"/>
            <w:vMerge/>
          </w:tcPr>
          <w:p w14:paraId="72945260" w14:textId="77777777" w:rsidR="00B9722B" w:rsidRPr="004863A6" w:rsidRDefault="00B9722B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F292AE8" w14:textId="77777777" w:rsidR="00B9722B" w:rsidRPr="004863A6" w:rsidRDefault="00A21819" w:rsidP="00A01B4D">
            <w:pPr>
              <w:tabs>
                <w:tab w:val="left" w:pos="0"/>
              </w:tabs>
            </w:pPr>
            <w:r>
              <w:t>Erythema multiforme</w:t>
            </w:r>
          </w:p>
        </w:tc>
        <w:tc>
          <w:tcPr>
            <w:tcW w:w="1482" w:type="dxa"/>
          </w:tcPr>
          <w:p w14:paraId="295FCDD7" w14:textId="77777777" w:rsidR="00B9722B" w:rsidRPr="004863A6" w:rsidRDefault="00B9722B" w:rsidP="00F6147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B68767D" w14:textId="77777777" w:rsidR="00B9722B" w:rsidRPr="004863A6" w:rsidRDefault="00B9722B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1967AE4" w14:textId="77777777" w:rsidR="00B9722B" w:rsidRPr="004863A6" w:rsidRDefault="00B9722B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4F562BC" w14:textId="77777777" w:rsidR="00B9722B" w:rsidRPr="004863A6" w:rsidRDefault="00A21819" w:rsidP="00F6147D">
            <w:pPr>
              <w:tabs>
                <w:tab w:val="left" w:pos="0"/>
              </w:tabs>
            </w:pPr>
            <w:r w:rsidRPr="00A01B4D">
              <w:t>Nem ismert</w:t>
            </w:r>
          </w:p>
        </w:tc>
      </w:tr>
      <w:tr w:rsidR="00E5021A" w14:paraId="4656136B" w14:textId="77777777" w:rsidTr="00151748">
        <w:trPr>
          <w:cantSplit/>
        </w:trPr>
        <w:tc>
          <w:tcPr>
            <w:tcW w:w="1816" w:type="dxa"/>
            <w:vMerge/>
          </w:tcPr>
          <w:p w14:paraId="464F7088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09CF595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Ecchymosis</w:t>
            </w:r>
          </w:p>
        </w:tc>
        <w:tc>
          <w:tcPr>
            <w:tcW w:w="1482" w:type="dxa"/>
          </w:tcPr>
          <w:p w14:paraId="50864FB6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4BACD94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11747D0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52ACF0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1574394" w14:textId="77777777" w:rsidTr="00151748">
        <w:trPr>
          <w:cantSplit/>
        </w:trPr>
        <w:tc>
          <w:tcPr>
            <w:tcW w:w="1816" w:type="dxa"/>
            <w:vMerge/>
          </w:tcPr>
          <w:p w14:paraId="6F33C6B6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05B21F7" w14:textId="77777777" w:rsidR="00F6147D" w:rsidRPr="004863A6" w:rsidRDefault="00A21819" w:rsidP="00F6147D">
            <w:pPr>
              <w:keepNext/>
              <w:tabs>
                <w:tab w:val="left" w:pos="0"/>
              </w:tabs>
            </w:pPr>
            <w:r w:rsidRPr="004863A6">
              <w:t>Acne</w:t>
            </w:r>
          </w:p>
        </w:tc>
        <w:tc>
          <w:tcPr>
            <w:tcW w:w="1482" w:type="dxa"/>
          </w:tcPr>
          <w:p w14:paraId="3332BF4C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3CE193C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4EF634E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5EC186A5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18DD80F8" w14:textId="77777777" w:rsidTr="00151748">
        <w:trPr>
          <w:cantSplit/>
        </w:trPr>
        <w:tc>
          <w:tcPr>
            <w:tcW w:w="1816" w:type="dxa"/>
            <w:vMerge/>
          </w:tcPr>
          <w:p w14:paraId="4BC86439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1B9C847" w14:textId="77777777" w:rsidR="00F6147D" w:rsidRPr="004863A6" w:rsidRDefault="00A21819" w:rsidP="00F6147D">
            <w:pPr>
              <w:keepNext/>
              <w:tabs>
                <w:tab w:val="left" w:pos="0"/>
              </w:tabs>
            </w:pPr>
            <w:r w:rsidRPr="004863A6">
              <w:t>Seborrhoea</w:t>
            </w:r>
          </w:p>
        </w:tc>
        <w:tc>
          <w:tcPr>
            <w:tcW w:w="1482" w:type="dxa"/>
          </w:tcPr>
          <w:p w14:paraId="2F454960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101CABD7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6F900E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9A4F87D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</w:tr>
      <w:tr w:rsidR="00E5021A" w14:paraId="66B23E4D" w14:textId="77777777" w:rsidTr="00151748">
        <w:trPr>
          <w:cantSplit/>
        </w:trPr>
        <w:tc>
          <w:tcPr>
            <w:tcW w:w="1816" w:type="dxa"/>
            <w:vMerge/>
          </w:tcPr>
          <w:p w14:paraId="04A96E5B" w14:textId="77777777" w:rsidR="00F6147D" w:rsidRPr="004863A6" w:rsidRDefault="00F6147D" w:rsidP="00F6147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2FB5EBD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Bőrkiütés</w:t>
            </w:r>
          </w:p>
        </w:tc>
        <w:tc>
          <w:tcPr>
            <w:tcW w:w="1482" w:type="dxa"/>
          </w:tcPr>
          <w:p w14:paraId="306E7604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18B24CF3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0B3EC36C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1DBC21B" w14:textId="77777777" w:rsidR="00F6147D" w:rsidRPr="004863A6" w:rsidRDefault="00A21819" w:rsidP="00F6147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378E586" w14:textId="77777777" w:rsidTr="00151748">
        <w:trPr>
          <w:cantSplit/>
        </w:trPr>
        <w:tc>
          <w:tcPr>
            <w:tcW w:w="1816" w:type="dxa"/>
            <w:vMerge/>
          </w:tcPr>
          <w:p w14:paraId="5F0D0E8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2F339DF" w14:textId="77777777" w:rsidR="00A01B4D" w:rsidRPr="004863A6" w:rsidRDefault="00A21819" w:rsidP="00A01B4D">
            <w:pPr>
              <w:tabs>
                <w:tab w:val="left" w:pos="0"/>
              </w:tabs>
            </w:pPr>
            <w:r>
              <w:rPr>
                <w:color w:val="000000"/>
              </w:rPr>
              <w:t>B</w:t>
            </w:r>
            <w:r w:rsidRPr="008B495C">
              <w:rPr>
                <w:color w:val="000000"/>
              </w:rPr>
              <w:t>ullo</w:t>
            </w:r>
            <w:r>
              <w:rPr>
                <w:color w:val="000000"/>
              </w:rPr>
              <w:t>s</w:t>
            </w:r>
            <w:r w:rsidRPr="008B495C">
              <w:rPr>
                <w:color w:val="000000"/>
              </w:rPr>
              <w:t>us dermatitis</w:t>
            </w:r>
          </w:p>
        </w:tc>
        <w:tc>
          <w:tcPr>
            <w:tcW w:w="1482" w:type="dxa"/>
          </w:tcPr>
          <w:p w14:paraId="17FFD7E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D0ACC74" w14:textId="77777777" w:rsidR="00A01B4D" w:rsidRPr="004863A6" w:rsidRDefault="00A21819" w:rsidP="00A01B4D">
            <w:pPr>
              <w:tabs>
                <w:tab w:val="left" w:pos="0"/>
              </w:tabs>
            </w:pPr>
            <w:r>
              <w:t>Nem gyakori</w:t>
            </w:r>
          </w:p>
        </w:tc>
        <w:tc>
          <w:tcPr>
            <w:tcW w:w="1335" w:type="dxa"/>
          </w:tcPr>
          <w:p w14:paraId="32524A9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A03810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8E95923" w14:textId="77777777" w:rsidTr="00151748">
        <w:trPr>
          <w:cantSplit/>
        </w:trPr>
        <w:tc>
          <w:tcPr>
            <w:tcW w:w="1816" w:type="dxa"/>
            <w:vMerge/>
          </w:tcPr>
          <w:p w14:paraId="2009F73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95D8891" w14:textId="77777777" w:rsidR="00A01B4D" w:rsidRPr="004863A6" w:rsidRDefault="00A21819" w:rsidP="00A01B4D">
            <w:pPr>
              <w:tabs>
                <w:tab w:val="left" w:pos="0"/>
              </w:tabs>
            </w:pPr>
            <w:r>
              <w:rPr>
                <w:color w:val="000000"/>
              </w:rPr>
              <w:t>E</w:t>
            </w:r>
            <w:r w:rsidRPr="00E3022B">
              <w:rPr>
                <w:color w:val="000000"/>
              </w:rPr>
              <w:t>xfoliatív dermatitis</w:t>
            </w:r>
          </w:p>
        </w:tc>
        <w:tc>
          <w:tcPr>
            <w:tcW w:w="1482" w:type="dxa"/>
          </w:tcPr>
          <w:p w14:paraId="544CF41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73E341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861F0C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05E337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708A080" w14:textId="77777777" w:rsidTr="00151748">
        <w:trPr>
          <w:cantSplit/>
        </w:trPr>
        <w:tc>
          <w:tcPr>
            <w:tcW w:w="1816" w:type="dxa"/>
            <w:vMerge/>
          </w:tcPr>
          <w:p w14:paraId="6B0D65B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C02EE38" w14:textId="77777777" w:rsidR="00A01B4D" w:rsidRPr="004863A6" w:rsidRDefault="00A21819" w:rsidP="00A01B4D">
            <w:pPr>
              <w:tabs>
                <w:tab w:val="left" w:pos="0"/>
              </w:tabs>
            </w:pPr>
            <w:r w:rsidRPr="00526DBE">
              <w:rPr>
                <w:color w:val="000000"/>
              </w:rPr>
              <w:t>Stevens</w:t>
            </w:r>
            <w:r>
              <w:rPr>
                <w:color w:val="000000"/>
              </w:rPr>
              <w:t>–Johnson-</w:t>
            </w:r>
            <w:r w:rsidRPr="00526DBE">
              <w:rPr>
                <w:color w:val="000000"/>
              </w:rPr>
              <w:t>szindróma</w:t>
            </w:r>
            <w:r w:rsidR="00E60C5D">
              <w:rPr>
                <w:color w:val="000000"/>
              </w:rPr>
              <w:t>/ toxikus epidermalis necrolysis (SJS/TEN) (lásd 4.4 pont)</w:t>
            </w:r>
          </w:p>
        </w:tc>
        <w:tc>
          <w:tcPr>
            <w:tcW w:w="1482" w:type="dxa"/>
          </w:tcPr>
          <w:p w14:paraId="1779E01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996B50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5ABFC9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205793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6A4AB0D" w14:textId="77777777" w:rsidTr="00151748">
        <w:trPr>
          <w:cantSplit/>
        </w:trPr>
        <w:tc>
          <w:tcPr>
            <w:tcW w:w="1816" w:type="dxa"/>
            <w:vMerge/>
          </w:tcPr>
          <w:p w14:paraId="2102471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F6CEE53" w14:textId="77777777" w:rsidR="00A01B4D" w:rsidRPr="004863A6" w:rsidRDefault="00A21819" w:rsidP="00A01B4D">
            <w:pPr>
              <w:tabs>
                <w:tab w:val="left" w:pos="0"/>
              </w:tabs>
            </w:pPr>
            <w:r>
              <w:rPr>
                <w:color w:val="000000"/>
              </w:rPr>
              <w:t>T</w:t>
            </w:r>
            <w:r w:rsidRPr="004A0D08">
              <w:rPr>
                <w:color w:val="000000"/>
              </w:rPr>
              <w:t xml:space="preserve">oxikus </w:t>
            </w:r>
            <w:r w:rsidR="00E60C5D">
              <w:rPr>
                <w:color w:val="000000"/>
              </w:rPr>
              <w:t>bőrkiütés</w:t>
            </w:r>
          </w:p>
        </w:tc>
        <w:tc>
          <w:tcPr>
            <w:tcW w:w="1482" w:type="dxa"/>
          </w:tcPr>
          <w:p w14:paraId="40FFEB3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4EFDA5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0977C3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E85308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BD68234" w14:textId="77777777" w:rsidTr="00151748">
        <w:trPr>
          <w:cantSplit/>
        </w:trPr>
        <w:tc>
          <w:tcPr>
            <w:tcW w:w="1816" w:type="dxa"/>
            <w:vMerge/>
          </w:tcPr>
          <w:p w14:paraId="0642E81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FCF8AE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Maculopapulosus bőrkiütés</w:t>
            </w:r>
          </w:p>
        </w:tc>
        <w:tc>
          <w:tcPr>
            <w:tcW w:w="1482" w:type="dxa"/>
          </w:tcPr>
          <w:p w14:paraId="6811C9F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0D7DEC1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2D6DC4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7CDC39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593B6A8" w14:textId="77777777" w:rsidTr="00151748">
        <w:trPr>
          <w:cantSplit/>
        </w:trPr>
        <w:tc>
          <w:tcPr>
            <w:tcW w:w="1816" w:type="dxa"/>
            <w:vMerge/>
          </w:tcPr>
          <w:p w14:paraId="5F4DDDD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943FF2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Bőrszárazság</w:t>
            </w:r>
          </w:p>
        </w:tc>
        <w:tc>
          <w:tcPr>
            <w:tcW w:w="1482" w:type="dxa"/>
          </w:tcPr>
          <w:p w14:paraId="50A0860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3941EAD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30DA49F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153594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C0C14EE" w14:textId="77777777" w:rsidTr="00151748">
        <w:trPr>
          <w:cantSplit/>
        </w:trPr>
        <w:tc>
          <w:tcPr>
            <w:tcW w:w="1816" w:type="dxa"/>
            <w:vMerge/>
          </w:tcPr>
          <w:p w14:paraId="7ED30CA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199DA7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Fényérzékenységi reakció</w:t>
            </w:r>
          </w:p>
        </w:tc>
        <w:tc>
          <w:tcPr>
            <w:tcW w:w="1482" w:type="dxa"/>
          </w:tcPr>
          <w:p w14:paraId="065E885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73A1DA5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341DAF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079CF2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42C98E6" w14:textId="77777777" w:rsidTr="00151748">
        <w:trPr>
          <w:cantSplit/>
        </w:trPr>
        <w:tc>
          <w:tcPr>
            <w:tcW w:w="1816" w:type="dxa"/>
            <w:vMerge/>
          </w:tcPr>
          <w:p w14:paraId="068BD68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DB22B1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Urticaria</w:t>
            </w:r>
          </w:p>
        </w:tc>
        <w:tc>
          <w:tcPr>
            <w:tcW w:w="1482" w:type="dxa"/>
          </w:tcPr>
          <w:p w14:paraId="772B418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17ED3A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989A8D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11E584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870D791" w14:textId="77777777" w:rsidTr="00151748">
        <w:trPr>
          <w:cantSplit/>
        </w:trPr>
        <w:tc>
          <w:tcPr>
            <w:tcW w:w="1816" w:type="dxa"/>
            <w:vMerge/>
          </w:tcPr>
          <w:p w14:paraId="3DF2568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4EDFCAD" w14:textId="77777777" w:rsidR="00A01B4D" w:rsidRPr="004863A6" w:rsidRDefault="00A21819" w:rsidP="00A01B4D">
            <w:pPr>
              <w:keepNext/>
              <w:tabs>
                <w:tab w:val="left" w:pos="0"/>
              </w:tabs>
            </w:pPr>
            <w:r w:rsidRPr="004863A6">
              <w:t>A bőr rendellenes illata</w:t>
            </w:r>
          </w:p>
        </w:tc>
        <w:tc>
          <w:tcPr>
            <w:tcW w:w="1482" w:type="dxa"/>
          </w:tcPr>
          <w:p w14:paraId="0903309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A6C167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7FA634C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644CCC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2903C5B" w14:textId="77777777" w:rsidTr="00151748">
        <w:trPr>
          <w:cantSplit/>
        </w:trPr>
        <w:tc>
          <w:tcPr>
            <w:tcW w:w="1816" w:type="dxa"/>
            <w:vMerge/>
          </w:tcPr>
          <w:p w14:paraId="5C0AB76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229FF0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Hyperhidrosis</w:t>
            </w:r>
          </w:p>
        </w:tc>
        <w:tc>
          <w:tcPr>
            <w:tcW w:w="1482" w:type="dxa"/>
          </w:tcPr>
          <w:p w14:paraId="402A3E0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2F9AAE7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5C240B3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6DCED36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651FCCA0" w14:textId="77777777" w:rsidTr="00151748">
        <w:trPr>
          <w:cantSplit/>
        </w:trPr>
        <w:tc>
          <w:tcPr>
            <w:tcW w:w="1816" w:type="dxa"/>
            <w:vMerge/>
          </w:tcPr>
          <w:p w14:paraId="62683C4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3DE86F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Dermatitis</w:t>
            </w:r>
          </w:p>
        </w:tc>
        <w:tc>
          <w:tcPr>
            <w:tcW w:w="1482" w:type="dxa"/>
          </w:tcPr>
          <w:p w14:paraId="1AEC19D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EA7B60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2FF067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CA871B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5874BD1" w14:textId="77777777" w:rsidTr="00151748">
        <w:trPr>
          <w:cantSplit/>
        </w:trPr>
        <w:tc>
          <w:tcPr>
            <w:tcW w:w="1816" w:type="dxa"/>
            <w:vMerge/>
          </w:tcPr>
          <w:p w14:paraId="0FFA113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773EEF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Rendellenes szőrzetnövekedés</w:t>
            </w:r>
          </w:p>
        </w:tc>
        <w:tc>
          <w:tcPr>
            <w:tcW w:w="1482" w:type="dxa"/>
          </w:tcPr>
          <w:p w14:paraId="05A3F84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E77FD7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C43202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6368B3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3A1428C" w14:textId="77777777" w:rsidTr="00151748">
        <w:trPr>
          <w:cantSplit/>
        </w:trPr>
        <w:tc>
          <w:tcPr>
            <w:tcW w:w="1816" w:type="dxa"/>
            <w:vMerge/>
          </w:tcPr>
          <w:p w14:paraId="7274696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6FCF533" w14:textId="77777777" w:rsidR="00A01B4D" w:rsidRPr="004863A6" w:rsidRDefault="00A21819" w:rsidP="00A01B4D">
            <w:pPr>
              <w:keepNext/>
              <w:tabs>
                <w:tab w:val="left" w:pos="0"/>
              </w:tabs>
            </w:pPr>
            <w:r w:rsidRPr="004863A6">
              <w:t>Hirsutismus</w:t>
            </w:r>
          </w:p>
        </w:tc>
        <w:tc>
          <w:tcPr>
            <w:tcW w:w="1482" w:type="dxa"/>
          </w:tcPr>
          <w:p w14:paraId="6157A2B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7A0ACDD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0B880FF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DD8722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69FB2B81" w14:textId="77777777" w:rsidTr="00151748">
        <w:trPr>
          <w:cantSplit/>
        </w:trPr>
        <w:tc>
          <w:tcPr>
            <w:tcW w:w="1816" w:type="dxa"/>
            <w:vMerge/>
          </w:tcPr>
          <w:p w14:paraId="0C82EE2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5F7C47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Hajrendellenesség</w:t>
            </w:r>
          </w:p>
        </w:tc>
        <w:tc>
          <w:tcPr>
            <w:tcW w:w="1482" w:type="dxa"/>
          </w:tcPr>
          <w:p w14:paraId="5D38985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5F3A1C2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356BB0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15160C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0A4639D8" w14:textId="77777777" w:rsidTr="00151748">
        <w:trPr>
          <w:cantSplit/>
        </w:trPr>
        <w:tc>
          <w:tcPr>
            <w:tcW w:w="1816" w:type="dxa"/>
            <w:vMerge/>
          </w:tcPr>
          <w:p w14:paraId="63C0D2F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7697B02" w14:textId="77777777" w:rsidR="00A01B4D" w:rsidRPr="004863A6" w:rsidRDefault="00A21819" w:rsidP="00A01B4D">
            <w:pPr>
              <w:keepNext/>
              <w:tabs>
                <w:tab w:val="left" w:pos="0"/>
              </w:tabs>
            </w:pPr>
            <w:r w:rsidRPr="004863A6">
              <w:t>Eczema</w:t>
            </w:r>
          </w:p>
        </w:tc>
        <w:tc>
          <w:tcPr>
            <w:tcW w:w="1482" w:type="dxa"/>
          </w:tcPr>
          <w:p w14:paraId="24A0E78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BDFCE6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3FD6E5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C7F49F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28F7F976" w14:textId="77777777" w:rsidTr="00151748">
        <w:trPr>
          <w:cantSplit/>
        </w:trPr>
        <w:tc>
          <w:tcPr>
            <w:tcW w:w="1816" w:type="dxa"/>
            <w:vMerge/>
          </w:tcPr>
          <w:p w14:paraId="4325B92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93D1B6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Pruritus</w:t>
            </w:r>
          </w:p>
        </w:tc>
        <w:tc>
          <w:tcPr>
            <w:tcW w:w="1482" w:type="dxa"/>
          </w:tcPr>
          <w:p w14:paraId="58504F0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BF3890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8DC4C5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66AC44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A3E091E" w14:textId="77777777" w:rsidTr="00151748">
        <w:trPr>
          <w:cantSplit/>
        </w:trPr>
        <w:tc>
          <w:tcPr>
            <w:tcW w:w="1816" w:type="dxa"/>
            <w:vMerge/>
          </w:tcPr>
          <w:p w14:paraId="4C29E36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E05E7D1" w14:textId="77777777" w:rsidR="00A01B4D" w:rsidRPr="004863A6" w:rsidRDefault="00A21819" w:rsidP="00A01B4D">
            <w:pPr>
              <w:keepNext/>
              <w:tabs>
                <w:tab w:val="left" w:pos="0"/>
              </w:tabs>
            </w:pPr>
            <w:r w:rsidRPr="004863A6">
              <w:t>Körömrendellenesség</w:t>
            </w:r>
          </w:p>
        </w:tc>
        <w:tc>
          <w:tcPr>
            <w:tcW w:w="1482" w:type="dxa"/>
          </w:tcPr>
          <w:p w14:paraId="439B315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3C1A11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264EB7B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4E9D93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18189F53" w14:textId="77777777" w:rsidTr="00151748">
        <w:trPr>
          <w:cantSplit/>
        </w:trPr>
        <w:tc>
          <w:tcPr>
            <w:tcW w:w="1816" w:type="dxa"/>
            <w:vMerge/>
          </w:tcPr>
          <w:p w14:paraId="08F06EF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ADE7E09" w14:textId="77777777" w:rsidR="00A01B4D" w:rsidRPr="004863A6" w:rsidRDefault="00A21819" w:rsidP="00A01B4D">
            <w:pPr>
              <w:keepNext/>
              <w:tabs>
                <w:tab w:val="left" w:pos="0"/>
              </w:tabs>
            </w:pPr>
            <w:r w:rsidRPr="004863A6">
              <w:t>Bőrelszíneződés</w:t>
            </w:r>
          </w:p>
        </w:tc>
        <w:tc>
          <w:tcPr>
            <w:tcW w:w="1482" w:type="dxa"/>
          </w:tcPr>
          <w:p w14:paraId="1495D37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2DF79C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624F2AB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227B35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E103320" w14:textId="77777777" w:rsidTr="00151748">
        <w:trPr>
          <w:cantSplit/>
        </w:trPr>
        <w:tc>
          <w:tcPr>
            <w:tcW w:w="1816" w:type="dxa"/>
            <w:vMerge/>
          </w:tcPr>
          <w:p w14:paraId="03A4F0E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9BA4E71" w14:textId="77777777" w:rsidR="00A01B4D" w:rsidRPr="004863A6" w:rsidRDefault="00A21819" w:rsidP="00A01B4D">
            <w:pPr>
              <w:keepNext/>
              <w:tabs>
                <w:tab w:val="left" w:pos="0"/>
              </w:tabs>
            </w:pPr>
            <w:r w:rsidRPr="004863A6">
              <w:t>Bullosus dermatitis</w:t>
            </w:r>
          </w:p>
        </w:tc>
        <w:tc>
          <w:tcPr>
            <w:tcW w:w="1482" w:type="dxa"/>
          </w:tcPr>
          <w:p w14:paraId="2B60294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31D708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3B72A0B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78B823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6BF8204F" w14:textId="77777777" w:rsidTr="00151748">
        <w:trPr>
          <w:cantSplit/>
        </w:trPr>
        <w:tc>
          <w:tcPr>
            <w:tcW w:w="1816" w:type="dxa"/>
            <w:vMerge/>
          </w:tcPr>
          <w:p w14:paraId="4E86521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207A20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Pigmentációs rendellenesség</w:t>
            </w:r>
          </w:p>
        </w:tc>
        <w:tc>
          <w:tcPr>
            <w:tcW w:w="1482" w:type="dxa"/>
          </w:tcPr>
          <w:p w14:paraId="49E0D64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189C19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CD5204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7448D9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1581093" w14:textId="77777777" w:rsidTr="00151748">
        <w:trPr>
          <w:cantSplit/>
        </w:trPr>
        <w:tc>
          <w:tcPr>
            <w:tcW w:w="1816" w:type="dxa"/>
            <w:vMerge/>
          </w:tcPr>
          <w:p w14:paraId="28FC63B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58A6EC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Bőrlézió</w:t>
            </w:r>
          </w:p>
        </w:tc>
        <w:tc>
          <w:tcPr>
            <w:tcW w:w="1482" w:type="dxa"/>
          </w:tcPr>
          <w:p w14:paraId="5AC86F1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65B3C3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52303C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B546FF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8764185" w14:textId="77777777" w:rsidTr="00151748">
        <w:trPr>
          <w:cantSplit/>
        </w:trPr>
        <w:tc>
          <w:tcPr>
            <w:tcW w:w="1816" w:type="dxa"/>
            <w:vMerge w:val="restart"/>
          </w:tcPr>
          <w:p w14:paraId="0A80B9F0" w14:textId="77EC5485" w:rsidR="00A01B4D" w:rsidRPr="004863A6" w:rsidRDefault="00A21819" w:rsidP="00AF1308">
            <w:pPr>
              <w:tabs>
                <w:tab w:val="left" w:pos="0"/>
              </w:tabs>
            </w:pPr>
            <w:r w:rsidRPr="004863A6">
              <w:t>A csont-</w:t>
            </w:r>
            <w:r w:rsidR="00AF1308">
              <w:t xml:space="preserve"> és </w:t>
            </w:r>
            <w:r w:rsidRPr="004863A6">
              <w:t>izomrendszer</w:t>
            </w:r>
            <w:r w:rsidR="00AF1308">
              <w:t>, valamint</w:t>
            </w:r>
            <w:r w:rsidRPr="004863A6">
              <w:t xml:space="preserve"> a kötőszövet betegségei és tünetei</w:t>
            </w:r>
          </w:p>
        </w:tc>
        <w:tc>
          <w:tcPr>
            <w:tcW w:w="2103" w:type="dxa"/>
          </w:tcPr>
          <w:p w14:paraId="0769DA3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Csontfájdalom</w:t>
            </w:r>
          </w:p>
        </w:tc>
        <w:tc>
          <w:tcPr>
            <w:tcW w:w="1482" w:type="dxa"/>
          </w:tcPr>
          <w:p w14:paraId="02E477E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1D7795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2568B2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D23FB8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60C9DD85" w14:textId="77777777" w:rsidTr="00151748">
        <w:trPr>
          <w:cantSplit/>
        </w:trPr>
        <w:tc>
          <w:tcPr>
            <w:tcW w:w="1816" w:type="dxa"/>
            <w:vMerge/>
          </w:tcPr>
          <w:p w14:paraId="3BBC310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DB0DB3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Myalgia</w:t>
            </w:r>
          </w:p>
        </w:tc>
        <w:tc>
          <w:tcPr>
            <w:tcW w:w="1482" w:type="dxa"/>
          </w:tcPr>
          <w:p w14:paraId="44D69D6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7860684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258C738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839143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3C8C587" w14:textId="77777777" w:rsidTr="00151748">
        <w:trPr>
          <w:cantSplit/>
        </w:trPr>
        <w:tc>
          <w:tcPr>
            <w:tcW w:w="1816" w:type="dxa"/>
            <w:vMerge/>
          </w:tcPr>
          <w:p w14:paraId="3B4419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E83AF7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Csontduzzanat</w:t>
            </w:r>
          </w:p>
        </w:tc>
        <w:tc>
          <w:tcPr>
            <w:tcW w:w="1482" w:type="dxa"/>
          </w:tcPr>
          <w:p w14:paraId="5CF065B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D7A06E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D66957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380EB1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0DEDCC3" w14:textId="77777777" w:rsidTr="00151748">
        <w:trPr>
          <w:cantSplit/>
        </w:trPr>
        <w:tc>
          <w:tcPr>
            <w:tcW w:w="1816" w:type="dxa"/>
            <w:vMerge/>
          </w:tcPr>
          <w:p w14:paraId="484E878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7B2752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Arthropathia</w:t>
            </w:r>
          </w:p>
        </w:tc>
        <w:tc>
          <w:tcPr>
            <w:tcW w:w="1482" w:type="dxa"/>
          </w:tcPr>
          <w:p w14:paraId="64451F9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4ADA26E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2E12F1C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7D1A62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98FE235" w14:textId="77777777" w:rsidTr="00151748">
        <w:trPr>
          <w:cantSplit/>
        </w:trPr>
        <w:tc>
          <w:tcPr>
            <w:tcW w:w="1816" w:type="dxa"/>
            <w:vMerge/>
          </w:tcPr>
          <w:p w14:paraId="70C7F51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2123B7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Arthralgia</w:t>
            </w:r>
          </w:p>
        </w:tc>
        <w:tc>
          <w:tcPr>
            <w:tcW w:w="1482" w:type="dxa"/>
          </w:tcPr>
          <w:p w14:paraId="507F07A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3454CAC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33F4614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4145B07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6AC02FC" w14:textId="77777777" w:rsidTr="00151748">
        <w:trPr>
          <w:cantSplit/>
        </w:trPr>
        <w:tc>
          <w:tcPr>
            <w:tcW w:w="1816" w:type="dxa"/>
            <w:vMerge/>
          </w:tcPr>
          <w:p w14:paraId="0FE5D35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EE95A0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Hátfájdalom</w:t>
            </w:r>
          </w:p>
        </w:tc>
        <w:tc>
          <w:tcPr>
            <w:tcW w:w="1482" w:type="dxa"/>
          </w:tcPr>
          <w:p w14:paraId="59301CA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25C7350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66499CD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3112BB6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4328731A" w14:textId="77777777" w:rsidTr="00151748">
        <w:trPr>
          <w:cantSplit/>
        </w:trPr>
        <w:tc>
          <w:tcPr>
            <w:tcW w:w="1816" w:type="dxa"/>
            <w:vMerge/>
          </w:tcPr>
          <w:p w14:paraId="7FFB499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6435A6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Arthrosis</w:t>
            </w:r>
          </w:p>
        </w:tc>
        <w:tc>
          <w:tcPr>
            <w:tcW w:w="1482" w:type="dxa"/>
          </w:tcPr>
          <w:p w14:paraId="40F124D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E2062F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B81836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729B195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1CA3AE21" w14:textId="77777777" w:rsidTr="00151748">
        <w:trPr>
          <w:cantSplit/>
        </w:trPr>
        <w:tc>
          <w:tcPr>
            <w:tcW w:w="1816" w:type="dxa"/>
            <w:vMerge/>
          </w:tcPr>
          <w:p w14:paraId="01D48B6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1F3E76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Arthritis</w:t>
            </w:r>
          </w:p>
        </w:tc>
        <w:tc>
          <w:tcPr>
            <w:tcW w:w="1482" w:type="dxa"/>
          </w:tcPr>
          <w:p w14:paraId="150101C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62AD47D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CA8FCB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9F2A4A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1634BF0" w14:textId="77777777" w:rsidTr="00151748">
        <w:trPr>
          <w:cantSplit/>
        </w:trPr>
        <w:tc>
          <w:tcPr>
            <w:tcW w:w="1816" w:type="dxa"/>
            <w:vMerge/>
          </w:tcPr>
          <w:p w14:paraId="4E5BED7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7B116D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Tarkómerevség</w:t>
            </w:r>
          </w:p>
        </w:tc>
        <w:tc>
          <w:tcPr>
            <w:tcW w:w="1482" w:type="dxa"/>
          </w:tcPr>
          <w:p w14:paraId="1FC6FE1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300DAD9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7C9446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F523FB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421CF1AE" w14:textId="77777777" w:rsidTr="00151748">
        <w:trPr>
          <w:cantSplit/>
        </w:trPr>
        <w:tc>
          <w:tcPr>
            <w:tcW w:w="1816" w:type="dxa"/>
            <w:vMerge/>
          </w:tcPr>
          <w:p w14:paraId="496504B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372A1B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Nyaki fájdalom</w:t>
            </w:r>
          </w:p>
        </w:tc>
        <w:tc>
          <w:tcPr>
            <w:tcW w:w="1482" w:type="dxa"/>
          </w:tcPr>
          <w:p w14:paraId="1FB3D7E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516DB51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8CA2CB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7F21789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69934E0E" w14:textId="77777777" w:rsidTr="00151748">
        <w:trPr>
          <w:cantSplit/>
        </w:trPr>
        <w:tc>
          <w:tcPr>
            <w:tcW w:w="1816" w:type="dxa"/>
            <w:vMerge/>
          </w:tcPr>
          <w:p w14:paraId="6B70878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70C7F1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Izomgyengeség</w:t>
            </w:r>
          </w:p>
        </w:tc>
        <w:tc>
          <w:tcPr>
            <w:tcW w:w="1482" w:type="dxa"/>
          </w:tcPr>
          <w:p w14:paraId="15756E8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51EEA1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E07708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E742A9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8FF04E6" w14:textId="77777777" w:rsidTr="00151748">
        <w:trPr>
          <w:cantSplit/>
        </w:trPr>
        <w:tc>
          <w:tcPr>
            <w:tcW w:w="1816" w:type="dxa"/>
            <w:vMerge/>
          </w:tcPr>
          <w:p w14:paraId="53264F7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FC2928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Csont- izomrendszeri merevség</w:t>
            </w:r>
          </w:p>
        </w:tc>
        <w:tc>
          <w:tcPr>
            <w:tcW w:w="1482" w:type="dxa"/>
          </w:tcPr>
          <w:p w14:paraId="667BC47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52C11D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6B6644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E32414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B537712" w14:textId="77777777" w:rsidTr="00151748">
        <w:trPr>
          <w:cantSplit/>
        </w:trPr>
        <w:tc>
          <w:tcPr>
            <w:tcW w:w="1816" w:type="dxa"/>
            <w:vMerge/>
          </w:tcPr>
          <w:p w14:paraId="6A6BF00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9E41BC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Izomrángás</w:t>
            </w:r>
          </w:p>
        </w:tc>
        <w:tc>
          <w:tcPr>
            <w:tcW w:w="1482" w:type="dxa"/>
          </w:tcPr>
          <w:p w14:paraId="4F0A75F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F5C41F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15ACA1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308954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86B874B" w14:textId="77777777" w:rsidTr="00151748">
        <w:trPr>
          <w:cantSplit/>
        </w:trPr>
        <w:tc>
          <w:tcPr>
            <w:tcW w:w="1816" w:type="dxa"/>
            <w:vMerge/>
          </w:tcPr>
          <w:p w14:paraId="0C0BC2D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A3D4DC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Spondylitis ankylopoetica</w:t>
            </w:r>
          </w:p>
        </w:tc>
        <w:tc>
          <w:tcPr>
            <w:tcW w:w="1482" w:type="dxa"/>
          </w:tcPr>
          <w:p w14:paraId="5CDE79B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DEFCC2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376CA6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F3ED48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DE8C343" w14:textId="77777777" w:rsidTr="00151748">
        <w:trPr>
          <w:cantSplit/>
        </w:trPr>
        <w:tc>
          <w:tcPr>
            <w:tcW w:w="1816" w:type="dxa"/>
            <w:vMerge/>
          </w:tcPr>
          <w:p w14:paraId="5032430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3433ED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Tendosynovitis</w:t>
            </w:r>
          </w:p>
        </w:tc>
        <w:tc>
          <w:tcPr>
            <w:tcW w:w="1482" w:type="dxa"/>
          </w:tcPr>
          <w:p w14:paraId="35CE6DE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B5B592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A77773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425819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2D72C57" w14:textId="77777777" w:rsidTr="00151748">
        <w:trPr>
          <w:cantSplit/>
        </w:trPr>
        <w:tc>
          <w:tcPr>
            <w:tcW w:w="1816" w:type="dxa"/>
            <w:vMerge w:val="restart"/>
          </w:tcPr>
          <w:p w14:paraId="7597B98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Vese- és húgyúti betegségek és tünetek</w:t>
            </w:r>
          </w:p>
        </w:tc>
        <w:tc>
          <w:tcPr>
            <w:tcW w:w="2103" w:type="dxa"/>
          </w:tcPr>
          <w:p w14:paraId="58B5683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Vizelet-inkontinencia</w:t>
            </w:r>
          </w:p>
        </w:tc>
        <w:tc>
          <w:tcPr>
            <w:tcW w:w="1482" w:type="dxa"/>
          </w:tcPr>
          <w:p w14:paraId="426C606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52BAEF0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8711F2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6C446A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5E7B723" w14:textId="77777777" w:rsidTr="00151748">
        <w:trPr>
          <w:cantSplit/>
        </w:trPr>
        <w:tc>
          <w:tcPr>
            <w:tcW w:w="1816" w:type="dxa"/>
            <w:vMerge/>
          </w:tcPr>
          <w:p w14:paraId="53CCDDD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5688CC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Dysuria</w:t>
            </w:r>
          </w:p>
        </w:tc>
        <w:tc>
          <w:tcPr>
            <w:tcW w:w="1482" w:type="dxa"/>
          </w:tcPr>
          <w:p w14:paraId="46EE77A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4572149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48BEE0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7370C8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A57F9C5" w14:textId="77777777" w:rsidTr="00151748">
        <w:trPr>
          <w:cantSplit/>
        </w:trPr>
        <w:tc>
          <w:tcPr>
            <w:tcW w:w="1816" w:type="dxa"/>
            <w:vMerge/>
          </w:tcPr>
          <w:p w14:paraId="4569805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B6EA15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Pollakiuria</w:t>
            </w:r>
          </w:p>
        </w:tc>
        <w:tc>
          <w:tcPr>
            <w:tcW w:w="1482" w:type="dxa"/>
          </w:tcPr>
          <w:p w14:paraId="5E31595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263DD98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DCF690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8FD595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D60A9DB" w14:textId="77777777" w:rsidTr="00151748">
        <w:trPr>
          <w:cantSplit/>
        </w:trPr>
        <w:tc>
          <w:tcPr>
            <w:tcW w:w="1816" w:type="dxa"/>
            <w:vMerge/>
          </w:tcPr>
          <w:p w14:paraId="1C16051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3CED77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Sürgető vizelési inger</w:t>
            </w:r>
          </w:p>
        </w:tc>
        <w:tc>
          <w:tcPr>
            <w:tcW w:w="1482" w:type="dxa"/>
          </w:tcPr>
          <w:p w14:paraId="012CD75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04DAF5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F4BB5A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684BD5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20BECC3" w14:textId="77777777" w:rsidTr="00151748">
        <w:trPr>
          <w:cantSplit/>
        </w:trPr>
        <w:tc>
          <w:tcPr>
            <w:tcW w:w="1816" w:type="dxa"/>
            <w:vMerge/>
          </w:tcPr>
          <w:p w14:paraId="7061005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456567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Haematuria</w:t>
            </w:r>
          </w:p>
        </w:tc>
        <w:tc>
          <w:tcPr>
            <w:tcW w:w="1482" w:type="dxa"/>
          </w:tcPr>
          <w:p w14:paraId="0F40017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5847A0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64A7C4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28E241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FB6FD04" w14:textId="77777777" w:rsidTr="00151748">
        <w:trPr>
          <w:cantSplit/>
        </w:trPr>
        <w:tc>
          <w:tcPr>
            <w:tcW w:w="1816" w:type="dxa"/>
            <w:vMerge/>
          </w:tcPr>
          <w:p w14:paraId="0E86BD3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215F90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Húgyhólyag spazmus</w:t>
            </w:r>
          </w:p>
        </w:tc>
        <w:tc>
          <w:tcPr>
            <w:tcW w:w="1482" w:type="dxa"/>
          </w:tcPr>
          <w:p w14:paraId="7FFEE8F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13C35C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DE707D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3250ED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236F543" w14:textId="77777777" w:rsidTr="00151748">
        <w:trPr>
          <w:cantSplit/>
        </w:trPr>
        <w:tc>
          <w:tcPr>
            <w:tcW w:w="1816" w:type="dxa"/>
            <w:vMerge/>
          </w:tcPr>
          <w:p w14:paraId="7A152AB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913908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Húgyúti probléma</w:t>
            </w:r>
          </w:p>
        </w:tc>
        <w:tc>
          <w:tcPr>
            <w:tcW w:w="1482" w:type="dxa"/>
          </w:tcPr>
          <w:p w14:paraId="1E9C8F2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72C3AD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6D9E6A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072767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4999F0B" w14:textId="77777777" w:rsidTr="00151748">
        <w:trPr>
          <w:cantSplit/>
        </w:trPr>
        <w:tc>
          <w:tcPr>
            <w:tcW w:w="1816" w:type="dxa"/>
            <w:vMerge/>
          </w:tcPr>
          <w:p w14:paraId="716C033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7C4938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Húgyúti elzáródás</w:t>
            </w:r>
          </w:p>
        </w:tc>
        <w:tc>
          <w:tcPr>
            <w:tcW w:w="1482" w:type="dxa"/>
          </w:tcPr>
          <w:p w14:paraId="2B5C523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FCB26A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F97B01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94C064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8FA3192" w14:textId="77777777" w:rsidTr="00151748">
        <w:trPr>
          <w:cantSplit/>
        </w:trPr>
        <w:tc>
          <w:tcPr>
            <w:tcW w:w="1816" w:type="dxa"/>
            <w:vMerge w:val="restart"/>
          </w:tcPr>
          <w:p w14:paraId="44774D5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A nemi szervekkel és az emlőkkel kapcsolatos betegségek és tünetek</w:t>
            </w:r>
          </w:p>
        </w:tc>
        <w:tc>
          <w:tcPr>
            <w:tcW w:w="2103" w:type="dxa"/>
          </w:tcPr>
          <w:p w14:paraId="2FDE4B6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Emlőérzékenység</w:t>
            </w:r>
          </w:p>
        </w:tc>
        <w:tc>
          <w:tcPr>
            <w:tcW w:w="1482" w:type="dxa"/>
          </w:tcPr>
          <w:p w14:paraId="7DFECD7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31D000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A98115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6DE4B4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0ADE271" w14:textId="77777777" w:rsidTr="00151748">
        <w:trPr>
          <w:cantSplit/>
        </w:trPr>
        <w:tc>
          <w:tcPr>
            <w:tcW w:w="1816" w:type="dxa"/>
            <w:vMerge/>
          </w:tcPr>
          <w:p w14:paraId="014C548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8548CF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Hüvelyvérzés</w:t>
            </w:r>
          </w:p>
        </w:tc>
        <w:tc>
          <w:tcPr>
            <w:tcW w:w="1482" w:type="dxa"/>
          </w:tcPr>
          <w:p w14:paraId="0EB2026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E141B9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47248D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F613EA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B3EFE48" w14:textId="77777777" w:rsidTr="00151748">
        <w:trPr>
          <w:cantSplit/>
        </w:trPr>
        <w:tc>
          <w:tcPr>
            <w:tcW w:w="1816" w:type="dxa"/>
            <w:vMerge/>
          </w:tcPr>
          <w:p w14:paraId="29D4C51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29909F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Menstruációs rendellenesség</w:t>
            </w:r>
          </w:p>
        </w:tc>
        <w:tc>
          <w:tcPr>
            <w:tcW w:w="1482" w:type="dxa"/>
          </w:tcPr>
          <w:p w14:paraId="242070E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B98558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6E16602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B72B96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F9AEE50" w14:textId="77777777" w:rsidTr="00151748">
        <w:trPr>
          <w:cantSplit/>
        </w:trPr>
        <w:tc>
          <w:tcPr>
            <w:tcW w:w="1816" w:type="dxa"/>
            <w:vMerge/>
          </w:tcPr>
          <w:p w14:paraId="2AADD89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A5BCB4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Emlőmegnagyobbodás</w:t>
            </w:r>
          </w:p>
        </w:tc>
        <w:tc>
          <w:tcPr>
            <w:tcW w:w="1482" w:type="dxa"/>
          </w:tcPr>
          <w:p w14:paraId="5E93927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5E66568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712C34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5DA37C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A5F1624" w14:textId="77777777" w:rsidTr="00151748">
        <w:trPr>
          <w:cantSplit/>
        </w:trPr>
        <w:tc>
          <w:tcPr>
            <w:tcW w:w="1816" w:type="dxa"/>
            <w:vMerge/>
          </w:tcPr>
          <w:p w14:paraId="55B55A2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950D4B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Emlőduzzanat</w:t>
            </w:r>
          </w:p>
        </w:tc>
        <w:tc>
          <w:tcPr>
            <w:tcW w:w="1482" w:type="dxa"/>
          </w:tcPr>
          <w:p w14:paraId="1CFCAFE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24F4A80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58DDF09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5640D4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259A9EF6" w14:textId="77777777" w:rsidTr="00151748">
        <w:trPr>
          <w:cantSplit/>
        </w:trPr>
        <w:tc>
          <w:tcPr>
            <w:tcW w:w="1816" w:type="dxa"/>
            <w:vMerge/>
          </w:tcPr>
          <w:p w14:paraId="2CE154B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B7CEBF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Emlőatrophia</w:t>
            </w:r>
          </w:p>
        </w:tc>
        <w:tc>
          <w:tcPr>
            <w:tcW w:w="1482" w:type="dxa"/>
          </w:tcPr>
          <w:p w14:paraId="6276497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6EEE0E8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DB16F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AFFE25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05F2ADEE" w14:textId="77777777" w:rsidTr="00151748">
        <w:trPr>
          <w:cantSplit/>
        </w:trPr>
        <w:tc>
          <w:tcPr>
            <w:tcW w:w="1816" w:type="dxa"/>
            <w:vMerge/>
          </w:tcPr>
          <w:p w14:paraId="37D1132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AD91D4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Genitális váladékozás</w:t>
            </w:r>
          </w:p>
        </w:tc>
        <w:tc>
          <w:tcPr>
            <w:tcW w:w="1482" w:type="dxa"/>
          </w:tcPr>
          <w:p w14:paraId="26442F2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20D13A8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5BF9E6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32C4F7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5D337B75" w14:textId="77777777" w:rsidTr="00151748">
        <w:trPr>
          <w:cantSplit/>
        </w:trPr>
        <w:tc>
          <w:tcPr>
            <w:tcW w:w="1816" w:type="dxa"/>
            <w:vMerge/>
          </w:tcPr>
          <w:p w14:paraId="4A07416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365D4C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Hüvelyi váladékozás</w:t>
            </w:r>
          </w:p>
        </w:tc>
        <w:tc>
          <w:tcPr>
            <w:tcW w:w="1482" w:type="dxa"/>
          </w:tcPr>
          <w:p w14:paraId="449FC80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0C8AAA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D48804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16EA8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1537774B" w14:textId="77777777" w:rsidTr="00151748">
        <w:trPr>
          <w:cantSplit/>
        </w:trPr>
        <w:tc>
          <w:tcPr>
            <w:tcW w:w="1816" w:type="dxa"/>
            <w:vMerge/>
          </w:tcPr>
          <w:p w14:paraId="1B14101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BB950D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Galactorrhoea</w:t>
            </w:r>
          </w:p>
        </w:tc>
        <w:tc>
          <w:tcPr>
            <w:tcW w:w="1482" w:type="dxa"/>
          </w:tcPr>
          <w:p w14:paraId="3F5F1AD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3E94FED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502924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EB2320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1BD01144" w14:textId="77777777" w:rsidTr="00151748">
        <w:trPr>
          <w:cantSplit/>
        </w:trPr>
        <w:tc>
          <w:tcPr>
            <w:tcW w:w="1816" w:type="dxa"/>
            <w:vMerge/>
          </w:tcPr>
          <w:p w14:paraId="0BE825E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401F3F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Emlőfájdalom</w:t>
            </w:r>
          </w:p>
        </w:tc>
        <w:tc>
          <w:tcPr>
            <w:tcW w:w="1482" w:type="dxa"/>
          </w:tcPr>
          <w:p w14:paraId="39F932A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28192E6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6915D0F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4FDE89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8258A1A" w14:textId="77777777" w:rsidTr="00151748">
        <w:trPr>
          <w:cantSplit/>
        </w:trPr>
        <w:tc>
          <w:tcPr>
            <w:tcW w:w="1816" w:type="dxa"/>
            <w:vMerge/>
          </w:tcPr>
          <w:p w14:paraId="18332A9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DF5578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Medenceűri fájdalom</w:t>
            </w:r>
          </w:p>
        </w:tc>
        <w:tc>
          <w:tcPr>
            <w:tcW w:w="1482" w:type="dxa"/>
          </w:tcPr>
          <w:p w14:paraId="482C38E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6390B63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41AC095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FEF3DD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503FCD09" w14:textId="77777777" w:rsidTr="00151748">
        <w:trPr>
          <w:cantSplit/>
        </w:trPr>
        <w:tc>
          <w:tcPr>
            <w:tcW w:w="1816" w:type="dxa"/>
            <w:vMerge/>
          </w:tcPr>
          <w:p w14:paraId="732FC51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AA9AFD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Metrorrhagia</w:t>
            </w:r>
          </w:p>
        </w:tc>
        <w:tc>
          <w:tcPr>
            <w:tcW w:w="1482" w:type="dxa"/>
          </w:tcPr>
          <w:p w14:paraId="2ACACD7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1389D8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34001B5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3257D2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7923024" w14:textId="77777777" w:rsidTr="00151748">
        <w:trPr>
          <w:cantSplit/>
        </w:trPr>
        <w:tc>
          <w:tcPr>
            <w:tcW w:w="1816" w:type="dxa"/>
            <w:vMerge/>
          </w:tcPr>
          <w:p w14:paraId="3AA9BA2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C561EA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Menopauza tünetei</w:t>
            </w:r>
          </w:p>
        </w:tc>
        <w:tc>
          <w:tcPr>
            <w:tcW w:w="1482" w:type="dxa"/>
          </w:tcPr>
          <w:p w14:paraId="2EE32CB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C370A7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69A95C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37200B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14242644" w14:textId="77777777" w:rsidTr="00151748">
        <w:trPr>
          <w:cantSplit/>
        </w:trPr>
        <w:tc>
          <w:tcPr>
            <w:tcW w:w="1816" w:type="dxa"/>
            <w:vMerge/>
          </w:tcPr>
          <w:p w14:paraId="7E4DAFB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55BDDA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Vaginitis</w:t>
            </w:r>
          </w:p>
        </w:tc>
        <w:tc>
          <w:tcPr>
            <w:tcW w:w="1482" w:type="dxa"/>
          </w:tcPr>
          <w:p w14:paraId="3051EF4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404" w:type="dxa"/>
          </w:tcPr>
          <w:p w14:paraId="5254904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335" w:type="dxa"/>
          </w:tcPr>
          <w:p w14:paraId="1130548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626A8B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779A484" w14:textId="77777777" w:rsidTr="00151748">
        <w:trPr>
          <w:cantSplit/>
        </w:trPr>
        <w:tc>
          <w:tcPr>
            <w:tcW w:w="1816" w:type="dxa"/>
            <w:vMerge/>
          </w:tcPr>
          <w:p w14:paraId="49DCBCB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441AE2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Menorrhagia</w:t>
            </w:r>
          </w:p>
        </w:tc>
        <w:tc>
          <w:tcPr>
            <w:tcW w:w="1482" w:type="dxa"/>
          </w:tcPr>
          <w:p w14:paraId="56C2BB9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7A2D31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0C88E74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B1D8B6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48B124AE" w14:textId="77777777" w:rsidTr="00151748">
        <w:trPr>
          <w:cantSplit/>
        </w:trPr>
        <w:tc>
          <w:tcPr>
            <w:tcW w:w="1816" w:type="dxa"/>
            <w:vMerge w:val="restart"/>
          </w:tcPr>
          <w:p w14:paraId="50A93B7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Általános tünetek, az alkalmazás helyén fellépő reakciók</w:t>
            </w:r>
          </w:p>
        </w:tc>
        <w:tc>
          <w:tcPr>
            <w:tcW w:w="2103" w:type="dxa"/>
          </w:tcPr>
          <w:p w14:paraId="075BF49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Fájdalom</w:t>
            </w:r>
          </w:p>
        </w:tc>
        <w:tc>
          <w:tcPr>
            <w:tcW w:w="1482" w:type="dxa"/>
          </w:tcPr>
          <w:p w14:paraId="6DC317F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707AAFF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2DBDD67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6D9B2E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F927899" w14:textId="77777777" w:rsidTr="00151748">
        <w:trPr>
          <w:cantSplit/>
        </w:trPr>
        <w:tc>
          <w:tcPr>
            <w:tcW w:w="1816" w:type="dxa"/>
            <w:vMerge/>
          </w:tcPr>
          <w:p w14:paraId="4ED8FC1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54C69E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Mellkasi fájdalom</w:t>
            </w:r>
          </w:p>
        </w:tc>
        <w:tc>
          <w:tcPr>
            <w:tcW w:w="1482" w:type="dxa"/>
          </w:tcPr>
          <w:p w14:paraId="0F88AC4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0946BB8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7995BED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0C6A41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E7FB248" w14:textId="77777777" w:rsidTr="00151748">
        <w:trPr>
          <w:cantSplit/>
        </w:trPr>
        <w:tc>
          <w:tcPr>
            <w:tcW w:w="1816" w:type="dxa"/>
            <w:vMerge/>
          </w:tcPr>
          <w:p w14:paraId="112968C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CA5DF3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Ödéma</w:t>
            </w:r>
          </w:p>
        </w:tc>
        <w:tc>
          <w:tcPr>
            <w:tcW w:w="1482" w:type="dxa"/>
          </w:tcPr>
          <w:p w14:paraId="0270B53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38E4EB6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4127A1E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287A7FA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8F1E23E" w14:textId="77777777" w:rsidTr="00151748">
        <w:trPr>
          <w:cantSplit/>
        </w:trPr>
        <w:tc>
          <w:tcPr>
            <w:tcW w:w="1816" w:type="dxa"/>
            <w:vMerge/>
          </w:tcPr>
          <w:p w14:paraId="03E7701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0C3E69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Perifériás ödéma</w:t>
            </w:r>
          </w:p>
        </w:tc>
        <w:tc>
          <w:tcPr>
            <w:tcW w:w="1482" w:type="dxa"/>
          </w:tcPr>
          <w:p w14:paraId="5673011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14FD59A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5663FE2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551B073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4687A411" w14:textId="77777777" w:rsidTr="00151748">
        <w:trPr>
          <w:cantSplit/>
        </w:trPr>
        <w:tc>
          <w:tcPr>
            <w:tcW w:w="1816" w:type="dxa"/>
            <w:vMerge/>
          </w:tcPr>
          <w:p w14:paraId="42811CA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E34C1A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Arcödéma</w:t>
            </w:r>
          </w:p>
        </w:tc>
        <w:tc>
          <w:tcPr>
            <w:tcW w:w="1482" w:type="dxa"/>
          </w:tcPr>
          <w:p w14:paraId="78F60A1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11EE204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757EF8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38CAAF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FFAD9C5" w14:textId="77777777" w:rsidTr="00151748">
        <w:trPr>
          <w:cantSplit/>
        </w:trPr>
        <w:tc>
          <w:tcPr>
            <w:tcW w:w="1816" w:type="dxa"/>
            <w:vMerge/>
          </w:tcPr>
          <w:p w14:paraId="5CADEDF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78E71F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Generalizált ödéma</w:t>
            </w:r>
          </w:p>
        </w:tc>
        <w:tc>
          <w:tcPr>
            <w:tcW w:w="1482" w:type="dxa"/>
          </w:tcPr>
          <w:p w14:paraId="4EB6359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3F33CD0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14D958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86F46C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C009366" w14:textId="77777777" w:rsidTr="00151748">
        <w:trPr>
          <w:cantSplit/>
        </w:trPr>
        <w:tc>
          <w:tcPr>
            <w:tcW w:w="1816" w:type="dxa"/>
            <w:vMerge/>
          </w:tcPr>
          <w:p w14:paraId="15812B1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75FDB7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Asthenia</w:t>
            </w:r>
          </w:p>
        </w:tc>
        <w:tc>
          <w:tcPr>
            <w:tcW w:w="1482" w:type="dxa"/>
          </w:tcPr>
          <w:p w14:paraId="5374301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2B65A87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75FD9DD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1D9D70E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DB0B1F3" w14:textId="77777777" w:rsidTr="00151748">
        <w:trPr>
          <w:cantSplit/>
        </w:trPr>
        <w:tc>
          <w:tcPr>
            <w:tcW w:w="1816" w:type="dxa"/>
            <w:vMerge/>
          </w:tcPr>
          <w:p w14:paraId="7D238F3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839FEA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Fáradtság</w:t>
            </w:r>
          </w:p>
        </w:tc>
        <w:tc>
          <w:tcPr>
            <w:tcW w:w="1482" w:type="dxa"/>
          </w:tcPr>
          <w:p w14:paraId="43EC40F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985F35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2D52AC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6D5A89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55223F9B" w14:textId="77777777" w:rsidTr="00151748">
        <w:trPr>
          <w:cantSplit/>
        </w:trPr>
        <w:tc>
          <w:tcPr>
            <w:tcW w:w="1816" w:type="dxa"/>
            <w:vMerge/>
          </w:tcPr>
          <w:p w14:paraId="4EA777A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9A5A98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Láz</w:t>
            </w:r>
          </w:p>
        </w:tc>
        <w:tc>
          <w:tcPr>
            <w:tcW w:w="1482" w:type="dxa"/>
          </w:tcPr>
          <w:p w14:paraId="3366009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B31FC3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7A6D0B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55A279A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84E4A30" w14:textId="77777777" w:rsidTr="00151748">
        <w:trPr>
          <w:cantSplit/>
        </w:trPr>
        <w:tc>
          <w:tcPr>
            <w:tcW w:w="1816" w:type="dxa"/>
            <w:vMerge/>
          </w:tcPr>
          <w:p w14:paraId="1DEEF6C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37DDF1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Reakció az injekció beadási helyén</w:t>
            </w:r>
          </w:p>
        </w:tc>
        <w:tc>
          <w:tcPr>
            <w:tcW w:w="1482" w:type="dxa"/>
          </w:tcPr>
          <w:p w14:paraId="3EE5964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08C22E5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C7829E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8EB5CA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FA55B8D" w14:textId="77777777" w:rsidTr="00151748">
        <w:trPr>
          <w:cantSplit/>
        </w:trPr>
        <w:tc>
          <w:tcPr>
            <w:tcW w:w="1816" w:type="dxa"/>
            <w:vMerge/>
          </w:tcPr>
          <w:p w14:paraId="3E80CCE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E41C65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Gyulladás az injekció beadási helyén</w:t>
            </w:r>
          </w:p>
        </w:tc>
        <w:tc>
          <w:tcPr>
            <w:tcW w:w="1482" w:type="dxa"/>
          </w:tcPr>
          <w:p w14:paraId="6C6293D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CCEFE7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C05073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7F225E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62EB9AA" w14:textId="77777777" w:rsidTr="00151748">
        <w:trPr>
          <w:cantSplit/>
        </w:trPr>
        <w:tc>
          <w:tcPr>
            <w:tcW w:w="1816" w:type="dxa"/>
            <w:vMerge/>
          </w:tcPr>
          <w:p w14:paraId="25B5E6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E49178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Duzzanat az injekció beadási helyén</w:t>
            </w:r>
          </w:p>
        </w:tc>
        <w:tc>
          <w:tcPr>
            <w:tcW w:w="1482" w:type="dxa"/>
          </w:tcPr>
          <w:p w14:paraId="6519B7E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26B18C9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046B24A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D6992B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59D15D7A" w14:textId="77777777" w:rsidTr="00151748">
        <w:trPr>
          <w:cantSplit/>
        </w:trPr>
        <w:tc>
          <w:tcPr>
            <w:tcW w:w="1816" w:type="dxa"/>
            <w:vMerge/>
          </w:tcPr>
          <w:p w14:paraId="7995B5A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F65B98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Fájdalom az injekció beadási helyén</w:t>
            </w:r>
          </w:p>
        </w:tc>
        <w:tc>
          <w:tcPr>
            <w:tcW w:w="1482" w:type="dxa"/>
          </w:tcPr>
          <w:p w14:paraId="7C8B5A5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0916986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42E1493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57C2736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45C9830" w14:textId="77777777" w:rsidTr="00151748">
        <w:trPr>
          <w:cantSplit/>
        </w:trPr>
        <w:tc>
          <w:tcPr>
            <w:tcW w:w="1816" w:type="dxa"/>
            <w:vMerge/>
          </w:tcPr>
          <w:p w14:paraId="4FFBFA3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0BB1B9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Induratio az injekció beadási helyén</w:t>
            </w:r>
          </w:p>
        </w:tc>
        <w:tc>
          <w:tcPr>
            <w:tcW w:w="1482" w:type="dxa"/>
          </w:tcPr>
          <w:p w14:paraId="751D991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B86D42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E85E36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01722E0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DFEF592" w14:textId="77777777" w:rsidTr="00151748">
        <w:trPr>
          <w:cantSplit/>
        </w:trPr>
        <w:tc>
          <w:tcPr>
            <w:tcW w:w="1816" w:type="dxa"/>
            <w:vMerge/>
          </w:tcPr>
          <w:p w14:paraId="3F47348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9B6917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Pruritus az injekció beadási helyén</w:t>
            </w:r>
          </w:p>
        </w:tc>
        <w:tc>
          <w:tcPr>
            <w:tcW w:w="1482" w:type="dxa"/>
          </w:tcPr>
          <w:p w14:paraId="5BF68A5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C263A3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1935D0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D65306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FD61CFD" w14:textId="77777777" w:rsidTr="00151748">
        <w:trPr>
          <w:cantSplit/>
        </w:trPr>
        <w:tc>
          <w:tcPr>
            <w:tcW w:w="1816" w:type="dxa"/>
            <w:vMerge/>
          </w:tcPr>
          <w:p w14:paraId="391FEE0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8FBF1F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Erythema az injekció beadási helyén</w:t>
            </w:r>
          </w:p>
        </w:tc>
        <w:tc>
          <w:tcPr>
            <w:tcW w:w="1482" w:type="dxa"/>
          </w:tcPr>
          <w:p w14:paraId="147D6B2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A840D9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709EE3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3055D3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1407D5E3" w14:textId="77777777" w:rsidTr="00151748">
        <w:trPr>
          <w:cantSplit/>
        </w:trPr>
        <w:tc>
          <w:tcPr>
            <w:tcW w:w="1816" w:type="dxa"/>
            <w:vMerge/>
          </w:tcPr>
          <w:p w14:paraId="1422E21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94941F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Steril tályog az injekció beadási helyén</w:t>
            </w:r>
          </w:p>
        </w:tc>
        <w:tc>
          <w:tcPr>
            <w:tcW w:w="1482" w:type="dxa"/>
          </w:tcPr>
          <w:p w14:paraId="2A74428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928E57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0F72D4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59158C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DDFA737" w14:textId="77777777" w:rsidTr="00151748">
        <w:trPr>
          <w:cantSplit/>
        </w:trPr>
        <w:tc>
          <w:tcPr>
            <w:tcW w:w="1816" w:type="dxa"/>
            <w:vMerge/>
          </w:tcPr>
          <w:p w14:paraId="0BA5282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A022CF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Haematoma az injekció beadási helyén</w:t>
            </w:r>
          </w:p>
        </w:tc>
        <w:tc>
          <w:tcPr>
            <w:tcW w:w="1482" w:type="dxa"/>
          </w:tcPr>
          <w:p w14:paraId="208406E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409997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F516A5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16A161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F5ED57A" w14:textId="77777777" w:rsidTr="00151748">
        <w:trPr>
          <w:cantSplit/>
        </w:trPr>
        <w:tc>
          <w:tcPr>
            <w:tcW w:w="1816" w:type="dxa"/>
            <w:vMerge/>
          </w:tcPr>
          <w:p w14:paraId="581E978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8A74EB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Hidegrázás</w:t>
            </w:r>
          </w:p>
        </w:tc>
        <w:tc>
          <w:tcPr>
            <w:tcW w:w="1482" w:type="dxa"/>
          </w:tcPr>
          <w:p w14:paraId="358378F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0FC4048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6DED96D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EC1797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23A99AD" w14:textId="77777777" w:rsidTr="00151748">
        <w:trPr>
          <w:cantSplit/>
        </w:trPr>
        <w:tc>
          <w:tcPr>
            <w:tcW w:w="1816" w:type="dxa"/>
            <w:vMerge/>
          </w:tcPr>
          <w:p w14:paraId="2430891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507A37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Csomó</w:t>
            </w:r>
          </w:p>
        </w:tc>
        <w:tc>
          <w:tcPr>
            <w:tcW w:w="1482" w:type="dxa"/>
          </w:tcPr>
          <w:p w14:paraId="41183A2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97C675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495B87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ED2A61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23B45A0" w14:textId="77777777" w:rsidTr="00151748">
        <w:trPr>
          <w:cantSplit/>
        </w:trPr>
        <w:tc>
          <w:tcPr>
            <w:tcW w:w="1816" w:type="dxa"/>
            <w:vMerge/>
          </w:tcPr>
          <w:p w14:paraId="1D2622B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B0FA2E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Szomjúságérzet</w:t>
            </w:r>
          </w:p>
        </w:tc>
        <w:tc>
          <w:tcPr>
            <w:tcW w:w="1482" w:type="dxa"/>
          </w:tcPr>
          <w:p w14:paraId="01E9342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404" w:type="dxa"/>
          </w:tcPr>
          <w:p w14:paraId="6A82E43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A7A956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BC1BB4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4954614" w14:textId="77777777" w:rsidTr="00151748">
        <w:trPr>
          <w:cantSplit/>
        </w:trPr>
        <w:tc>
          <w:tcPr>
            <w:tcW w:w="1816" w:type="dxa"/>
            <w:vMerge/>
          </w:tcPr>
          <w:p w14:paraId="56EADDF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B53556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Általános fizikális egészségromlás</w:t>
            </w:r>
          </w:p>
        </w:tc>
        <w:tc>
          <w:tcPr>
            <w:tcW w:w="1482" w:type="dxa"/>
          </w:tcPr>
          <w:p w14:paraId="170135F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480899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22A600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5EB3035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6C60947C" w14:textId="77777777" w:rsidTr="00151748">
        <w:trPr>
          <w:cantSplit/>
        </w:trPr>
        <w:tc>
          <w:tcPr>
            <w:tcW w:w="1816" w:type="dxa"/>
            <w:vMerge/>
          </w:tcPr>
          <w:p w14:paraId="3DAE3CB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05B1A7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Melegségérzet</w:t>
            </w:r>
          </w:p>
        </w:tc>
        <w:tc>
          <w:tcPr>
            <w:tcW w:w="1482" w:type="dxa"/>
          </w:tcPr>
          <w:p w14:paraId="2212D14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6F32AF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9C3487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Nagyon gyakori</w:t>
            </w:r>
          </w:p>
        </w:tc>
        <w:tc>
          <w:tcPr>
            <w:tcW w:w="1213" w:type="dxa"/>
          </w:tcPr>
          <w:p w14:paraId="53BF490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5CD91934" w14:textId="77777777" w:rsidTr="00151748">
        <w:trPr>
          <w:cantSplit/>
        </w:trPr>
        <w:tc>
          <w:tcPr>
            <w:tcW w:w="1816" w:type="dxa"/>
            <w:vMerge/>
          </w:tcPr>
          <w:p w14:paraId="502D532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5DCE88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Irratabilitás</w:t>
            </w:r>
          </w:p>
        </w:tc>
        <w:tc>
          <w:tcPr>
            <w:tcW w:w="1482" w:type="dxa"/>
          </w:tcPr>
          <w:p w14:paraId="36D21EB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5F16D5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9FD273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4FD5EC5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426CF7AC" w14:textId="77777777" w:rsidTr="00151748">
        <w:trPr>
          <w:cantSplit/>
        </w:trPr>
        <w:tc>
          <w:tcPr>
            <w:tcW w:w="1816" w:type="dxa"/>
            <w:vMerge/>
          </w:tcPr>
          <w:p w14:paraId="0FA8B7E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6A50FB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Rossz közérzet</w:t>
            </w:r>
          </w:p>
        </w:tc>
        <w:tc>
          <w:tcPr>
            <w:tcW w:w="1482" w:type="dxa"/>
          </w:tcPr>
          <w:p w14:paraId="1558825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F8C6F6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999FC8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3378F57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B93DCA0" w14:textId="77777777" w:rsidTr="00151748">
        <w:trPr>
          <w:cantSplit/>
        </w:trPr>
        <w:tc>
          <w:tcPr>
            <w:tcW w:w="1816" w:type="dxa"/>
            <w:vMerge/>
          </w:tcPr>
          <w:p w14:paraId="6966527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577201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Állapot súlyosbodása</w:t>
            </w:r>
          </w:p>
        </w:tc>
        <w:tc>
          <w:tcPr>
            <w:tcW w:w="1482" w:type="dxa"/>
          </w:tcPr>
          <w:p w14:paraId="1616B8F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0C1E44D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295FFCE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2769DE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13313486" w14:textId="77777777" w:rsidTr="00151748">
        <w:trPr>
          <w:cantSplit/>
        </w:trPr>
        <w:tc>
          <w:tcPr>
            <w:tcW w:w="1816" w:type="dxa"/>
            <w:vMerge/>
          </w:tcPr>
          <w:p w14:paraId="7283CF7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5BB3DC8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Gyulladás</w:t>
            </w:r>
          </w:p>
        </w:tc>
        <w:tc>
          <w:tcPr>
            <w:tcW w:w="1482" w:type="dxa"/>
          </w:tcPr>
          <w:p w14:paraId="3B3DFFF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492810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36D980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E6E293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00B378E7" w14:textId="77777777" w:rsidTr="00151748">
        <w:trPr>
          <w:cantSplit/>
        </w:trPr>
        <w:tc>
          <w:tcPr>
            <w:tcW w:w="1816" w:type="dxa"/>
            <w:vMerge/>
          </w:tcPr>
          <w:p w14:paraId="61B8BC0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712B0C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Medencei fibrosis</w:t>
            </w:r>
          </w:p>
        </w:tc>
        <w:tc>
          <w:tcPr>
            <w:tcW w:w="1482" w:type="dxa"/>
          </w:tcPr>
          <w:p w14:paraId="7314F1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572435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B8F4D9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3A01E3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C4E84E6" w14:textId="77777777" w:rsidTr="00320F27">
        <w:trPr>
          <w:cantSplit/>
        </w:trPr>
        <w:tc>
          <w:tcPr>
            <w:tcW w:w="1816" w:type="dxa"/>
            <w:vMerge/>
            <w:tcBorders>
              <w:bottom w:val="nil"/>
            </w:tcBorders>
          </w:tcPr>
          <w:p w14:paraId="0031D86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34716B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Túlérzékenység az injekció beadási helyén</w:t>
            </w:r>
          </w:p>
        </w:tc>
        <w:tc>
          <w:tcPr>
            <w:tcW w:w="1482" w:type="dxa"/>
          </w:tcPr>
          <w:p w14:paraId="293F847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404" w:type="dxa"/>
          </w:tcPr>
          <w:p w14:paraId="04CABC9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0B1355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5957E73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4C81D924" w14:textId="77777777" w:rsidTr="00320F27">
        <w:trPr>
          <w:cantSplit/>
        </w:trPr>
        <w:tc>
          <w:tcPr>
            <w:tcW w:w="1816" w:type="dxa"/>
            <w:tcBorders>
              <w:top w:val="nil"/>
            </w:tcBorders>
          </w:tcPr>
          <w:p w14:paraId="0B4D2374" w14:textId="77777777" w:rsidR="00FA681E" w:rsidRPr="004863A6" w:rsidRDefault="00FA681E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955DFF3" w14:textId="407359F1" w:rsidR="00FA681E" w:rsidRPr="004863A6" w:rsidRDefault="00AF1308" w:rsidP="00AF1308">
            <w:pPr>
              <w:tabs>
                <w:tab w:val="left" w:pos="0"/>
              </w:tabs>
            </w:pPr>
            <w:r>
              <w:t>Az i</w:t>
            </w:r>
            <w:r w:rsidR="00A21819" w:rsidRPr="00320F27">
              <w:t xml:space="preserve">njekció </w:t>
            </w:r>
            <w:r>
              <w:t xml:space="preserve">beadásának </w:t>
            </w:r>
            <w:r w:rsidR="00A21819" w:rsidRPr="00320F27">
              <w:t>helyén fellépő necrosis</w:t>
            </w:r>
          </w:p>
        </w:tc>
        <w:tc>
          <w:tcPr>
            <w:tcW w:w="1482" w:type="dxa"/>
          </w:tcPr>
          <w:p w14:paraId="5E7D39B4" w14:textId="77777777" w:rsidR="00FA681E" w:rsidRPr="004863A6" w:rsidRDefault="00FA681E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51B92B9" w14:textId="77777777" w:rsidR="00FA681E" w:rsidRPr="004863A6" w:rsidRDefault="00FA681E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DD87F01" w14:textId="77777777" w:rsidR="00FA681E" w:rsidRPr="004863A6" w:rsidRDefault="00FA681E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58CFAE4" w14:textId="77777777" w:rsidR="00FA681E" w:rsidRPr="004863A6" w:rsidRDefault="00A21819" w:rsidP="00A01B4D">
            <w:pPr>
              <w:tabs>
                <w:tab w:val="left" w:pos="0"/>
              </w:tabs>
            </w:pPr>
            <w:r>
              <w:t>Nem ismert</w:t>
            </w:r>
          </w:p>
        </w:tc>
      </w:tr>
      <w:tr w:rsidR="00E5021A" w14:paraId="1AA7291A" w14:textId="77777777" w:rsidTr="00151748">
        <w:trPr>
          <w:cantSplit/>
        </w:trPr>
        <w:tc>
          <w:tcPr>
            <w:tcW w:w="1816" w:type="dxa"/>
            <w:vMerge w:val="restart"/>
          </w:tcPr>
          <w:p w14:paraId="2C740B87" w14:textId="26671408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 xml:space="preserve">Laboratóriumi </w:t>
            </w:r>
            <w:r w:rsidR="00AF1308">
              <w:t xml:space="preserve">és egyéb </w:t>
            </w:r>
            <w:r w:rsidRPr="004863A6">
              <w:t>vizsgálatok eredményei</w:t>
            </w:r>
          </w:p>
        </w:tc>
        <w:tc>
          <w:tcPr>
            <w:tcW w:w="2103" w:type="dxa"/>
          </w:tcPr>
          <w:p w14:paraId="7AEAFE86" w14:textId="6C0BDC08" w:rsidR="00A01B4D" w:rsidRPr="004863A6" w:rsidRDefault="00A21819" w:rsidP="00AF1308">
            <w:pPr>
              <w:tabs>
                <w:tab w:val="left" w:pos="0"/>
              </w:tabs>
            </w:pPr>
            <w:r w:rsidRPr="004863A6">
              <w:t>Emelkedett húgysav</w:t>
            </w:r>
            <w:r w:rsidR="00AF1308">
              <w:t xml:space="preserve">szint a </w:t>
            </w:r>
            <w:r w:rsidRPr="004863A6">
              <w:t>vér</w:t>
            </w:r>
            <w:r w:rsidR="00AF1308">
              <w:t>ben</w:t>
            </w:r>
          </w:p>
        </w:tc>
        <w:tc>
          <w:tcPr>
            <w:tcW w:w="1482" w:type="dxa"/>
          </w:tcPr>
          <w:p w14:paraId="24335BA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14F208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3A0C5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9B61DE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9F6A231" w14:textId="77777777" w:rsidTr="00151748">
        <w:trPr>
          <w:cantSplit/>
        </w:trPr>
        <w:tc>
          <w:tcPr>
            <w:tcW w:w="1816" w:type="dxa"/>
            <w:vMerge/>
          </w:tcPr>
          <w:p w14:paraId="19E084A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54E4CC4" w14:textId="1E050795" w:rsidR="00A01B4D" w:rsidRPr="004863A6" w:rsidRDefault="00A21819" w:rsidP="00AF1308">
            <w:pPr>
              <w:tabs>
                <w:tab w:val="left" w:pos="0"/>
              </w:tabs>
            </w:pPr>
            <w:r w:rsidRPr="004863A6">
              <w:t>Emelkedett kreatin</w:t>
            </w:r>
            <w:r w:rsidR="00AF1308">
              <w:t>szint a</w:t>
            </w:r>
            <w:r w:rsidRPr="004863A6">
              <w:t xml:space="preserve"> vér</w:t>
            </w:r>
            <w:r w:rsidR="00AF1308">
              <w:t>ben</w:t>
            </w:r>
          </w:p>
        </w:tc>
        <w:tc>
          <w:tcPr>
            <w:tcW w:w="1482" w:type="dxa"/>
          </w:tcPr>
          <w:p w14:paraId="37E3E15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C48437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B50C79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5055E1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07ED6F9" w14:textId="77777777" w:rsidTr="00151748">
        <w:trPr>
          <w:cantSplit/>
        </w:trPr>
        <w:tc>
          <w:tcPr>
            <w:tcW w:w="1816" w:type="dxa"/>
            <w:vMerge/>
          </w:tcPr>
          <w:p w14:paraId="65B920D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A2DDFA8" w14:textId="4200AF87" w:rsidR="00A01B4D" w:rsidRPr="004863A6" w:rsidRDefault="00A21819" w:rsidP="00AF1308">
            <w:pPr>
              <w:tabs>
                <w:tab w:val="left" w:pos="0"/>
              </w:tabs>
            </w:pPr>
            <w:r w:rsidRPr="004863A6">
              <w:t>Emelkedett kalciumszint</w:t>
            </w:r>
            <w:r w:rsidR="00AF1308">
              <w:t xml:space="preserve"> a vérben</w:t>
            </w:r>
          </w:p>
        </w:tc>
        <w:tc>
          <w:tcPr>
            <w:tcW w:w="1482" w:type="dxa"/>
          </w:tcPr>
          <w:p w14:paraId="1CE9D3B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16B3F2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A63E10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4BC225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CB87558" w14:textId="77777777" w:rsidTr="00151748">
        <w:trPr>
          <w:cantSplit/>
        </w:trPr>
        <w:tc>
          <w:tcPr>
            <w:tcW w:w="1816" w:type="dxa"/>
            <w:vMerge/>
          </w:tcPr>
          <w:p w14:paraId="5D09E7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FF37F59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Emelkedett testhőmérséklet</w:t>
            </w:r>
          </w:p>
        </w:tc>
        <w:tc>
          <w:tcPr>
            <w:tcW w:w="1482" w:type="dxa"/>
          </w:tcPr>
          <w:p w14:paraId="1B696E4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6B921D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75412D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213" w:type="dxa"/>
          </w:tcPr>
          <w:p w14:paraId="6F63A4D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0C8F38F" w14:textId="77777777" w:rsidTr="00151748">
        <w:trPr>
          <w:cantSplit/>
        </w:trPr>
        <w:tc>
          <w:tcPr>
            <w:tcW w:w="1816" w:type="dxa"/>
            <w:vMerge/>
          </w:tcPr>
          <w:p w14:paraId="2B7AA0B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A73531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Pozitív teszt occult vérre</w:t>
            </w:r>
          </w:p>
        </w:tc>
        <w:tc>
          <w:tcPr>
            <w:tcW w:w="1482" w:type="dxa"/>
          </w:tcPr>
          <w:p w14:paraId="5548247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BAC24D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60E927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1814CB5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75B11C3B" w14:textId="77777777" w:rsidTr="00151748">
        <w:trPr>
          <w:cantSplit/>
        </w:trPr>
        <w:tc>
          <w:tcPr>
            <w:tcW w:w="1816" w:type="dxa"/>
            <w:vMerge/>
          </w:tcPr>
          <w:p w14:paraId="6834AEE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4827D593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Rendellenes EKG</w:t>
            </w:r>
          </w:p>
        </w:tc>
        <w:tc>
          <w:tcPr>
            <w:tcW w:w="1482" w:type="dxa"/>
          </w:tcPr>
          <w:p w14:paraId="3B393E9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E223C8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27910E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98A9CE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7FA192AB" w14:textId="77777777" w:rsidTr="00151748">
        <w:trPr>
          <w:cantSplit/>
        </w:trPr>
        <w:tc>
          <w:tcPr>
            <w:tcW w:w="1816" w:type="dxa"/>
            <w:vMerge/>
          </w:tcPr>
          <w:p w14:paraId="269501F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D7A18CF" w14:textId="2F5AA410" w:rsidR="00A01B4D" w:rsidRPr="004863A6" w:rsidRDefault="00A21819" w:rsidP="00AF1308">
            <w:pPr>
              <w:tabs>
                <w:tab w:val="left" w:pos="0"/>
              </w:tabs>
            </w:pPr>
            <w:r w:rsidRPr="004863A6">
              <w:t>A myocardialis ischaemia EKG</w:t>
            </w:r>
            <w:r w:rsidR="00AF1308">
              <w:t>-</w:t>
            </w:r>
            <w:r w:rsidRPr="004863A6">
              <w:t xml:space="preserve">jelei </w:t>
            </w:r>
          </w:p>
        </w:tc>
        <w:tc>
          <w:tcPr>
            <w:tcW w:w="1482" w:type="dxa"/>
          </w:tcPr>
          <w:p w14:paraId="1016852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AFE2B3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3CCA9D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D9D1E5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3A4353F" w14:textId="77777777" w:rsidTr="00151748">
        <w:trPr>
          <w:cantSplit/>
        </w:trPr>
        <w:tc>
          <w:tcPr>
            <w:tcW w:w="1816" w:type="dxa"/>
            <w:vMerge/>
          </w:tcPr>
          <w:p w14:paraId="7484AA9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092836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Rendellenes májfunkciós vizsgálati eredmények</w:t>
            </w:r>
          </w:p>
        </w:tc>
        <w:tc>
          <w:tcPr>
            <w:tcW w:w="1482" w:type="dxa"/>
          </w:tcPr>
          <w:p w14:paraId="2FC7168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3B8F1CC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335" w:type="dxa"/>
          </w:tcPr>
          <w:p w14:paraId="6920D90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C32CB0B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EF6E8CD" w14:textId="77777777" w:rsidTr="00151748">
        <w:trPr>
          <w:cantSplit/>
        </w:trPr>
        <w:tc>
          <w:tcPr>
            <w:tcW w:w="1816" w:type="dxa"/>
            <w:vMerge/>
          </w:tcPr>
          <w:p w14:paraId="3D9B79F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0A2EEE5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Csökkent vérlemezkeszám</w:t>
            </w:r>
          </w:p>
        </w:tc>
        <w:tc>
          <w:tcPr>
            <w:tcW w:w="1482" w:type="dxa"/>
          </w:tcPr>
          <w:p w14:paraId="55B38BD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6408062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2E1D5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CB8F75F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4AF37008" w14:textId="77777777" w:rsidTr="00151748">
        <w:trPr>
          <w:cantSplit/>
        </w:trPr>
        <w:tc>
          <w:tcPr>
            <w:tcW w:w="1816" w:type="dxa"/>
            <w:vMerge/>
          </w:tcPr>
          <w:p w14:paraId="114DF2E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766BD663" w14:textId="4354C15F" w:rsidR="00A01B4D" w:rsidRPr="004863A6" w:rsidRDefault="00A21819" w:rsidP="00AF1308">
            <w:pPr>
              <w:tabs>
                <w:tab w:val="left" w:pos="0"/>
              </w:tabs>
            </w:pPr>
            <w:r w:rsidRPr="004863A6">
              <w:t>Csökkent káliumszint</w:t>
            </w:r>
            <w:r w:rsidR="00AF1308">
              <w:t xml:space="preserve"> a vérben</w:t>
            </w:r>
          </w:p>
        </w:tc>
        <w:tc>
          <w:tcPr>
            <w:tcW w:w="1482" w:type="dxa"/>
          </w:tcPr>
          <w:p w14:paraId="220C91B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73E2BB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071FBAFD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755358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C0763D9" w14:textId="77777777" w:rsidTr="00151748">
        <w:trPr>
          <w:cantSplit/>
        </w:trPr>
        <w:tc>
          <w:tcPr>
            <w:tcW w:w="1816" w:type="dxa"/>
            <w:vMerge/>
          </w:tcPr>
          <w:p w14:paraId="781DC3A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28E7312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Emelkedett fehérvérsejtszám</w:t>
            </w:r>
          </w:p>
        </w:tc>
        <w:tc>
          <w:tcPr>
            <w:tcW w:w="1482" w:type="dxa"/>
          </w:tcPr>
          <w:p w14:paraId="4855CFE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F16B5B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4546795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BAAA1A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674434A" w14:textId="77777777" w:rsidTr="00151748">
        <w:trPr>
          <w:cantSplit/>
        </w:trPr>
        <w:tc>
          <w:tcPr>
            <w:tcW w:w="1816" w:type="dxa"/>
            <w:vMerge/>
          </w:tcPr>
          <w:p w14:paraId="628E44C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6F2B64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Csökkent fehérvérsejtszám</w:t>
            </w:r>
          </w:p>
        </w:tc>
        <w:tc>
          <w:tcPr>
            <w:tcW w:w="1482" w:type="dxa"/>
          </w:tcPr>
          <w:p w14:paraId="2846BB8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C94CA5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3232A1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712C74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A9663D0" w14:textId="77777777" w:rsidTr="00151748">
        <w:trPr>
          <w:cantSplit/>
        </w:trPr>
        <w:tc>
          <w:tcPr>
            <w:tcW w:w="1816" w:type="dxa"/>
            <w:vMerge/>
          </w:tcPr>
          <w:p w14:paraId="45464CD1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34FDCD16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Megnyúlt protrombinidő</w:t>
            </w:r>
          </w:p>
        </w:tc>
        <w:tc>
          <w:tcPr>
            <w:tcW w:w="1482" w:type="dxa"/>
          </w:tcPr>
          <w:p w14:paraId="07B192B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4255780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3E980D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FFFFCE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3AE751BD" w14:textId="77777777" w:rsidTr="00151748">
        <w:trPr>
          <w:cantSplit/>
        </w:trPr>
        <w:tc>
          <w:tcPr>
            <w:tcW w:w="1816" w:type="dxa"/>
            <w:vMerge/>
          </w:tcPr>
          <w:p w14:paraId="2680155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1AC0020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Megnyúlt aktivált parciális tromboplasztinidő</w:t>
            </w:r>
          </w:p>
        </w:tc>
        <w:tc>
          <w:tcPr>
            <w:tcW w:w="1482" w:type="dxa"/>
          </w:tcPr>
          <w:p w14:paraId="531A825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3B06F52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4F6F5A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613B4C3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6B48874A" w14:textId="77777777" w:rsidTr="00151748">
        <w:trPr>
          <w:cantSplit/>
        </w:trPr>
        <w:tc>
          <w:tcPr>
            <w:tcW w:w="1816" w:type="dxa"/>
            <w:vMerge/>
          </w:tcPr>
          <w:p w14:paraId="57379A3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B2553E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Rendellenes laboratóriumi vizsgálati eredmények</w:t>
            </w:r>
          </w:p>
        </w:tc>
        <w:tc>
          <w:tcPr>
            <w:tcW w:w="1482" w:type="dxa"/>
          </w:tcPr>
          <w:p w14:paraId="320FB54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1FAA5D2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gyakori</w:t>
            </w:r>
          </w:p>
        </w:tc>
        <w:tc>
          <w:tcPr>
            <w:tcW w:w="1335" w:type="dxa"/>
          </w:tcPr>
          <w:p w14:paraId="65C389E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198DAD9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12FDA4E7" w14:textId="77777777" w:rsidTr="00151748">
        <w:trPr>
          <w:cantSplit/>
        </w:trPr>
        <w:tc>
          <w:tcPr>
            <w:tcW w:w="1816" w:type="dxa"/>
            <w:vMerge/>
          </w:tcPr>
          <w:p w14:paraId="587B0623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2A7480E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Szívzörej</w:t>
            </w:r>
          </w:p>
        </w:tc>
        <w:tc>
          <w:tcPr>
            <w:tcW w:w="1482" w:type="dxa"/>
          </w:tcPr>
          <w:p w14:paraId="668404A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1B40E2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2390E76F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090B566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F930320" w14:textId="77777777" w:rsidTr="00151748">
        <w:trPr>
          <w:cantSplit/>
        </w:trPr>
        <w:tc>
          <w:tcPr>
            <w:tcW w:w="1816" w:type="dxa"/>
            <w:vMerge/>
          </w:tcPr>
          <w:p w14:paraId="27ABE75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8D6E201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Emelkedett alacsony sűrűségű lipoproteinszint</w:t>
            </w:r>
          </w:p>
        </w:tc>
        <w:tc>
          <w:tcPr>
            <w:tcW w:w="1482" w:type="dxa"/>
          </w:tcPr>
          <w:p w14:paraId="36A8FB55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BBEC3D9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306C18C0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3DFE4B14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5CCC5A3A" w14:textId="77777777" w:rsidTr="00151748">
        <w:trPr>
          <w:cantSplit/>
        </w:trPr>
        <w:tc>
          <w:tcPr>
            <w:tcW w:w="1816" w:type="dxa"/>
            <w:vMerge/>
          </w:tcPr>
          <w:p w14:paraId="25EBB9B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5F3F97B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Emelkedett bilurubinszint a vérben</w:t>
            </w:r>
          </w:p>
        </w:tc>
        <w:tc>
          <w:tcPr>
            <w:tcW w:w="1482" w:type="dxa"/>
          </w:tcPr>
          <w:p w14:paraId="25AB135B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2F124A6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BBDEC32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701B27A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1083CD2A" w14:textId="77777777" w:rsidTr="00151748">
        <w:trPr>
          <w:cantSplit/>
        </w:trPr>
        <w:tc>
          <w:tcPr>
            <w:tcW w:w="1816" w:type="dxa"/>
            <w:vMerge/>
          </w:tcPr>
          <w:p w14:paraId="26AE3DF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058BC68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Emelkedett trigliceridszint a vérben</w:t>
            </w:r>
          </w:p>
        </w:tc>
        <w:tc>
          <w:tcPr>
            <w:tcW w:w="1482" w:type="dxa"/>
          </w:tcPr>
          <w:p w14:paraId="5E4B2F48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0561D6FE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15818F1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265B1D6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  <w:tr w:rsidR="00E5021A" w14:paraId="257E9BCB" w14:textId="77777777" w:rsidTr="00151748">
        <w:trPr>
          <w:cantSplit/>
        </w:trPr>
        <w:tc>
          <w:tcPr>
            <w:tcW w:w="1816" w:type="dxa"/>
            <w:vMerge w:val="restart"/>
          </w:tcPr>
          <w:p w14:paraId="2B628872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Sérülés, mérgezés és a beavatkozással kapcsolatos szövődmények</w:t>
            </w:r>
          </w:p>
        </w:tc>
        <w:tc>
          <w:tcPr>
            <w:tcW w:w="2103" w:type="dxa"/>
          </w:tcPr>
          <w:p w14:paraId="7E193C2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Beavatkozással járó fájdalom</w:t>
            </w:r>
          </w:p>
        </w:tc>
        <w:tc>
          <w:tcPr>
            <w:tcW w:w="1482" w:type="dxa"/>
          </w:tcPr>
          <w:p w14:paraId="2924991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7C124F7C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65804E77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Gyakori</w:t>
            </w:r>
          </w:p>
        </w:tc>
        <w:tc>
          <w:tcPr>
            <w:tcW w:w="1213" w:type="dxa"/>
          </w:tcPr>
          <w:p w14:paraId="064F265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</w:tr>
      <w:tr w:rsidR="00E5021A" w14:paraId="35F76D3A" w14:textId="77777777" w:rsidTr="00151748">
        <w:trPr>
          <w:cantSplit/>
        </w:trPr>
        <w:tc>
          <w:tcPr>
            <w:tcW w:w="1816" w:type="dxa"/>
            <w:vMerge/>
          </w:tcPr>
          <w:p w14:paraId="052B7977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2103" w:type="dxa"/>
          </w:tcPr>
          <w:p w14:paraId="6FDF7EFA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Csigolyatörés</w:t>
            </w:r>
          </w:p>
        </w:tc>
        <w:tc>
          <w:tcPr>
            <w:tcW w:w="1482" w:type="dxa"/>
          </w:tcPr>
          <w:p w14:paraId="6C17383A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404" w:type="dxa"/>
          </w:tcPr>
          <w:p w14:paraId="51D4E934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335" w:type="dxa"/>
          </w:tcPr>
          <w:p w14:paraId="70034B86" w14:textId="77777777" w:rsidR="00A01B4D" w:rsidRPr="004863A6" w:rsidRDefault="00A01B4D" w:rsidP="00A01B4D">
            <w:pPr>
              <w:tabs>
                <w:tab w:val="left" w:pos="0"/>
              </w:tabs>
            </w:pPr>
          </w:p>
        </w:tc>
        <w:tc>
          <w:tcPr>
            <w:tcW w:w="1213" w:type="dxa"/>
          </w:tcPr>
          <w:p w14:paraId="49755980" w14:textId="77777777" w:rsidR="00A01B4D" w:rsidRPr="004863A6" w:rsidRDefault="00A21819" w:rsidP="00A01B4D">
            <w:pPr>
              <w:tabs>
                <w:tab w:val="left" w:pos="0"/>
              </w:tabs>
            </w:pPr>
            <w:r w:rsidRPr="004863A6">
              <w:t>Nem ismert</w:t>
            </w:r>
          </w:p>
        </w:tc>
      </w:tr>
    </w:tbl>
    <w:p w14:paraId="702608DC" w14:textId="77777777" w:rsidR="00FE5C58" w:rsidRPr="004863A6" w:rsidRDefault="00FE5C58" w:rsidP="00925BE4">
      <w:pPr>
        <w:rPr>
          <w:sz w:val="22"/>
          <w:szCs w:val="22"/>
        </w:rPr>
      </w:pPr>
    </w:p>
    <w:p w14:paraId="7E2EC200" w14:textId="77777777" w:rsidR="00A13524" w:rsidRPr="004863A6" w:rsidRDefault="00A21819" w:rsidP="005F1C30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Feltételezett mellékhatások bejelentése</w:t>
      </w:r>
    </w:p>
    <w:p w14:paraId="62D5715C" w14:textId="77777777" w:rsidR="00A13524" w:rsidRPr="004863A6" w:rsidRDefault="00A21819" w:rsidP="00EA1C9E">
      <w:pPr>
        <w:keepNext/>
        <w:tabs>
          <w:tab w:val="left" w:pos="567"/>
        </w:tabs>
        <w:rPr>
          <w:sz w:val="22"/>
          <w:szCs w:val="22"/>
        </w:rPr>
      </w:pPr>
      <w:r w:rsidRPr="004863A6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16ABDE6" w14:textId="77777777" w:rsidR="00A13524" w:rsidRPr="004863A6" w:rsidRDefault="00A21819" w:rsidP="005E66CA">
      <w:pPr>
        <w:keepNext/>
        <w:tabs>
          <w:tab w:val="left" w:pos="585"/>
        </w:tabs>
        <w:rPr>
          <w:rStyle w:val="Hiperhivatkozs"/>
          <w:color w:val="auto"/>
          <w:sz w:val="22"/>
          <w:szCs w:val="22"/>
          <w:lang w:eastAsia="hu-HU"/>
        </w:rPr>
      </w:pPr>
      <w:r w:rsidRPr="004863A6">
        <w:rPr>
          <w:sz w:val="22"/>
          <w:szCs w:val="22"/>
        </w:rPr>
        <w:t>Az egészségügyi szakembereket kérjük, hogy jelentsék be a feltételezett mellékhatásokat a hatóság részére az</w:t>
      </w:r>
      <w:r w:rsidRPr="004863A6">
        <w:rPr>
          <w:b/>
          <w:sz w:val="22"/>
          <w:szCs w:val="22"/>
        </w:rPr>
        <w:t xml:space="preserve"> </w:t>
      </w:r>
      <w:hyperlink r:id="rId12" w:history="1">
        <w:r w:rsidR="00A13524" w:rsidRPr="00AF1308">
          <w:rPr>
            <w:rStyle w:val="Hiperhivatkozs"/>
            <w:color w:val="auto"/>
            <w:sz w:val="22"/>
            <w:szCs w:val="22"/>
            <w:highlight w:val="lightGray"/>
            <w:lang w:eastAsia="hu-HU"/>
          </w:rPr>
          <w:t>V. függelékben</w:t>
        </w:r>
      </w:hyperlink>
      <w:r w:rsidRPr="00AF1308">
        <w:rPr>
          <w:rStyle w:val="Hiperhivatkozs"/>
          <w:color w:val="auto"/>
          <w:sz w:val="22"/>
          <w:szCs w:val="22"/>
          <w:highlight w:val="lightGray"/>
          <w:lang w:eastAsia="hu-HU"/>
        </w:rPr>
        <w:t xml:space="preserve"> </w:t>
      </w:r>
      <w:r w:rsidRPr="00320F27">
        <w:rPr>
          <w:rStyle w:val="Hiperhivatkozs"/>
          <w:color w:val="auto"/>
          <w:sz w:val="22"/>
          <w:szCs w:val="22"/>
          <w:highlight w:val="lightGray"/>
          <w:lang w:eastAsia="hu-HU"/>
        </w:rPr>
        <w:t>található elérhetőségek valamelyikén keresztül</w:t>
      </w:r>
      <w:r w:rsidRPr="004863A6">
        <w:rPr>
          <w:rStyle w:val="Hiperhivatkozs"/>
          <w:color w:val="auto"/>
          <w:sz w:val="22"/>
          <w:szCs w:val="22"/>
          <w:lang w:eastAsia="hu-HU"/>
        </w:rPr>
        <w:t>.</w:t>
      </w:r>
    </w:p>
    <w:p w14:paraId="6703F479" w14:textId="77777777" w:rsidR="00A46BA3" w:rsidRPr="004863A6" w:rsidRDefault="00A46BA3" w:rsidP="00352261">
      <w:pPr>
        <w:rPr>
          <w:sz w:val="22"/>
          <w:szCs w:val="22"/>
          <w:u w:val="single"/>
        </w:rPr>
      </w:pPr>
    </w:p>
    <w:p w14:paraId="1DC6B095" w14:textId="77777777" w:rsidR="00A46BA3" w:rsidRPr="004863A6" w:rsidRDefault="00A21819" w:rsidP="00352261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4.9</w:t>
      </w:r>
      <w:r w:rsidRPr="004863A6">
        <w:rPr>
          <w:b/>
          <w:sz w:val="22"/>
          <w:szCs w:val="22"/>
        </w:rPr>
        <w:tab/>
        <w:t>Túladagolás</w:t>
      </w:r>
    </w:p>
    <w:p w14:paraId="6A7109CF" w14:textId="77777777" w:rsidR="00A46BA3" w:rsidRPr="004863A6" w:rsidRDefault="00A46BA3" w:rsidP="00352261">
      <w:pPr>
        <w:rPr>
          <w:sz w:val="22"/>
          <w:szCs w:val="22"/>
        </w:rPr>
      </w:pPr>
    </w:p>
    <w:p w14:paraId="0D92478F" w14:textId="258B1EE6" w:rsidR="00A46BA3" w:rsidRPr="004863A6" w:rsidRDefault="00A21819" w:rsidP="007D41BC">
      <w:pPr>
        <w:pStyle w:val="Szvegtrzsbehzssal"/>
        <w:ind w:left="0"/>
        <w:jc w:val="left"/>
        <w:rPr>
          <w:sz w:val="22"/>
          <w:szCs w:val="22"/>
          <w:lang w:val="hu-HU"/>
        </w:rPr>
      </w:pPr>
      <w:bookmarkStart w:id="0" w:name="OLE_LINK1"/>
      <w:r w:rsidRPr="004863A6">
        <w:rPr>
          <w:sz w:val="22"/>
          <w:szCs w:val="22"/>
          <w:lang w:val="hu-HU"/>
        </w:rPr>
        <w:t xml:space="preserve">Klinikai adat nem áll rendelkezésre a leuprorelin-acetát </w:t>
      </w:r>
      <w:r w:rsidR="00AF1308">
        <w:rPr>
          <w:sz w:val="22"/>
          <w:szCs w:val="22"/>
          <w:lang w:val="hu-HU"/>
        </w:rPr>
        <w:t xml:space="preserve">hatóanyagú </w:t>
      </w:r>
      <w:r w:rsidRPr="004863A6">
        <w:rPr>
          <w:sz w:val="22"/>
          <w:szCs w:val="22"/>
          <w:lang w:val="hu-HU"/>
        </w:rPr>
        <w:t>depot</w:t>
      </w:r>
      <w:r w:rsidR="00AF1308">
        <w:rPr>
          <w:sz w:val="22"/>
          <w:szCs w:val="22"/>
          <w:lang w:val="hu-HU"/>
        </w:rPr>
        <w:t>-</w:t>
      </w:r>
      <w:r w:rsidRPr="004863A6">
        <w:rPr>
          <w:sz w:val="22"/>
          <w:szCs w:val="22"/>
          <w:lang w:val="hu-HU"/>
        </w:rPr>
        <w:t>készítmény túladagolására vonatkozóan.</w:t>
      </w:r>
    </w:p>
    <w:p w14:paraId="3FCFE801" w14:textId="77777777" w:rsidR="00A46BA3" w:rsidRPr="004863A6" w:rsidRDefault="00A21819" w:rsidP="00BD01CE">
      <w:pPr>
        <w:pStyle w:val="Szvegtrzsbehzssal"/>
        <w:ind w:left="0"/>
        <w:jc w:val="left"/>
        <w:rPr>
          <w:sz w:val="22"/>
          <w:szCs w:val="22"/>
          <w:lang w:val="hu-HU"/>
        </w:rPr>
      </w:pPr>
      <w:r w:rsidRPr="004863A6">
        <w:rPr>
          <w:sz w:val="22"/>
          <w:szCs w:val="22"/>
          <w:lang w:val="hu-HU"/>
        </w:rPr>
        <w:t>Állatkísérletekben az ajánlott humán dózis megközelítőleg 133 szorosáig terjedő adagok nehézlégzést, csökkent aktivitást és az injekció adagolásának alkalmazásának helyén irritációt okozott. Túladagolás esetén a beteget szoros megfigyelés alatt kell tartani és a kezelés tüneti, illetve támogató jellegű.</w:t>
      </w:r>
      <w:bookmarkEnd w:id="0"/>
      <w:r w:rsidRPr="004863A6">
        <w:rPr>
          <w:sz w:val="22"/>
          <w:szCs w:val="22"/>
          <w:lang w:val="hu-HU"/>
        </w:rPr>
        <w:t xml:space="preserve"> </w:t>
      </w:r>
    </w:p>
    <w:p w14:paraId="26044AE7" w14:textId="77777777" w:rsidR="00A46BA3" w:rsidRPr="004863A6" w:rsidRDefault="00A46BA3" w:rsidP="00883C0E">
      <w:pPr>
        <w:rPr>
          <w:sz w:val="22"/>
          <w:szCs w:val="22"/>
        </w:rPr>
      </w:pPr>
    </w:p>
    <w:p w14:paraId="0DBA3FE9" w14:textId="77777777" w:rsidR="00A46BA3" w:rsidRPr="004863A6" w:rsidRDefault="00A46BA3" w:rsidP="004C7D32">
      <w:pPr>
        <w:rPr>
          <w:sz w:val="22"/>
          <w:szCs w:val="22"/>
        </w:rPr>
      </w:pPr>
    </w:p>
    <w:p w14:paraId="3D3285C4" w14:textId="77777777" w:rsidR="00A46BA3" w:rsidRPr="004863A6" w:rsidRDefault="00A21819" w:rsidP="004C7D32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5.</w:t>
      </w:r>
      <w:r w:rsidRPr="004863A6">
        <w:rPr>
          <w:b/>
          <w:sz w:val="22"/>
          <w:szCs w:val="22"/>
        </w:rPr>
        <w:tab/>
        <w:t>FARMAKOLÓGIAI TULAJDONSÁGOK</w:t>
      </w:r>
    </w:p>
    <w:p w14:paraId="56428BEA" w14:textId="77777777" w:rsidR="00A46BA3" w:rsidRPr="004863A6" w:rsidRDefault="00A46BA3" w:rsidP="00D3075C">
      <w:pPr>
        <w:keepNext/>
        <w:tabs>
          <w:tab w:val="left" w:pos="708"/>
        </w:tabs>
        <w:ind w:left="567" w:hanging="567"/>
        <w:rPr>
          <w:sz w:val="22"/>
          <w:szCs w:val="22"/>
        </w:rPr>
      </w:pPr>
    </w:p>
    <w:p w14:paraId="51FE766F" w14:textId="77777777" w:rsidR="00A46BA3" w:rsidRPr="004863A6" w:rsidRDefault="00A21819" w:rsidP="00D3075C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 xml:space="preserve">5.1 </w:t>
      </w:r>
      <w:r w:rsidRPr="004863A6">
        <w:rPr>
          <w:b/>
          <w:sz w:val="22"/>
          <w:szCs w:val="22"/>
        </w:rPr>
        <w:tab/>
        <w:t>Farmakodinámiás tulajdonságok</w:t>
      </w:r>
    </w:p>
    <w:p w14:paraId="2A1265C7" w14:textId="77777777" w:rsidR="00A46BA3" w:rsidRPr="004863A6" w:rsidRDefault="00A46BA3" w:rsidP="002A0C4D">
      <w:pPr>
        <w:keepNext/>
        <w:rPr>
          <w:b/>
          <w:sz w:val="22"/>
          <w:szCs w:val="22"/>
        </w:rPr>
      </w:pPr>
    </w:p>
    <w:p w14:paraId="1ED75AE3" w14:textId="77777777" w:rsidR="00A46BA3" w:rsidRPr="004863A6" w:rsidRDefault="00A21819" w:rsidP="00CE4E5B">
      <w:pPr>
        <w:keepNext/>
        <w:tabs>
          <w:tab w:val="left" w:pos="7088"/>
        </w:tabs>
        <w:rPr>
          <w:sz w:val="22"/>
          <w:szCs w:val="22"/>
        </w:rPr>
      </w:pPr>
      <w:r w:rsidRPr="004863A6">
        <w:rPr>
          <w:sz w:val="22"/>
          <w:szCs w:val="22"/>
        </w:rPr>
        <w:t xml:space="preserve">Farmakoterápiás csoport: </w:t>
      </w:r>
      <w:r w:rsidR="002944F8" w:rsidRPr="004863A6">
        <w:rPr>
          <w:sz w:val="22"/>
          <w:szCs w:val="22"/>
        </w:rPr>
        <w:t>h</w:t>
      </w:r>
      <w:r w:rsidRPr="004863A6">
        <w:rPr>
          <w:sz w:val="22"/>
          <w:szCs w:val="22"/>
        </w:rPr>
        <w:t>ormonok és rokon vegyületek</w:t>
      </w:r>
      <w:r w:rsidR="009A7EDF" w:rsidRPr="004863A6">
        <w:rPr>
          <w:sz w:val="22"/>
          <w:szCs w:val="22"/>
        </w:rPr>
        <w:t xml:space="preserve">; </w:t>
      </w:r>
      <w:r w:rsidRPr="004863A6">
        <w:rPr>
          <w:sz w:val="22"/>
          <w:szCs w:val="22"/>
        </w:rPr>
        <w:t>ATC</w:t>
      </w:r>
      <w:r w:rsidR="002944F8" w:rsidRPr="004863A6">
        <w:rPr>
          <w:sz w:val="22"/>
          <w:szCs w:val="22"/>
        </w:rPr>
        <w:t xml:space="preserve"> kód</w:t>
      </w:r>
      <w:r w:rsidRPr="004863A6">
        <w:rPr>
          <w:sz w:val="22"/>
          <w:szCs w:val="22"/>
        </w:rPr>
        <w:t>: L02A E02</w:t>
      </w:r>
    </w:p>
    <w:p w14:paraId="46C676E7" w14:textId="77777777" w:rsidR="00A46BA3" w:rsidRPr="004863A6" w:rsidRDefault="00A46BA3" w:rsidP="005D0A37">
      <w:pPr>
        <w:tabs>
          <w:tab w:val="left" w:pos="7088"/>
        </w:tabs>
        <w:rPr>
          <w:sz w:val="22"/>
          <w:szCs w:val="22"/>
        </w:rPr>
      </w:pPr>
    </w:p>
    <w:p w14:paraId="46CC5DD9" w14:textId="77777777" w:rsidR="00A46BA3" w:rsidRPr="004863A6" w:rsidRDefault="00A21819" w:rsidP="007D50DD">
      <w:pPr>
        <w:pStyle w:val="Szvegtrzsbehzssal"/>
        <w:ind w:left="0"/>
        <w:jc w:val="left"/>
        <w:rPr>
          <w:sz w:val="22"/>
          <w:szCs w:val="22"/>
          <w:lang w:val="hu-HU"/>
        </w:rPr>
      </w:pPr>
      <w:r w:rsidRPr="004863A6">
        <w:rPr>
          <w:sz w:val="22"/>
          <w:szCs w:val="22"/>
          <w:lang w:val="hu-HU"/>
        </w:rPr>
        <w:t xml:space="preserve">A leuprorelin-acetát </w:t>
      </w:r>
      <w:r w:rsidR="00831D35" w:rsidRPr="004863A6">
        <w:rPr>
          <w:sz w:val="22"/>
          <w:szCs w:val="22"/>
          <w:lang w:val="hu-HU"/>
        </w:rPr>
        <w:t xml:space="preserve">egy </w:t>
      </w:r>
      <w:r w:rsidRPr="004863A6">
        <w:rPr>
          <w:sz w:val="22"/>
          <w:szCs w:val="22"/>
          <w:lang w:val="hu-HU"/>
        </w:rPr>
        <w:t>GnRH-agonista hatóanyag, amely folyamatos, terápiás dózisú alkalmazás mellett a gonadotropin-szekréció hatásos gátlója. Állatkísérletek és humán vizsgálatok azt mutatták, hogy kezdeti stimulációt követően a leuprorelin-acetát hosszú időtartamú adagolása gátolja a petefészek és a here szteroidszintézisét. Ez a hatás a kezelés abbahagyását követően reverzíbilis.</w:t>
      </w:r>
    </w:p>
    <w:p w14:paraId="2939372F" w14:textId="77777777" w:rsidR="00A46BA3" w:rsidRPr="004863A6" w:rsidRDefault="00A46BA3" w:rsidP="00A7719F">
      <w:pPr>
        <w:pStyle w:val="Szvegtrzsbehzssal"/>
        <w:ind w:left="0"/>
        <w:jc w:val="left"/>
        <w:rPr>
          <w:sz w:val="22"/>
          <w:szCs w:val="22"/>
          <w:lang w:val="hu-HU"/>
        </w:rPr>
      </w:pPr>
    </w:p>
    <w:p w14:paraId="1306C864" w14:textId="77777777" w:rsidR="00A46BA3" w:rsidRPr="004863A6" w:rsidRDefault="00A21819" w:rsidP="00B764CE">
      <w:pPr>
        <w:pStyle w:val="WW-Szvegtrzsbehzssal2"/>
        <w:ind w:left="0"/>
        <w:jc w:val="left"/>
        <w:rPr>
          <w:sz w:val="22"/>
          <w:szCs w:val="22"/>
        </w:rPr>
      </w:pPr>
      <w:r w:rsidRPr="004863A6">
        <w:rPr>
          <w:sz w:val="22"/>
          <w:szCs w:val="22"/>
        </w:rPr>
        <w:t>A leuprorelin-acetát gátolta egyes hormondependens tumorok (Nobel és Dunning hím patkányok</w:t>
      </w:r>
      <w:r w:rsidR="00724A80">
        <w:rPr>
          <w:sz w:val="22"/>
          <w:szCs w:val="22"/>
        </w:rPr>
        <w:t>nál</w:t>
      </w:r>
      <w:r w:rsidRPr="004863A6">
        <w:rPr>
          <w:sz w:val="22"/>
          <w:szCs w:val="22"/>
        </w:rPr>
        <w:t xml:space="preserve"> a prosztatatumorok és nőstény patkányok</w:t>
      </w:r>
      <w:r w:rsidR="00724A80">
        <w:rPr>
          <w:sz w:val="22"/>
          <w:szCs w:val="22"/>
        </w:rPr>
        <w:t xml:space="preserve">nál </w:t>
      </w:r>
      <w:r w:rsidRPr="004863A6">
        <w:rPr>
          <w:sz w:val="22"/>
          <w:szCs w:val="22"/>
        </w:rPr>
        <w:t>a DMBA-indukálta emlőtumorok) növekedését, valamint a reproduktív szervek atrófiáját idézte elő.</w:t>
      </w:r>
    </w:p>
    <w:p w14:paraId="06424E4B" w14:textId="77777777" w:rsidR="00A46BA3" w:rsidRPr="004863A6" w:rsidRDefault="00A46BA3" w:rsidP="00715E24">
      <w:pPr>
        <w:pStyle w:val="WW-Szvegtrzsbehzssal2"/>
        <w:ind w:left="0"/>
        <w:jc w:val="left"/>
        <w:rPr>
          <w:sz w:val="22"/>
          <w:szCs w:val="22"/>
        </w:rPr>
      </w:pPr>
    </w:p>
    <w:p w14:paraId="38C23BEF" w14:textId="77777777" w:rsidR="00A46BA3" w:rsidRPr="004863A6" w:rsidRDefault="00A21819" w:rsidP="007A0435">
      <w:pPr>
        <w:pStyle w:val="WW-Szvegtrzsbehzssal2"/>
        <w:ind w:left="0"/>
        <w:jc w:val="left"/>
        <w:rPr>
          <w:sz w:val="22"/>
          <w:szCs w:val="22"/>
        </w:rPr>
      </w:pPr>
      <w:r w:rsidRPr="004863A6">
        <w:rPr>
          <w:sz w:val="22"/>
          <w:szCs w:val="22"/>
        </w:rPr>
        <w:lastRenderedPageBreak/>
        <w:t>Embereknél a leuprorelin-acetát alkalmazása kezdetben fokozza a luteinizáló hormon (LH) és a follikulusstimuláló hormon (FSH) szintjét a vérkeringésben, amely a nemi hormonok (férfiak</w:t>
      </w:r>
      <w:r w:rsidR="00724A80">
        <w:rPr>
          <w:sz w:val="22"/>
          <w:szCs w:val="22"/>
        </w:rPr>
        <w:t xml:space="preserve">nál </w:t>
      </w:r>
      <w:r w:rsidRPr="004863A6">
        <w:rPr>
          <w:sz w:val="22"/>
          <w:szCs w:val="22"/>
        </w:rPr>
        <w:t>a tesztoszteron és a dihidrotesztoszteron, premenopauzális nők</w:t>
      </w:r>
      <w:r w:rsidR="00724A80">
        <w:rPr>
          <w:sz w:val="22"/>
          <w:szCs w:val="22"/>
        </w:rPr>
        <w:t>nél</w:t>
      </w:r>
      <w:r w:rsidRPr="004863A6">
        <w:rPr>
          <w:sz w:val="22"/>
          <w:szCs w:val="22"/>
        </w:rPr>
        <w:t xml:space="preserve"> az ösztron és az ösztradiol) vérszintjének átmeneti emelkedéséhez vezet.</w:t>
      </w:r>
    </w:p>
    <w:p w14:paraId="0E820B81" w14:textId="77777777" w:rsidR="00A46BA3" w:rsidRPr="004863A6" w:rsidRDefault="00A46BA3" w:rsidP="00D878DA">
      <w:pPr>
        <w:pStyle w:val="WW-Szvegtrzsbehzssal2"/>
        <w:ind w:left="0"/>
        <w:jc w:val="left"/>
        <w:rPr>
          <w:sz w:val="22"/>
          <w:szCs w:val="22"/>
        </w:rPr>
      </w:pPr>
    </w:p>
    <w:p w14:paraId="2E0018E0" w14:textId="77777777" w:rsidR="0039543B" w:rsidRPr="004863A6" w:rsidRDefault="00A21819" w:rsidP="00003C5E">
      <w:pPr>
        <w:pStyle w:val="Szvegtrzsbehzssal"/>
        <w:ind w:left="0"/>
        <w:jc w:val="left"/>
        <w:rPr>
          <w:sz w:val="22"/>
          <w:szCs w:val="22"/>
          <w:lang w:val="hu-HU"/>
        </w:rPr>
      </w:pPr>
      <w:r w:rsidRPr="004863A6">
        <w:rPr>
          <w:sz w:val="22"/>
          <w:szCs w:val="22"/>
          <w:lang w:val="hu-HU"/>
        </w:rPr>
        <w:t>Ugyanakkor a leuprorelin-acetát folytatólagos alkalmazása nyomán csökken az LH, az FSH és a szteroid nemi hormonok szintje. Férfiak</w:t>
      </w:r>
      <w:r w:rsidR="00724A80">
        <w:rPr>
          <w:sz w:val="22"/>
          <w:szCs w:val="22"/>
          <w:lang w:val="hu-HU"/>
        </w:rPr>
        <w:t xml:space="preserve">nál </w:t>
      </w:r>
      <w:r w:rsidRPr="004863A6">
        <w:rPr>
          <w:sz w:val="22"/>
          <w:szCs w:val="22"/>
          <w:lang w:val="hu-HU"/>
        </w:rPr>
        <w:t xml:space="preserve">a tesztoszteronszint a </w:t>
      </w:r>
      <w:r w:rsidR="002A0C4D" w:rsidRPr="004863A6">
        <w:rPr>
          <w:sz w:val="22"/>
          <w:szCs w:val="22"/>
          <w:lang w:val="hu-HU"/>
        </w:rPr>
        <w:t>kasztrációs</w:t>
      </w:r>
      <w:r w:rsidRPr="004863A6">
        <w:rPr>
          <w:sz w:val="22"/>
          <w:szCs w:val="22"/>
          <w:lang w:val="hu-HU"/>
        </w:rPr>
        <w:t>, illetve a prepubertás kor szintjére csökken. Premenopauzális nőknél az ösztrogének szintje posztmenopauzális értékekre csökken. E hormonális változások az ajánlott dózisban végzett kezelés kezdetét követő egy hónapon belül alakulnak ki.</w:t>
      </w:r>
    </w:p>
    <w:p w14:paraId="54C70804" w14:textId="77777777" w:rsidR="0039543B" w:rsidRPr="004863A6" w:rsidRDefault="0039543B" w:rsidP="00DA030E">
      <w:pPr>
        <w:pStyle w:val="Szvegtrzsbehzssal"/>
        <w:ind w:left="0"/>
        <w:jc w:val="left"/>
        <w:rPr>
          <w:sz w:val="22"/>
          <w:szCs w:val="22"/>
          <w:lang w:val="hu-HU"/>
        </w:rPr>
      </w:pPr>
    </w:p>
    <w:p w14:paraId="728B5598" w14:textId="77777777" w:rsidR="0039543B" w:rsidRPr="004863A6" w:rsidRDefault="00A21819" w:rsidP="002C37BE">
      <w:pPr>
        <w:pStyle w:val="WW-Szvegtrzsbehzssal2"/>
        <w:ind w:left="0"/>
        <w:jc w:val="left"/>
        <w:rPr>
          <w:sz w:val="22"/>
          <w:szCs w:val="22"/>
        </w:rPr>
      </w:pPr>
      <w:r w:rsidRPr="004863A6">
        <w:rPr>
          <w:sz w:val="22"/>
          <w:szCs w:val="22"/>
          <w:lang w:eastAsia="en-US"/>
        </w:rPr>
        <w:t xml:space="preserve">Metasztatikus, kasztrációrezisztens prosztatarákban szenvedő betegek esetében a klinikai vizsgálatok előnyösnek mutatták </w:t>
      </w:r>
      <w:r w:rsidR="002A0C4D" w:rsidRPr="004863A6">
        <w:rPr>
          <w:sz w:val="22"/>
          <w:szCs w:val="22"/>
          <w:lang w:eastAsia="en-US"/>
        </w:rPr>
        <w:t xml:space="preserve">az </w:t>
      </w:r>
      <w:r w:rsidRPr="004863A6">
        <w:rPr>
          <w:sz w:val="22"/>
          <w:szCs w:val="22"/>
          <w:lang w:eastAsia="en-US"/>
        </w:rPr>
        <w:t>androgénhormon</w:t>
      </w:r>
      <w:r w:rsidR="002A0C4D" w:rsidRPr="004863A6">
        <w:rPr>
          <w:sz w:val="22"/>
          <w:szCs w:val="22"/>
          <w:lang w:eastAsia="en-US"/>
        </w:rPr>
        <w:t>-</w:t>
      </w:r>
      <w:r w:rsidRPr="004863A6">
        <w:rPr>
          <w:sz w:val="22"/>
          <w:szCs w:val="22"/>
          <w:lang w:eastAsia="en-US"/>
        </w:rPr>
        <w:t>inhibitorok (abriateron-acetát és enzalutamid), taxánok (docetaxel és kabazitaxel) és a radiofarmakon Ra-223 hozzáadását GnRH-agonistákhoz (pl. leuprorelin).</w:t>
      </w:r>
    </w:p>
    <w:p w14:paraId="665FA7BF" w14:textId="77777777" w:rsidR="009455B2" w:rsidRPr="004863A6" w:rsidRDefault="009455B2" w:rsidP="00F841A5">
      <w:pPr>
        <w:pStyle w:val="Szvegtrzsbehzssal"/>
        <w:ind w:left="0"/>
        <w:jc w:val="left"/>
        <w:rPr>
          <w:sz w:val="22"/>
          <w:szCs w:val="22"/>
          <w:lang w:val="hu-HU"/>
        </w:rPr>
      </w:pPr>
    </w:p>
    <w:p w14:paraId="7EB32A37" w14:textId="77777777" w:rsidR="009455B2" w:rsidRPr="004863A6" w:rsidRDefault="00A21819" w:rsidP="00F841A5">
      <w:pPr>
        <w:pStyle w:val="PlainText1"/>
        <w:rPr>
          <w:rFonts w:ascii="Times New Roman" w:hAnsi="Times New Roman"/>
          <w:i/>
          <w:sz w:val="22"/>
          <w:szCs w:val="22"/>
          <w:lang w:val="hu-HU"/>
        </w:rPr>
      </w:pPr>
      <w:r w:rsidRPr="004863A6">
        <w:rPr>
          <w:rFonts w:ascii="Times New Roman" w:hAnsi="Times New Roman"/>
          <w:i/>
          <w:iCs/>
          <w:sz w:val="22"/>
          <w:szCs w:val="22"/>
          <w:lang w:val="hu-HU"/>
        </w:rPr>
        <w:t>Gyermekek</w:t>
      </w:r>
      <w:r w:rsidR="002A0C4D" w:rsidRPr="004863A6">
        <w:rPr>
          <w:rFonts w:ascii="Times New Roman" w:hAnsi="Times New Roman"/>
          <w:i/>
          <w:iCs/>
          <w:sz w:val="22"/>
          <w:szCs w:val="22"/>
          <w:lang w:val="hu-HU"/>
        </w:rPr>
        <w:t xml:space="preserve"> és serdülők</w:t>
      </w:r>
      <w:r w:rsidRPr="004863A6">
        <w:rPr>
          <w:rFonts w:ascii="Times New Roman" w:hAnsi="Times New Roman"/>
          <w:i/>
          <w:iCs/>
          <w:sz w:val="22"/>
          <w:szCs w:val="22"/>
          <w:lang w:val="hu-HU"/>
        </w:rPr>
        <w:t>:</w:t>
      </w:r>
    </w:p>
    <w:p w14:paraId="3A678C66" w14:textId="650F3DDD" w:rsidR="009455B2" w:rsidRPr="004863A6" w:rsidRDefault="00A21819" w:rsidP="00054C4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Az agyalapi mirigy gonadotropin</w:t>
      </w:r>
      <w:r w:rsidR="00AF1308">
        <w:rPr>
          <w:rFonts w:ascii="Times New Roman" w:hAnsi="Times New Roman"/>
          <w:sz w:val="22"/>
          <w:szCs w:val="22"/>
          <w:lang w:val="hu-HU"/>
        </w:rPr>
        <w:t>-</w:t>
      </w:r>
      <w:r w:rsidRPr="004863A6">
        <w:rPr>
          <w:rFonts w:ascii="Times New Roman" w:hAnsi="Times New Roman"/>
          <w:sz w:val="22"/>
          <w:szCs w:val="22"/>
          <w:lang w:val="hu-HU"/>
        </w:rPr>
        <w:t>felszabadításának reverzibilis szup</w:t>
      </w:r>
      <w:r w:rsidR="002A0C4D" w:rsidRPr="004863A6">
        <w:rPr>
          <w:rFonts w:ascii="Times New Roman" w:hAnsi="Times New Roman"/>
          <w:sz w:val="22"/>
          <w:szCs w:val="22"/>
          <w:lang w:val="hu-HU"/>
        </w:rPr>
        <w:t>p</w:t>
      </w:r>
      <w:r w:rsidRPr="004863A6">
        <w:rPr>
          <w:rFonts w:ascii="Times New Roman" w:hAnsi="Times New Roman"/>
          <w:sz w:val="22"/>
          <w:szCs w:val="22"/>
          <w:lang w:val="hu-HU"/>
        </w:rPr>
        <w:t>ressziója következik be, az ösztradiol (E2) vagy tesztoszteron szintje pedig ennek hatására a prepubertáskori tartományra jellemző értékekre nő.</w:t>
      </w:r>
    </w:p>
    <w:p w14:paraId="3181E7D1" w14:textId="77777777" w:rsidR="009455B2" w:rsidRPr="004863A6" w:rsidRDefault="00A21819" w:rsidP="00EC0638">
      <w:pPr>
        <w:pStyle w:val="PlainText1"/>
        <w:rPr>
          <w:rFonts w:ascii="Times New Roman" w:hAnsi="Times New Roman"/>
          <w:strike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A kezdeti gonadális stimuláció (flare</w:t>
      </w:r>
      <w:r w:rsidR="007A2035" w:rsidRPr="004863A6">
        <w:rPr>
          <w:rFonts w:ascii="Times New Roman" w:hAnsi="Times New Roman"/>
          <w:sz w:val="22"/>
          <w:szCs w:val="22"/>
          <w:lang w:val="hu-HU"/>
        </w:rPr>
        <w:noBreakHyphen/>
        <w:t>up</w:t>
      </w:r>
      <w:r w:rsidRPr="004863A6">
        <w:rPr>
          <w:rFonts w:ascii="Times New Roman" w:hAnsi="Times New Roman"/>
          <w:sz w:val="22"/>
          <w:szCs w:val="22"/>
          <w:lang w:val="hu-HU"/>
        </w:rPr>
        <w:t>) hüvelyi vérzést válthat ki azoknál a lányoknál is, akik már a kezelés elején pos</w:t>
      </w:r>
      <w:r w:rsidR="00CE4E5B" w:rsidRPr="004863A6">
        <w:rPr>
          <w:rFonts w:ascii="Times New Roman" w:hAnsi="Times New Roman"/>
          <w:sz w:val="22"/>
          <w:szCs w:val="22"/>
          <w:lang w:val="hu-HU"/>
        </w:rPr>
        <w:t>z</w:t>
      </w:r>
      <w:r w:rsidRPr="004863A6">
        <w:rPr>
          <w:rFonts w:ascii="Times New Roman" w:hAnsi="Times New Roman"/>
          <w:sz w:val="22"/>
          <w:szCs w:val="22"/>
          <w:lang w:val="hu-HU"/>
        </w:rPr>
        <w:t>tmenarch</w:t>
      </w:r>
      <w:r w:rsidR="00CE4E5B" w:rsidRPr="004863A6">
        <w:rPr>
          <w:rFonts w:ascii="Times New Roman" w:hAnsi="Times New Roman"/>
          <w:sz w:val="22"/>
          <w:szCs w:val="22"/>
          <w:lang w:val="hu-HU"/>
        </w:rPr>
        <w:t>e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állapot</w:t>
      </w:r>
      <w:r w:rsidR="00CE4E5B" w:rsidRPr="004863A6">
        <w:rPr>
          <w:rFonts w:ascii="Times New Roman" w:hAnsi="Times New Roman"/>
          <w:sz w:val="22"/>
          <w:szCs w:val="22"/>
          <w:lang w:val="hu-HU"/>
        </w:rPr>
        <w:t>á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ban vannak. A kezelés elején megvonásos vérzés léphet fel. A vérzés rendszerint </w:t>
      </w:r>
      <w:r w:rsidR="007A2035" w:rsidRPr="004863A6">
        <w:rPr>
          <w:rFonts w:ascii="Times New Roman" w:hAnsi="Times New Roman"/>
          <w:sz w:val="22"/>
          <w:szCs w:val="22"/>
          <w:lang w:val="hu-HU"/>
        </w:rPr>
        <w:t>megszűnik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a kezelés folytatásával.</w:t>
      </w:r>
    </w:p>
    <w:p w14:paraId="5FA710B2" w14:textId="77777777" w:rsidR="009455B2" w:rsidRPr="004863A6" w:rsidRDefault="00A21819" w:rsidP="00753CB9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Az alábbi terápiás hatások kimutathatók:</w:t>
      </w:r>
    </w:p>
    <w:p w14:paraId="2738595A" w14:textId="77777777" w:rsidR="009455B2" w:rsidRPr="004863A6" w:rsidRDefault="00A21819" w:rsidP="009A69E0">
      <w:pPr>
        <w:pStyle w:val="PlainText1"/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 xml:space="preserve">- </w:t>
      </w:r>
      <w:r w:rsidRPr="004863A6">
        <w:rPr>
          <w:rFonts w:ascii="Times New Roman" w:hAnsi="Times New Roman"/>
          <w:sz w:val="22"/>
          <w:szCs w:val="22"/>
          <w:lang w:val="hu-HU"/>
        </w:rPr>
        <w:tab/>
        <w:t>A gonadotropin bazális és stimulált szintjének csökkenése</w:t>
      </w:r>
      <w:r w:rsidR="00CE4E5B" w:rsidRPr="004863A6">
        <w:rPr>
          <w:rFonts w:ascii="Times New Roman" w:hAnsi="Times New Roman"/>
          <w:sz w:val="22"/>
          <w:szCs w:val="22"/>
          <w:lang w:val="hu-HU"/>
        </w:rPr>
        <w:t xml:space="preserve"> a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prepubertáskori szintre;</w:t>
      </w:r>
    </w:p>
    <w:p w14:paraId="37C89F9F" w14:textId="77777777" w:rsidR="009455B2" w:rsidRPr="004863A6" w:rsidRDefault="00A21819" w:rsidP="009A69E0">
      <w:pPr>
        <w:pStyle w:val="PlainText1"/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 xml:space="preserve">- </w:t>
      </w:r>
      <w:r w:rsidRPr="004863A6">
        <w:rPr>
          <w:rFonts w:ascii="Times New Roman" w:hAnsi="Times New Roman"/>
          <w:sz w:val="22"/>
          <w:szCs w:val="22"/>
          <w:lang w:val="hu-HU"/>
        </w:rPr>
        <w:tab/>
        <w:t xml:space="preserve">A túl korán megemelkedett </w:t>
      </w:r>
      <w:r w:rsidR="00E42A64" w:rsidRPr="004863A6">
        <w:rPr>
          <w:rFonts w:ascii="Times New Roman" w:hAnsi="Times New Roman"/>
          <w:sz w:val="22"/>
          <w:szCs w:val="22"/>
          <w:lang w:val="hu-HU"/>
        </w:rPr>
        <w:t>nemi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hormonok szintjének csökkenése a prepubertáskori szintre, valamint a túl korán fellépő menstruáció </w:t>
      </w:r>
      <w:r w:rsidR="007A2035" w:rsidRPr="004863A6">
        <w:rPr>
          <w:rFonts w:ascii="Times New Roman" w:hAnsi="Times New Roman"/>
          <w:sz w:val="22"/>
          <w:szCs w:val="22"/>
          <w:lang w:val="hu-HU"/>
        </w:rPr>
        <w:t>le</w:t>
      </w:r>
      <w:r w:rsidRPr="004863A6">
        <w:rPr>
          <w:rFonts w:ascii="Times New Roman" w:hAnsi="Times New Roman"/>
          <w:sz w:val="22"/>
          <w:szCs w:val="22"/>
          <w:lang w:val="hu-HU"/>
        </w:rPr>
        <w:t>állítása;</w:t>
      </w:r>
    </w:p>
    <w:p w14:paraId="26A06D02" w14:textId="77777777" w:rsidR="009455B2" w:rsidRPr="004863A6" w:rsidRDefault="00A21819" w:rsidP="009A69E0">
      <w:pPr>
        <w:pStyle w:val="PlainText1"/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 xml:space="preserve">- </w:t>
      </w:r>
      <w:r w:rsidRPr="004863A6">
        <w:rPr>
          <w:rFonts w:ascii="Times New Roman" w:hAnsi="Times New Roman"/>
          <w:sz w:val="22"/>
          <w:szCs w:val="22"/>
          <w:lang w:val="hu-HU"/>
        </w:rPr>
        <w:tab/>
        <w:t xml:space="preserve">A </w:t>
      </w:r>
      <w:r w:rsidR="00CE4E5B" w:rsidRPr="004863A6">
        <w:rPr>
          <w:rFonts w:ascii="Times New Roman" w:hAnsi="Times New Roman"/>
          <w:sz w:val="22"/>
          <w:szCs w:val="22"/>
          <w:lang w:val="hu-HU"/>
        </w:rPr>
        <w:t xml:space="preserve">pubertás </w:t>
      </w:r>
      <w:r w:rsidRPr="004863A6">
        <w:rPr>
          <w:rFonts w:ascii="Times New Roman" w:hAnsi="Times New Roman"/>
          <w:sz w:val="22"/>
          <w:szCs w:val="22"/>
          <w:lang w:val="hu-HU"/>
        </w:rPr>
        <w:t>szomatikus fejlődés</w:t>
      </w:r>
      <w:r w:rsidR="00CE4E5B" w:rsidRPr="004863A6">
        <w:rPr>
          <w:rFonts w:ascii="Times New Roman" w:hAnsi="Times New Roman"/>
          <w:sz w:val="22"/>
          <w:szCs w:val="22"/>
          <w:lang w:val="hu-HU"/>
        </w:rPr>
        <w:t>ének</w:t>
      </w:r>
      <w:r w:rsidRPr="004863A6">
        <w:rPr>
          <w:rFonts w:ascii="Times New Roman" w:hAnsi="Times New Roman"/>
          <w:sz w:val="22"/>
          <w:szCs w:val="22"/>
          <w:lang w:val="hu-HU"/>
        </w:rPr>
        <w:t xml:space="preserve"> (Tanner-stádiumok) leállítása/involúciója;</w:t>
      </w:r>
    </w:p>
    <w:p w14:paraId="73829BD2" w14:textId="77777777" w:rsidR="009455B2" w:rsidRPr="004863A6" w:rsidRDefault="00A21819" w:rsidP="008039B0">
      <w:pPr>
        <w:pStyle w:val="PlainText1"/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 xml:space="preserve">- </w:t>
      </w:r>
      <w:r w:rsidRPr="004863A6">
        <w:rPr>
          <w:rFonts w:ascii="Times New Roman" w:hAnsi="Times New Roman"/>
          <w:sz w:val="22"/>
          <w:szCs w:val="22"/>
          <w:lang w:val="hu-HU"/>
        </w:rPr>
        <w:tab/>
        <w:t>A kronológiai életkor és a csontéletkor arányának javulása/normalizálódása;</w:t>
      </w:r>
    </w:p>
    <w:p w14:paraId="74A0CD08" w14:textId="77777777" w:rsidR="009455B2" w:rsidRPr="004863A6" w:rsidRDefault="00A21819" w:rsidP="008039B0">
      <w:pPr>
        <w:pStyle w:val="PlainText1"/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-</w:t>
      </w:r>
      <w:r w:rsidRPr="004863A6">
        <w:rPr>
          <w:rFonts w:ascii="Times New Roman" w:hAnsi="Times New Roman"/>
          <w:sz w:val="22"/>
          <w:szCs w:val="22"/>
          <w:lang w:val="hu-HU"/>
        </w:rPr>
        <w:tab/>
        <w:t>A progresszív csontéletkor felgyorsulásának megelőzése;</w:t>
      </w:r>
    </w:p>
    <w:p w14:paraId="57E6B4F3" w14:textId="77777777" w:rsidR="009455B2" w:rsidRPr="004863A6" w:rsidRDefault="00A21819" w:rsidP="008039B0">
      <w:pPr>
        <w:pStyle w:val="PlainText1"/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-</w:t>
      </w:r>
      <w:r w:rsidRPr="004863A6">
        <w:rPr>
          <w:rFonts w:ascii="Times New Roman" w:hAnsi="Times New Roman"/>
          <w:sz w:val="22"/>
          <w:szCs w:val="22"/>
          <w:lang w:val="hu-HU"/>
        </w:rPr>
        <w:tab/>
        <w:t>A növekedés sebességének csökkenése és normalizálódása;</w:t>
      </w:r>
    </w:p>
    <w:p w14:paraId="48B8B0A8" w14:textId="77777777" w:rsidR="009455B2" w:rsidRPr="004863A6" w:rsidRDefault="00A21819" w:rsidP="008039B0">
      <w:pPr>
        <w:pStyle w:val="PlainText1"/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4863A6">
        <w:rPr>
          <w:rFonts w:ascii="Times New Roman" w:hAnsi="Times New Roman"/>
          <w:sz w:val="22"/>
          <w:szCs w:val="22"/>
          <w:lang w:val="hu-HU"/>
        </w:rPr>
        <w:t>-</w:t>
      </w:r>
      <w:r w:rsidRPr="004863A6">
        <w:rPr>
          <w:rFonts w:ascii="Times New Roman" w:hAnsi="Times New Roman"/>
          <w:sz w:val="22"/>
          <w:szCs w:val="22"/>
          <w:lang w:val="hu-HU"/>
        </w:rPr>
        <w:tab/>
        <w:t>Végső testmagasság növekedése.</w:t>
      </w:r>
    </w:p>
    <w:p w14:paraId="705E09D3" w14:textId="77777777" w:rsidR="009455B2" w:rsidRPr="004863A6" w:rsidRDefault="009455B2" w:rsidP="008039B0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2ABD9F6" w14:textId="77777777" w:rsidR="009455B2" w:rsidRPr="004863A6" w:rsidRDefault="00A21819" w:rsidP="008039B0">
      <w:pPr>
        <w:rPr>
          <w:sz w:val="22"/>
          <w:szCs w:val="22"/>
        </w:rPr>
      </w:pPr>
      <w:r w:rsidRPr="004863A6">
        <w:rPr>
          <w:sz w:val="22"/>
          <w:szCs w:val="22"/>
        </w:rPr>
        <w:t>A kezelés eredménye a patológiásan és túl korán aktiválódott h</w:t>
      </w:r>
      <w:r w:rsidR="00F86BFF" w:rsidRPr="004863A6">
        <w:rPr>
          <w:sz w:val="22"/>
          <w:szCs w:val="22"/>
        </w:rPr>
        <w:t>y</w:t>
      </w:r>
      <w:r w:rsidRPr="004863A6">
        <w:rPr>
          <w:sz w:val="22"/>
          <w:szCs w:val="22"/>
        </w:rPr>
        <w:t>pot</w:t>
      </w:r>
      <w:r w:rsidR="00F86BFF" w:rsidRPr="004863A6">
        <w:rPr>
          <w:sz w:val="22"/>
          <w:szCs w:val="22"/>
        </w:rPr>
        <w:t>h</w:t>
      </w:r>
      <w:r w:rsidRPr="004863A6">
        <w:rPr>
          <w:sz w:val="22"/>
          <w:szCs w:val="22"/>
        </w:rPr>
        <w:t>alamus-agyalapi mirigy-gonadális tengely szup</w:t>
      </w:r>
      <w:r w:rsidR="00F86BFF" w:rsidRPr="004863A6">
        <w:rPr>
          <w:sz w:val="22"/>
          <w:szCs w:val="22"/>
        </w:rPr>
        <w:t>p</w:t>
      </w:r>
      <w:r w:rsidRPr="004863A6">
        <w:rPr>
          <w:sz w:val="22"/>
          <w:szCs w:val="22"/>
        </w:rPr>
        <w:t>resszálása a prepubertás életkornak megfelelően.</w:t>
      </w:r>
    </w:p>
    <w:p w14:paraId="75D5AB60" w14:textId="77777777" w:rsidR="0088374F" w:rsidRPr="004863A6" w:rsidRDefault="0088374F" w:rsidP="008039B0">
      <w:pPr>
        <w:rPr>
          <w:sz w:val="22"/>
          <w:szCs w:val="22"/>
        </w:rPr>
      </w:pPr>
    </w:p>
    <w:p w14:paraId="211C6921" w14:textId="77777777" w:rsidR="009455B2" w:rsidRPr="004863A6" w:rsidRDefault="00A21819" w:rsidP="008039B0">
      <w:pPr>
        <w:pStyle w:val="Szvegtrzsbehzssal"/>
        <w:ind w:left="0"/>
        <w:jc w:val="left"/>
        <w:rPr>
          <w:sz w:val="22"/>
          <w:szCs w:val="22"/>
          <w:lang w:val="hu-HU"/>
        </w:rPr>
      </w:pPr>
      <w:r w:rsidRPr="004863A6">
        <w:rPr>
          <w:sz w:val="22"/>
          <w:szCs w:val="22"/>
          <w:lang w:val="hu-HU"/>
        </w:rPr>
        <w:t xml:space="preserve">Egy hosszú távú klinikai vizsgálatban, melyben több mint 4 éven át kezeltek gyermekeket havonta legfeljebb 15 mg leuprorelinnel, a kezelés abbahagyása után </w:t>
      </w:r>
      <w:r w:rsidR="007A2035" w:rsidRPr="004863A6">
        <w:rPr>
          <w:sz w:val="22"/>
          <w:szCs w:val="22"/>
          <w:lang w:val="hu-HU"/>
        </w:rPr>
        <w:t xml:space="preserve">folytatódott a </w:t>
      </w:r>
      <w:r w:rsidRPr="004863A6">
        <w:rPr>
          <w:sz w:val="22"/>
          <w:szCs w:val="22"/>
          <w:lang w:val="hu-HU"/>
        </w:rPr>
        <w:t>pubertásprogresszió. 20</w:t>
      </w:r>
      <w:r w:rsidR="007A2035" w:rsidRPr="004863A6">
        <w:rPr>
          <w:sz w:val="22"/>
          <w:szCs w:val="22"/>
          <w:lang w:val="hu-HU"/>
        </w:rPr>
        <w:t> </w:t>
      </w:r>
      <w:r w:rsidRPr="004863A6">
        <w:rPr>
          <w:sz w:val="22"/>
          <w:szCs w:val="22"/>
          <w:lang w:val="hu-HU"/>
        </w:rPr>
        <w:t xml:space="preserve">nő felnőttkorig történő utánkövetése azt mutatta, hogy 80 %-ban alakult ki normális menstruációs ciklus, és a 20-ból 7-nél összesen 12 terhesség következett be, közülük </w:t>
      </w:r>
      <w:r w:rsidR="0088374F" w:rsidRPr="004863A6">
        <w:rPr>
          <w:sz w:val="22"/>
          <w:szCs w:val="22"/>
          <w:lang w:val="hu-HU"/>
        </w:rPr>
        <w:t xml:space="preserve">pedig </w:t>
      </w:r>
      <w:r w:rsidRPr="004863A6">
        <w:rPr>
          <w:sz w:val="22"/>
          <w:szCs w:val="22"/>
          <w:lang w:val="hu-HU"/>
        </w:rPr>
        <w:t>4</w:t>
      </w:r>
      <w:r w:rsidR="007A2035" w:rsidRPr="004863A6">
        <w:rPr>
          <w:sz w:val="22"/>
          <w:szCs w:val="22"/>
          <w:lang w:val="hu-HU"/>
        </w:rPr>
        <w:noBreakHyphen/>
      </w:r>
      <w:r w:rsidRPr="004863A6">
        <w:rPr>
          <w:sz w:val="22"/>
          <w:szCs w:val="22"/>
          <w:lang w:val="hu-HU"/>
        </w:rPr>
        <w:t>nél többszörös terhesség is kialakult.</w:t>
      </w:r>
    </w:p>
    <w:p w14:paraId="59F9D627" w14:textId="77777777" w:rsidR="00A46BA3" w:rsidRPr="004863A6" w:rsidRDefault="00A46BA3" w:rsidP="008039B0">
      <w:pPr>
        <w:pStyle w:val="Szvegtrzsbehzssal"/>
        <w:ind w:left="0"/>
        <w:jc w:val="left"/>
        <w:rPr>
          <w:sz w:val="22"/>
          <w:szCs w:val="22"/>
          <w:lang w:val="hu-HU"/>
        </w:rPr>
      </w:pPr>
    </w:p>
    <w:p w14:paraId="609974BA" w14:textId="77777777" w:rsidR="00A46BA3" w:rsidRPr="004863A6" w:rsidRDefault="00A21819" w:rsidP="00823004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5.2</w:t>
      </w:r>
      <w:r w:rsidRPr="004863A6">
        <w:rPr>
          <w:b/>
          <w:sz w:val="22"/>
          <w:szCs w:val="22"/>
        </w:rPr>
        <w:tab/>
        <w:t>Farmakokinetikai tulajdonságok</w:t>
      </w:r>
    </w:p>
    <w:p w14:paraId="7A1FE63F" w14:textId="77777777" w:rsidR="00A46BA3" w:rsidRPr="004863A6" w:rsidRDefault="00A46BA3" w:rsidP="00823004">
      <w:pPr>
        <w:keepNext/>
        <w:rPr>
          <w:sz w:val="22"/>
          <w:szCs w:val="22"/>
        </w:rPr>
      </w:pPr>
    </w:p>
    <w:p w14:paraId="34D1078F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 xml:space="preserve">A leuprorelin-acetát </w:t>
      </w:r>
      <w:r w:rsidRPr="004863A6">
        <w:rPr>
          <w:i/>
          <w:sz w:val="22"/>
          <w:szCs w:val="22"/>
        </w:rPr>
        <w:t>per os</w:t>
      </w:r>
      <w:r w:rsidRPr="004863A6">
        <w:rPr>
          <w:sz w:val="22"/>
          <w:szCs w:val="22"/>
        </w:rPr>
        <w:t xml:space="preserve"> nem fejt ki aktivitást. A hatóanyag biohasznosulása szubkután alkalmazás esetén hasonló az intramuszkuláris beadás utáni értékhez.</w:t>
      </w:r>
    </w:p>
    <w:p w14:paraId="521BB86A" w14:textId="77777777" w:rsidR="00A46BA3" w:rsidRPr="004863A6" w:rsidRDefault="00A46BA3" w:rsidP="00823004">
      <w:pPr>
        <w:rPr>
          <w:sz w:val="22"/>
          <w:szCs w:val="22"/>
        </w:rPr>
      </w:pPr>
    </w:p>
    <w:p w14:paraId="0C7E8E95" w14:textId="77777777" w:rsidR="00A46BA3" w:rsidRPr="004863A6" w:rsidRDefault="00A21819" w:rsidP="00823004">
      <w:pPr>
        <w:keepNext/>
        <w:rPr>
          <w:i/>
          <w:sz w:val="22"/>
          <w:szCs w:val="22"/>
        </w:rPr>
      </w:pPr>
      <w:r w:rsidRPr="004863A6">
        <w:rPr>
          <w:bCs/>
          <w:sz w:val="22"/>
          <w:szCs w:val="22"/>
          <w:u w:val="single"/>
        </w:rPr>
        <w:t>Felszívódá</w:t>
      </w:r>
      <w:r w:rsidRPr="004863A6">
        <w:rPr>
          <w:i/>
          <w:sz w:val="22"/>
          <w:szCs w:val="22"/>
        </w:rPr>
        <w:t>s</w:t>
      </w:r>
    </w:p>
    <w:p w14:paraId="6E3095F6" w14:textId="77777777" w:rsidR="00A46BA3" w:rsidRPr="004863A6" w:rsidRDefault="00A21819" w:rsidP="00823004">
      <w:pPr>
        <w:keepNext/>
        <w:rPr>
          <w:sz w:val="22"/>
          <w:szCs w:val="22"/>
        </w:rPr>
      </w:pPr>
      <w:r w:rsidRPr="004863A6">
        <w:rPr>
          <w:sz w:val="22"/>
          <w:szCs w:val="22"/>
        </w:rPr>
        <w:t>A Lucrin PDS Depot 11,25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 injekció egyszeri beadását követően a leuprorelin-acetát koncentrációjának gyors növekedését figyelték meg. Három órával az injekció beadása után 21,82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(±11,24)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ng/ml leuprorelin-acetát plazma csúcskoncentrációt észleltek. A leuprorelin-acetát a platószintet az injekciót követően 7</w:t>
      </w:r>
      <w:r w:rsidR="0090095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14 nappal érte el. A 4.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héten 0,26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(± 0,10) ng/ml átlagos leuprorelin-acetát plazmaszintet mértek, amely a 12.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héten átlagban 0,17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(± 0,08)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ng/ml</w:t>
      </w:r>
      <w:r w:rsidR="0090095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re csökkent.</w:t>
      </w:r>
    </w:p>
    <w:p w14:paraId="58F5E22C" w14:textId="77777777" w:rsidR="00A46BA3" w:rsidRPr="004863A6" w:rsidRDefault="00A46BA3" w:rsidP="00823004">
      <w:pPr>
        <w:rPr>
          <w:sz w:val="22"/>
          <w:szCs w:val="22"/>
        </w:rPr>
      </w:pPr>
    </w:p>
    <w:p w14:paraId="6BF289B9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 Lucrin PDS Depot 11,25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 injekció egyszeri adagjának alkalmazását követően nőknél a 4.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órában 36,3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ng/ml átlagos leuprorelin-acetát plazmakoncentrációt figyeltek meg. A leuprorelin-acetát a dinamikus egyensúlyi (</w:t>
      </w:r>
      <w:r w:rsidRPr="004863A6">
        <w:rPr>
          <w:i/>
          <w:sz w:val="22"/>
          <w:szCs w:val="22"/>
        </w:rPr>
        <w:t>steady state</w:t>
      </w:r>
      <w:r w:rsidRPr="004863A6">
        <w:rPr>
          <w:sz w:val="22"/>
          <w:szCs w:val="22"/>
        </w:rPr>
        <w:t>) szintek elérését követően, a beadás utáni 3.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 xml:space="preserve">héten állandó </w:t>
      </w:r>
      <w:r w:rsidRPr="004863A6">
        <w:rPr>
          <w:sz w:val="22"/>
          <w:szCs w:val="22"/>
        </w:rPr>
        <w:lastRenderedPageBreak/>
        <w:t>sebességgel szabadul fel és az átlagos plazmaszint ezt követően fokozatosan csökken, míg a 12.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héten megközelíti a kimutathatóság határértékét. A 3.</w:t>
      </w:r>
      <w:r w:rsidR="0090095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12. hét között az átlagos leuprorelin-acetát koncentráció (± szórás) 0,23±0,09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ng/ml volt. Ugyanakkor az alkalmazott mennyiségi meghatározási módszer nem volt képes megkülönböztetni az intakt leuprorelin-acetátot és egy inaktív, fő metabolitot. A kezdeti gyors szintnövekedés, amelyet a dinamikus egyensúlyi szintre történő gyors csökkenés követett, hasonló volt ahhoz, mint amit a Lucrin PDS Depot 3,75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 injekciónál tapasztaltak.</w:t>
      </w:r>
    </w:p>
    <w:p w14:paraId="529A72F2" w14:textId="77777777" w:rsidR="00A46BA3" w:rsidRPr="004863A6" w:rsidRDefault="00A46BA3" w:rsidP="00823004">
      <w:pPr>
        <w:rPr>
          <w:sz w:val="22"/>
          <w:szCs w:val="22"/>
        </w:rPr>
      </w:pPr>
    </w:p>
    <w:p w14:paraId="0A3887C2" w14:textId="77777777" w:rsidR="00A46BA3" w:rsidRPr="004863A6" w:rsidRDefault="00A21819" w:rsidP="00823004">
      <w:pPr>
        <w:rPr>
          <w:bCs/>
          <w:sz w:val="22"/>
          <w:szCs w:val="22"/>
          <w:u w:val="single"/>
        </w:rPr>
      </w:pPr>
      <w:r w:rsidRPr="004863A6">
        <w:rPr>
          <w:bCs/>
          <w:sz w:val="22"/>
          <w:szCs w:val="22"/>
          <w:u w:val="single"/>
        </w:rPr>
        <w:t>Eloszlás</w:t>
      </w:r>
    </w:p>
    <w:p w14:paraId="35BCC8C9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 leuprorelin-acetát átlagos dinamikus egyensúlyi megoszlási térfogata intravénás b</w:t>
      </w:r>
      <w:r w:rsidR="00F27142" w:rsidRPr="004863A6">
        <w:rPr>
          <w:sz w:val="22"/>
          <w:szCs w:val="22"/>
        </w:rPr>
        <w:t>ó</w:t>
      </w:r>
      <w:r w:rsidRPr="004863A6">
        <w:rPr>
          <w:sz w:val="22"/>
          <w:szCs w:val="22"/>
        </w:rPr>
        <w:t>lus injekció beadását követően egészséges férfi önkéntesekben 27 liter volt. A humán plazmaprotein-kötődés mértéke 43-49% között mozgott.</w:t>
      </w:r>
    </w:p>
    <w:p w14:paraId="266FA069" w14:textId="77777777" w:rsidR="00A46BA3" w:rsidRPr="004863A6" w:rsidRDefault="00A46BA3" w:rsidP="00823004">
      <w:pPr>
        <w:rPr>
          <w:sz w:val="22"/>
          <w:szCs w:val="22"/>
        </w:rPr>
      </w:pPr>
    </w:p>
    <w:p w14:paraId="2369AA5F" w14:textId="77777777" w:rsidR="00A46BA3" w:rsidRPr="004863A6" w:rsidRDefault="00A21819" w:rsidP="00823004">
      <w:pPr>
        <w:rPr>
          <w:bCs/>
          <w:sz w:val="22"/>
          <w:szCs w:val="22"/>
          <w:u w:val="single"/>
        </w:rPr>
      </w:pPr>
      <w:r w:rsidRPr="004863A6">
        <w:rPr>
          <w:bCs/>
          <w:sz w:val="22"/>
          <w:szCs w:val="22"/>
          <w:u w:val="single"/>
        </w:rPr>
        <w:t>Biotranszformáció</w:t>
      </w:r>
    </w:p>
    <w:p w14:paraId="27B9CA44" w14:textId="14C541DF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Egészséges férfi önkéntesek</w:t>
      </w:r>
      <w:r w:rsidR="00724A80">
        <w:rPr>
          <w:sz w:val="22"/>
          <w:szCs w:val="22"/>
        </w:rPr>
        <w:t xml:space="preserve">nek </w:t>
      </w:r>
      <w:r w:rsidRPr="004863A6">
        <w:rPr>
          <w:sz w:val="22"/>
          <w:szCs w:val="22"/>
        </w:rPr>
        <w:t>1</w:t>
      </w:r>
      <w:r w:rsidR="00724A80">
        <w:rPr>
          <w:sz w:val="22"/>
          <w:szCs w:val="22"/>
        </w:rPr>
        <w:t> </w:t>
      </w:r>
      <w:r w:rsidRPr="004863A6">
        <w:rPr>
          <w:sz w:val="22"/>
          <w:szCs w:val="22"/>
        </w:rPr>
        <w:t>mg intravénásan beadott leuprorelin-acetát átlagos szisztémás clearance</w:t>
      </w:r>
      <w:r w:rsidR="00161A83">
        <w:rPr>
          <w:sz w:val="22"/>
          <w:szCs w:val="22"/>
        </w:rPr>
        <w:t>-</w:t>
      </w:r>
      <w:r w:rsidRPr="004863A6">
        <w:rPr>
          <w:sz w:val="22"/>
          <w:szCs w:val="22"/>
        </w:rPr>
        <w:t>értéke 7,6 l/h, a terminális eliminációs felezési idő kb. 3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órás volt a két kompartmentes modell alapján.</w:t>
      </w:r>
    </w:p>
    <w:p w14:paraId="1D915EAF" w14:textId="77777777" w:rsidR="00A46BA3" w:rsidRPr="004863A6" w:rsidRDefault="00A46BA3" w:rsidP="00823004">
      <w:pPr>
        <w:rPr>
          <w:sz w:val="22"/>
          <w:szCs w:val="22"/>
        </w:rPr>
      </w:pPr>
    </w:p>
    <w:p w14:paraId="6CEA1A17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 xml:space="preserve">Állatkísérletekben kimutatták, hogy a </w:t>
      </w:r>
      <w:r w:rsidRPr="004863A6">
        <w:rPr>
          <w:sz w:val="22"/>
          <w:szCs w:val="22"/>
          <w:vertAlign w:val="superscript"/>
        </w:rPr>
        <w:t>14</w:t>
      </w:r>
      <w:r w:rsidRPr="004863A6">
        <w:rPr>
          <w:sz w:val="22"/>
          <w:szCs w:val="22"/>
        </w:rPr>
        <w:t>C-vel jelzett leuprorelin kisebb, inaktív peptidekké [egy pentapeptiddé (Metabolit I), két tripeptiddé (Metabolit II és III), és egy dipeptiddé (Metabolit IV)] metabolizálódik. Ezek a fragmensek tovább metabolizálódhatnak.</w:t>
      </w:r>
    </w:p>
    <w:p w14:paraId="6BF7DF3C" w14:textId="77777777" w:rsidR="00A46BA3" w:rsidRPr="004863A6" w:rsidRDefault="00A21819" w:rsidP="00111D03">
      <w:pPr>
        <w:rPr>
          <w:sz w:val="22"/>
          <w:szCs w:val="22"/>
        </w:rPr>
      </w:pPr>
      <w:r w:rsidRPr="004863A6">
        <w:rPr>
          <w:sz w:val="22"/>
          <w:szCs w:val="22"/>
        </w:rPr>
        <w:t>A fő metabolit (M-I) plazmakoncentrációit öt prosztatarákos beteg</w:t>
      </w:r>
      <w:r w:rsidR="00724A80">
        <w:rPr>
          <w:sz w:val="22"/>
          <w:szCs w:val="22"/>
        </w:rPr>
        <w:t>nél</w:t>
      </w:r>
      <w:r w:rsidRPr="004863A6">
        <w:rPr>
          <w:sz w:val="22"/>
          <w:szCs w:val="22"/>
        </w:rPr>
        <w:t xml:space="preserve"> mérték, akiknek</w:t>
      </w:r>
      <w:r w:rsidR="00111D03" w:rsidRPr="004863A6">
        <w:rPr>
          <w:sz w:val="22"/>
          <w:szCs w:val="22"/>
        </w:rPr>
        <w:t xml:space="preserve"> </w:t>
      </w:r>
      <w:r w:rsidRPr="004863A6">
        <w:rPr>
          <w:sz w:val="22"/>
          <w:szCs w:val="22"/>
        </w:rPr>
        <w:t>leuprorelin</w:t>
      </w:r>
      <w:r w:rsidR="00F27142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acetát depot szuszpenziót adtak. Az M-I plazma csúcskoncentrációi a beadást követően 2</w:t>
      </w:r>
      <w:r w:rsidR="0090095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6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óra múlva alakultak ki és az anyavegyület plazma csúcskoncentrációinak kb. 6%-át érték el. Egy héttel a beadást követően az átlagos plazma M-I</w:t>
      </w:r>
      <w:r w:rsidR="00B331CD" w:rsidRPr="004863A6">
        <w:rPr>
          <w:sz w:val="22"/>
          <w:szCs w:val="22"/>
        </w:rPr>
        <w:t>-</w:t>
      </w:r>
      <w:r w:rsidRPr="004863A6">
        <w:rPr>
          <w:sz w:val="22"/>
          <w:szCs w:val="22"/>
        </w:rPr>
        <w:t>koncentráció az átlagos leuprorelin</w:t>
      </w:r>
      <w:r w:rsidR="00B331CD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acetát</w:t>
      </w:r>
      <w:r w:rsidR="00B331CD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koncentráció kb. 20%-a volt.</w:t>
      </w:r>
    </w:p>
    <w:p w14:paraId="1F3BFCCE" w14:textId="77777777" w:rsidR="00A46BA3" w:rsidRPr="004863A6" w:rsidRDefault="00A46BA3" w:rsidP="005D0A37">
      <w:pPr>
        <w:rPr>
          <w:sz w:val="22"/>
          <w:szCs w:val="22"/>
        </w:rPr>
      </w:pPr>
    </w:p>
    <w:p w14:paraId="5B5E35FD" w14:textId="77777777" w:rsidR="00A46BA3" w:rsidRPr="004863A6" w:rsidRDefault="00A21819" w:rsidP="007D50DD">
      <w:pPr>
        <w:rPr>
          <w:i/>
          <w:sz w:val="22"/>
          <w:szCs w:val="22"/>
        </w:rPr>
      </w:pPr>
      <w:r w:rsidRPr="004863A6">
        <w:rPr>
          <w:bCs/>
          <w:sz w:val="22"/>
          <w:szCs w:val="22"/>
          <w:u w:val="single"/>
        </w:rPr>
        <w:t>Elimináció</w:t>
      </w:r>
    </w:p>
    <w:p w14:paraId="484A0BDE" w14:textId="77777777" w:rsidR="00A46BA3" w:rsidRPr="004863A6" w:rsidRDefault="00A21819" w:rsidP="00A7719F">
      <w:pPr>
        <w:rPr>
          <w:sz w:val="22"/>
          <w:szCs w:val="22"/>
        </w:rPr>
      </w:pPr>
      <w:r w:rsidRPr="004863A6">
        <w:rPr>
          <w:sz w:val="22"/>
          <w:szCs w:val="22"/>
        </w:rPr>
        <w:t>A Lucrin PDS Depot 3,75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 injekció 3 betegnek történt beadását követően a dózis kevesebb, mint 5%</w:t>
      </w:r>
      <w:r w:rsidR="0090095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át nyerték vissza intakt hatóanyagként és M-I metabolitként a vizeletből 27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nap alatt.</w:t>
      </w:r>
    </w:p>
    <w:p w14:paraId="5BB61F22" w14:textId="77777777" w:rsidR="00A46BA3" w:rsidRPr="004863A6" w:rsidRDefault="00A46BA3" w:rsidP="00B764CE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74D5533C" w14:textId="77777777" w:rsidR="00A46BA3" w:rsidRPr="004863A6" w:rsidRDefault="00A21819" w:rsidP="00715E24">
      <w:pPr>
        <w:rPr>
          <w:i/>
          <w:sz w:val="22"/>
          <w:szCs w:val="22"/>
        </w:rPr>
      </w:pPr>
      <w:r w:rsidRPr="004863A6">
        <w:rPr>
          <w:i/>
          <w:sz w:val="22"/>
          <w:szCs w:val="22"/>
        </w:rPr>
        <w:t>Különleges betegcsoportok</w:t>
      </w:r>
    </w:p>
    <w:p w14:paraId="36E7169D" w14:textId="77777777" w:rsidR="00A46BA3" w:rsidRPr="004863A6" w:rsidRDefault="00A21819" w:rsidP="007A0435">
      <w:pPr>
        <w:rPr>
          <w:sz w:val="22"/>
          <w:szCs w:val="22"/>
        </w:rPr>
      </w:pPr>
      <w:r w:rsidRPr="004863A6">
        <w:rPr>
          <w:sz w:val="22"/>
          <w:szCs w:val="22"/>
        </w:rPr>
        <w:t>A gyógyszer farmakokinetikáját máj-, illetve vesekárosodásban szenvedő betegeknél nem vizsgálták.</w:t>
      </w:r>
    </w:p>
    <w:p w14:paraId="5A5B5B93" w14:textId="77777777" w:rsidR="008272D5" w:rsidRPr="004863A6" w:rsidRDefault="008272D5" w:rsidP="00D878DA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7DD50EBC" w14:textId="77777777" w:rsidR="009455B2" w:rsidRPr="004863A6" w:rsidRDefault="00A21819" w:rsidP="00003C5E">
      <w:pPr>
        <w:rPr>
          <w:i/>
          <w:sz w:val="22"/>
          <w:szCs w:val="22"/>
        </w:rPr>
      </w:pPr>
      <w:r w:rsidRPr="004863A6">
        <w:rPr>
          <w:i/>
          <w:iCs/>
          <w:sz w:val="22"/>
          <w:szCs w:val="22"/>
        </w:rPr>
        <w:t>Gyermekek</w:t>
      </w:r>
      <w:r w:rsidR="00B331CD" w:rsidRPr="004863A6">
        <w:rPr>
          <w:i/>
          <w:iCs/>
          <w:sz w:val="22"/>
          <w:szCs w:val="22"/>
        </w:rPr>
        <w:t xml:space="preserve"> és serdülők</w:t>
      </w:r>
    </w:p>
    <w:p w14:paraId="71A3378F" w14:textId="77777777" w:rsidR="009455B2" w:rsidRPr="004863A6" w:rsidRDefault="00A21819" w:rsidP="00B331CD">
      <w:pPr>
        <w:autoSpaceDE w:val="0"/>
        <w:autoSpaceDN w:val="0"/>
        <w:adjustRightInd w:val="0"/>
        <w:rPr>
          <w:sz w:val="22"/>
          <w:szCs w:val="22"/>
        </w:rPr>
      </w:pPr>
      <w:r w:rsidRPr="004863A6">
        <w:rPr>
          <w:sz w:val="22"/>
          <w:szCs w:val="22"/>
        </w:rPr>
        <w:t>Az 1.</w:t>
      </w:r>
      <w:r w:rsidR="007A2035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ábra a leuprorelin szérumszinteket mutatja gyermekeknél</w:t>
      </w:r>
      <w:r w:rsidR="0088374F" w:rsidRPr="004863A6">
        <w:rPr>
          <w:sz w:val="22"/>
          <w:szCs w:val="22"/>
        </w:rPr>
        <w:t xml:space="preserve"> a kezelés első 6 hónapja során, </w:t>
      </w:r>
      <w:r w:rsidRPr="004863A6">
        <w:rPr>
          <w:sz w:val="22"/>
          <w:szCs w:val="22"/>
        </w:rPr>
        <w:t xml:space="preserve">a </w:t>
      </w:r>
      <w:r w:rsidR="00B331CD" w:rsidRPr="004863A6">
        <w:rPr>
          <w:sz w:val="22"/>
          <w:szCs w:val="22"/>
        </w:rPr>
        <w:t xml:space="preserve">3 hónapos </w:t>
      </w:r>
      <w:r w:rsidRPr="004863A6">
        <w:rPr>
          <w:sz w:val="22"/>
          <w:szCs w:val="22"/>
        </w:rPr>
        <w:t>leuprorelin</w:t>
      </w:r>
      <w:r w:rsidR="007A2035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acetát dep</w:t>
      </w:r>
      <w:r w:rsidR="00B331CD" w:rsidRPr="004863A6">
        <w:rPr>
          <w:sz w:val="22"/>
          <w:szCs w:val="22"/>
        </w:rPr>
        <w:t>ó</w:t>
      </w:r>
      <w:r w:rsidRPr="004863A6">
        <w:rPr>
          <w:sz w:val="22"/>
          <w:szCs w:val="22"/>
        </w:rPr>
        <w:t xml:space="preserve"> s</w:t>
      </w:r>
      <w:r w:rsidR="003D1FA6" w:rsidRPr="004863A6">
        <w:rPr>
          <w:sz w:val="22"/>
          <w:szCs w:val="22"/>
        </w:rPr>
        <w:t>zubkután</w:t>
      </w:r>
      <w:r w:rsidRPr="004863A6">
        <w:rPr>
          <w:sz w:val="22"/>
          <w:szCs w:val="22"/>
        </w:rPr>
        <w:t xml:space="preserve"> alkalmazása után (két injekció).</w:t>
      </w:r>
    </w:p>
    <w:p w14:paraId="1D974D21" w14:textId="77777777" w:rsidR="009455B2" w:rsidRPr="004863A6" w:rsidRDefault="009455B2" w:rsidP="007D50DD">
      <w:pPr>
        <w:autoSpaceDE w:val="0"/>
        <w:autoSpaceDN w:val="0"/>
        <w:adjustRightInd w:val="0"/>
        <w:rPr>
          <w:sz w:val="22"/>
          <w:szCs w:val="22"/>
        </w:rPr>
      </w:pPr>
    </w:p>
    <w:p w14:paraId="5076BF48" w14:textId="77777777" w:rsidR="009455B2" w:rsidRPr="004863A6" w:rsidRDefault="00A21819" w:rsidP="00A7719F">
      <w:pPr>
        <w:tabs>
          <w:tab w:val="left" w:pos="708"/>
        </w:tabs>
        <w:rPr>
          <w:sz w:val="22"/>
          <w:szCs w:val="22"/>
        </w:rPr>
      </w:pPr>
      <w:r w:rsidRPr="004863A6">
        <w:rPr>
          <w:sz w:val="22"/>
          <w:szCs w:val="22"/>
        </w:rPr>
        <w:t>Az első injekciótól kezdve a leuprorelin szérumszintjei növekednek, a maximumot pedig a 4.</w:t>
      </w:r>
      <w:r w:rsidR="007A2035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hónapban érik el (294,79 pg/ml </w:t>
      </w:r>
      <w:r w:rsidRPr="004863A6">
        <w:rPr>
          <w:rFonts w:ascii="Symbol" w:hAnsi="Symbol"/>
          <w:sz w:val="22"/>
          <w:szCs w:val="22"/>
        </w:rPr>
        <w:sym w:font="Symbol" w:char="F0B1"/>
      </w:r>
      <w:r w:rsidRPr="004863A6">
        <w:rPr>
          <w:sz w:val="22"/>
          <w:szCs w:val="22"/>
        </w:rPr>
        <w:t> 105,42), majd enyhe mértékben csökkennek a 6. hónapig (229,02 pg/ml </w:t>
      </w:r>
      <w:r w:rsidRPr="004863A6">
        <w:rPr>
          <w:rFonts w:ascii="Symbol" w:hAnsi="Symbol"/>
          <w:sz w:val="22"/>
          <w:szCs w:val="22"/>
        </w:rPr>
        <w:sym w:font="Symbol" w:char="F0B1"/>
      </w:r>
      <w:r w:rsidRPr="004863A6">
        <w:rPr>
          <w:sz w:val="22"/>
          <w:szCs w:val="22"/>
        </w:rPr>
        <w:t> 103,33)</w:t>
      </w:r>
      <w:r w:rsidR="007A2035" w:rsidRPr="004863A6">
        <w:rPr>
          <w:sz w:val="22"/>
          <w:szCs w:val="22"/>
        </w:rPr>
        <w:t>.</w:t>
      </w:r>
    </w:p>
    <w:p w14:paraId="76951441" w14:textId="77777777" w:rsidR="009455B2" w:rsidRPr="004863A6" w:rsidRDefault="009455B2" w:rsidP="00B764CE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5036FF6B" w14:textId="77777777" w:rsidR="009455B2" w:rsidRPr="004863A6" w:rsidRDefault="00A21819" w:rsidP="00715E24">
      <w:pPr>
        <w:tabs>
          <w:tab w:val="left" w:pos="708"/>
        </w:tabs>
        <w:ind w:left="567" w:hanging="567"/>
        <w:rPr>
          <w:noProof/>
          <w:sz w:val="22"/>
          <w:szCs w:val="22"/>
          <w:lang w:eastAsia="en-US"/>
        </w:rPr>
      </w:pPr>
      <w:r>
        <w:rPr>
          <w:noProof/>
          <w:sz w:val="22"/>
          <w:szCs w:val="22"/>
          <w:lang w:eastAsia="hu-HU"/>
        </w:rPr>
        <w:lastRenderedPageBreak/>
        <w:drawing>
          <wp:inline distT="0" distB="0" distL="0" distR="0" wp14:anchorId="3778F37E" wp14:editId="3621F713">
            <wp:extent cx="5727700" cy="324485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4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184CF" w14:textId="77777777" w:rsidR="009455B2" w:rsidRPr="004863A6" w:rsidRDefault="00A21819" w:rsidP="007D50DD">
      <w:pPr>
        <w:rPr>
          <w:sz w:val="22"/>
          <w:szCs w:val="22"/>
        </w:rPr>
      </w:pPr>
      <w:r w:rsidRPr="004863A6">
        <w:rPr>
          <w:sz w:val="22"/>
          <w:szCs w:val="22"/>
          <w:u w:val="single"/>
        </w:rPr>
        <w:t>1. ábra</w:t>
      </w:r>
      <w:r w:rsidRPr="004863A6">
        <w:rPr>
          <w:sz w:val="22"/>
          <w:szCs w:val="22"/>
        </w:rPr>
        <w:t>:</w:t>
      </w:r>
      <w:r w:rsidRPr="004863A6">
        <w:rPr>
          <w:sz w:val="22"/>
          <w:szCs w:val="22"/>
        </w:rPr>
        <w:tab/>
        <w:t xml:space="preserve">Leuprorelin szérumszintek a </w:t>
      </w:r>
      <w:r w:rsidR="007D50DD" w:rsidRPr="004863A6">
        <w:rPr>
          <w:sz w:val="22"/>
          <w:szCs w:val="22"/>
        </w:rPr>
        <w:t xml:space="preserve">3 hónapos </w:t>
      </w:r>
      <w:r w:rsidRPr="004863A6">
        <w:rPr>
          <w:sz w:val="22"/>
          <w:szCs w:val="22"/>
        </w:rPr>
        <w:t>leuprorelin-acetát dep</w:t>
      </w:r>
      <w:r w:rsidR="007D50DD" w:rsidRPr="004863A6">
        <w:rPr>
          <w:sz w:val="22"/>
          <w:szCs w:val="22"/>
        </w:rPr>
        <w:t>ó</w:t>
      </w:r>
      <w:r w:rsidRPr="004863A6">
        <w:rPr>
          <w:sz w:val="22"/>
          <w:szCs w:val="22"/>
        </w:rPr>
        <w:t xml:space="preserve"> készítménnyel (két</w:t>
      </w:r>
      <w:r w:rsidR="00F7389D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sc.</w:t>
      </w:r>
      <w:r w:rsidR="00F7389D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injekció) történő kezelés első hat hónapja során (n</w:t>
      </w:r>
      <w:r w:rsidR="007D50DD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=</w:t>
      </w:r>
      <w:r w:rsidR="007D50DD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42-43)</w:t>
      </w:r>
    </w:p>
    <w:p w14:paraId="1480EA58" w14:textId="77777777" w:rsidR="009455B2" w:rsidRPr="00391136" w:rsidRDefault="009455B2" w:rsidP="007D50DD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30AAF016" w14:textId="77777777" w:rsidR="00A46BA3" w:rsidRPr="004863A6" w:rsidRDefault="00A21819" w:rsidP="00A7719F">
      <w:pPr>
        <w:numPr>
          <w:ilvl w:val="1"/>
          <w:numId w:val="29"/>
        </w:numPr>
        <w:tabs>
          <w:tab w:val="left" w:pos="708"/>
        </w:tabs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A preklinikai biztonságossági vizsgálatok eredményei</w:t>
      </w:r>
    </w:p>
    <w:p w14:paraId="28C945B9" w14:textId="77777777" w:rsidR="00A46BA3" w:rsidRPr="00391136" w:rsidRDefault="00A46BA3" w:rsidP="00B764CE">
      <w:pPr>
        <w:tabs>
          <w:tab w:val="left" w:pos="708"/>
        </w:tabs>
        <w:rPr>
          <w:sz w:val="22"/>
          <w:szCs w:val="22"/>
        </w:rPr>
      </w:pPr>
    </w:p>
    <w:p w14:paraId="4C8499DB" w14:textId="77777777" w:rsidR="00A46BA3" w:rsidRPr="004863A6" w:rsidRDefault="00A21819" w:rsidP="00715E24">
      <w:pPr>
        <w:tabs>
          <w:tab w:val="left" w:pos="570"/>
        </w:tabs>
        <w:rPr>
          <w:sz w:val="22"/>
          <w:szCs w:val="22"/>
          <w:u w:val="single"/>
        </w:rPr>
      </w:pPr>
      <w:r w:rsidRPr="004863A6">
        <w:rPr>
          <w:sz w:val="22"/>
          <w:szCs w:val="22"/>
          <w:u w:val="single"/>
        </w:rPr>
        <w:t>Karcinogenitás, mutagenitás és a termékenység csökkenése</w:t>
      </w:r>
    </w:p>
    <w:p w14:paraId="160F439F" w14:textId="77777777" w:rsidR="00A46BA3" w:rsidRPr="00391136" w:rsidRDefault="00A46BA3" w:rsidP="007A0435">
      <w:pPr>
        <w:rPr>
          <w:sz w:val="22"/>
          <w:szCs w:val="22"/>
        </w:rPr>
      </w:pPr>
    </w:p>
    <w:p w14:paraId="62A1F52A" w14:textId="77777777" w:rsidR="00A46BA3" w:rsidRPr="004863A6" w:rsidRDefault="00A21819" w:rsidP="00D878DA">
      <w:pPr>
        <w:rPr>
          <w:sz w:val="22"/>
          <w:szCs w:val="22"/>
        </w:rPr>
      </w:pPr>
      <w:r w:rsidRPr="004863A6">
        <w:rPr>
          <w:sz w:val="22"/>
          <w:szCs w:val="22"/>
        </w:rPr>
        <w:t>Patkányok</w:t>
      </w:r>
      <w:r w:rsidR="00724A80">
        <w:rPr>
          <w:sz w:val="22"/>
          <w:szCs w:val="22"/>
        </w:rPr>
        <w:t xml:space="preserve">kal </w:t>
      </w:r>
      <w:r w:rsidRPr="004863A6">
        <w:rPr>
          <w:sz w:val="22"/>
          <w:szCs w:val="22"/>
        </w:rPr>
        <w:t>és egere</w:t>
      </w:r>
      <w:r w:rsidR="00724A80">
        <w:rPr>
          <w:sz w:val="22"/>
          <w:szCs w:val="22"/>
        </w:rPr>
        <w:t>kkel</w:t>
      </w:r>
      <w:r w:rsidRPr="004863A6">
        <w:rPr>
          <w:sz w:val="22"/>
          <w:szCs w:val="22"/>
        </w:rPr>
        <w:t xml:space="preserve"> két éves karcinogenitási vizsgálatot végeztek. Patkányok</w:t>
      </w:r>
      <w:r w:rsidR="00724A80">
        <w:rPr>
          <w:sz w:val="22"/>
          <w:szCs w:val="22"/>
        </w:rPr>
        <w:t xml:space="preserve">nál </w:t>
      </w:r>
      <w:r w:rsidRPr="004863A6">
        <w:rPr>
          <w:sz w:val="22"/>
          <w:szCs w:val="22"/>
        </w:rPr>
        <w:t>a jóindulatú hypophysis hyperplasia és a jóindulatú hypophysis adenoma dózisfüggő emelkedését figyelték meg a 24.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hónapnál, amikor a gyógyszert szubkután, magas dózisokban alkalmazták (0,6–4</w:t>
      </w:r>
      <w:r w:rsidR="007D50DD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mg/ttkg). Szignifikáns, de nem dózisfüggő incidencia-fokozódást figyeltek meg a hasnyálmirigy szigetsejt</w:t>
      </w:r>
      <w:r w:rsidR="007D50DD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adenoma esetében nőstény patkányoknál, míg ugyanezt észlelték a here interstitialis sejt</w:t>
      </w:r>
      <w:r w:rsidR="007D50DD" w:rsidRPr="004863A6">
        <w:rPr>
          <w:sz w:val="22"/>
          <w:szCs w:val="22"/>
        </w:rPr>
        <w:t>ek</w:t>
      </w:r>
      <w:r w:rsidRPr="004863A6">
        <w:rPr>
          <w:sz w:val="22"/>
          <w:szCs w:val="22"/>
        </w:rPr>
        <w:t xml:space="preserve"> adenom</w:t>
      </w:r>
      <w:r w:rsidR="007D50DD" w:rsidRPr="004863A6">
        <w:rPr>
          <w:sz w:val="22"/>
          <w:szCs w:val="22"/>
        </w:rPr>
        <w:t>ája</w:t>
      </w:r>
      <w:r w:rsidRPr="004863A6">
        <w:rPr>
          <w:sz w:val="22"/>
          <w:szCs w:val="22"/>
        </w:rPr>
        <w:t xml:space="preserve"> esetében hím patkányok körében (a legmagasabb incidenciát az alacsony dózissal kezelt csoportban tapasztalták). Eg</w:t>
      </w:r>
      <w:r w:rsidR="00724A80">
        <w:rPr>
          <w:sz w:val="22"/>
          <w:szCs w:val="22"/>
        </w:rPr>
        <w:t>ereknél</w:t>
      </w:r>
      <w:r w:rsidRPr="004863A6">
        <w:rPr>
          <w:sz w:val="22"/>
          <w:szCs w:val="22"/>
        </w:rPr>
        <w:t xml:space="preserve"> nem figyeltek meg leuprorelin-acetát által indukált tumort vagy </w:t>
      </w:r>
      <w:r w:rsidR="007D50DD" w:rsidRPr="004863A6">
        <w:rPr>
          <w:sz w:val="22"/>
          <w:szCs w:val="22"/>
        </w:rPr>
        <w:t>hypophysis</w:t>
      </w:r>
      <w:r w:rsidRPr="004863A6">
        <w:rPr>
          <w:sz w:val="22"/>
          <w:szCs w:val="22"/>
        </w:rPr>
        <w:t>–rendellenességet egészen 60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mg/ttkg dózisig, két éven át. A leuprorelin-acetáttal 3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évig terjedő időtartamban egészen 10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mg/nap dózisig, illetve két éven át egészen 20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mg/nap dózisig kezeltek betegeket kimutatható hypophysis-rendellenességek nélkül.</w:t>
      </w:r>
    </w:p>
    <w:p w14:paraId="7A473441" w14:textId="77777777" w:rsidR="00A46BA3" w:rsidRPr="004863A6" w:rsidRDefault="00A46BA3" w:rsidP="00D878DA">
      <w:pPr>
        <w:rPr>
          <w:sz w:val="22"/>
          <w:szCs w:val="22"/>
        </w:rPr>
      </w:pPr>
    </w:p>
    <w:p w14:paraId="18ACA650" w14:textId="77777777" w:rsidR="00A46BA3" w:rsidRPr="004863A6" w:rsidRDefault="00A21819" w:rsidP="00003C5E">
      <w:pPr>
        <w:rPr>
          <w:sz w:val="22"/>
          <w:szCs w:val="22"/>
        </w:rPr>
      </w:pPr>
      <w:r w:rsidRPr="004863A6">
        <w:rPr>
          <w:sz w:val="22"/>
          <w:szCs w:val="22"/>
        </w:rPr>
        <w:t>Mutagenitási vizsgálatokat végeztek leuprorelin-acetáttal bakteriális és emlős tesztek felhasználásával. Ezek a vizsgálatok nem szolgáltattak bizonyítékot a mutagén potenciálról.</w:t>
      </w:r>
    </w:p>
    <w:p w14:paraId="327518EA" w14:textId="77777777" w:rsidR="00A46BA3" w:rsidRPr="004863A6" w:rsidRDefault="00A46BA3" w:rsidP="00DA030E">
      <w:pPr>
        <w:rPr>
          <w:sz w:val="22"/>
          <w:szCs w:val="22"/>
        </w:rPr>
      </w:pPr>
    </w:p>
    <w:p w14:paraId="51499848" w14:textId="77777777" w:rsidR="00A46BA3" w:rsidRPr="004863A6" w:rsidRDefault="00A21819" w:rsidP="00F841A5">
      <w:pPr>
        <w:rPr>
          <w:sz w:val="22"/>
          <w:szCs w:val="22"/>
        </w:rPr>
      </w:pPr>
      <w:r w:rsidRPr="004863A6">
        <w:rPr>
          <w:sz w:val="22"/>
          <w:szCs w:val="22"/>
        </w:rPr>
        <w:t>Felnőttek körében leuprorelin-acetáttal és hasonló analógokkal végzett klinikai és farmakológiai vizsgálatokban a fertilitásra gyakorolt szuppresszív hatás teljes reverzibilitását mutatták, miután a gyógyszer alkalmazását 24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hétig terjedő adagolási időszakok után leállították.</w:t>
      </w:r>
    </w:p>
    <w:p w14:paraId="0F63E2BE" w14:textId="77777777" w:rsidR="00A46BA3" w:rsidRPr="004863A6" w:rsidRDefault="00A46BA3" w:rsidP="00054C4E">
      <w:pPr>
        <w:rPr>
          <w:sz w:val="22"/>
          <w:szCs w:val="22"/>
        </w:rPr>
      </w:pPr>
    </w:p>
    <w:p w14:paraId="05FE4BAC" w14:textId="77777777" w:rsidR="00A46BA3" w:rsidRPr="004863A6" w:rsidRDefault="00A21819" w:rsidP="00EC0638">
      <w:pPr>
        <w:rPr>
          <w:sz w:val="22"/>
          <w:szCs w:val="22"/>
        </w:rPr>
      </w:pPr>
      <w:r w:rsidRPr="004863A6">
        <w:rPr>
          <w:sz w:val="22"/>
          <w:szCs w:val="22"/>
        </w:rPr>
        <w:t>A leuprorelin csökkentheti a férfi és a női megtermékenyítő-/fogamzóképességet. A leuprolid-acetát 3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hónapon át havi 0,024, 0,24, vagy 2,4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mg/ttkg dózisban (a becsült, egy havi humán adag csupán 300</w:t>
      </w:r>
      <w:r w:rsidR="0090095B" w:rsidRPr="004863A6">
        <w:rPr>
          <w:sz w:val="22"/>
          <w:szCs w:val="22"/>
        </w:rPr>
        <w:noBreakHyphen/>
      </w:r>
      <w:r w:rsidRPr="004863A6">
        <w:rPr>
          <w:sz w:val="22"/>
          <w:szCs w:val="22"/>
        </w:rPr>
        <w:t>ad része), hím és nőstény patkányo</w:t>
      </w:r>
      <w:r w:rsidR="00724A80">
        <w:rPr>
          <w:sz w:val="22"/>
          <w:szCs w:val="22"/>
        </w:rPr>
        <w:t>knál</w:t>
      </w:r>
      <w:r w:rsidRPr="004863A6">
        <w:rPr>
          <w:sz w:val="22"/>
          <w:szCs w:val="22"/>
        </w:rPr>
        <w:t xml:space="preserve"> alkalmazva a szaporodási szervek sorvadását, és a szaporodási funkció elnyomását okozta.</w:t>
      </w:r>
    </w:p>
    <w:p w14:paraId="07A9C541" w14:textId="77777777" w:rsidR="002944F8" w:rsidRPr="004863A6" w:rsidRDefault="002944F8" w:rsidP="00753CB9">
      <w:pPr>
        <w:rPr>
          <w:sz w:val="22"/>
          <w:szCs w:val="22"/>
        </w:rPr>
      </w:pPr>
    </w:p>
    <w:p w14:paraId="1700F1D5" w14:textId="77777777" w:rsidR="008F25B9" w:rsidRPr="004863A6" w:rsidRDefault="008F25B9" w:rsidP="009A69E0">
      <w:pPr>
        <w:rPr>
          <w:sz w:val="22"/>
          <w:szCs w:val="22"/>
        </w:rPr>
      </w:pPr>
    </w:p>
    <w:p w14:paraId="1A4A3A18" w14:textId="77777777" w:rsidR="00A46BA3" w:rsidRPr="004863A6" w:rsidRDefault="00A21819" w:rsidP="00391136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6.</w:t>
      </w:r>
      <w:r w:rsidRPr="004863A6">
        <w:rPr>
          <w:b/>
          <w:sz w:val="22"/>
          <w:szCs w:val="22"/>
        </w:rPr>
        <w:tab/>
        <w:t>GYÓGYSZERÉSZETI JELLEMZŐK</w:t>
      </w:r>
    </w:p>
    <w:p w14:paraId="2CA369A9" w14:textId="77777777" w:rsidR="00A46BA3" w:rsidRPr="004863A6" w:rsidRDefault="00A46BA3" w:rsidP="00391136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1419420D" w14:textId="77777777" w:rsidR="00A46BA3" w:rsidRPr="004863A6" w:rsidRDefault="00A21819" w:rsidP="00391136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6.1</w:t>
      </w:r>
      <w:r w:rsidRPr="004863A6">
        <w:rPr>
          <w:b/>
          <w:sz w:val="22"/>
          <w:szCs w:val="22"/>
        </w:rPr>
        <w:tab/>
        <w:t>Segédanyagok felsorolása</w:t>
      </w:r>
    </w:p>
    <w:p w14:paraId="2807B568" w14:textId="77777777" w:rsidR="00A46BA3" w:rsidRPr="004863A6" w:rsidRDefault="00A46BA3" w:rsidP="00391136">
      <w:pPr>
        <w:rPr>
          <w:sz w:val="22"/>
          <w:szCs w:val="22"/>
        </w:rPr>
      </w:pPr>
    </w:p>
    <w:p w14:paraId="4AC7119A" w14:textId="77777777" w:rsidR="007E2E5E" w:rsidRPr="004863A6" w:rsidRDefault="00A21819" w:rsidP="00391136">
      <w:pPr>
        <w:rPr>
          <w:sz w:val="22"/>
          <w:szCs w:val="22"/>
        </w:rPr>
      </w:pPr>
      <w:r>
        <w:rPr>
          <w:sz w:val="22"/>
          <w:szCs w:val="22"/>
        </w:rPr>
        <w:t>m</w:t>
      </w:r>
      <w:r w:rsidR="003600A3" w:rsidRPr="004863A6">
        <w:rPr>
          <w:sz w:val="22"/>
          <w:szCs w:val="22"/>
        </w:rPr>
        <w:t>annit,</w:t>
      </w:r>
    </w:p>
    <w:p w14:paraId="51FB0AF9" w14:textId="77777777" w:rsidR="00A46BA3" w:rsidRPr="004863A6" w:rsidRDefault="00A21819" w:rsidP="00391136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3600A3" w:rsidRPr="004863A6">
        <w:rPr>
          <w:sz w:val="22"/>
          <w:szCs w:val="22"/>
        </w:rPr>
        <w:t>ejsav-polimerizátum</w:t>
      </w:r>
    </w:p>
    <w:p w14:paraId="26E0DDFB" w14:textId="77777777" w:rsidR="00A46BA3" w:rsidRPr="004863A6" w:rsidRDefault="00A46BA3" w:rsidP="00377E63">
      <w:pPr>
        <w:rPr>
          <w:sz w:val="22"/>
          <w:szCs w:val="22"/>
        </w:rPr>
      </w:pPr>
    </w:p>
    <w:p w14:paraId="1BB0B2C3" w14:textId="77777777" w:rsidR="00A46BA3" w:rsidRPr="004863A6" w:rsidRDefault="00A21819" w:rsidP="00391136">
      <w:pPr>
        <w:rPr>
          <w:i/>
          <w:sz w:val="22"/>
          <w:szCs w:val="22"/>
        </w:rPr>
      </w:pPr>
      <w:r w:rsidRPr="004863A6">
        <w:rPr>
          <w:i/>
          <w:sz w:val="22"/>
          <w:szCs w:val="22"/>
        </w:rPr>
        <w:t xml:space="preserve">Oldószer összetétele </w:t>
      </w:r>
    </w:p>
    <w:p w14:paraId="64C6AEBE" w14:textId="77777777" w:rsidR="007E2E5E" w:rsidRPr="004863A6" w:rsidRDefault="00A21819" w:rsidP="008039B0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p</w:t>
      </w:r>
      <w:r w:rsidR="003600A3" w:rsidRPr="004863A6">
        <w:rPr>
          <w:sz w:val="22"/>
          <w:szCs w:val="22"/>
        </w:rPr>
        <w:t>oliszorbát 80,</w:t>
      </w:r>
    </w:p>
    <w:p w14:paraId="352A88F0" w14:textId="77777777" w:rsidR="007E2E5E" w:rsidRPr="004863A6" w:rsidRDefault="00A21819" w:rsidP="008039B0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k</w:t>
      </w:r>
      <w:r w:rsidR="00A46BA3" w:rsidRPr="004863A6">
        <w:rPr>
          <w:sz w:val="22"/>
          <w:szCs w:val="22"/>
        </w:rPr>
        <w:t>armellóz-nátrium,</w:t>
      </w:r>
    </w:p>
    <w:p w14:paraId="3BD437D4" w14:textId="77777777" w:rsidR="007E2E5E" w:rsidRPr="004863A6" w:rsidRDefault="00A21819" w:rsidP="008039B0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m</w:t>
      </w:r>
      <w:r w:rsidR="00A46BA3" w:rsidRPr="004863A6">
        <w:rPr>
          <w:sz w:val="22"/>
          <w:szCs w:val="22"/>
        </w:rPr>
        <w:t>annit,</w:t>
      </w:r>
    </w:p>
    <w:p w14:paraId="576E9548" w14:textId="77777777" w:rsidR="007E2E5E" w:rsidRPr="004863A6" w:rsidRDefault="00A21819" w:rsidP="0082300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t</w:t>
      </w:r>
      <w:r w:rsidR="00A46BA3" w:rsidRPr="004863A6">
        <w:rPr>
          <w:sz w:val="22"/>
          <w:szCs w:val="22"/>
        </w:rPr>
        <w:t>ömény ecetsav</w:t>
      </w:r>
      <w:r w:rsidR="0038057E" w:rsidRPr="004863A6">
        <w:rPr>
          <w:sz w:val="22"/>
          <w:szCs w:val="22"/>
        </w:rPr>
        <w:t xml:space="preserve"> (pH beállításához)</w:t>
      </w:r>
      <w:r w:rsidR="00A46BA3" w:rsidRPr="004863A6">
        <w:rPr>
          <w:sz w:val="22"/>
          <w:szCs w:val="22"/>
        </w:rPr>
        <w:t>,</w:t>
      </w:r>
    </w:p>
    <w:p w14:paraId="4861E01E" w14:textId="77777777" w:rsidR="00A46BA3" w:rsidRPr="004863A6" w:rsidRDefault="00A21819" w:rsidP="00823004">
      <w:pPr>
        <w:pStyle w:val="Szvegtrzs"/>
        <w:rPr>
          <w:b/>
          <w:sz w:val="22"/>
          <w:szCs w:val="22"/>
        </w:rPr>
      </w:pPr>
      <w:r>
        <w:rPr>
          <w:sz w:val="22"/>
          <w:szCs w:val="22"/>
        </w:rPr>
        <w:t>i</w:t>
      </w:r>
      <w:r w:rsidR="003600A3" w:rsidRPr="004863A6">
        <w:rPr>
          <w:sz w:val="22"/>
          <w:szCs w:val="22"/>
        </w:rPr>
        <w:t>njekcióhoz való víz</w:t>
      </w:r>
      <w:r w:rsidR="008272D5" w:rsidRPr="004863A6">
        <w:rPr>
          <w:sz w:val="22"/>
          <w:szCs w:val="22"/>
        </w:rPr>
        <w:t>.</w:t>
      </w:r>
    </w:p>
    <w:p w14:paraId="6DDFCD7D" w14:textId="77777777" w:rsidR="00A46BA3" w:rsidRPr="00391136" w:rsidRDefault="00A46BA3" w:rsidP="00823004">
      <w:pPr>
        <w:rPr>
          <w:sz w:val="22"/>
          <w:szCs w:val="22"/>
        </w:rPr>
      </w:pPr>
    </w:p>
    <w:p w14:paraId="3DDB3882" w14:textId="77777777" w:rsidR="00A46BA3" w:rsidRPr="004863A6" w:rsidRDefault="00A21819" w:rsidP="00391136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6.2</w:t>
      </w:r>
      <w:r w:rsidRPr="004863A6">
        <w:rPr>
          <w:b/>
          <w:sz w:val="22"/>
          <w:szCs w:val="22"/>
        </w:rPr>
        <w:tab/>
        <w:t>Inkompatibilitások</w:t>
      </w:r>
    </w:p>
    <w:p w14:paraId="1E13B60F" w14:textId="77777777" w:rsidR="00A46BA3" w:rsidRPr="00391136" w:rsidRDefault="00A46BA3" w:rsidP="00391136">
      <w:pPr>
        <w:rPr>
          <w:sz w:val="22"/>
          <w:szCs w:val="22"/>
        </w:rPr>
      </w:pPr>
    </w:p>
    <w:p w14:paraId="753C2753" w14:textId="77777777" w:rsidR="00A46BA3" w:rsidRPr="004863A6" w:rsidRDefault="00A21819" w:rsidP="00391136">
      <w:pPr>
        <w:pStyle w:val="WW-Szvegtrzs2"/>
        <w:rPr>
          <w:color w:val="auto"/>
          <w:sz w:val="22"/>
          <w:szCs w:val="22"/>
        </w:rPr>
      </w:pPr>
      <w:r w:rsidRPr="004863A6">
        <w:rPr>
          <w:color w:val="auto"/>
          <w:sz w:val="22"/>
          <w:szCs w:val="22"/>
        </w:rPr>
        <w:t>Nem értelmezhető.</w:t>
      </w:r>
    </w:p>
    <w:p w14:paraId="1FBD9F1A" w14:textId="77777777" w:rsidR="00A46BA3" w:rsidRPr="004863A6" w:rsidRDefault="00A21819" w:rsidP="00391136">
      <w:pPr>
        <w:pStyle w:val="WW-Szvegtrzs2"/>
        <w:rPr>
          <w:color w:val="auto"/>
          <w:sz w:val="22"/>
          <w:szCs w:val="22"/>
        </w:rPr>
      </w:pPr>
      <w:r w:rsidRPr="004863A6">
        <w:rPr>
          <w:color w:val="auto"/>
          <w:sz w:val="22"/>
          <w:szCs w:val="22"/>
        </w:rPr>
        <w:t>A por feloldásához csak a mellékelt oldószer használható.</w:t>
      </w:r>
    </w:p>
    <w:p w14:paraId="488D7D57" w14:textId="77777777" w:rsidR="00A46BA3" w:rsidRPr="00391136" w:rsidRDefault="00A46BA3" w:rsidP="00823004">
      <w:pPr>
        <w:rPr>
          <w:sz w:val="22"/>
          <w:szCs w:val="22"/>
        </w:rPr>
      </w:pPr>
    </w:p>
    <w:p w14:paraId="770E44B9" w14:textId="77777777" w:rsidR="00A46BA3" w:rsidRPr="004863A6" w:rsidRDefault="00A21819" w:rsidP="0082300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6.3</w:t>
      </w:r>
      <w:r w:rsidRPr="004863A6">
        <w:rPr>
          <w:b/>
          <w:sz w:val="22"/>
          <w:szCs w:val="22"/>
        </w:rPr>
        <w:tab/>
        <w:t>Felhasználhatósági időtartam</w:t>
      </w:r>
    </w:p>
    <w:p w14:paraId="796F7067" w14:textId="77777777" w:rsidR="00A46BA3" w:rsidRPr="00391136" w:rsidRDefault="00A46BA3" w:rsidP="00823004">
      <w:pPr>
        <w:rPr>
          <w:sz w:val="22"/>
          <w:szCs w:val="22"/>
        </w:rPr>
      </w:pPr>
    </w:p>
    <w:p w14:paraId="433821B8" w14:textId="77777777" w:rsidR="00A46BA3" w:rsidRPr="004863A6" w:rsidRDefault="00A21819" w:rsidP="00823004">
      <w:pPr>
        <w:rPr>
          <w:bCs/>
          <w:sz w:val="22"/>
          <w:szCs w:val="22"/>
        </w:rPr>
      </w:pPr>
      <w:r w:rsidRPr="004863A6">
        <w:rPr>
          <w:bCs/>
          <w:sz w:val="22"/>
          <w:szCs w:val="22"/>
        </w:rPr>
        <w:t>3 év</w:t>
      </w:r>
      <w:r w:rsidR="002944F8" w:rsidRPr="004863A6">
        <w:rPr>
          <w:bCs/>
          <w:sz w:val="22"/>
          <w:szCs w:val="22"/>
        </w:rPr>
        <w:t>.</w:t>
      </w:r>
    </w:p>
    <w:p w14:paraId="5B7264E3" w14:textId="77777777" w:rsidR="00A46BA3" w:rsidRPr="004863A6" w:rsidRDefault="00A46BA3" w:rsidP="00823004">
      <w:pPr>
        <w:rPr>
          <w:bCs/>
          <w:sz w:val="22"/>
          <w:szCs w:val="22"/>
        </w:rPr>
      </w:pPr>
    </w:p>
    <w:p w14:paraId="4E953886" w14:textId="77777777" w:rsidR="00CC43F4" w:rsidRPr="00391136" w:rsidRDefault="00A21819" w:rsidP="00823004">
      <w:pPr>
        <w:pStyle w:val="Szvegtrzs"/>
        <w:rPr>
          <w:sz w:val="22"/>
          <w:szCs w:val="22"/>
        </w:rPr>
      </w:pPr>
      <w:r w:rsidRPr="00391136">
        <w:rPr>
          <w:sz w:val="22"/>
          <w:szCs w:val="22"/>
        </w:rPr>
        <w:t>A szuszpenzió elkészítés után haladéktalanul beadandó.</w:t>
      </w:r>
    </w:p>
    <w:p w14:paraId="4DA64146" w14:textId="77777777" w:rsidR="00CC43F4" w:rsidRPr="00391136" w:rsidRDefault="00CC43F4" w:rsidP="00823004">
      <w:pPr>
        <w:pStyle w:val="Szvegtrzs"/>
        <w:rPr>
          <w:sz w:val="22"/>
          <w:szCs w:val="22"/>
        </w:rPr>
      </w:pPr>
    </w:p>
    <w:p w14:paraId="269B6053" w14:textId="77777777" w:rsidR="00A46BA3" w:rsidRPr="004863A6" w:rsidRDefault="00A21819" w:rsidP="0082300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6.4</w:t>
      </w:r>
      <w:r w:rsidRPr="004863A6">
        <w:rPr>
          <w:b/>
          <w:sz w:val="22"/>
          <w:szCs w:val="22"/>
        </w:rPr>
        <w:tab/>
        <w:t>Különleges tárolási előírások</w:t>
      </w:r>
    </w:p>
    <w:p w14:paraId="31CB0893" w14:textId="77777777" w:rsidR="00A46BA3" w:rsidRPr="00391136" w:rsidRDefault="00A46BA3" w:rsidP="00823004">
      <w:pPr>
        <w:rPr>
          <w:sz w:val="22"/>
          <w:szCs w:val="22"/>
        </w:rPr>
      </w:pPr>
    </w:p>
    <w:p w14:paraId="5514C0A0" w14:textId="77777777" w:rsidR="008272D5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Legfeljebb 25</w:t>
      </w:r>
      <w:r w:rsidR="007E2E5E" w:rsidRPr="004863A6">
        <w:rPr>
          <w:sz w:val="22"/>
          <w:szCs w:val="22"/>
        </w:rPr>
        <w:t xml:space="preserve"> </w:t>
      </w:r>
      <w:r w:rsidRPr="004863A6">
        <w:rPr>
          <w:sz w:val="22"/>
          <w:szCs w:val="22"/>
        </w:rPr>
        <w:t xml:space="preserve">°C-on, fénytől való védelem érdekében az eredeti csomagolásban tárolandó. </w:t>
      </w:r>
    </w:p>
    <w:p w14:paraId="182E9012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Nem fagyasztható!</w:t>
      </w:r>
    </w:p>
    <w:p w14:paraId="4D59C320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 gyógyszer feloldás utáni tárolására vonatkozó előírásokat lásd a 6.3</w:t>
      </w:r>
      <w:r w:rsidR="0090095B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pontban.</w:t>
      </w:r>
    </w:p>
    <w:p w14:paraId="079F927F" w14:textId="77777777" w:rsidR="00A46BA3" w:rsidRPr="004863A6" w:rsidRDefault="00A46BA3" w:rsidP="00823004">
      <w:pPr>
        <w:tabs>
          <w:tab w:val="left" w:pos="708"/>
        </w:tabs>
        <w:ind w:left="567" w:hanging="567"/>
        <w:rPr>
          <w:bCs/>
          <w:sz w:val="22"/>
          <w:szCs w:val="22"/>
        </w:rPr>
      </w:pPr>
    </w:p>
    <w:p w14:paraId="0FC3CCE2" w14:textId="77777777" w:rsidR="00A46BA3" w:rsidRPr="004863A6" w:rsidRDefault="00A21819" w:rsidP="00391136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6.5</w:t>
      </w:r>
      <w:r w:rsidRPr="004863A6">
        <w:rPr>
          <w:b/>
          <w:sz w:val="22"/>
          <w:szCs w:val="22"/>
        </w:rPr>
        <w:tab/>
        <w:t xml:space="preserve">Csomagolás típusa és kiszerelése </w:t>
      </w:r>
    </w:p>
    <w:p w14:paraId="6597BD29" w14:textId="77777777" w:rsidR="00A46BA3" w:rsidRPr="00391136" w:rsidRDefault="00A46BA3" w:rsidP="00391136">
      <w:pPr>
        <w:rPr>
          <w:sz w:val="22"/>
          <w:szCs w:val="22"/>
        </w:rPr>
      </w:pPr>
    </w:p>
    <w:p w14:paraId="0940BD8B" w14:textId="77777777" w:rsidR="00A46BA3" w:rsidRPr="004863A6" w:rsidRDefault="00A21819" w:rsidP="00823004">
      <w:pPr>
        <w:pStyle w:val="Szvegtrzs"/>
        <w:rPr>
          <w:sz w:val="22"/>
          <w:szCs w:val="22"/>
        </w:rPr>
      </w:pPr>
      <w:r w:rsidRPr="004863A6">
        <w:rPr>
          <w:sz w:val="22"/>
          <w:szCs w:val="22"/>
        </w:rPr>
        <w:t>Egy kétkamrás előretöltött fecskendő, melynek a dugattyúrúd felőli vége színes műanyagból készült. Felső része 1</w:t>
      </w:r>
      <w:r w:rsidR="007040B5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ml oldószert, alsó része 130</w:t>
      </w:r>
      <w:r w:rsidR="007040B5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mg port tartalmaz. Az I.</w:t>
      </w:r>
      <w:r w:rsidR="007040B5" w:rsidRPr="004863A6">
        <w:rPr>
          <w:sz w:val="22"/>
          <w:szCs w:val="22"/>
        </w:rPr>
        <w:t> </w:t>
      </w:r>
      <w:r w:rsidRPr="004863A6">
        <w:rPr>
          <w:sz w:val="22"/>
          <w:szCs w:val="22"/>
        </w:rPr>
        <w:t>típusú üvegből készült hengert szürke gumidugó két kamrára osztja, melyeknek két végét szürke gumidugó zárja le. A fecskendő steril injekciós tűvel van ellátva, melyet műanyag védőkupak borít.</w:t>
      </w:r>
    </w:p>
    <w:p w14:paraId="13B42357" w14:textId="77777777" w:rsidR="00A46BA3" w:rsidRPr="004863A6" w:rsidRDefault="00A46BA3" w:rsidP="00823004">
      <w:pPr>
        <w:pStyle w:val="Szvegtrzs"/>
        <w:rPr>
          <w:sz w:val="22"/>
          <w:szCs w:val="22"/>
        </w:rPr>
      </w:pPr>
    </w:p>
    <w:p w14:paraId="00BC69AC" w14:textId="5D786503" w:rsidR="00A46BA3" w:rsidRPr="004863A6" w:rsidRDefault="00A21819" w:rsidP="00823004">
      <w:pPr>
        <w:pStyle w:val="Szvegtrzs"/>
        <w:rPr>
          <w:sz w:val="22"/>
          <w:szCs w:val="22"/>
        </w:rPr>
      </w:pPr>
      <w:r w:rsidRPr="004863A6">
        <w:rPr>
          <w:sz w:val="22"/>
          <w:szCs w:val="22"/>
        </w:rPr>
        <w:t>1 db fecskendő és dugattyúrúd</w:t>
      </w:r>
      <w:r w:rsidR="00C229DE">
        <w:rPr>
          <w:sz w:val="22"/>
          <w:szCs w:val="22"/>
        </w:rPr>
        <w:t>,</w:t>
      </w:r>
      <w:r w:rsidRPr="004863A6">
        <w:rPr>
          <w:sz w:val="22"/>
          <w:szCs w:val="22"/>
        </w:rPr>
        <w:t xml:space="preserve"> fehér, műanyag rögzítőtálcában</w:t>
      </w:r>
      <w:r w:rsidR="007E2E5E" w:rsidRPr="004863A6">
        <w:rPr>
          <w:sz w:val="22"/>
          <w:szCs w:val="22"/>
        </w:rPr>
        <w:t>,</w:t>
      </w:r>
      <w:r w:rsidRPr="004863A6">
        <w:rPr>
          <w:sz w:val="22"/>
          <w:szCs w:val="22"/>
        </w:rPr>
        <w:t xml:space="preserve"> kinyomható felülettel, dobozban.</w:t>
      </w:r>
    </w:p>
    <w:p w14:paraId="572E8D47" w14:textId="77777777" w:rsidR="00A46BA3" w:rsidRPr="00391136" w:rsidRDefault="00A46BA3" w:rsidP="00823004">
      <w:pPr>
        <w:pStyle w:val="Szvegtrzs"/>
        <w:rPr>
          <w:sz w:val="22"/>
          <w:szCs w:val="22"/>
        </w:rPr>
      </w:pPr>
    </w:p>
    <w:p w14:paraId="2FEEB390" w14:textId="77777777" w:rsidR="00A46BA3" w:rsidRPr="004863A6" w:rsidRDefault="00A21819" w:rsidP="0082300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6.6</w:t>
      </w:r>
      <w:r w:rsidRPr="004863A6">
        <w:rPr>
          <w:b/>
          <w:sz w:val="22"/>
          <w:szCs w:val="22"/>
        </w:rPr>
        <w:tab/>
      </w:r>
      <w:r w:rsidRPr="004863A6">
        <w:rPr>
          <w:b/>
          <w:noProof/>
          <w:sz w:val="22"/>
          <w:szCs w:val="22"/>
        </w:rPr>
        <w:t>A megsemmisítésre vonatkozó különleges óvintézkedések</w:t>
      </w:r>
      <w:r w:rsidRPr="004863A6">
        <w:rPr>
          <w:b/>
          <w:sz w:val="22"/>
          <w:szCs w:val="22"/>
        </w:rPr>
        <w:t xml:space="preserve"> </w:t>
      </w:r>
      <w:r w:rsidRPr="004863A6">
        <w:rPr>
          <w:b/>
          <w:noProof/>
          <w:sz w:val="22"/>
          <w:szCs w:val="22"/>
        </w:rPr>
        <w:t>és egyéb, a készítmény kezelésével kapcsolatos információk</w:t>
      </w:r>
    </w:p>
    <w:p w14:paraId="736B6749" w14:textId="77777777" w:rsidR="00A46BA3" w:rsidRPr="00391136" w:rsidRDefault="00A46BA3" w:rsidP="00823004">
      <w:pPr>
        <w:rPr>
          <w:sz w:val="22"/>
          <w:szCs w:val="22"/>
        </w:rPr>
      </w:pPr>
    </w:p>
    <w:p w14:paraId="7A6662C3" w14:textId="77777777" w:rsidR="00A46BA3" w:rsidRPr="004863A6" w:rsidRDefault="00A21819" w:rsidP="00823004">
      <w:pPr>
        <w:pStyle w:val="WW-Szvegtrzs31"/>
        <w:numPr>
          <w:ilvl w:val="0"/>
          <w:numId w:val="1"/>
        </w:numPr>
        <w:tabs>
          <w:tab w:val="clear" w:pos="720"/>
          <w:tab w:val="num" w:pos="567"/>
          <w:tab w:val="left" w:pos="861"/>
        </w:tabs>
        <w:spacing w:line="240" w:lineRule="auto"/>
        <w:ind w:left="567" w:hanging="567"/>
        <w:rPr>
          <w:szCs w:val="22"/>
        </w:rPr>
      </w:pPr>
      <w:r w:rsidRPr="004863A6">
        <w:rPr>
          <w:szCs w:val="22"/>
        </w:rPr>
        <w:t xml:space="preserve">Az injekció elkészítéséhez a fehér dugattyút a felső záródugóba kell csavarni mindaddig, míg a záródugó </w:t>
      </w:r>
      <w:r w:rsidR="00A7719F" w:rsidRPr="004863A6">
        <w:rPr>
          <w:szCs w:val="22"/>
        </w:rPr>
        <w:t xml:space="preserve">is </w:t>
      </w:r>
      <w:r w:rsidRPr="004863A6">
        <w:rPr>
          <w:szCs w:val="22"/>
        </w:rPr>
        <w:t>csavarható lesz. Ezalatt soha nem szabad a dugattyút visszafelé húzni.</w:t>
      </w:r>
    </w:p>
    <w:p w14:paraId="44E7CDCC" w14:textId="77777777" w:rsidR="00A46BA3" w:rsidRPr="004863A6" w:rsidRDefault="00A21819" w:rsidP="00823004">
      <w:pPr>
        <w:numPr>
          <w:ilvl w:val="0"/>
          <w:numId w:val="1"/>
        </w:numPr>
        <w:tabs>
          <w:tab w:val="clear" w:pos="720"/>
          <w:tab w:val="num" w:pos="567"/>
          <w:tab w:val="left" w:pos="861"/>
        </w:tabs>
        <w:ind w:left="567" w:hanging="567"/>
        <w:rPr>
          <w:bCs/>
          <w:sz w:val="22"/>
          <w:szCs w:val="22"/>
        </w:rPr>
      </w:pPr>
      <w:r w:rsidRPr="004863A6">
        <w:rPr>
          <w:bCs/>
          <w:sz w:val="22"/>
          <w:szCs w:val="22"/>
        </w:rPr>
        <w:t>A fecskendőt felfelé tartva a dugattyút lassan nyomni kell, míg az első záródugó a henger közepén levő kék vonalig ér, melynek során az oldószer felszabadul.</w:t>
      </w:r>
    </w:p>
    <w:p w14:paraId="0BCEE7CD" w14:textId="77777777" w:rsidR="00A46BA3" w:rsidRPr="004863A6" w:rsidRDefault="00A21819" w:rsidP="00823004">
      <w:pPr>
        <w:numPr>
          <w:ilvl w:val="0"/>
          <w:numId w:val="1"/>
        </w:numPr>
        <w:tabs>
          <w:tab w:val="clear" w:pos="720"/>
          <w:tab w:val="num" w:pos="567"/>
          <w:tab w:val="left" w:pos="861"/>
        </w:tabs>
        <w:ind w:left="567" w:hanging="567"/>
        <w:rPr>
          <w:bCs/>
          <w:sz w:val="22"/>
          <w:szCs w:val="22"/>
        </w:rPr>
      </w:pPr>
      <w:r w:rsidRPr="004863A6">
        <w:rPr>
          <w:bCs/>
          <w:sz w:val="22"/>
          <w:szCs w:val="22"/>
        </w:rPr>
        <w:t>Finoman rázni kell a fecskendőt, mindig felfelé tartva, míg egynemű szuszpenzió alakul ki.</w:t>
      </w:r>
    </w:p>
    <w:p w14:paraId="1B9F4B0A" w14:textId="77777777" w:rsidR="00A46BA3" w:rsidRPr="004863A6" w:rsidRDefault="00A21819" w:rsidP="00823004">
      <w:pPr>
        <w:numPr>
          <w:ilvl w:val="0"/>
          <w:numId w:val="1"/>
        </w:numPr>
        <w:tabs>
          <w:tab w:val="clear" w:pos="720"/>
          <w:tab w:val="num" w:pos="567"/>
          <w:tab w:val="left" w:pos="861"/>
        </w:tabs>
        <w:ind w:left="567" w:hanging="567"/>
        <w:rPr>
          <w:bCs/>
          <w:sz w:val="22"/>
          <w:szCs w:val="22"/>
        </w:rPr>
      </w:pPr>
      <w:r w:rsidRPr="004863A6">
        <w:rPr>
          <w:bCs/>
          <w:sz w:val="22"/>
          <w:szCs w:val="22"/>
        </w:rPr>
        <w:t>A tűvédő levételét követően a dugattyú nyomásával el kell távolítani a levegőt és az injekciót rögtön be kell adni a betegnek (szubkután vagy intramuszkulárisan).</w:t>
      </w:r>
    </w:p>
    <w:p w14:paraId="490E6E83" w14:textId="77777777" w:rsidR="00A46BA3" w:rsidRPr="004863A6" w:rsidRDefault="00A46BA3" w:rsidP="00823004">
      <w:pPr>
        <w:tabs>
          <w:tab w:val="left" w:pos="861"/>
        </w:tabs>
        <w:rPr>
          <w:bCs/>
          <w:sz w:val="22"/>
          <w:szCs w:val="22"/>
        </w:rPr>
      </w:pPr>
    </w:p>
    <w:p w14:paraId="49B2740D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</w:t>
      </w:r>
      <w:r w:rsidRPr="004863A6">
        <w:rPr>
          <w:sz w:val="22"/>
          <w:szCs w:val="22"/>
        </w:rPr>
        <w:t>.</w:t>
      </w:r>
    </w:p>
    <w:p w14:paraId="5E1AF61B" w14:textId="77777777" w:rsidR="00A46BA3" w:rsidRPr="00391136" w:rsidRDefault="00A46BA3" w:rsidP="00823004">
      <w:pPr>
        <w:tabs>
          <w:tab w:val="left" w:pos="501"/>
        </w:tabs>
        <w:rPr>
          <w:sz w:val="22"/>
          <w:szCs w:val="22"/>
        </w:rPr>
      </w:pPr>
    </w:p>
    <w:p w14:paraId="4B604C6A" w14:textId="6EC80D5D" w:rsidR="00A46BA3" w:rsidRPr="004863A6" w:rsidRDefault="00A21819" w:rsidP="00823004">
      <w:pPr>
        <w:rPr>
          <w:sz w:val="22"/>
          <w:szCs w:val="22"/>
        </w:rPr>
      </w:pPr>
      <w:r w:rsidRPr="004863A6">
        <w:rPr>
          <w:b/>
          <w:sz w:val="22"/>
          <w:szCs w:val="22"/>
        </w:rPr>
        <w:t>Megjegyzés:</w:t>
      </w:r>
      <w:r w:rsidRPr="004863A6">
        <w:rPr>
          <w:sz w:val="22"/>
          <w:szCs w:val="22"/>
        </w:rPr>
        <w:t xml:space="preserve"> </w:t>
      </w:r>
      <w:r w:rsidR="002944F8" w:rsidRPr="004863A6">
        <w:rPr>
          <w:rFonts w:ascii="Wingdings" w:hAnsi="Wingdings"/>
          <w:sz w:val="22"/>
          <w:szCs w:val="22"/>
        </w:rPr>
        <w:sym w:font="Wingdings" w:char="F058"/>
      </w:r>
      <w:r w:rsidR="002944F8" w:rsidRPr="004863A6">
        <w:rPr>
          <w:rFonts w:ascii="Wingdings" w:hAnsi="Wingdings"/>
          <w:sz w:val="22"/>
          <w:szCs w:val="22"/>
        </w:rPr>
        <w:sym w:font="Wingdings" w:char="F058"/>
      </w:r>
      <w:r w:rsidR="002944F8" w:rsidRPr="004863A6">
        <w:rPr>
          <w:sz w:val="22"/>
          <w:szCs w:val="22"/>
        </w:rPr>
        <w:t xml:space="preserve"> </w:t>
      </w:r>
      <w:r w:rsidRPr="004863A6">
        <w:rPr>
          <w:sz w:val="22"/>
          <w:szCs w:val="22"/>
        </w:rPr>
        <w:t>(két kereszt)</w:t>
      </w:r>
    </w:p>
    <w:p w14:paraId="486059D8" w14:textId="77777777" w:rsidR="00A46BA3" w:rsidRPr="004863A6" w:rsidRDefault="00A21819" w:rsidP="00823004">
      <w:pPr>
        <w:pStyle w:val="Cmsor2"/>
        <w:numPr>
          <w:ilvl w:val="1"/>
          <w:numId w:val="0"/>
        </w:numPr>
        <w:tabs>
          <w:tab w:val="num" w:pos="0"/>
        </w:tabs>
        <w:rPr>
          <w:b w:val="0"/>
          <w:i w:val="0"/>
          <w:color w:val="auto"/>
          <w:sz w:val="22"/>
          <w:szCs w:val="22"/>
        </w:rPr>
      </w:pPr>
      <w:r w:rsidRPr="004863A6">
        <w:rPr>
          <w:b w:val="0"/>
          <w:i w:val="0"/>
          <w:color w:val="auto"/>
          <w:sz w:val="22"/>
          <w:szCs w:val="22"/>
        </w:rPr>
        <w:t xml:space="preserve">Osztályozás: </w:t>
      </w:r>
      <w:r w:rsidRPr="004863A6">
        <w:rPr>
          <w:i w:val="0"/>
          <w:color w:val="auto"/>
          <w:sz w:val="22"/>
          <w:szCs w:val="22"/>
        </w:rPr>
        <w:t>II./2 csoport</w:t>
      </w:r>
    </w:p>
    <w:p w14:paraId="33639D6B" w14:textId="77777777" w:rsidR="00A46BA3" w:rsidRPr="004863A6" w:rsidRDefault="00A21819" w:rsidP="00823004">
      <w:pPr>
        <w:tabs>
          <w:tab w:val="left" w:pos="501"/>
        </w:tabs>
        <w:rPr>
          <w:sz w:val="22"/>
          <w:szCs w:val="22"/>
        </w:rPr>
      </w:pPr>
      <w:r w:rsidRPr="004863A6">
        <w:rPr>
          <w:sz w:val="22"/>
          <w:szCs w:val="22"/>
        </w:rPr>
        <w:t>Korlátozott érvényű orvosi rendelvényhez kötött, szakorvosi/kórházi diagnózist követően folyamatos szakorvosi ellenőrzés mellett alkalmazható gyógyszer (Sz).</w:t>
      </w:r>
    </w:p>
    <w:p w14:paraId="0F9AE592" w14:textId="77777777" w:rsidR="002944F8" w:rsidRPr="004863A6" w:rsidRDefault="002944F8" w:rsidP="00823004">
      <w:pPr>
        <w:tabs>
          <w:tab w:val="left" w:pos="501"/>
        </w:tabs>
        <w:rPr>
          <w:sz w:val="22"/>
          <w:szCs w:val="22"/>
        </w:rPr>
      </w:pPr>
    </w:p>
    <w:p w14:paraId="4465C165" w14:textId="77777777" w:rsidR="00A46BA3" w:rsidRPr="004863A6" w:rsidRDefault="00A46BA3" w:rsidP="00823004">
      <w:pPr>
        <w:tabs>
          <w:tab w:val="left" w:pos="501"/>
        </w:tabs>
        <w:rPr>
          <w:sz w:val="22"/>
          <w:szCs w:val="22"/>
        </w:rPr>
      </w:pPr>
    </w:p>
    <w:p w14:paraId="0EB911BE" w14:textId="77777777" w:rsidR="00A46BA3" w:rsidRPr="004863A6" w:rsidRDefault="00A21819" w:rsidP="00823004">
      <w:pPr>
        <w:keepNext/>
        <w:tabs>
          <w:tab w:val="left" w:pos="1068"/>
        </w:tabs>
        <w:ind w:left="567" w:hanging="567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lastRenderedPageBreak/>
        <w:t>7.</w:t>
      </w:r>
      <w:r w:rsidRPr="004863A6">
        <w:rPr>
          <w:b/>
          <w:sz w:val="22"/>
          <w:szCs w:val="22"/>
        </w:rPr>
        <w:tab/>
        <w:t>A FORGALOMBA HOZATALI ENGEDÉLY JOGOSULTJA</w:t>
      </w:r>
    </w:p>
    <w:p w14:paraId="6CEA5587" w14:textId="77777777" w:rsidR="00A46BA3" w:rsidRPr="004863A6" w:rsidRDefault="00A46BA3" w:rsidP="00823004">
      <w:pPr>
        <w:keepNext/>
        <w:rPr>
          <w:sz w:val="22"/>
          <w:szCs w:val="22"/>
        </w:rPr>
      </w:pPr>
    </w:p>
    <w:p w14:paraId="74DFFC06" w14:textId="77777777" w:rsidR="00A46BA3" w:rsidRPr="004863A6" w:rsidRDefault="00A21819" w:rsidP="00823004">
      <w:pPr>
        <w:keepNext/>
        <w:rPr>
          <w:sz w:val="22"/>
          <w:szCs w:val="22"/>
        </w:rPr>
      </w:pPr>
      <w:r w:rsidRPr="004863A6">
        <w:rPr>
          <w:sz w:val="22"/>
          <w:szCs w:val="22"/>
        </w:rPr>
        <w:t>AbbVie Kft.</w:t>
      </w:r>
    </w:p>
    <w:p w14:paraId="4FD4663E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1095 Budapest, Lechner Ödön fasor 7.</w:t>
      </w:r>
    </w:p>
    <w:p w14:paraId="2263404D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Tel: +36-1-455-8600</w:t>
      </w:r>
    </w:p>
    <w:p w14:paraId="54A69367" w14:textId="77777777" w:rsidR="00A46BA3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Fax: +36-1-455-8699</w:t>
      </w:r>
    </w:p>
    <w:p w14:paraId="1571B08F" w14:textId="77777777" w:rsidR="00962DAD" w:rsidRPr="004863A6" w:rsidRDefault="00A21819" w:rsidP="00823004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458F2522" w14:textId="77777777" w:rsidR="00A46BA3" w:rsidRPr="004863A6" w:rsidRDefault="00A46BA3" w:rsidP="00823004">
      <w:pPr>
        <w:rPr>
          <w:sz w:val="22"/>
          <w:szCs w:val="22"/>
        </w:rPr>
      </w:pPr>
    </w:p>
    <w:p w14:paraId="1F905242" w14:textId="77777777" w:rsidR="00A46BA3" w:rsidRPr="004863A6" w:rsidRDefault="00A46BA3" w:rsidP="00823004">
      <w:pPr>
        <w:rPr>
          <w:b/>
          <w:bCs/>
          <w:sz w:val="22"/>
          <w:szCs w:val="22"/>
        </w:rPr>
      </w:pPr>
    </w:p>
    <w:p w14:paraId="7EB07DB2" w14:textId="77777777" w:rsidR="00A46BA3" w:rsidRPr="004863A6" w:rsidRDefault="00A21819" w:rsidP="00823004">
      <w:pPr>
        <w:tabs>
          <w:tab w:val="left" w:pos="567"/>
        </w:tabs>
        <w:rPr>
          <w:b/>
          <w:bCs/>
          <w:sz w:val="22"/>
          <w:szCs w:val="22"/>
        </w:rPr>
      </w:pPr>
      <w:r w:rsidRPr="004863A6">
        <w:rPr>
          <w:b/>
          <w:bCs/>
          <w:sz w:val="22"/>
          <w:szCs w:val="22"/>
        </w:rPr>
        <w:t>8.</w:t>
      </w:r>
      <w:r w:rsidRPr="004863A6">
        <w:rPr>
          <w:b/>
          <w:bCs/>
          <w:sz w:val="22"/>
          <w:szCs w:val="22"/>
        </w:rPr>
        <w:tab/>
        <w:t>A FORGALOMBA HOZATALI ENGEDÉLY SZÁMA</w:t>
      </w:r>
    </w:p>
    <w:p w14:paraId="53D3200E" w14:textId="77777777" w:rsidR="00A46BA3" w:rsidRPr="004863A6" w:rsidRDefault="00A46BA3" w:rsidP="00823004">
      <w:pPr>
        <w:rPr>
          <w:sz w:val="22"/>
          <w:szCs w:val="22"/>
        </w:rPr>
      </w:pPr>
    </w:p>
    <w:p w14:paraId="6581A5CE" w14:textId="77777777" w:rsidR="00A46BA3" w:rsidRPr="004863A6" w:rsidRDefault="00A21819" w:rsidP="00823004">
      <w:pPr>
        <w:tabs>
          <w:tab w:val="left" w:pos="2552"/>
        </w:tabs>
        <w:rPr>
          <w:sz w:val="22"/>
          <w:szCs w:val="22"/>
        </w:rPr>
      </w:pPr>
      <w:r w:rsidRPr="004863A6">
        <w:rPr>
          <w:sz w:val="22"/>
          <w:szCs w:val="22"/>
        </w:rPr>
        <w:t>OGYI-T-10040/02</w:t>
      </w:r>
    </w:p>
    <w:p w14:paraId="39C2BF2E" w14:textId="77777777" w:rsidR="002944F8" w:rsidRPr="004863A6" w:rsidRDefault="002944F8" w:rsidP="00823004">
      <w:pPr>
        <w:tabs>
          <w:tab w:val="left" w:pos="2552"/>
        </w:tabs>
        <w:rPr>
          <w:sz w:val="22"/>
          <w:szCs w:val="22"/>
        </w:rPr>
      </w:pPr>
    </w:p>
    <w:p w14:paraId="7F2D1E66" w14:textId="77777777" w:rsidR="002944F8" w:rsidRPr="004863A6" w:rsidRDefault="002944F8" w:rsidP="00823004">
      <w:pPr>
        <w:tabs>
          <w:tab w:val="left" w:pos="2552"/>
        </w:tabs>
        <w:rPr>
          <w:sz w:val="22"/>
          <w:szCs w:val="22"/>
        </w:rPr>
      </w:pPr>
    </w:p>
    <w:p w14:paraId="00F43555" w14:textId="77777777" w:rsidR="00A46BA3" w:rsidRPr="004863A6" w:rsidRDefault="00A21819" w:rsidP="00823004">
      <w:pPr>
        <w:tabs>
          <w:tab w:val="left" w:pos="567"/>
        </w:tabs>
        <w:ind w:left="560" w:hanging="560"/>
        <w:rPr>
          <w:b/>
          <w:bCs/>
          <w:sz w:val="22"/>
          <w:szCs w:val="22"/>
        </w:rPr>
      </w:pPr>
      <w:r w:rsidRPr="004863A6">
        <w:rPr>
          <w:b/>
          <w:bCs/>
          <w:sz w:val="22"/>
          <w:szCs w:val="22"/>
        </w:rPr>
        <w:t>9</w:t>
      </w:r>
      <w:r w:rsidRPr="004863A6">
        <w:rPr>
          <w:b/>
          <w:bCs/>
          <w:sz w:val="22"/>
          <w:szCs w:val="22"/>
        </w:rPr>
        <w:tab/>
        <w:t>A FORGALOMBA HOZATALI ENGEDÉLY ELSŐ KIADÁSÁNAK/</w:t>
      </w:r>
      <w:r w:rsidR="002944F8" w:rsidRPr="004863A6">
        <w:rPr>
          <w:b/>
          <w:bCs/>
          <w:sz w:val="22"/>
          <w:szCs w:val="22"/>
        </w:rPr>
        <w:t xml:space="preserve"> </w:t>
      </w:r>
      <w:r w:rsidRPr="004863A6">
        <w:rPr>
          <w:b/>
          <w:bCs/>
          <w:sz w:val="22"/>
          <w:szCs w:val="22"/>
        </w:rPr>
        <w:t>MEGÚJÍTÁSÁNAK DÁTUMA</w:t>
      </w:r>
    </w:p>
    <w:p w14:paraId="33AE9E2D" w14:textId="77777777" w:rsidR="00A46BA3" w:rsidRPr="004863A6" w:rsidRDefault="00A46BA3" w:rsidP="00823004">
      <w:pPr>
        <w:rPr>
          <w:sz w:val="22"/>
          <w:szCs w:val="22"/>
        </w:rPr>
      </w:pPr>
    </w:p>
    <w:p w14:paraId="4CF6E2D7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 forgalomba hozatali engedély első kiadásának dátuma: 2005. február 7.</w:t>
      </w:r>
    </w:p>
    <w:p w14:paraId="366923D1" w14:textId="77777777" w:rsidR="008272D5" w:rsidRPr="004863A6" w:rsidRDefault="008272D5" w:rsidP="00823004">
      <w:pPr>
        <w:rPr>
          <w:sz w:val="22"/>
          <w:szCs w:val="22"/>
        </w:rPr>
      </w:pPr>
    </w:p>
    <w:p w14:paraId="7A8FD2A7" w14:textId="77777777" w:rsidR="00A46BA3" w:rsidRPr="004863A6" w:rsidRDefault="00A21819" w:rsidP="00823004">
      <w:pPr>
        <w:rPr>
          <w:sz w:val="22"/>
          <w:szCs w:val="22"/>
        </w:rPr>
      </w:pPr>
      <w:r w:rsidRPr="004863A6">
        <w:rPr>
          <w:sz w:val="22"/>
          <w:szCs w:val="22"/>
        </w:rPr>
        <w:t>A forgalomba hozatali engedély legutóbbi megújításának dátuma:</w:t>
      </w:r>
      <w:r w:rsidR="00D84997" w:rsidRPr="004863A6">
        <w:rPr>
          <w:sz w:val="22"/>
          <w:szCs w:val="22"/>
        </w:rPr>
        <w:t xml:space="preserve"> 2010. július 15.</w:t>
      </w:r>
    </w:p>
    <w:p w14:paraId="7A9146AD" w14:textId="77777777" w:rsidR="00A46BA3" w:rsidRPr="004863A6" w:rsidRDefault="00A46BA3" w:rsidP="00823004">
      <w:pPr>
        <w:rPr>
          <w:sz w:val="22"/>
          <w:szCs w:val="22"/>
        </w:rPr>
      </w:pPr>
    </w:p>
    <w:p w14:paraId="32515E59" w14:textId="77777777" w:rsidR="002944F8" w:rsidRPr="004863A6" w:rsidRDefault="002944F8" w:rsidP="00823004">
      <w:pPr>
        <w:rPr>
          <w:sz w:val="22"/>
          <w:szCs w:val="22"/>
        </w:rPr>
      </w:pPr>
    </w:p>
    <w:p w14:paraId="769D4DC7" w14:textId="77777777" w:rsidR="00A46BA3" w:rsidRPr="004863A6" w:rsidRDefault="00A21819" w:rsidP="00ED184C">
      <w:pPr>
        <w:tabs>
          <w:tab w:val="left" w:pos="567"/>
        </w:tabs>
        <w:suppressAutoHyphens w:val="0"/>
        <w:rPr>
          <w:b/>
          <w:sz w:val="22"/>
          <w:szCs w:val="22"/>
        </w:rPr>
      </w:pPr>
      <w:r w:rsidRPr="004863A6">
        <w:rPr>
          <w:b/>
          <w:sz w:val="22"/>
          <w:szCs w:val="22"/>
        </w:rPr>
        <w:t>10.</w:t>
      </w:r>
      <w:r w:rsidRPr="004863A6">
        <w:rPr>
          <w:b/>
          <w:sz w:val="22"/>
          <w:szCs w:val="22"/>
        </w:rPr>
        <w:tab/>
        <w:t>A SZÖVEG ELLENŐRZÉSÉNEK DÁTUMA</w:t>
      </w:r>
    </w:p>
    <w:p w14:paraId="0BBDB625" w14:textId="77777777" w:rsidR="00A46BA3" w:rsidRPr="004863A6" w:rsidRDefault="00A46BA3" w:rsidP="00ED184C">
      <w:pPr>
        <w:suppressAutoHyphens w:val="0"/>
        <w:rPr>
          <w:sz w:val="22"/>
          <w:szCs w:val="22"/>
        </w:rPr>
      </w:pPr>
    </w:p>
    <w:p w14:paraId="08015DD2" w14:textId="4E8ED838" w:rsidR="009A7EDF" w:rsidRPr="004863A6" w:rsidRDefault="00FB441C" w:rsidP="00320F27">
      <w:pPr>
        <w:tabs>
          <w:tab w:val="left" w:pos="3119"/>
        </w:tabs>
        <w:ind w:left="567" w:hanging="567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2026. január </w:t>
      </w:r>
      <w:r w:rsidR="00C03033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>.</w:t>
      </w:r>
      <w:bookmarkStart w:id="1" w:name="_GoBack"/>
      <w:bookmarkEnd w:id="1"/>
    </w:p>
    <w:sectPr w:rsidR="009A7EDF" w:rsidRPr="004863A6" w:rsidSect="00E34F42">
      <w:headerReference w:type="default" r:id="rId14"/>
      <w:footerReference w:type="default" r:id="rId15"/>
      <w:headerReference w:type="first" r:id="rId16"/>
      <w:footerReference w:type="first" r:id="rId17"/>
      <w:footnotePr>
        <w:pos w:val="beneathText"/>
      </w:footnotePr>
      <w:type w:val="continuous"/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E45FD" w14:textId="77777777" w:rsidR="00FB441C" w:rsidRDefault="00FB441C">
      <w:r>
        <w:separator/>
      </w:r>
    </w:p>
  </w:endnote>
  <w:endnote w:type="continuationSeparator" w:id="0">
    <w:p w14:paraId="2DCB9537" w14:textId="77777777" w:rsidR="00FB441C" w:rsidRDefault="00FB4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D7657" w14:textId="77777777" w:rsidR="00FB441C" w:rsidRDefault="00FB441C" w:rsidP="00BE668B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2649D" w14:textId="5909AB04" w:rsidR="00FB441C" w:rsidRPr="00ED184C" w:rsidRDefault="00FB441C" w:rsidP="00ED5FE1">
    <w:pPr>
      <w:pStyle w:val="llb"/>
      <w:rPr>
        <w:sz w:val="18"/>
        <w:szCs w:val="18"/>
      </w:rPr>
    </w:pPr>
    <w:r w:rsidRPr="00FB441C">
      <w:rPr>
        <w:sz w:val="18"/>
        <w:szCs w:val="18"/>
      </w:rPr>
      <w:t>NNGYK/ETGY/10249/2025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AC19D" w14:textId="77777777" w:rsidR="00FB441C" w:rsidRDefault="00FB441C">
      <w:r>
        <w:separator/>
      </w:r>
    </w:p>
  </w:footnote>
  <w:footnote w:type="continuationSeparator" w:id="0">
    <w:p w14:paraId="1E626777" w14:textId="77777777" w:rsidR="00FB441C" w:rsidRDefault="00FB4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16D14" w14:textId="6013AFF9" w:rsidR="00FB441C" w:rsidRPr="002776DC" w:rsidRDefault="00FB441C" w:rsidP="008F25B9">
    <w:pPr>
      <w:pStyle w:val="lfej"/>
      <w:jc w:val="center"/>
      <w:rPr>
        <w:sz w:val="18"/>
        <w:szCs w:val="18"/>
      </w:rPr>
    </w:pPr>
    <w:r w:rsidRPr="00151748">
      <w:rPr>
        <w:sz w:val="18"/>
        <w:szCs w:val="18"/>
      </w:rPr>
      <w:fldChar w:fldCharType="begin"/>
    </w:r>
    <w:r w:rsidRPr="00151748">
      <w:rPr>
        <w:sz w:val="18"/>
        <w:szCs w:val="18"/>
      </w:rPr>
      <w:instrText>PAGE   \* MERGEFORMAT</w:instrText>
    </w:r>
    <w:r w:rsidRPr="00151748">
      <w:rPr>
        <w:sz w:val="18"/>
        <w:szCs w:val="18"/>
      </w:rPr>
      <w:fldChar w:fldCharType="separate"/>
    </w:r>
    <w:r w:rsidR="00320F27">
      <w:rPr>
        <w:noProof/>
        <w:sz w:val="18"/>
        <w:szCs w:val="18"/>
      </w:rPr>
      <w:t>27</w:t>
    </w:r>
    <w:r w:rsidRPr="00151748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AB75B" w14:textId="77777777" w:rsidR="00FB441C" w:rsidRPr="00EC1364" w:rsidRDefault="00FB441C">
    <w:pPr>
      <w:tabs>
        <w:tab w:val="center" w:pos="1843"/>
        <w:tab w:val="left" w:pos="6663"/>
        <w:tab w:val="left" w:pos="7655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79458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2982F89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030F10CE"/>
    <w:multiLevelType w:val="hybridMultilevel"/>
    <w:tmpl w:val="519EA834"/>
    <w:lvl w:ilvl="0" w:tplc="71A8D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82EC2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76E67C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3F7A803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5AD0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062031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40CF7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B2220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6EE4FD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057921B9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10663A49"/>
    <w:multiLevelType w:val="multilevel"/>
    <w:tmpl w:val="614E8B5C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9" w15:restartNumberingAfterBreak="0">
    <w:nsid w:val="117E5390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2D9391F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2F749DC"/>
    <w:multiLevelType w:val="multilevel"/>
    <w:tmpl w:val="890624D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 w15:restartNumberingAfterBreak="0">
    <w:nsid w:val="147625A3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15E80AC8"/>
    <w:multiLevelType w:val="singleLevel"/>
    <w:tmpl w:val="983A54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1D404EE5"/>
    <w:multiLevelType w:val="hybridMultilevel"/>
    <w:tmpl w:val="F7A4E8C6"/>
    <w:lvl w:ilvl="0" w:tplc="47C6E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DA1D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20CD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7E76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8E14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4E36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8A3F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46C9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EC8E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1B509B"/>
    <w:multiLevelType w:val="hybridMultilevel"/>
    <w:tmpl w:val="BB16E690"/>
    <w:lvl w:ilvl="0" w:tplc="9948F64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4B81A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CA2C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8656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4E0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867B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8BE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D654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F8CE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707F73"/>
    <w:multiLevelType w:val="singleLevel"/>
    <w:tmpl w:val="012C587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7" w15:restartNumberingAfterBreak="0">
    <w:nsid w:val="28D41632"/>
    <w:multiLevelType w:val="hybridMultilevel"/>
    <w:tmpl w:val="45E0F996"/>
    <w:lvl w:ilvl="0" w:tplc="C868BD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6C41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4874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349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F0ED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98E2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761E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2AE0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62ED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7536B3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43310449"/>
    <w:multiLevelType w:val="singleLevel"/>
    <w:tmpl w:val="5838E2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</w:abstractNum>
  <w:abstractNum w:abstractNumId="20" w15:restartNumberingAfterBreak="0">
    <w:nsid w:val="464A3E97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46DC2EAB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4D614A38"/>
    <w:multiLevelType w:val="hybridMultilevel"/>
    <w:tmpl w:val="0390FEC2"/>
    <w:lvl w:ilvl="0" w:tplc="814E1B3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B5E233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2E37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916A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2483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B7ABA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45C88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52CB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9D2DB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171292D"/>
    <w:multiLevelType w:val="multilevel"/>
    <w:tmpl w:val="49942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8614BB9"/>
    <w:multiLevelType w:val="multilevel"/>
    <w:tmpl w:val="A15497BE"/>
    <w:lvl w:ilvl="0">
      <w:start w:val="1"/>
      <w:numFmt w:val="decimal"/>
      <w:pStyle w:val="NumberedList"/>
      <w:lvlText w:val="%1."/>
      <w:lvlJc w:val="right"/>
      <w:pPr>
        <w:tabs>
          <w:tab w:val="num" w:pos="648"/>
        </w:tabs>
        <w:ind w:left="648" w:hanging="360"/>
      </w:pPr>
      <w:rPr>
        <w:rFonts w:cs="Times New Roman" w:hint="default"/>
      </w:rPr>
    </w:lvl>
    <w:lvl w:ilvl="1">
      <w:start w:val="75"/>
      <w:numFmt w:val="decimal"/>
      <w:isLgl/>
      <w:lvlText w:val="%1.%2"/>
      <w:lvlJc w:val="left"/>
      <w:pPr>
        <w:tabs>
          <w:tab w:val="num" w:pos="768"/>
        </w:tabs>
        <w:ind w:left="768" w:hanging="4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08"/>
        </w:tabs>
        <w:ind w:left="100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08"/>
        </w:tabs>
        <w:ind w:left="100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368"/>
        </w:tabs>
        <w:ind w:left="13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368"/>
        </w:tabs>
        <w:ind w:left="136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28"/>
        </w:tabs>
        <w:ind w:left="172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28"/>
        </w:tabs>
        <w:ind w:left="17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088"/>
        </w:tabs>
        <w:ind w:left="2088" w:hanging="1800"/>
      </w:pPr>
      <w:rPr>
        <w:rFonts w:cs="Times New Roman" w:hint="default"/>
      </w:rPr>
    </w:lvl>
  </w:abstractNum>
  <w:abstractNum w:abstractNumId="25" w15:restartNumberingAfterBreak="0">
    <w:nsid w:val="61E4209A"/>
    <w:multiLevelType w:val="hybridMultilevel"/>
    <w:tmpl w:val="E346A3CE"/>
    <w:lvl w:ilvl="0" w:tplc="E09EB336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C7685BFE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77A802CA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568EE398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C6EE44BA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A5A8CB2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59E74E8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59EE6D44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522614C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253575B"/>
    <w:multiLevelType w:val="hybridMultilevel"/>
    <w:tmpl w:val="E7E023C8"/>
    <w:lvl w:ilvl="0" w:tplc="7FAEC0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2166D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E640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22601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56AC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132F9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17A0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3008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7C40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3B155B4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64AE3E59"/>
    <w:multiLevelType w:val="hybridMultilevel"/>
    <w:tmpl w:val="9C7269F6"/>
    <w:lvl w:ilvl="0" w:tplc="00C6F6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34ECCB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7D800D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264AD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7A621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8D60D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ABE89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6AA8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6DAC2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56D2EA3"/>
    <w:multiLevelType w:val="singleLevel"/>
    <w:tmpl w:val="43A6A0C4"/>
    <w:lvl w:ilvl="0">
      <w:start w:val="1"/>
      <w:numFmt w:val="decimal"/>
      <w:lvlText w:val="%1."/>
      <w:legacy w:legacy="1" w:legacySpace="60" w:legacyIndent="360"/>
      <w:lvlJc w:val="right"/>
      <w:pPr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17"/>
  </w:num>
  <w:num w:numId="5">
    <w:abstractNumId w:val="14"/>
  </w:num>
  <w:num w:numId="6">
    <w:abstractNumId w:val="12"/>
  </w:num>
  <w:num w:numId="7">
    <w:abstractNumId w:val="29"/>
  </w:num>
  <w:num w:numId="8">
    <w:abstractNumId w:val="7"/>
  </w:num>
  <w:num w:numId="9">
    <w:abstractNumId w:val="27"/>
  </w:num>
  <w:num w:numId="10">
    <w:abstractNumId w:val="10"/>
  </w:num>
  <w:num w:numId="11">
    <w:abstractNumId w:val="9"/>
  </w:num>
  <w:num w:numId="12">
    <w:abstractNumId w:val="20"/>
  </w:num>
  <w:num w:numId="13">
    <w:abstractNumId w:val="5"/>
  </w:num>
  <w:num w:numId="14">
    <w:abstractNumId w:val="21"/>
  </w:num>
  <w:num w:numId="15">
    <w:abstractNumId w:val="18"/>
  </w:num>
  <w:num w:numId="16">
    <w:abstractNumId w:val="6"/>
  </w:num>
  <w:num w:numId="17">
    <w:abstractNumId w:val="28"/>
  </w:num>
  <w:num w:numId="18">
    <w:abstractNumId w:val="19"/>
  </w:num>
  <w:num w:numId="19">
    <w:abstractNumId w:val="25"/>
  </w:num>
  <w:num w:numId="20">
    <w:abstractNumId w:val="16"/>
  </w:num>
  <w:num w:numId="21">
    <w:abstractNumId w:val="13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23"/>
  </w:num>
  <w:num w:numId="25">
    <w:abstractNumId w:val="22"/>
  </w:num>
  <w:num w:numId="26">
    <w:abstractNumId w:val="26"/>
  </w:num>
  <w:num w:numId="27">
    <w:abstractNumId w:val="3"/>
  </w:num>
  <w:num w:numId="28">
    <w:abstractNumId w:val="11"/>
  </w:num>
  <w:num w:numId="29">
    <w:abstractNumId w:val="8"/>
  </w:num>
  <w:num w:numId="30">
    <w:abstractNumId w:val="0"/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ExMDW3NDSztDAxsjBU0lEKTi0uzszPAykwrAUAwTcKnCwAAAA="/>
  </w:docVars>
  <w:rsids>
    <w:rsidRoot w:val="00FF7BB6"/>
    <w:rsid w:val="00001139"/>
    <w:rsid w:val="00003C5E"/>
    <w:rsid w:val="00010471"/>
    <w:rsid w:val="00010A8A"/>
    <w:rsid w:val="00021C94"/>
    <w:rsid w:val="00023C60"/>
    <w:rsid w:val="0003482F"/>
    <w:rsid w:val="0003545D"/>
    <w:rsid w:val="000367CE"/>
    <w:rsid w:val="000419BF"/>
    <w:rsid w:val="00042EAC"/>
    <w:rsid w:val="0004647A"/>
    <w:rsid w:val="000464F7"/>
    <w:rsid w:val="00051B43"/>
    <w:rsid w:val="00053AC3"/>
    <w:rsid w:val="000542AE"/>
    <w:rsid w:val="00054C4E"/>
    <w:rsid w:val="00063158"/>
    <w:rsid w:val="00067815"/>
    <w:rsid w:val="0007202C"/>
    <w:rsid w:val="00072964"/>
    <w:rsid w:val="00076E32"/>
    <w:rsid w:val="00084BE6"/>
    <w:rsid w:val="00092C38"/>
    <w:rsid w:val="00093414"/>
    <w:rsid w:val="000953CB"/>
    <w:rsid w:val="000968A2"/>
    <w:rsid w:val="000A202B"/>
    <w:rsid w:val="000A5DFC"/>
    <w:rsid w:val="000A60FA"/>
    <w:rsid w:val="000A7E5E"/>
    <w:rsid w:val="000B4697"/>
    <w:rsid w:val="000B7EEB"/>
    <w:rsid w:val="000C00ED"/>
    <w:rsid w:val="000C23DC"/>
    <w:rsid w:val="000C240D"/>
    <w:rsid w:val="000C26D6"/>
    <w:rsid w:val="000C6808"/>
    <w:rsid w:val="000D16AE"/>
    <w:rsid w:val="000D1B5E"/>
    <w:rsid w:val="000D3671"/>
    <w:rsid w:val="000D4B58"/>
    <w:rsid w:val="000D4F52"/>
    <w:rsid w:val="000D6385"/>
    <w:rsid w:val="000E52F2"/>
    <w:rsid w:val="000E532C"/>
    <w:rsid w:val="000E647F"/>
    <w:rsid w:val="000F0203"/>
    <w:rsid w:val="000F37BE"/>
    <w:rsid w:val="000F43D0"/>
    <w:rsid w:val="000F53A1"/>
    <w:rsid w:val="000F5A0D"/>
    <w:rsid w:val="000F7A82"/>
    <w:rsid w:val="0010094E"/>
    <w:rsid w:val="00102CB2"/>
    <w:rsid w:val="001077F8"/>
    <w:rsid w:val="00111D03"/>
    <w:rsid w:val="001127F2"/>
    <w:rsid w:val="00112B4B"/>
    <w:rsid w:val="00121F72"/>
    <w:rsid w:val="001226A6"/>
    <w:rsid w:val="0012328C"/>
    <w:rsid w:val="001238E7"/>
    <w:rsid w:val="001323EA"/>
    <w:rsid w:val="00134BEC"/>
    <w:rsid w:val="001439A4"/>
    <w:rsid w:val="00145088"/>
    <w:rsid w:val="0015122D"/>
    <w:rsid w:val="00151748"/>
    <w:rsid w:val="001523A2"/>
    <w:rsid w:val="001540EB"/>
    <w:rsid w:val="00161A83"/>
    <w:rsid w:val="00162AEE"/>
    <w:rsid w:val="00162B1B"/>
    <w:rsid w:val="001662B3"/>
    <w:rsid w:val="00171116"/>
    <w:rsid w:val="001727A2"/>
    <w:rsid w:val="001743A1"/>
    <w:rsid w:val="001826AD"/>
    <w:rsid w:val="001856F8"/>
    <w:rsid w:val="00186140"/>
    <w:rsid w:val="00187195"/>
    <w:rsid w:val="0018769C"/>
    <w:rsid w:val="00195C5B"/>
    <w:rsid w:val="00195E86"/>
    <w:rsid w:val="001A16BC"/>
    <w:rsid w:val="001A609E"/>
    <w:rsid w:val="001B0BA3"/>
    <w:rsid w:val="001B115F"/>
    <w:rsid w:val="001B2C00"/>
    <w:rsid w:val="001B3E56"/>
    <w:rsid w:val="001B580F"/>
    <w:rsid w:val="001B58C3"/>
    <w:rsid w:val="001C080E"/>
    <w:rsid w:val="001C1F64"/>
    <w:rsid w:val="001C4A6E"/>
    <w:rsid w:val="001D1761"/>
    <w:rsid w:val="001D1E66"/>
    <w:rsid w:val="001E78AA"/>
    <w:rsid w:val="001F3650"/>
    <w:rsid w:val="001F5667"/>
    <w:rsid w:val="001F6790"/>
    <w:rsid w:val="0021390A"/>
    <w:rsid w:val="00215743"/>
    <w:rsid w:val="002237F4"/>
    <w:rsid w:val="00224ADF"/>
    <w:rsid w:val="0023628C"/>
    <w:rsid w:val="00240F9D"/>
    <w:rsid w:val="00243092"/>
    <w:rsid w:val="0024488A"/>
    <w:rsid w:val="00245E7C"/>
    <w:rsid w:val="00251241"/>
    <w:rsid w:val="00256853"/>
    <w:rsid w:val="00257176"/>
    <w:rsid w:val="00257488"/>
    <w:rsid w:val="002633D4"/>
    <w:rsid w:val="00263CF7"/>
    <w:rsid w:val="00273784"/>
    <w:rsid w:val="00273E0A"/>
    <w:rsid w:val="002776DC"/>
    <w:rsid w:val="002807AD"/>
    <w:rsid w:val="00286D3B"/>
    <w:rsid w:val="00287D08"/>
    <w:rsid w:val="00290B86"/>
    <w:rsid w:val="002944F8"/>
    <w:rsid w:val="002A08FF"/>
    <w:rsid w:val="002A0C4D"/>
    <w:rsid w:val="002A5613"/>
    <w:rsid w:val="002A7913"/>
    <w:rsid w:val="002B3BBA"/>
    <w:rsid w:val="002B49B9"/>
    <w:rsid w:val="002C37BE"/>
    <w:rsid w:val="002D2BA9"/>
    <w:rsid w:val="002D2FA2"/>
    <w:rsid w:val="002D53EE"/>
    <w:rsid w:val="002E3979"/>
    <w:rsid w:val="002E5BF4"/>
    <w:rsid w:val="002F2E04"/>
    <w:rsid w:val="002F421B"/>
    <w:rsid w:val="002F6EA2"/>
    <w:rsid w:val="002F70CC"/>
    <w:rsid w:val="002F782B"/>
    <w:rsid w:val="0030744B"/>
    <w:rsid w:val="00310CB1"/>
    <w:rsid w:val="00316F20"/>
    <w:rsid w:val="00320F27"/>
    <w:rsid w:val="00321458"/>
    <w:rsid w:val="0032218A"/>
    <w:rsid w:val="00330CCB"/>
    <w:rsid w:val="003311DD"/>
    <w:rsid w:val="00334001"/>
    <w:rsid w:val="00335405"/>
    <w:rsid w:val="003417A7"/>
    <w:rsid w:val="0034333E"/>
    <w:rsid w:val="003460E8"/>
    <w:rsid w:val="00346286"/>
    <w:rsid w:val="003468B1"/>
    <w:rsid w:val="00350784"/>
    <w:rsid w:val="00350C0F"/>
    <w:rsid w:val="003517CD"/>
    <w:rsid w:val="00351EC7"/>
    <w:rsid w:val="00352261"/>
    <w:rsid w:val="00352B25"/>
    <w:rsid w:val="003550A0"/>
    <w:rsid w:val="0035610A"/>
    <w:rsid w:val="003600A3"/>
    <w:rsid w:val="003601B9"/>
    <w:rsid w:val="0036660F"/>
    <w:rsid w:val="00371CDB"/>
    <w:rsid w:val="00377974"/>
    <w:rsid w:val="00377E63"/>
    <w:rsid w:val="0038057E"/>
    <w:rsid w:val="00383E35"/>
    <w:rsid w:val="00386074"/>
    <w:rsid w:val="00387FFD"/>
    <w:rsid w:val="00391136"/>
    <w:rsid w:val="003914F8"/>
    <w:rsid w:val="0039543B"/>
    <w:rsid w:val="003A4005"/>
    <w:rsid w:val="003A63DF"/>
    <w:rsid w:val="003A6BA0"/>
    <w:rsid w:val="003B3FBF"/>
    <w:rsid w:val="003B5C6F"/>
    <w:rsid w:val="003B66DD"/>
    <w:rsid w:val="003B67E9"/>
    <w:rsid w:val="003B7E71"/>
    <w:rsid w:val="003C26E5"/>
    <w:rsid w:val="003C7548"/>
    <w:rsid w:val="003C794A"/>
    <w:rsid w:val="003C7A2D"/>
    <w:rsid w:val="003D1FA6"/>
    <w:rsid w:val="003D69E5"/>
    <w:rsid w:val="003E4D42"/>
    <w:rsid w:val="003F383D"/>
    <w:rsid w:val="003F5B81"/>
    <w:rsid w:val="00400887"/>
    <w:rsid w:val="0040634A"/>
    <w:rsid w:val="00406AB3"/>
    <w:rsid w:val="004107B3"/>
    <w:rsid w:val="00410B13"/>
    <w:rsid w:val="004111FA"/>
    <w:rsid w:val="004149D7"/>
    <w:rsid w:val="004207EF"/>
    <w:rsid w:val="00421033"/>
    <w:rsid w:val="00423A8D"/>
    <w:rsid w:val="00424EEA"/>
    <w:rsid w:val="00426A2B"/>
    <w:rsid w:val="004330F6"/>
    <w:rsid w:val="004478F3"/>
    <w:rsid w:val="004508BF"/>
    <w:rsid w:val="00455053"/>
    <w:rsid w:val="004565F4"/>
    <w:rsid w:val="00462654"/>
    <w:rsid w:val="00465F43"/>
    <w:rsid w:val="004674A6"/>
    <w:rsid w:val="004714EF"/>
    <w:rsid w:val="00471E9C"/>
    <w:rsid w:val="00476A76"/>
    <w:rsid w:val="004813FA"/>
    <w:rsid w:val="00481E41"/>
    <w:rsid w:val="00483734"/>
    <w:rsid w:val="004863A6"/>
    <w:rsid w:val="00492882"/>
    <w:rsid w:val="00494B47"/>
    <w:rsid w:val="004A0D08"/>
    <w:rsid w:val="004A47ED"/>
    <w:rsid w:val="004A7770"/>
    <w:rsid w:val="004B5A73"/>
    <w:rsid w:val="004B5E7B"/>
    <w:rsid w:val="004B5EB0"/>
    <w:rsid w:val="004C45F0"/>
    <w:rsid w:val="004C59BB"/>
    <w:rsid w:val="004C6830"/>
    <w:rsid w:val="004C7380"/>
    <w:rsid w:val="004C7D32"/>
    <w:rsid w:val="004D6783"/>
    <w:rsid w:val="004D6B45"/>
    <w:rsid w:val="004D729A"/>
    <w:rsid w:val="004E364B"/>
    <w:rsid w:val="004E3C74"/>
    <w:rsid w:val="004E73C0"/>
    <w:rsid w:val="004F261C"/>
    <w:rsid w:val="004F78D0"/>
    <w:rsid w:val="00500592"/>
    <w:rsid w:val="00510766"/>
    <w:rsid w:val="00512DA9"/>
    <w:rsid w:val="0051359D"/>
    <w:rsid w:val="00514CE4"/>
    <w:rsid w:val="0051581A"/>
    <w:rsid w:val="00520427"/>
    <w:rsid w:val="00526DBE"/>
    <w:rsid w:val="00527534"/>
    <w:rsid w:val="00531249"/>
    <w:rsid w:val="00544DE0"/>
    <w:rsid w:val="00554A5E"/>
    <w:rsid w:val="00560999"/>
    <w:rsid w:val="00562BA9"/>
    <w:rsid w:val="00563B37"/>
    <w:rsid w:val="00563D26"/>
    <w:rsid w:val="00564C17"/>
    <w:rsid w:val="0056729B"/>
    <w:rsid w:val="00570690"/>
    <w:rsid w:val="00573B43"/>
    <w:rsid w:val="00575FBD"/>
    <w:rsid w:val="005762D0"/>
    <w:rsid w:val="005810E5"/>
    <w:rsid w:val="00581FC3"/>
    <w:rsid w:val="0058452A"/>
    <w:rsid w:val="00584B08"/>
    <w:rsid w:val="00586105"/>
    <w:rsid w:val="00591BF3"/>
    <w:rsid w:val="00592891"/>
    <w:rsid w:val="005B192A"/>
    <w:rsid w:val="005B62D3"/>
    <w:rsid w:val="005B66FF"/>
    <w:rsid w:val="005C63F5"/>
    <w:rsid w:val="005C712F"/>
    <w:rsid w:val="005D0223"/>
    <w:rsid w:val="005D0A37"/>
    <w:rsid w:val="005D3234"/>
    <w:rsid w:val="005D3AE8"/>
    <w:rsid w:val="005D3D0B"/>
    <w:rsid w:val="005D5556"/>
    <w:rsid w:val="005D7606"/>
    <w:rsid w:val="005E07BC"/>
    <w:rsid w:val="005E60E6"/>
    <w:rsid w:val="005E6126"/>
    <w:rsid w:val="005E66CA"/>
    <w:rsid w:val="005E6A5A"/>
    <w:rsid w:val="005F15CC"/>
    <w:rsid w:val="005F1C30"/>
    <w:rsid w:val="005F597E"/>
    <w:rsid w:val="00602407"/>
    <w:rsid w:val="006104F3"/>
    <w:rsid w:val="00616009"/>
    <w:rsid w:val="00617EFD"/>
    <w:rsid w:val="00627A12"/>
    <w:rsid w:val="00630471"/>
    <w:rsid w:val="00632217"/>
    <w:rsid w:val="00636016"/>
    <w:rsid w:val="00640CE2"/>
    <w:rsid w:val="006421C9"/>
    <w:rsid w:val="00645605"/>
    <w:rsid w:val="00645BD4"/>
    <w:rsid w:val="006501D6"/>
    <w:rsid w:val="006543C0"/>
    <w:rsid w:val="00654A4A"/>
    <w:rsid w:val="0065501A"/>
    <w:rsid w:val="00655985"/>
    <w:rsid w:val="0065697C"/>
    <w:rsid w:val="0066088C"/>
    <w:rsid w:val="006711FB"/>
    <w:rsid w:val="00673EAD"/>
    <w:rsid w:val="00676EEA"/>
    <w:rsid w:val="00677F68"/>
    <w:rsid w:val="00680413"/>
    <w:rsid w:val="00690924"/>
    <w:rsid w:val="00693DE6"/>
    <w:rsid w:val="00695F02"/>
    <w:rsid w:val="006A6FBE"/>
    <w:rsid w:val="006B50E0"/>
    <w:rsid w:val="006B5E9E"/>
    <w:rsid w:val="006C09C1"/>
    <w:rsid w:val="006C2F42"/>
    <w:rsid w:val="006D3E49"/>
    <w:rsid w:val="006D3EB8"/>
    <w:rsid w:val="006D4167"/>
    <w:rsid w:val="006D4966"/>
    <w:rsid w:val="006D5FD4"/>
    <w:rsid w:val="006D6E84"/>
    <w:rsid w:val="006D7B67"/>
    <w:rsid w:val="006F0388"/>
    <w:rsid w:val="006F0AA3"/>
    <w:rsid w:val="006F530B"/>
    <w:rsid w:val="00702B40"/>
    <w:rsid w:val="007040B5"/>
    <w:rsid w:val="00710792"/>
    <w:rsid w:val="007107C4"/>
    <w:rsid w:val="00715E24"/>
    <w:rsid w:val="00717254"/>
    <w:rsid w:val="00724A80"/>
    <w:rsid w:val="00732702"/>
    <w:rsid w:val="00732AFA"/>
    <w:rsid w:val="00740C00"/>
    <w:rsid w:val="00741E91"/>
    <w:rsid w:val="00750430"/>
    <w:rsid w:val="00753CB9"/>
    <w:rsid w:val="00757608"/>
    <w:rsid w:val="00760F68"/>
    <w:rsid w:val="00764EF2"/>
    <w:rsid w:val="00766324"/>
    <w:rsid w:val="00767986"/>
    <w:rsid w:val="00770806"/>
    <w:rsid w:val="00770D24"/>
    <w:rsid w:val="007729A5"/>
    <w:rsid w:val="00774E8D"/>
    <w:rsid w:val="00775A74"/>
    <w:rsid w:val="00780306"/>
    <w:rsid w:val="00781137"/>
    <w:rsid w:val="0078407E"/>
    <w:rsid w:val="0078612E"/>
    <w:rsid w:val="00786D99"/>
    <w:rsid w:val="0079366E"/>
    <w:rsid w:val="0079476C"/>
    <w:rsid w:val="00796C0A"/>
    <w:rsid w:val="007A0435"/>
    <w:rsid w:val="007A2035"/>
    <w:rsid w:val="007A3A12"/>
    <w:rsid w:val="007A67D3"/>
    <w:rsid w:val="007B28A3"/>
    <w:rsid w:val="007B60B5"/>
    <w:rsid w:val="007B6564"/>
    <w:rsid w:val="007C22C4"/>
    <w:rsid w:val="007C4BEC"/>
    <w:rsid w:val="007C506D"/>
    <w:rsid w:val="007C5CC5"/>
    <w:rsid w:val="007D1257"/>
    <w:rsid w:val="007D41BC"/>
    <w:rsid w:val="007D4963"/>
    <w:rsid w:val="007D50DD"/>
    <w:rsid w:val="007E00BE"/>
    <w:rsid w:val="007E2E5E"/>
    <w:rsid w:val="007E3FA5"/>
    <w:rsid w:val="007F0870"/>
    <w:rsid w:val="00801224"/>
    <w:rsid w:val="008039B0"/>
    <w:rsid w:val="00804592"/>
    <w:rsid w:val="008063F5"/>
    <w:rsid w:val="0080702B"/>
    <w:rsid w:val="00816D3B"/>
    <w:rsid w:val="00822758"/>
    <w:rsid w:val="00823004"/>
    <w:rsid w:val="008233F7"/>
    <w:rsid w:val="00823DF2"/>
    <w:rsid w:val="008272D5"/>
    <w:rsid w:val="00831D35"/>
    <w:rsid w:val="00832074"/>
    <w:rsid w:val="0084341F"/>
    <w:rsid w:val="00850029"/>
    <w:rsid w:val="0085244F"/>
    <w:rsid w:val="00854ED9"/>
    <w:rsid w:val="00855146"/>
    <w:rsid w:val="00856045"/>
    <w:rsid w:val="00856740"/>
    <w:rsid w:val="008669FF"/>
    <w:rsid w:val="008679D4"/>
    <w:rsid w:val="00872F1A"/>
    <w:rsid w:val="0088374F"/>
    <w:rsid w:val="00883C0E"/>
    <w:rsid w:val="00887BFD"/>
    <w:rsid w:val="008902A0"/>
    <w:rsid w:val="008929E4"/>
    <w:rsid w:val="00894CE5"/>
    <w:rsid w:val="00895362"/>
    <w:rsid w:val="008955DD"/>
    <w:rsid w:val="008973D4"/>
    <w:rsid w:val="008A093A"/>
    <w:rsid w:val="008A0BA5"/>
    <w:rsid w:val="008A2588"/>
    <w:rsid w:val="008A2C67"/>
    <w:rsid w:val="008A4EE3"/>
    <w:rsid w:val="008A688C"/>
    <w:rsid w:val="008B0A68"/>
    <w:rsid w:val="008B495C"/>
    <w:rsid w:val="008C3412"/>
    <w:rsid w:val="008C5FF8"/>
    <w:rsid w:val="008D3335"/>
    <w:rsid w:val="008D38E7"/>
    <w:rsid w:val="008D5423"/>
    <w:rsid w:val="008E4EF3"/>
    <w:rsid w:val="008F1989"/>
    <w:rsid w:val="008F25B9"/>
    <w:rsid w:val="008F2FF5"/>
    <w:rsid w:val="008F57A6"/>
    <w:rsid w:val="008F68EE"/>
    <w:rsid w:val="0090095B"/>
    <w:rsid w:val="00902A9E"/>
    <w:rsid w:val="00902B90"/>
    <w:rsid w:val="009127F7"/>
    <w:rsid w:val="00917206"/>
    <w:rsid w:val="00917B44"/>
    <w:rsid w:val="00920058"/>
    <w:rsid w:val="00925BE4"/>
    <w:rsid w:val="00931F10"/>
    <w:rsid w:val="00932CD3"/>
    <w:rsid w:val="00936B61"/>
    <w:rsid w:val="00944139"/>
    <w:rsid w:val="009455B2"/>
    <w:rsid w:val="00946407"/>
    <w:rsid w:val="00946B41"/>
    <w:rsid w:val="00960DA2"/>
    <w:rsid w:val="009624EC"/>
    <w:rsid w:val="00962DAD"/>
    <w:rsid w:val="0096312D"/>
    <w:rsid w:val="00970500"/>
    <w:rsid w:val="0098030C"/>
    <w:rsid w:val="0098441F"/>
    <w:rsid w:val="009857A1"/>
    <w:rsid w:val="009874FC"/>
    <w:rsid w:val="00994A07"/>
    <w:rsid w:val="009A45F5"/>
    <w:rsid w:val="009A481A"/>
    <w:rsid w:val="009A4BDE"/>
    <w:rsid w:val="009A65AA"/>
    <w:rsid w:val="009A69E0"/>
    <w:rsid w:val="009A7EDF"/>
    <w:rsid w:val="009B034F"/>
    <w:rsid w:val="009B68C7"/>
    <w:rsid w:val="009C02BB"/>
    <w:rsid w:val="009C2447"/>
    <w:rsid w:val="009C70D7"/>
    <w:rsid w:val="009D315C"/>
    <w:rsid w:val="009D3F78"/>
    <w:rsid w:val="009D46FE"/>
    <w:rsid w:val="009D6152"/>
    <w:rsid w:val="009E2C92"/>
    <w:rsid w:val="009E449C"/>
    <w:rsid w:val="009E45F5"/>
    <w:rsid w:val="009E7602"/>
    <w:rsid w:val="009F40B6"/>
    <w:rsid w:val="009F5C58"/>
    <w:rsid w:val="009F77ED"/>
    <w:rsid w:val="00A01B4D"/>
    <w:rsid w:val="00A02345"/>
    <w:rsid w:val="00A05E69"/>
    <w:rsid w:val="00A107CA"/>
    <w:rsid w:val="00A11450"/>
    <w:rsid w:val="00A11EBA"/>
    <w:rsid w:val="00A13524"/>
    <w:rsid w:val="00A1426A"/>
    <w:rsid w:val="00A1555B"/>
    <w:rsid w:val="00A1704D"/>
    <w:rsid w:val="00A2168C"/>
    <w:rsid w:val="00A21819"/>
    <w:rsid w:val="00A25049"/>
    <w:rsid w:val="00A320F9"/>
    <w:rsid w:val="00A324F8"/>
    <w:rsid w:val="00A32B9B"/>
    <w:rsid w:val="00A35DBF"/>
    <w:rsid w:val="00A40CB8"/>
    <w:rsid w:val="00A4172F"/>
    <w:rsid w:val="00A43D0C"/>
    <w:rsid w:val="00A456C5"/>
    <w:rsid w:val="00A46BA3"/>
    <w:rsid w:val="00A47053"/>
    <w:rsid w:val="00A508B4"/>
    <w:rsid w:val="00A53252"/>
    <w:rsid w:val="00A56051"/>
    <w:rsid w:val="00A6134D"/>
    <w:rsid w:val="00A65FCA"/>
    <w:rsid w:val="00A66B4E"/>
    <w:rsid w:val="00A67EAE"/>
    <w:rsid w:val="00A7464D"/>
    <w:rsid w:val="00A7719F"/>
    <w:rsid w:val="00A80A4E"/>
    <w:rsid w:val="00A81007"/>
    <w:rsid w:val="00A8157E"/>
    <w:rsid w:val="00A8312C"/>
    <w:rsid w:val="00A8563C"/>
    <w:rsid w:val="00A8724E"/>
    <w:rsid w:val="00A91389"/>
    <w:rsid w:val="00A92DDD"/>
    <w:rsid w:val="00AA09F6"/>
    <w:rsid w:val="00AA2DAD"/>
    <w:rsid w:val="00AA6D28"/>
    <w:rsid w:val="00AA73D9"/>
    <w:rsid w:val="00AB619D"/>
    <w:rsid w:val="00AC6329"/>
    <w:rsid w:val="00AE1827"/>
    <w:rsid w:val="00AF1308"/>
    <w:rsid w:val="00AF17E8"/>
    <w:rsid w:val="00AF3171"/>
    <w:rsid w:val="00AF4802"/>
    <w:rsid w:val="00B00C4A"/>
    <w:rsid w:val="00B07FF9"/>
    <w:rsid w:val="00B121FE"/>
    <w:rsid w:val="00B133FF"/>
    <w:rsid w:val="00B1346D"/>
    <w:rsid w:val="00B1406A"/>
    <w:rsid w:val="00B16671"/>
    <w:rsid w:val="00B16C78"/>
    <w:rsid w:val="00B17391"/>
    <w:rsid w:val="00B206FE"/>
    <w:rsid w:val="00B20BD5"/>
    <w:rsid w:val="00B20E38"/>
    <w:rsid w:val="00B230EF"/>
    <w:rsid w:val="00B2396C"/>
    <w:rsid w:val="00B23C5A"/>
    <w:rsid w:val="00B27CFC"/>
    <w:rsid w:val="00B331CD"/>
    <w:rsid w:val="00B331D0"/>
    <w:rsid w:val="00B33477"/>
    <w:rsid w:val="00B457AA"/>
    <w:rsid w:val="00B528CD"/>
    <w:rsid w:val="00B561C9"/>
    <w:rsid w:val="00B57A8E"/>
    <w:rsid w:val="00B60694"/>
    <w:rsid w:val="00B6376A"/>
    <w:rsid w:val="00B66C8C"/>
    <w:rsid w:val="00B735EE"/>
    <w:rsid w:val="00B7410D"/>
    <w:rsid w:val="00B745C2"/>
    <w:rsid w:val="00B755C5"/>
    <w:rsid w:val="00B756FD"/>
    <w:rsid w:val="00B764CE"/>
    <w:rsid w:val="00B776B5"/>
    <w:rsid w:val="00B82313"/>
    <w:rsid w:val="00B87A7A"/>
    <w:rsid w:val="00B92923"/>
    <w:rsid w:val="00B96742"/>
    <w:rsid w:val="00B9722B"/>
    <w:rsid w:val="00BA115F"/>
    <w:rsid w:val="00BA168E"/>
    <w:rsid w:val="00BA710E"/>
    <w:rsid w:val="00BB0503"/>
    <w:rsid w:val="00BB09FF"/>
    <w:rsid w:val="00BB1E04"/>
    <w:rsid w:val="00BB1F18"/>
    <w:rsid w:val="00BB6087"/>
    <w:rsid w:val="00BC2642"/>
    <w:rsid w:val="00BC3A02"/>
    <w:rsid w:val="00BC3F2E"/>
    <w:rsid w:val="00BC7541"/>
    <w:rsid w:val="00BD01CE"/>
    <w:rsid w:val="00BD0B31"/>
    <w:rsid w:val="00BD12D2"/>
    <w:rsid w:val="00BD1DF9"/>
    <w:rsid w:val="00BD2EBE"/>
    <w:rsid w:val="00BE5263"/>
    <w:rsid w:val="00BE54C6"/>
    <w:rsid w:val="00BE668B"/>
    <w:rsid w:val="00C03033"/>
    <w:rsid w:val="00C04005"/>
    <w:rsid w:val="00C14723"/>
    <w:rsid w:val="00C165E5"/>
    <w:rsid w:val="00C229DE"/>
    <w:rsid w:val="00C25F7B"/>
    <w:rsid w:val="00C26F07"/>
    <w:rsid w:val="00C30CD6"/>
    <w:rsid w:val="00C3380F"/>
    <w:rsid w:val="00C33C0A"/>
    <w:rsid w:val="00C33ECC"/>
    <w:rsid w:val="00C3428E"/>
    <w:rsid w:val="00C36FFA"/>
    <w:rsid w:val="00C40308"/>
    <w:rsid w:val="00C463A4"/>
    <w:rsid w:val="00C466B3"/>
    <w:rsid w:val="00C505B5"/>
    <w:rsid w:val="00C53240"/>
    <w:rsid w:val="00C57270"/>
    <w:rsid w:val="00C657DA"/>
    <w:rsid w:val="00C75ACC"/>
    <w:rsid w:val="00C7715C"/>
    <w:rsid w:val="00C81618"/>
    <w:rsid w:val="00C82A11"/>
    <w:rsid w:val="00C84B7C"/>
    <w:rsid w:val="00C86675"/>
    <w:rsid w:val="00C87029"/>
    <w:rsid w:val="00C90B42"/>
    <w:rsid w:val="00C914F9"/>
    <w:rsid w:val="00C95FFE"/>
    <w:rsid w:val="00CA414F"/>
    <w:rsid w:val="00CB051C"/>
    <w:rsid w:val="00CC13B4"/>
    <w:rsid w:val="00CC43F4"/>
    <w:rsid w:val="00CC6898"/>
    <w:rsid w:val="00CC7CA0"/>
    <w:rsid w:val="00CD04CE"/>
    <w:rsid w:val="00CD628A"/>
    <w:rsid w:val="00CE3369"/>
    <w:rsid w:val="00CE4E5B"/>
    <w:rsid w:val="00CE5A66"/>
    <w:rsid w:val="00CE63D2"/>
    <w:rsid w:val="00CF14B2"/>
    <w:rsid w:val="00CF3034"/>
    <w:rsid w:val="00CF361E"/>
    <w:rsid w:val="00D0210D"/>
    <w:rsid w:val="00D034D2"/>
    <w:rsid w:val="00D04BF1"/>
    <w:rsid w:val="00D06221"/>
    <w:rsid w:val="00D06250"/>
    <w:rsid w:val="00D06957"/>
    <w:rsid w:val="00D06E51"/>
    <w:rsid w:val="00D144AC"/>
    <w:rsid w:val="00D159CE"/>
    <w:rsid w:val="00D162DA"/>
    <w:rsid w:val="00D27A2B"/>
    <w:rsid w:val="00D3075C"/>
    <w:rsid w:val="00D331BB"/>
    <w:rsid w:val="00D33F50"/>
    <w:rsid w:val="00D357E9"/>
    <w:rsid w:val="00D35ADB"/>
    <w:rsid w:val="00D408CD"/>
    <w:rsid w:val="00D4237A"/>
    <w:rsid w:val="00D42717"/>
    <w:rsid w:val="00D43814"/>
    <w:rsid w:val="00D447C5"/>
    <w:rsid w:val="00D45927"/>
    <w:rsid w:val="00D46309"/>
    <w:rsid w:val="00D466DC"/>
    <w:rsid w:val="00D504B9"/>
    <w:rsid w:val="00D50CB9"/>
    <w:rsid w:val="00D55EFB"/>
    <w:rsid w:val="00D56DE7"/>
    <w:rsid w:val="00D56FBA"/>
    <w:rsid w:val="00D575F7"/>
    <w:rsid w:val="00D721FA"/>
    <w:rsid w:val="00D75F2B"/>
    <w:rsid w:val="00D77C73"/>
    <w:rsid w:val="00D84997"/>
    <w:rsid w:val="00D878DA"/>
    <w:rsid w:val="00D92C78"/>
    <w:rsid w:val="00D93ED9"/>
    <w:rsid w:val="00D94C83"/>
    <w:rsid w:val="00D9762B"/>
    <w:rsid w:val="00DA030E"/>
    <w:rsid w:val="00DA0615"/>
    <w:rsid w:val="00DA0AEB"/>
    <w:rsid w:val="00DA161D"/>
    <w:rsid w:val="00DA25A1"/>
    <w:rsid w:val="00DA2756"/>
    <w:rsid w:val="00DA2ECB"/>
    <w:rsid w:val="00DA5C28"/>
    <w:rsid w:val="00DA5C30"/>
    <w:rsid w:val="00DA6C85"/>
    <w:rsid w:val="00DA6D98"/>
    <w:rsid w:val="00DB3042"/>
    <w:rsid w:val="00DB3E13"/>
    <w:rsid w:val="00DB4237"/>
    <w:rsid w:val="00DB424C"/>
    <w:rsid w:val="00DB6695"/>
    <w:rsid w:val="00DC1061"/>
    <w:rsid w:val="00DC1E38"/>
    <w:rsid w:val="00DC50AF"/>
    <w:rsid w:val="00DC65F4"/>
    <w:rsid w:val="00DC71BF"/>
    <w:rsid w:val="00DC7E81"/>
    <w:rsid w:val="00DD2B68"/>
    <w:rsid w:val="00DD3054"/>
    <w:rsid w:val="00DD6B96"/>
    <w:rsid w:val="00DE38AC"/>
    <w:rsid w:val="00DE4FCE"/>
    <w:rsid w:val="00DF5045"/>
    <w:rsid w:val="00E03341"/>
    <w:rsid w:val="00E06FAD"/>
    <w:rsid w:val="00E10729"/>
    <w:rsid w:val="00E14108"/>
    <w:rsid w:val="00E1581C"/>
    <w:rsid w:val="00E21529"/>
    <w:rsid w:val="00E3022B"/>
    <w:rsid w:val="00E34F42"/>
    <w:rsid w:val="00E415F6"/>
    <w:rsid w:val="00E42A64"/>
    <w:rsid w:val="00E44142"/>
    <w:rsid w:val="00E46BE9"/>
    <w:rsid w:val="00E5021A"/>
    <w:rsid w:val="00E5133E"/>
    <w:rsid w:val="00E56483"/>
    <w:rsid w:val="00E56C2A"/>
    <w:rsid w:val="00E60C5D"/>
    <w:rsid w:val="00E61375"/>
    <w:rsid w:val="00E8174B"/>
    <w:rsid w:val="00E87212"/>
    <w:rsid w:val="00E90574"/>
    <w:rsid w:val="00EA14E1"/>
    <w:rsid w:val="00EA1C9E"/>
    <w:rsid w:val="00EA3757"/>
    <w:rsid w:val="00EA37CB"/>
    <w:rsid w:val="00EA516C"/>
    <w:rsid w:val="00EB11D0"/>
    <w:rsid w:val="00EB7CB2"/>
    <w:rsid w:val="00EC0638"/>
    <w:rsid w:val="00EC0DB5"/>
    <w:rsid w:val="00EC1364"/>
    <w:rsid w:val="00EC631A"/>
    <w:rsid w:val="00EC7434"/>
    <w:rsid w:val="00EC7B47"/>
    <w:rsid w:val="00ED184C"/>
    <w:rsid w:val="00ED5F5D"/>
    <w:rsid w:val="00ED5FE1"/>
    <w:rsid w:val="00EE1A3F"/>
    <w:rsid w:val="00EE7A84"/>
    <w:rsid w:val="00EF2A2C"/>
    <w:rsid w:val="00EF2D32"/>
    <w:rsid w:val="00EF7776"/>
    <w:rsid w:val="00F017D0"/>
    <w:rsid w:val="00F01A97"/>
    <w:rsid w:val="00F04067"/>
    <w:rsid w:val="00F05FD3"/>
    <w:rsid w:val="00F10F96"/>
    <w:rsid w:val="00F20FE3"/>
    <w:rsid w:val="00F23A16"/>
    <w:rsid w:val="00F24133"/>
    <w:rsid w:val="00F24745"/>
    <w:rsid w:val="00F27142"/>
    <w:rsid w:val="00F271C0"/>
    <w:rsid w:val="00F37E00"/>
    <w:rsid w:val="00F53FE7"/>
    <w:rsid w:val="00F55AFB"/>
    <w:rsid w:val="00F6147D"/>
    <w:rsid w:val="00F61637"/>
    <w:rsid w:val="00F62440"/>
    <w:rsid w:val="00F627ED"/>
    <w:rsid w:val="00F7389D"/>
    <w:rsid w:val="00F7661D"/>
    <w:rsid w:val="00F76A89"/>
    <w:rsid w:val="00F80A73"/>
    <w:rsid w:val="00F841A5"/>
    <w:rsid w:val="00F850D7"/>
    <w:rsid w:val="00F86BFF"/>
    <w:rsid w:val="00F90CF9"/>
    <w:rsid w:val="00F92354"/>
    <w:rsid w:val="00F93527"/>
    <w:rsid w:val="00F95FF1"/>
    <w:rsid w:val="00FA14EA"/>
    <w:rsid w:val="00FA2098"/>
    <w:rsid w:val="00FA3AD0"/>
    <w:rsid w:val="00FA566D"/>
    <w:rsid w:val="00FA681E"/>
    <w:rsid w:val="00FB3965"/>
    <w:rsid w:val="00FB441C"/>
    <w:rsid w:val="00FB6530"/>
    <w:rsid w:val="00FB7EAA"/>
    <w:rsid w:val="00FC028F"/>
    <w:rsid w:val="00FC25D1"/>
    <w:rsid w:val="00FC3520"/>
    <w:rsid w:val="00FC560B"/>
    <w:rsid w:val="00FC5625"/>
    <w:rsid w:val="00FD5E39"/>
    <w:rsid w:val="00FD6663"/>
    <w:rsid w:val="00FD7652"/>
    <w:rsid w:val="00FE0AD5"/>
    <w:rsid w:val="00FE1D73"/>
    <w:rsid w:val="00FE5C58"/>
    <w:rsid w:val="00FF1564"/>
    <w:rsid w:val="00FF1FE3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42607"/>
  <w15:chartTrackingRefBased/>
  <w15:docId w15:val="{F57F298C-A090-420E-9BB9-9C021A5B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semiHidden="1" w:unhideWhenUsed="1" w:qFormat="1"/>
    <w:lsdException w:name="annotation text" w:uiPriority="99"/>
    <w:lsdException w:name="header" w:uiPriority="99"/>
    <w:lsdException w:name="footer" w:uiPriority="99"/>
    <w:lsdException w:name="caption" w:locked="1" w:semiHidden="1" w:unhideWhenUsed="1" w:qFormat="1"/>
    <w:lsdException w:name="annotation reference" w:uiPriority="99"/>
    <w:lsdException w:name="Title" w:locked="1" w:qFormat="1"/>
    <w:lsdException w:name="Subtitle" w:locked="1" w:qFormat="1"/>
    <w:lsdException w:name="Strong" w:locked="1" w:qFormat="1"/>
    <w:lsdException w:name="Emphasis" w:locked="1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F5667"/>
    <w:pPr>
      <w:suppressAutoHyphens/>
    </w:pPr>
    <w:rPr>
      <w:lang w:val="hu-HU" w:eastAsia="ar-SA"/>
    </w:rPr>
  </w:style>
  <w:style w:type="paragraph" w:styleId="Cmsor1">
    <w:name w:val="heading 1"/>
    <w:basedOn w:val="Norml"/>
    <w:next w:val="Norml"/>
    <w:link w:val="Cmsor1Char"/>
    <w:qFormat/>
    <w:rsid w:val="001F5667"/>
    <w:pPr>
      <w:keepNext/>
      <w:numPr>
        <w:numId w:val="2"/>
      </w:numPr>
      <w:outlineLvl w:val="0"/>
    </w:pPr>
    <w:rPr>
      <w:b/>
      <w:bCs/>
      <w:sz w:val="24"/>
    </w:rPr>
  </w:style>
  <w:style w:type="paragraph" w:styleId="Cmsor2">
    <w:name w:val="heading 2"/>
    <w:basedOn w:val="Norml"/>
    <w:next w:val="Norml"/>
    <w:link w:val="Cmsor2Char"/>
    <w:qFormat/>
    <w:rsid w:val="001F5667"/>
    <w:pPr>
      <w:keepNext/>
      <w:numPr>
        <w:ilvl w:val="1"/>
        <w:numId w:val="2"/>
      </w:numPr>
      <w:outlineLvl w:val="1"/>
    </w:pPr>
    <w:rPr>
      <w:b/>
      <w:i/>
      <w:color w:val="0000FF"/>
      <w:sz w:val="24"/>
    </w:rPr>
  </w:style>
  <w:style w:type="paragraph" w:styleId="Cmsor3">
    <w:name w:val="heading 3"/>
    <w:basedOn w:val="Norml"/>
    <w:next w:val="Norml"/>
    <w:link w:val="Cmsor3Char"/>
    <w:qFormat/>
    <w:rsid w:val="001F5667"/>
    <w:pPr>
      <w:keepNext/>
      <w:numPr>
        <w:ilvl w:val="2"/>
        <w:numId w:val="2"/>
      </w:numPr>
      <w:tabs>
        <w:tab w:val="left" w:pos="7088"/>
      </w:tabs>
      <w:outlineLvl w:val="2"/>
    </w:pPr>
    <w:rPr>
      <w:sz w:val="24"/>
    </w:rPr>
  </w:style>
  <w:style w:type="paragraph" w:styleId="Cmsor4">
    <w:name w:val="heading 4"/>
    <w:basedOn w:val="Norml"/>
    <w:next w:val="Norml"/>
    <w:link w:val="Cmsor4Char"/>
    <w:qFormat/>
    <w:rsid w:val="001F5667"/>
    <w:pPr>
      <w:keepNext/>
      <w:autoSpaceDE w:val="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1F5667"/>
    <w:pPr>
      <w:keepNext/>
      <w:jc w:val="both"/>
      <w:outlineLvl w:val="4"/>
    </w:pPr>
    <w:rPr>
      <w:i/>
      <w:iCs/>
      <w:sz w:val="24"/>
      <w:szCs w:val="24"/>
    </w:rPr>
  </w:style>
  <w:style w:type="paragraph" w:styleId="Cmsor6">
    <w:name w:val="heading 6"/>
    <w:basedOn w:val="Norml"/>
    <w:next w:val="Norml"/>
    <w:link w:val="Cmsor6Char"/>
    <w:qFormat/>
    <w:rsid w:val="001F5667"/>
    <w:pPr>
      <w:keepNext/>
      <w:numPr>
        <w:ilvl w:val="5"/>
        <w:numId w:val="2"/>
      </w:numPr>
      <w:jc w:val="both"/>
      <w:outlineLvl w:val="5"/>
    </w:pPr>
    <w:rPr>
      <w:i/>
      <w:iCs/>
      <w:color w:val="0000FF"/>
      <w:sz w:val="24"/>
      <w:szCs w:val="24"/>
    </w:rPr>
  </w:style>
  <w:style w:type="paragraph" w:styleId="Cmsor7">
    <w:name w:val="heading 7"/>
    <w:basedOn w:val="Norml"/>
    <w:next w:val="Norml"/>
    <w:link w:val="Cmsor7Char"/>
    <w:qFormat/>
    <w:rsid w:val="001F5667"/>
    <w:pPr>
      <w:keepNext/>
      <w:numPr>
        <w:ilvl w:val="6"/>
        <w:numId w:val="2"/>
      </w:numPr>
      <w:outlineLvl w:val="6"/>
    </w:pPr>
    <w:rPr>
      <w:bCs/>
      <w:color w:val="0000FF"/>
      <w:sz w:val="24"/>
      <w:u w:val="single"/>
    </w:rPr>
  </w:style>
  <w:style w:type="paragraph" w:styleId="Cmsor8">
    <w:name w:val="heading 8"/>
    <w:basedOn w:val="Norml"/>
    <w:next w:val="Norml"/>
    <w:link w:val="Cmsor8Char"/>
    <w:qFormat/>
    <w:rsid w:val="001F5667"/>
    <w:pPr>
      <w:keepNext/>
      <w:jc w:val="both"/>
      <w:outlineLvl w:val="7"/>
    </w:pPr>
    <w:rPr>
      <w:color w:val="0000FF"/>
      <w:sz w:val="24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locked/>
    <w:rsid w:val="008C5FF8"/>
    <w:rPr>
      <w:b/>
      <w:i/>
      <w:color w:val="0000FF"/>
      <w:sz w:val="24"/>
      <w:lang w:val="hu-HU" w:eastAsia="ar-SA" w:bidi="ar-SA"/>
    </w:rPr>
  </w:style>
  <w:style w:type="character" w:customStyle="1" w:styleId="WW-Bekezdsalap-bettpusa">
    <w:name w:val="WW-Bekezdés alap-betűtípusa"/>
    <w:rsid w:val="001F5667"/>
  </w:style>
  <w:style w:type="character" w:customStyle="1" w:styleId="WW-Bekezdsalap-bettpusa1">
    <w:name w:val="WW-Bekezdés alap-betűtípusa1"/>
    <w:rsid w:val="001F5667"/>
  </w:style>
  <w:style w:type="character" w:styleId="Oldalszm">
    <w:name w:val="page number"/>
    <w:rsid w:val="001F5667"/>
    <w:rPr>
      <w:rFonts w:cs="Times New Roman"/>
    </w:rPr>
  </w:style>
  <w:style w:type="character" w:customStyle="1" w:styleId="WW8Num5z0">
    <w:name w:val="WW8Num5z0"/>
    <w:rsid w:val="001F5667"/>
  </w:style>
  <w:style w:type="paragraph" w:styleId="Szvegtrzs">
    <w:name w:val="Body Text"/>
    <w:basedOn w:val="Norml"/>
    <w:link w:val="SzvegtrzsChar"/>
    <w:rsid w:val="001F5667"/>
    <w:rPr>
      <w:sz w:val="24"/>
    </w:rPr>
  </w:style>
  <w:style w:type="paragraph" w:styleId="Lista">
    <w:name w:val="List"/>
    <w:basedOn w:val="Szvegtrzs"/>
    <w:rsid w:val="001F5667"/>
    <w:rPr>
      <w:rFonts w:cs="Tahoma"/>
    </w:rPr>
  </w:style>
  <w:style w:type="paragraph" w:customStyle="1" w:styleId="Felirat">
    <w:name w:val="Felirat"/>
    <w:basedOn w:val="Norml"/>
    <w:rsid w:val="001F5667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rsid w:val="001F5667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1F566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zvegtrzsbehzssal">
    <w:name w:val="Body Text Indent"/>
    <w:basedOn w:val="Norml"/>
    <w:link w:val="SzvegtrzsbehzssalChar"/>
    <w:rsid w:val="001F5667"/>
    <w:pPr>
      <w:autoSpaceDE w:val="0"/>
      <w:ind w:left="284"/>
      <w:jc w:val="both"/>
    </w:pPr>
    <w:rPr>
      <w:sz w:val="24"/>
      <w:szCs w:val="24"/>
      <w:lang w:val="en-GB"/>
    </w:rPr>
  </w:style>
  <w:style w:type="paragraph" w:customStyle="1" w:styleId="WW-Cmsor">
    <w:name w:val="WW-Címsor"/>
    <w:basedOn w:val="Norml"/>
    <w:next w:val="Szvegtrzs"/>
    <w:rsid w:val="001F566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fej">
    <w:name w:val="header"/>
    <w:basedOn w:val="Norml"/>
    <w:link w:val="lfejChar"/>
    <w:uiPriority w:val="99"/>
    <w:rsid w:val="001F5667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1F5667"/>
    <w:pPr>
      <w:tabs>
        <w:tab w:val="center" w:pos="4536"/>
        <w:tab w:val="right" w:pos="9072"/>
      </w:tabs>
    </w:pPr>
  </w:style>
  <w:style w:type="paragraph" w:customStyle="1" w:styleId="WW-Felirat">
    <w:name w:val="WW-Felirat"/>
    <w:basedOn w:val="Norml"/>
    <w:rsid w:val="001F5667"/>
    <w:pPr>
      <w:suppressLineNumbers/>
      <w:spacing w:before="120" w:after="120"/>
    </w:pPr>
    <w:rPr>
      <w:rFonts w:cs="Tahoma"/>
      <w:i/>
      <w:iCs/>
    </w:rPr>
  </w:style>
  <w:style w:type="paragraph" w:customStyle="1" w:styleId="Kerettartalom">
    <w:name w:val="Kerettartalom"/>
    <w:basedOn w:val="Szvegtrzs"/>
    <w:rsid w:val="001F5667"/>
  </w:style>
  <w:style w:type="paragraph" w:customStyle="1" w:styleId="WW-Kerettartalom">
    <w:name w:val="WW-Kerettartalom"/>
    <w:basedOn w:val="Szvegtrzs"/>
    <w:rsid w:val="001F5667"/>
  </w:style>
  <w:style w:type="paragraph" w:customStyle="1" w:styleId="WW-Trgymutat">
    <w:name w:val="WW-Tárgymutató"/>
    <w:basedOn w:val="Norml"/>
    <w:rsid w:val="001F5667"/>
    <w:pPr>
      <w:suppressLineNumbers/>
    </w:pPr>
    <w:rPr>
      <w:rFonts w:cs="Tahoma"/>
    </w:rPr>
  </w:style>
  <w:style w:type="paragraph" w:customStyle="1" w:styleId="WW-Szvegtrzs2">
    <w:name w:val="WW-Szövegtörzs 2"/>
    <w:basedOn w:val="Norml"/>
    <w:rsid w:val="001F5667"/>
    <w:rPr>
      <w:color w:val="0000FF"/>
      <w:sz w:val="24"/>
      <w:szCs w:val="24"/>
    </w:rPr>
  </w:style>
  <w:style w:type="paragraph" w:customStyle="1" w:styleId="WW-Szvegtrzs3">
    <w:name w:val="WW-Szövegtörzs 3"/>
    <w:basedOn w:val="Norml"/>
    <w:rsid w:val="001F5667"/>
    <w:pPr>
      <w:jc w:val="both"/>
    </w:pPr>
    <w:rPr>
      <w:sz w:val="24"/>
      <w:szCs w:val="24"/>
    </w:rPr>
  </w:style>
  <w:style w:type="paragraph" w:customStyle="1" w:styleId="WW-Szvegtrzsbehzssal2">
    <w:name w:val="WW-Szövegtörzs behúzással 2"/>
    <w:basedOn w:val="Norml"/>
    <w:rsid w:val="001F5667"/>
    <w:pPr>
      <w:autoSpaceDE w:val="0"/>
      <w:ind w:left="426"/>
      <w:jc w:val="both"/>
    </w:pPr>
    <w:rPr>
      <w:szCs w:val="24"/>
    </w:rPr>
  </w:style>
  <w:style w:type="paragraph" w:customStyle="1" w:styleId="Normal1">
    <w:name w:val="Normal1"/>
    <w:basedOn w:val="Norml"/>
    <w:rsid w:val="001F5667"/>
  </w:style>
  <w:style w:type="paragraph" w:customStyle="1" w:styleId="WW-Szvegtrzs31">
    <w:name w:val="WW-Szövegtörzs 31"/>
    <w:basedOn w:val="Norml"/>
    <w:rsid w:val="001F5667"/>
    <w:pPr>
      <w:spacing w:line="260" w:lineRule="atLeast"/>
    </w:pPr>
    <w:rPr>
      <w:bCs/>
      <w:sz w:val="22"/>
    </w:rPr>
  </w:style>
  <w:style w:type="paragraph" w:customStyle="1" w:styleId="WW-Szvegtrzs21">
    <w:name w:val="WW-Szövegtörzs 21"/>
    <w:basedOn w:val="Norml"/>
    <w:rsid w:val="001F5667"/>
    <w:rPr>
      <w:sz w:val="22"/>
      <w:szCs w:val="22"/>
    </w:rPr>
  </w:style>
  <w:style w:type="paragraph" w:styleId="Buborkszveg">
    <w:name w:val="Balloon Text"/>
    <w:basedOn w:val="Norml"/>
    <w:link w:val="BuborkszvegChar"/>
    <w:uiPriority w:val="99"/>
    <w:semiHidden/>
    <w:rsid w:val="001F5667"/>
    <w:rPr>
      <w:rFonts w:ascii="Tahoma" w:hAnsi="Tahoma" w:cs="Tahoma"/>
      <w:sz w:val="16"/>
      <w:szCs w:val="16"/>
    </w:rPr>
  </w:style>
  <w:style w:type="paragraph" w:styleId="Cm">
    <w:name w:val="Title"/>
    <w:basedOn w:val="Norml"/>
    <w:qFormat/>
    <w:rsid w:val="008C5FF8"/>
    <w:pPr>
      <w:keepNext/>
      <w:keepLines/>
      <w:suppressAutoHyphens w:val="0"/>
      <w:overflowPunct w:val="0"/>
      <w:autoSpaceDE w:val="0"/>
      <w:autoSpaceDN w:val="0"/>
      <w:adjustRightInd w:val="0"/>
      <w:spacing w:before="144" w:after="72"/>
      <w:jc w:val="center"/>
      <w:textAlignment w:val="baseline"/>
    </w:pPr>
    <w:rPr>
      <w:rFonts w:ascii="Arial" w:hAnsi="Arial"/>
      <w:b/>
      <w:caps/>
      <w:sz w:val="22"/>
      <w:lang w:val="en-US" w:eastAsia="en-US"/>
    </w:rPr>
  </w:style>
  <w:style w:type="paragraph" w:customStyle="1" w:styleId="DefaultText1">
    <w:name w:val="Default Text:1"/>
    <w:basedOn w:val="Norml"/>
    <w:rsid w:val="008C5FF8"/>
    <w:pPr>
      <w:suppressAutoHyphens w:val="0"/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customStyle="1" w:styleId="Bullet1">
    <w:name w:val="Bullet 1"/>
    <w:basedOn w:val="Norml"/>
    <w:rsid w:val="008C5FF8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n-US" w:eastAsia="en-US"/>
    </w:rPr>
  </w:style>
  <w:style w:type="paragraph" w:customStyle="1" w:styleId="BodySingle">
    <w:name w:val="Body Single"/>
    <w:basedOn w:val="Norml"/>
    <w:rsid w:val="008C5FF8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n-US" w:eastAsia="en-US"/>
    </w:rPr>
  </w:style>
  <w:style w:type="paragraph" w:customStyle="1" w:styleId="Bullet">
    <w:name w:val="Bullet"/>
    <w:basedOn w:val="Norml"/>
    <w:rsid w:val="008C5FF8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n-US" w:eastAsia="en-US"/>
    </w:rPr>
  </w:style>
  <w:style w:type="paragraph" w:customStyle="1" w:styleId="NumberList">
    <w:name w:val="Number List"/>
    <w:basedOn w:val="Norml"/>
    <w:rsid w:val="008C5FF8"/>
    <w:pPr>
      <w:suppressAutoHyphens w:val="0"/>
      <w:overflowPunct w:val="0"/>
      <w:autoSpaceDE w:val="0"/>
      <w:autoSpaceDN w:val="0"/>
      <w:adjustRightInd w:val="0"/>
      <w:ind w:left="720" w:hanging="720"/>
      <w:textAlignment w:val="baseline"/>
    </w:pPr>
    <w:rPr>
      <w:rFonts w:ascii="Arial" w:hAnsi="Arial"/>
      <w:sz w:val="22"/>
      <w:lang w:val="en-US" w:eastAsia="en-US"/>
    </w:rPr>
  </w:style>
  <w:style w:type="paragraph" w:customStyle="1" w:styleId="SUBHEAD2">
    <w:name w:val="SUBHEAD2"/>
    <w:basedOn w:val="Norml"/>
    <w:rsid w:val="008C5FF8"/>
    <w:pPr>
      <w:keepNext/>
      <w:keepLines/>
      <w:suppressAutoHyphens w:val="0"/>
      <w:overflowPunct w:val="0"/>
      <w:autoSpaceDE w:val="0"/>
      <w:autoSpaceDN w:val="0"/>
      <w:adjustRightInd w:val="0"/>
      <w:spacing w:before="72" w:after="72"/>
      <w:textAlignment w:val="baseline"/>
    </w:pPr>
    <w:rPr>
      <w:rFonts w:ascii="Arial" w:hAnsi="Arial"/>
      <w:i/>
      <w:sz w:val="22"/>
      <w:lang w:val="en-US" w:eastAsia="en-US"/>
    </w:rPr>
  </w:style>
  <w:style w:type="paragraph" w:customStyle="1" w:styleId="Subhead">
    <w:name w:val="Subhead"/>
    <w:basedOn w:val="Norml"/>
    <w:rsid w:val="008C5FF8"/>
    <w:pPr>
      <w:keepNext/>
      <w:keepLines/>
      <w:suppressAutoHyphens w:val="0"/>
      <w:overflowPunct w:val="0"/>
      <w:autoSpaceDE w:val="0"/>
      <w:autoSpaceDN w:val="0"/>
      <w:adjustRightInd w:val="0"/>
      <w:spacing w:before="72" w:after="72"/>
      <w:textAlignment w:val="baseline"/>
    </w:pPr>
    <w:rPr>
      <w:rFonts w:ascii="Arial" w:hAnsi="Arial"/>
      <w:b/>
      <w:i/>
      <w:sz w:val="22"/>
      <w:lang w:val="en-US" w:eastAsia="en-US"/>
    </w:rPr>
  </w:style>
  <w:style w:type="paragraph" w:customStyle="1" w:styleId="HEAD">
    <w:name w:val="HEAD"/>
    <w:basedOn w:val="Norml"/>
    <w:rsid w:val="008C5FF8"/>
    <w:pPr>
      <w:keepNext/>
      <w:keepLines/>
      <w:suppressAutoHyphens w:val="0"/>
      <w:overflowPunct w:val="0"/>
      <w:autoSpaceDE w:val="0"/>
      <w:autoSpaceDN w:val="0"/>
      <w:adjustRightInd w:val="0"/>
      <w:spacing w:before="432" w:after="432"/>
      <w:textAlignment w:val="baseline"/>
    </w:pPr>
    <w:rPr>
      <w:rFonts w:ascii="Arial" w:hAnsi="Arial"/>
      <w:b/>
      <w:caps/>
      <w:sz w:val="22"/>
      <w:u w:val="single"/>
      <w:lang w:val="en-US" w:eastAsia="en-US"/>
    </w:rPr>
  </w:style>
  <w:style w:type="paragraph" w:customStyle="1" w:styleId="TableText2">
    <w:name w:val="Table Text 2"/>
    <w:basedOn w:val="Norml"/>
    <w:rsid w:val="008C5FF8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customStyle="1" w:styleId="TableText">
    <w:name w:val="Table Text"/>
    <w:basedOn w:val="Norml"/>
    <w:rsid w:val="008C5FF8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n-US" w:eastAsia="en-US"/>
    </w:rPr>
  </w:style>
  <w:style w:type="paragraph" w:customStyle="1" w:styleId="DefaultText">
    <w:name w:val="Default Text"/>
    <w:basedOn w:val="Norml"/>
    <w:rsid w:val="008C5FF8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n-US" w:eastAsia="en-US"/>
    </w:rPr>
  </w:style>
  <w:style w:type="paragraph" w:customStyle="1" w:styleId="In-texttabletitle">
    <w:name w:val="In-text table title"/>
    <w:basedOn w:val="Norml"/>
    <w:rsid w:val="008C5FF8"/>
    <w:pPr>
      <w:keepNext/>
      <w:tabs>
        <w:tab w:val="left" w:pos="2304"/>
      </w:tabs>
      <w:suppressAutoHyphens w:val="0"/>
      <w:spacing w:before="120" w:after="60"/>
      <w:ind w:left="1152" w:hanging="1152"/>
    </w:pPr>
    <w:rPr>
      <w:rFonts w:ascii="Times New Roman Bold" w:hAnsi="Times New Roman Bold"/>
      <w:b/>
      <w:sz w:val="24"/>
      <w:lang w:val="en-US" w:eastAsia="en-US"/>
    </w:rPr>
  </w:style>
  <w:style w:type="paragraph" w:styleId="Csakszveg">
    <w:name w:val="Plain Text"/>
    <w:basedOn w:val="Norml"/>
    <w:rsid w:val="008C5FF8"/>
    <w:pPr>
      <w:suppressAutoHyphens w:val="0"/>
      <w:spacing w:line="288" w:lineRule="auto"/>
      <w:jc w:val="both"/>
    </w:pPr>
    <w:rPr>
      <w:rFonts w:ascii="Courier New" w:hAnsi="Courier New"/>
      <w:lang w:val="en-US" w:eastAsia="en-US"/>
    </w:rPr>
  </w:style>
  <w:style w:type="paragraph" w:styleId="Alrs">
    <w:name w:val="Signature"/>
    <w:basedOn w:val="Norml"/>
    <w:rsid w:val="008C5FF8"/>
    <w:pPr>
      <w:suppressAutoHyphens w:val="0"/>
      <w:spacing w:line="288" w:lineRule="auto"/>
      <w:ind w:left="4252"/>
      <w:jc w:val="both"/>
    </w:pPr>
    <w:rPr>
      <w:sz w:val="24"/>
      <w:lang w:val="en-US" w:eastAsia="en-US"/>
    </w:rPr>
  </w:style>
  <w:style w:type="paragraph" w:customStyle="1" w:styleId="Subhead20">
    <w:name w:val="Subhead 2"/>
    <w:basedOn w:val="Norml"/>
    <w:rsid w:val="008C5FF8"/>
    <w:pPr>
      <w:keepNext/>
      <w:suppressAutoHyphens w:val="0"/>
      <w:overflowPunct w:val="0"/>
      <w:autoSpaceDE w:val="0"/>
      <w:autoSpaceDN w:val="0"/>
      <w:adjustRightInd w:val="0"/>
      <w:spacing w:before="144" w:after="72"/>
      <w:textAlignment w:val="baseline"/>
    </w:pPr>
    <w:rPr>
      <w:rFonts w:ascii="Arial" w:hAnsi="Arial"/>
      <w:i/>
      <w:sz w:val="22"/>
      <w:lang w:val="en-US" w:eastAsia="en-US"/>
    </w:rPr>
  </w:style>
  <w:style w:type="character" w:customStyle="1" w:styleId="bold4">
    <w:name w:val="bold4"/>
    <w:rsid w:val="008C5FF8"/>
    <w:rPr>
      <w:b/>
    </w:rPr>
  </w:style>
  <w:style w:type="paragraph" w:customStyle="1" w:styleId="Default">
    <w:name w:val="Default"/>
    <w:rsid w:val="008C5F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zvegtrzs2">
    <w:name w:val="Body Text 2"/>
    <w:basedOn w:val="Norml"/>
    <w:rsid w:val="008C5FF8"/>
    <w:pPr>
      <w:suppressAutoHyphens w:val="0"/>
    </w:pPr>
    <w:rPr>
      <w:szCs w:val="24"/>
      <w:lang w:val="en-US" w:eastAsia="en-US"/>
    </w:rPr>
  </w:style>
  <w:style w:type="paragraph" w:styleId="NormlWeb">
    <w:name w:val="Normal (Web)"/>
    <w:basedOn w:val="Norml"/>
    <w:rsid w:val="008C5FF8"/>
    <w:pPr>
      <w:suppressAutoHyphens w:val="0"/>
      <w:spacing w:before="144" w:line="264" w:lineRule="atLeast"/>
    </w:pPr>
    <w:rPr>
      <w:sz w:val="24"/>
      <w:szCs w:val="24"/>
      <w:lang w:val="en-US" w:eastAsia="en-US"/>
    </w:rPr>
  </w:style>
  <w:style w:type="paragraph" w:customStyle="1" w:styleId="first">
    <w:name w:val="first"/>
    <w:basedOn w:val="Norml"/>
    <w:rsid w:val="008C5FF8"/>
    <w:pPr>
      <w:suppressAutoHyphens w:val="0"/>
      <w:spacing w:before="144" w:line="264" w:lineRule="atLeast"/>
    </w:pPr>
    <w:rPr>
      <w:sz w:val="24"/>
      <w:szCs w:val="24"/>
      <w:lang w:val="en-US" w:eastAsia="en-US"/>
    </w:rPr>
  </w:style>
  <w:style w:type="paragraph" w:customStyle="1" w:styleId="bolditalics">
    <w:name w:val="bolditalics"/>
    <w:basedOn w:val="Norml"/>
    <w:rsid w:val="008C5FF8"/>
    <w:pPr>
      <w:suppressAutoHyphens w:val="0"/>
      <w:spacing w:before="144" w:line="264" w:lineRule="atLeast"/>
    </w:pPr>
    <w:rPr>
      <w:b/>
      <w:bCs/>
      <w:i/>
      <w:iCs/>
      <w:sz w:val="24"/>
      <w:szCs w:val="24"/>
      <w:lang w:val="en-US" w:eastAsia="en-US"/>
    </w:rPr>
  </w:style>
  <w:style w:type="character" w:customStyle="1" w:styleId="sub1">
    <w:name w:val="sub1"/>
    <w:rsid w:val="008C5FF8"/>
    <w:rPr>
      <w:sz w:val="19"/>
    </w:rPr>
  </w:style>
  <w:style w:type="character" w:styleId="Hiperhivatkozs">
    <w:name w:val="Hyperlink"/>
    <w:rsid w:val="008C5FF8"/>
    <w:rPr>
      <w:color w:val="0000FF"/>
      <w:u w:val="none"/>
      <w:effect w:val="none"/>
    </w:rPr>
  </w:style>
  <w:style w:type="paragraph" w:customStyle="1" w:styleId="NumberedList">
    <w:name w:val="Numbered List"/>
    <w:rsid w:val="008C5FF8"/>
    <w:pPr>
      <w:numPr>
        <w:numId w:val="23"/>
      </w:numPr>
      <w:suppressAutoHyphens/>
      <w:spacing w:before="120" w:after="120" w:line="360" w:lineRule="exact"/>
    </w:pPr>
    <w:rPr>
      <w:sz w:val="24"/>
    </w:rPr>
  </w:style>
  <w:style w:type="table" w:styleId="Rcsostblzat">
    <w:name w:val="Table Grid"/>
    <w:basedOn w:val="Normltblzat"/>
    <w:rsid w:val="00592891"/>
    <w:pPr>
      <w:suppressAutoHyphens/>
    </w:pPr>
    <w:rPr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rsid w:val="00E1581C"/>
    <w:rPr>
      <w:sz w:val="16"/>
    </w:rPr>
  </w:style>
  <w:style w:type="paragraph" w:styleId="Jegyzetszveg">
    <w:name w:val="annotation text"/>
    <w:basedOn w:val="Norml"/>
    <w:link w:val="JegyzetszvegChar"/>
    <w:uiPriority w:val="99"/>
    <w:rsid w:val="00E1581C"/>
  </w:style>
  <w:style w:type="paragraph" w:styleId="Megjegyzstrgya">
    <w:name w:val="annotation subject"/>
    <w:basedOn w:val="Jegyzetszveg"/>
    <w:next w:val="Jegyzetszveg"/>
    <w:link w:val="MegjegyzstrgyaChar"/>
    <w:semiHidden/>
    <w:rsid w:val="00E1581C"/>
    <w:rPr>
      <w:b/>
      <w:bCs/>
    </w:rPr>
  </w:style>
  <w:style w:type="character" w:customStyle="1" w:styleId="JegyzetszvegChar">
    <w:name w:val="Jegyzetszöveg Char"/>
    <w:link w:val="Jegyzetszveg"/>
    <w:uiPriority w:val="99"/>
    <w:locked/>
    <w:rsid w:val="00F20FE3"/>
    <w:rPr>
      <w:lang w:val="hu-HU" w:eastAsia="ar-SA" w:bidi="ar-SA"/>
    </w:rPr>
  </w:style>
  <w:style w:type="paragraph" w:customStyle="1" w:styleId="PlainText1">
    <w:name w:val="Plain Text1"/>
    <w:basedOn w:val="Norml"/>
    <w:uiPriority w:val="99"/>
    <w:rsid w:val="009455B2"/>
    <w:pPr>
      <w:suppressAutoHyphens w:val="0"/>
    </w:pPr>
    <w:rPr>
      <w:rFonts w:ascii="Courier New" w:eastAsia="MS Mincho" w:hAnsi="Courier New"/>
      <w:lang w:val="en-GB" w:eastAsia="de-DE"/>
    </w:rPr>
  </w:style>
  <w:style w:type="character" w:customStyle="1" w:styleId="llbChar">
    <w:name w:val="Élőláb Char"/>
    <w:link w:val="llb"/>
    <w:uiPriority w:val="99"/>
    <w:locked/>
    <w:rsid w:val="009455B2"/>
    <w:rPr>
      <w:lang w:val="hu-HU" w:eastAsia="ar-SA"/>
    </w:rPr>
  </w:style>
  <w:style w:type="character" w:customStyle="1" w:styleId="BuborkszvegChar">
    <w:name w:val="Buborékszöveg Char"/>
    <w:link w:val="Buborkszveg"/>
    <w:uiPriority w:val="99"/>
    <w:semiHidden/>
    <w:rsid w:val="00774E8D"/>
    <w:rPr>
      <w:rFonts w:ascii="Tahoma" w:hAnsi="Tahoma" w:cs="Tahoma"/>
      <w:sz w:val="16"/>
      <w:szCs w:val="16"/>
      <w:lang w:val="hu-HU" w:eastAsia="ar-SA"/>
    </w:rPr>
  </w:style>
  <w:style w:type="character" w:customStyle="1" w:styleId="lfejChar">
    <w:name w:val="Élőfej Char"/>
    <w:link w:val="lfej"/>
    <w:uiPriority w:val="99"/>
    <w:rsid w:val="00774E8D"/>
    <w:rPr>
      <w:lang w:val="hu-HU" w:eastAsia="ar-SA"/>
    </w:rPr>
  </w:style>
  <w:style w:type="paragraph" w:styleId="Vltozat">
    <w:name w:val="Revision"/>
    <w:hidden/>
    <w:uiPriority w:val="71"/>
    <w:semiHidden/>
    <w:rsid w:val="00823004"/>
    <w:rPr>
      <w:lang w:val="hu-HU" w:eastAsia="ar-SA"/>
    </w:rPr>
  </w:style>
  <w:style w:type="character" w:customStyle="1" w:styleId="Cmsor1Char">
    <w:name w:val="Címsor 1 Char"/>
    <w:link w:val="Cmsor1"/>
    <w:rsid w:val="00FE5C58"/>
    <w:rPr>
      <w:b/>
      <w:bCs/>
      <w:sz w:val="24"/>
      <w:lang w:val="hu-HU" w:eastAsia="ar-SA"/>
    </w:rPr>
  </w:style>
  <w:style w:type="character" w:customStyle="1" w:styleId="Cmsor3Char">
    <w:name w:val="Címsor 3 Char"/>
    <w:link w:val="Cmsor3"/>
    <w:rsid w:val="00FE5C58"/>
    <w:rPr>
      <w:sz w:val="24"/>
      <w:lang w:val="hu-HU" w:eastAsia="ar-SA"/>
    </w:rPr>
  </w:style>
  <w:style w:type="character" w:customStyle="1" w:styleId="Cmsor4Char">
    <w:name w:val="Címsor 4 Char"/>
    <w:link w:val="Cmsor4"/>
    <w:rsid w:val="00FE5C58"/>
    <w:rPr>
      <w:b/>
      <w:bCs/>
      <w:sz w:val="28"/>
      <w:szCs w:val="28"/>
      <w:lang w:val="hu-HU" w:eastAsia="ar-SA"/>
    </w:rPr>
  </w:style>
  <w:style w:type="character" w:customStyle="1" w:styleId="Cmsor5Char">
    <w:name w:val="Címsor 5 Char"/>
    <w:link w:val="Cmsor5"/>
    <w:rsid w:val="00FE5C58"/>
    <w:rPr>
      <w:i/>
      <w:iCs/>
      <w:sz w:val="24"/>
      <w:szCs w:val="24"/>
      <w:lang w:val="hu-HU" w:eastAsia="ar-SA"/>
    </w:rPr>
  </w:style>
  <w:style w:type="character" w:customStyle="1" w:styleId="Cmsor6Char">
    <w:name w:val="Címsor 6 Char"/>
    <w:link w:val="Cmsor6"/>
    <w:rsid w:val="00FE5C58"/>
    <w:rPr>
      <w:i/>
      <w:iCs/>
      <w:color w:val="0000FF"/>
      <w:sz w:val="24"/>
      <w:szCs w:val="24"/>
      <w:lang w:val="hu-HU" w:eastAsia="ar-SA"/>
    </w:rPr>
  </w:style>
  <w:style w:type="character" w:customStyle="1" w:styleId="Cmsor7Char">
    <w:name w:val="Címsor 7 Char"/>
    <w:link w:val="Cmsor7"/>
    <w:rsid w:val="00FE5C58"/>
    <w:rPr>
      <w:bCs/>
      <w:color w:val="0000FF"/>
      <w:sz w:val="24"/>
      <w:u w:val="single"/>
      <w:lang w:val="hu-HU" w:eastAsia="ar-SA"/>
    </w:rPr>
  </w:style>
  <w:style w:type="character" w:customStyle="1" w:styleId="Cmsor8Char">
    <w:name w:val="Címsor 8 Char"/>
    <w:link w:val="Cmsor8"/>
    <w:rsid w:val="00FE5C58"/>
    <w:rPr>
      <w:color w:val="0000FF"/>
      <w:sz w:val="24"/>
      <w:szCs w:val="24"/>
      <w:u w:val="single"/>
      <w:lang w:val="hu-HU" w:eastAsia="ar-SA"/>
    </w:rPr>
  </w:style>
  <w:style w:type="character" w:styleId="Mrltotthiperhivatkozs">
    <w:name w:val="FollowedHyperlink"/>
    <w:unhideWhenUsed/>
    <w:rsid w:val="00FE5C58"/>
    <w:rPr>
      <w:color w:val="800080"/>
      <w:u w:val="single"/>
    </w:rPr>
  </w:style>
  <w:style w:type="paragraph" w:customStyle="1" w:styleId="msonormal0">
    <w:name w:val="msonormal"/>
    <w:basedOn w:val="Norml"/>
    <w:rsid w:val="00FE5C58"/>
    <w:pPr>
      <w:suppressAutoHyphens w:val="0"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SzvegtrzsChar">
    <w:name w:val="Szövegtörzs Char"/>
    <w:link w:val="Szvegtrzs"/>
    <w:rsid w:val="00FE5C58"/>
    <w:rPr>
      <w:sz w:val="24"/>
      <w:lang w:val="hu-HU" w:eastAsia="ar-SA"/>
    </w:rPr>
  </w:style>
  <w:style w:type="character" w:customStyle="1" w:styleId="SzvegtrzsbehzssalChar">
    <w:name w:val="Szövegtörzs behúzással Char"/>
    <w:link w:val="Szvegtrzsbehzssal"/>
    <w:rsid w:val="00FE5C58"/>
    <w:rPr>
      <w:sz w:val="24"/>
      <w:szCs w:val="24"/>
      <w:lang w:val="en-GB" w:eastAsia="ar-SA"/>
    </w:rPr>
  </w:style>
  <w:style w:type="character" w:customStyle="1" w:styleId="MegjegyzstrgyaChar">
    <w:name w:val="Megjegyzés tárgya Char"/>
    <w:link w:val="Megjegyzstrgya"/>
    <w:semiHidden/>
    <w:rsid w:val="00FE5C58"/>
    <w:rPr>
      <w:b/>
      <w:bCs/>
      <w:lang w:val="hu-HU" w:eastAsia="ar-SA"/>
    </w:rPr>
  </w:style>
  <w:style w:type="paragraph" w:styleId="Listaszerbekezds">
    <w:name w:val="List Paragraph"/>
    <w:basedOn w:val="Norml"/>
    <w:uiPriority w:val="72"/>
    <w:qFormat/>
    <w:rsid w:val="00FE5C58"/>
    <w:pPr>
      <w:suppressAutoHyphens w:val="0"/>
      <w:ind w:left="720"/>
      <w:contextualSpacing/>
    </w:pPr>
  </w:style>
  <w:style w:type="paragraph" w:customStyle="1" w:styleId="WW-Felirat1">
    <w:name w:val="WW-Felirat1"/>
    <w:basedOn w:val="Norml"/>
    <w:rsid w:val="00FE5C58"/>
    <w:pPr>
      <w:suppressLineNumbers/>
      <w:suppressAutoHyphens w:val="0"/>
      <w:spacing w:before="120" w:after="120"/>
    </w:pPr>
    <w:rPr>
      <w:rFonts w:cs="Tahoma"/>
      <w:i/>
      <w:iCs/>
    </w:rPr>
  </w:style>
  <w:style w:type="paragraph" w:customStyle="1" w:styleId="WW-Trgymutat1">
    <w:name w:val="WW-Tárgymutató1"/>
    <w:basedOn w:val="Norml"/>
    <w:rsid w:val="00FE5C58"/>
    <w:pPr>
      <w:suppressLineNumbers/>
      <w:suppressAutoHyphens w:val="0"/>
    </w:pPr>
    <w:rPr>
      <w:rFonts w:cs="Tahoma"/>
    </w:rPr>
  </w:style>
  <w:style w:type="paragraph" w:customStyle="1" w:styleId="WW-Cmsor1">
    <w:name w:val="WW-Címsor1"/>
    <w:basedOn w:val="Norml"/>
    <w:next w:val="Szvegtrzs"/>
    <w:rsid w:val="00FE5C58"/>
    <w:pPr>
      <w:keepNext/>
      <w:suppressAutoHyphens w:val="0"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Szvegtrzsbehzssal3">
    <w:name w:val="WW-Szövegtörzs behúzással 3"/>
    <w:basedOn w:val="Norml"/>
    <w:rsid w:val="00FE5C58"/>
    <w:pPr>
      <w:suppressAutoHyphens w:val="0"/>
      <w:ind w:left="705"/>
    </w:pPr>
    <w:rPr>
      <w:color w:val="FF0000"/>
      <w:sz w:val="24"/>
      <w:szCs w:val="24"/>
    </w:rPr>
  </w:style>
  <w:style w:type="paragraph" w:customStyle="1" w:styleId="Tblzattartalom">
    <w:name w:val="Táblázattartalom"/>
    <w:basedOn w:val="Szvegtrzs"/>
    <w:rsid w:val="00FE5C58"/>
    <w:pPr>
      <w:suppressLineNumbers/>
      <w:suppressAutoHyphens w:val="0"/>
    </w:pPr>
  </w:style>
  <w:style w:type="paragraph" w:customStyle="1" w:styleId="WW-Tblzattartalom">
    <w:name w:val="WW-Táblázattartalom"/>
    <w:basedOn w:val="Szvegtrzs"/>
    <w:rsid w:val="00FE5C58"/>
    <w:pPr>
      <w:suppressLineNumbers/>
      <w:suppressAutoHyphens w:val="0"/>
    </w:pPr>
  </w:style>
  <w:style w:type="paragraph" w:customStyle="1" w:styleId="WW-Tblzattartalom1">
    <w:name w:val="WW-Táblázattartalom1"/>
    <w:basedOn w:val="Szvegtrzs"/>
    <w:rsid w:val="00FE5C58"/>
    <w:pPr>
      <w:suppressLineNumbers/>
      <w:suppressAutoHyphens w:val="0"/>
    </w:pPr>
  </w:style>
  <w:style w:type="paragraph" w:customStyle="1" w:styleId="Tblzatfejlc">
    <w:name w:val="Táblázatfejléc"/>
    <w:basedOn w:val="Tblzattartalom"/>
    <w:rsid w:val="00FE5C58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rsid w:val="00FE5C58"/>
    <w:pPr>
      <w:jc w:val="center"/>
    </w:pPr>
    <w:rPr>
      <w:b/>
      <w:bCs/>
      <w:i/>
      <w:iCs/>
    </w:rPr>
  </w:style>
  <w:style w:type="paragraph" w:customStyle="1" w:styleId="WW-Tblzatfejlc1">
    <w:name w:val="WW-Táblázatfejléc1"/>
    <w:basedOn w:val="WW-Tblzattartalom1"/>
    <w:rsid w:val="00FE5C58"/>
    <w:pPr>
      <w:jc w:val="center"/>
    </w:pPr>
    <w:rPr>
      <w:b/>
      <w:bCs/>
      <w:i/>
      <w:iCs/>
    </w:rPr>
  </w:style>
  <w:style w:type="paragraph" w:customStyle="1" w:styleId="WW-Kerettartalom1">
    <w:name w:val="WW-Kerettartalom1"/>
    <w:basedOn w:val="Szvegtrzs"/>
    <w:rsid w:val="00FE5C58"/>
    <w:pPr>
      <w:suppressAutoHyphens w:val="0"/>
    </w:pPr>
  </w:style>
  <w:style w:type="character" w:customStyle="1" w:styleId="WW8Num1z0">
    <w:name w:val="WW8Num1z0"/>
    <w:rsid w:val="00FE5C58"/>
    <w:rPr>
      <w:rFonts w:ascii="Times New Roman" w:hAnsi="Times New Roman" w:cs="Times New Roman" w:hint="default"/>
    </w:rPr>
  </w:style>
  <w:style w:type="character" w:customStyle="1" w:styleId="WW-Absatz-Standardschriftart">
    <w:name w:val="WW-Absatz-Standardschriftart"/>
    <w:rsid w:val="00FE5C58"/>
  </w:style>
  <w:style w:type="character" w:customStyle="1" w:styleId="WW-WW8Num1z0">
    <w:name w:val="WW-WW8Num1z0"/>
    <w:rsid w:val="00FE5C58"/>
    <w:rPr>
      <w:rFonts w:ascii="Times New Roman" w:hAnsi="Times New Roman" w:cs="Times New Roman" w:hint="default"/>
    </w:rPr>
  </w:style>
  <w:style w:type="character" w:customStyle="1" w:styleId="WW8Num6z0">
    <w:name w:val="WW8Num6z0"/>
    <w:rsid w:val="00FE5C58"/>
  </w:style>
  <w:style w:type="character" w:customStyle="1" w:styleId="Szmozsjelek">
    <w:name w:val="Számozásjelek"/>
    <w:rsid w:val="00FE5C58"/>
  </w:style>
  <w:style w:type="character" w:customStyle="1" w:styleId="WW-Szmozsjelek">
    <w:name w:val="WW-Számozásjelek"/>
    <w:rsid w:val="00FE5C58"/>
  </w:style>
  <w:style w:type="character" w:customStyle="1" w:styleId="WW-Szmozsjelek1">
    <w:name w:val="WW-Számozásjelek1"/>
    <w:rsid w:val="00FE5C58"/>
  </w:style>
  <w:style w:type="character" w:styleId="Kiemels">
    <w:name w:val="Emphasis"/>
    <w:uiPriority w:val="20"/>
    <w:qFormat/>
    <w:locked/>
    <w:rsid w:val="00F6147D"/>
    <w:rPr>
      <w:i/>
      <w:iCs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A81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91A7A4436D240B462319AB3DECA58" ma:contentTypeVersion="7" ma:contentTypeDescription="Create a new document." ma:contentTypeScope="" ma:versionID="c833ccdcc327883ee298e142077904c7">
  <xsd:schema xmlns:xsd="http://www.w3.org/2001/XMLSchema" xmlns:xs="http://www.w3.org/2001/XMLSchema" xmlns:p="http://schemas.microsoft.com/office/2006/metadata/properties" xmlns:ns2="488f4350-a587-402c-ba5e-a7f7bbf9ed50" xmlns:ns3="620859c0-c179-4ef9-b8b4-a6042ef90078" targetNamespace="http://schemas.microsoft.com/office/2006/metadata/properties" ma:root="true" ma:fieldsID="041ddb5144919250dc093585031b5a72" ns2:_="" ns3:_="">
    <xsd:import namespace="488f4350-a587-402c-ba5e-a7f7bbf9ed50"/>
    <xsd:import namespace="620859c0-c179-4ef9-b8b4-a6042ef90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f4350-a587-402c-ba5e-a7f7bbf9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859c0-c179-4ef9-b8b4-a6042ef90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AEC71-E30B-480D-83C8-744A447EF7C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E73AFB5-549B-4074-978E-FE3E1B82E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f4350-a587-402c-ba5e-a7f7bbf9ed50"/>
    <ds:schemaRef ds:uri="620859c0-c179-4ef9-b8b4-a6042ef90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13BCC9-8B13-4CEC-9B9D-639E8A92CE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D83E33-99B1-495D-AB88-C07600041DCA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620859c0-c179-4ef9-b8b4-a6042ef90078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488f4350-a587-402c-ba5e-a7f7bbf9ed50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62B024F0-BFF8-4F0B-BC59-6304CE5F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7310</Words>
  <Characters>50444</Characters>
  <Application>Microsoft Office Word</Application>
  <DocSecurity>0</DocSecurity>
  <Lines>420</Lines>
  <Paragraphs>115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Lucrin PDS Depot 11.25mg</vt:lpstr>
      <vt:lpstr>Lucrin PDS Depot 11.25mg</vt:lpstr>
    </vt:vector>
  </TitlesOfParts>
  <Company>ogyi</Company>
  <LinksUpToDate>false</LinksUpToDate>
  <CharactersWithSpaces>57639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Lucrin PDS Depot 11.25mg</dc:title>
  <dc:creator>AbbVie_HU_2</dc:creator>
  <cp:lastModifiedBy>HU_OGYI_45.1</cp:lastModifiedBy>
  <cp:revision>3</cp:revision>
  <cp:lastPrinted>2011-12-21T07:37:00Z</cp:lastPrinted>
  <dcterms:created xsi:type="dcterms:W3CDTF">2026-01-20T09:07:00Z</dcterms:created>
  <dcterms:modified xsi:type="dcterms:W3CDTF">2026-01-20T09:07:00Z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0x0101007BD91A7A4436D240B462319AB3DECA58</vt:lpwstr>
  </property>
</Properties>
</file>