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B0B36E" w14:textId="77777777" w:rsidR="001D29E6" w:rsidRPr="005A0F59" w:rsidRDefault="001D29E6">
      <w:pPr>
        <w:widowControl w:val="0"/>
        <w:rPr>
          <w:b/>
        </w:rPr>
      </w:pPr>
      <w:r>
        <w:rPr>
          <w:b/>
        </w:rPr>
        <w:t>1.</w:t>
      </w:r>
      <w:r>
        <w:rPr>
          <w:b/>
        </w:rPr>
        <w:tab/>
      </w:r>
      <w:r w:rsidRPr="00F5634C">
        <w:rPr>
          <w:b/>
        </w:rPr>
        <w:t>A GYÓGYSZER NEVE</w:t>
      </w:r>
    </w:p>
    <w:p w14:paraId="58E04C3D" w14:textId="77777777" w:rsidR="001D29E6" w:rsidRPr="00F73020" w:rsidRDefault="001D29E6"/>
    <w:p w14:paraId="2FD9B2BA" w14:textId="45D60411" w:rsidR="001D29E6" w:rsidRPr="00A54E4C" w:rsidRDefault="005F7E9A" w:rsidP="005F7E9A">
      <w:r w:rsidRPr="00F5634C">
        <w:t>Technescan</w:t>
      </w:r>
      <w:r>
        <w:t> </w:t>
      </w:r>
      <w:r w:rsidRPr="0054652D">
        <w:t>DMSA 1,2 mg készlet radioaktív gyógyszerkészítményhez</w:t>
      </w:r>
    </w:p>
    <w:p w14:paraId="1B24F6CC" w14:textId="4F948F00" w:rsidR="005F7E9A" w:rsidRDefault="005F7E9A" w:rsidP="005F7E9A">
      <w:bookmarkStart w:id="0" w:name="_GoBack"/>
      <w:bookmarkEnd w:id="0"/>
    </w:p>
    <w:p w14:paraId="113ECCD8" w14:textId="77777777" w:rsidR="00A7451F" w:rsidRPr="005A0F59" w:rsidRDefault="00A7451F" w:rsidP="005F7E9A"/>
    <w:p w14:paraId="741CA083" w14:textId="77777777" w:rsidR="001D29E6" w:rsidRPr="00A54E4C" w:rsidRDefault="001D29E6">
      <w:pPr>
        <w:widowControl w:val="0"/>
      </w:pPr>
      <w:r>
        <w:rPr>
          <w:b/>
        </w:rPr>
        <w:t>2.</w:t>
      </w:r>
      <w:r>
        <w:rPr>
          <w:b/>
        </w:rPr>
        <w:tab/>
      </w:r>
      <w:r w:rsidRPr="00F5634C">
        <w:rPr>
          <w:b/>
        </w:rPr>
        <w:t>MINŐSÉGI ÉS MENNYISÉGI ÖSSZETÉTEL</w:t>
      </w:r>
    </w:p>
    <w:p w14:paraId="0946A878" w14:textId="77777777" w:rsidR="001D29E6" w:rsidRPr="00A54E4C" w:rsidRDefault="001D29E6" w:rsidP="00A54E4C"/>
    <w:p w14:paraId="76B9C634" w14:textId="779686B9" w:rsidR="001D1FE4" w:rsidRPr="00A54E4C" w:rsidRDefault="001D1FE4" w:rsidP="00A54E4C">
      <w:r>
        <w:t xml:space="preserve">Injekciós üvegenként: </w:t>
      </w:r>
    </w:p>
    <w:p w14:paraId="4FF5A516" w14:textId="3E66C7BC" w:rsidR="005B7987" w:rsidRPr="00A54E4C" w:rsidRDefault="00F14AEF" w:rsidP="001D1FE4">
      <w:r>
        <w:t>s</w:t>
      </w:r>
      <w:r w:rsidR="00720081">
        <w:t>zukcimer (vagy</w:t>
      </w:r>
      <w:r w:rsidR="00720081" w:rsidRPr="00F5634C">
        <w:t xml:space="preserve"> dimerkapto-</w:t>
      </w:r>
      <w:r w:rsidR="00720081">
        <w:t>borostyánkősav vagy DMSA)</w:t>
      </w:r>
      <w:r w:rsidR="00720081">
        <w:tab/>
      </w:r>
      <w:r w:rsidR="00720081">
        <w:tab/>
        <w:t>1,2 mg</w:t>
      </w:r>
    </w:p>
    <w:p w14:paraId="1DCB21EC" w14:textId="77777777" w:rsidR="005B7987" w:rsidRPr="00A54E4C" w:rsidRDefault="005B7987" w:rsidP="001D1FE4"/>
    <w:p w14:paraId="14E127EA" w14:textId="77777777" w:rsidR="00C035F1" w:rsidRPr="00A54E4C" w:rsidRDefault="00C035F1">
      <w:r w:rsidRPr="00F5634C">
        <w:t>A radionuklid nem része a készletnek.</w:t>
      </w:r>
    </w:p>
    <w:p w14:paraId="1CC4F2EF" w14:textId="77777777" w:rsidR="00C035F1" w:rsidRPr="00A54E4C" w:rsidRDefault="00C035F1"/>
    <w:p w14:paraId="4AA873C5" w14:textId="77777777" w:rsidR="001D29E6" w:rsidRPr="00A54E4C" w:rsidRDefault="001D1FE4">
      <w:r w:rsidRPr="00F5634C">
        <w:t>A segédanyagok teljes listáját lásd a 6.1 pontban.</w:t>
      </w:r>
    </w:p>
    <w:p w14:paraId="3B6E2834" w14:textId="30E501BC" w:rsidR="001D29E6" w:rsidRDefault="001D29E6"/>
    <w:p w14:paraId="5C8043E4" w14:textId="77777777" w:rsidR="00A7451F" w:rsidRPr="00A54E4C" w:rsidRDefault="00A7451F"/>
    <w:p w14:paraId="57DD69E8" w14:textId="208A5998" w:rsidR="001D29E6" w:rsidRPr="00A54E4C" w:rsidRDefault="001D29E6">
      <w:pPr>
        <w:ind w:left="567" w:hanging="567"/>
        <w:rPr>
          <w:b/>
          <w:caps/>
        </w:rPr>
      </w:pPr>
      <w:r>
        <w:rPr>
          <w:b/>
        </w:rPr>
        <w:t>3.</w:t>
      </w:r>
      <w:r>
        <w:rPr>
          <w:b/>
        </w:rPr>
        <w:tab/>
      </w:r>
      <w:r w:rsidRPr="00F5634C">
        <w:rPr>
          <w:b/>
        </w:rPr>
        <w:t>GYÓGYSZERFORMA</w:t>
      </w:r>
    </w:p>
    <w:p w14:paraId="6434C07F" w14:textId="77777777" w:rsidR="001D29E6" w:rsidRPr="00A54E4C" w:rsidRDefault="001D29E6"/>
    <w:p w14:paraId="56C9B275" w14:textId="77777777" w:rsidR="008D5875" w:rsidRPr="00A54E4C" w:rsidRDefault="008D5875" w:rsidP="008D5875">
      <w:r w:rsidRPr="00F5634C">
        <w:t>Készlet radioaktív gyógyszerkészítményhez.</w:t>
      </w:r>
    </w:p>
    <w:p w14:paraId="12D0290B" w14:textId="6569C0B1" w:rsidR="008D5875" w:rsidRPr="00A54E4C" w:rsidRDefault="00720081" w:rsidP="008D5875">
      <w:r>
        <w:t>Törtfehér</w:t>
      </w:r>
      <w:r w:rsidR="001A69D1">
        <w:t xml:space="preserve"> vagy </w:t>
      </w:r>
      <w:r>
        <w:t xml:space="preserve">enyhén </w:t>
      </w:r>
      <w:r w:rsidRPr="00F5634C">
        <w:t>sárga liofilizátum.</w:t>
      </w:r>
    </w:p>
    <w:p w14:paraId="56C34C1C" w14:textId="61788DD3" w:rsidR="001D29E6" w:rsidRDefault="001D29E6"/>
    <w:p w14:paraId="68E5BCA7" w14:textId="77777777" w:rsidR="00A7451F" w:rsidRPr="00A54E4C" w:rsidRDefault="00A7451F"/>
    <w:p w14:paraId="799636FA" w14:textId="4113774C" w:rsidR="001D29E6" w:rsidRPr="00A54E4C" w:rsidRDefault="001D29E6">
      <w:pPr>
        <w:ind w:left="567" w:hanging="567"/>
        <w:rPr>
          <w:caps/>
        </w:rPr>
      </w:pPr>
      <w:r>
        <w:rPr>
          <w:b/>
          <w:caps/>
        </w:rPr>
        <w:t>4.</w:t>
      </w:r>
      <w:r>
        <w:rPr>
          <w:b/>
          <w:caps/>
        </w:rPr>
        <w:tab/>
      </w:r>
      <w:r w:rsidRPr="005A0F59">
        <w:rPr>
          <w:b/>
          <w:caps/>
        </w:rPr>
        <w:t>KLINIKAI JELLEMZŐK</w:t>
      </w:r>
    </w:p>
    <w:p w14:paraId="12C800DF" w14:textId="77777777" w:rsidR="001D29E6" w:rsidRPr="00A54E4C" w:rsidRDefault="001D29E6"/>
    <w:p w14:paraId="1DD61BCB" w14:textId="77777777" w:rsidR="001D29E6" w:rsidRPr="00A54E4C" w:rsidRDefault="001D29E6">
      <w:pPr>
        <w:ind w:left="567" w:hanging="567"/>
      </w:pPr>
      <w:r>
        <w:rPr>
          <w:b/>
        </w:rPr>
        <w:t>4.1</w:t>
      </w:r>
      <w:r>
        <w:rPr>
          <w:b/>
        </w:rPr>
        <w:tab/>
      </w:r>
      <w:r w:rsidRPr="00F5634C">
        <w:rPr>
          <w:b/>
        </w:rPr>
        <w:t>Terápiás javallatok</w:t>
      </w:r>
    </w:p>
    <w:p w14:paraId="39F4F7BD" w14:textId="77777777" w:rsidR="001D29E6" w:rsidRPr="00A54E4C" w:rsidRDefault="001D29E6"/>
    <w:p w14:paraId="05D0E1F5" w14:textId="23A0E4A4" w:rsidR="00B43AB6" w:rsidRPr="00A54E4C" w:rsidRDefault="00B43AB6" w:rsidP="00B43AB6">
      <w:r w:rsidRPr="00F5634C">
        <w:t>Ez a gyógyszer kizárólag diagnosztikai célra alkalmazható.</w:t>
      </w:r>
    </w:p>
    <w:p w14:paraId="397934BE" w14:textId="77777777" w:rsidR="00F705C1" w:rsidRPr="00A54E4C" w:rsidRDefault="00F705C1" w:rsidP="00B43AB6"/>
    <w:p w14:paraId="79E93476" w14:textId="0733ACFB" w:rsidR="00B43AB6" w:rsidRPr="00A54E4C" w:rsidRDefault="00B43AB6" w:rsidP="00B43AB6">
      <w:r w:rsidRPr="00F5634C">
        <w:t>Nátrium-</w:t>
      </w:r>
      <w:r w:rsidR="00F90837">
        <w:t>[</w:t>
      </w:r>
      <w:r w:rsidR="00F90837" w:rsidRPr="00F5634C">
        <w:rPr>
          <w:vertAlign w:val="superscript"/>
        </w:rPr>
        <w:t>99m</w:t>
      </w:r>
      <w:r w:rsidR="00F90837">
        <w:t>Tc]</w:t>
      </w:r>
      <w:r w:rsidRPr="00F5634C">
        <w:t>pertechnetát</w:t>
      </w:r>
      <w:r w:rsidR="00F90837">
        <w:t>-</w:t>
      </w:r>
      <w:r w:rsidRPr="00F5634C">
        <w:t xml:space="preserve">oldattal történő </w:t>
      </w:r>
      <w:r>
        <w:t xml:space="preserve">radioizotópos </w:t>
      </w:r>
      <w:r w:rsidRPr="00F5634C">
        <w:t xml:space="preserve">jelzés után az elkészített </w:t>
      </w:r>
      <w:r w:rsidR="00F90837">
        <w:t>[</w:t>
      </w:r>
      <w:r w:rsidR="00F90837">
        <w:rPr>
          <w:vertAlign w:val="superscript"/>
        </w:rPr>
        <w:t>99m</w:t>
      </w:r>
      <w:r w:rsidR="00F90837">
        <w:t>Tc]</w:t>
      </w:r>
      <w:r>
        <w:t>technécium-szukcimer</w:t>
      </w:r>
      <w:r w:rsidR="00F90837">
        <w:t>-</w:t>
      </w:r>
      <w:r w:rsidRPr="00F5634C">
        <w:t>oldat a következő vizsgálatokra javallott</w:t>
      </w:r>
      <w:r>
        <w:t xml:space="preserve"> felnőtteknél</w:t>
      </w:r>
      <w:r w:rsidR="00F90837">
        <w:t>, valamint</w:t>
      </w:r>
      <w:r>
        <w:t xml:space="preserve"> gyermekeknél</w:t>
      </w:r>
      <w:r w:rsidR="00F90837">
        <w:t xml:space="preserve"> és serdülőknél</w:t>
      </w:r>
      <w:r w:rsidRPr="00F5634C">
        <w:t>:</w:t>
      </w:r>
    </w:p>
    <w:p w14:paraId="028E9219" w14:textId="50617354" w:rsidR="00B43AB6" w:rsidRPr="00A54E4C" w:rsidRDefault="00016302" w:rsidP="00A7451F">
      <w:pPr>
        <w:numPr>
          <w:ilvl w:val="0"/>
          <w:numId w:val="8"/>
        </w:numPr>
        <w:tabs>
          <w:tab w:val="clear" w:pos="360"/>
        </w:tabs>
        <w:ind w:left="567" w:hanging="567"/>
      </w:pPr>
      <w:r w:rsidRPr="00F5634C">
        <w:t>A vesekéreg morfológiai vizsgálatai.</w:t>
      </w:r>
    </w:p>
    <w:p w14:paraId="32878D0B" w14:textId="27B0DFB1" w:rsidR="00B43AB6" w:rsidRPr="00A54E4C" w:rsidRDefault="00016302" w:rsidP="00A7451F">
      <w:pPr>
        <w:numPr>
          <w:ilvl w:val="0"/>
          <w:numId w:val="8"/>
        </w:numPr>
        <w:tabs>
          <w:tab w:val="clear" w:pos="360"/>
        </w:tabs>
        <w:ind w:left="567" w:hanging="567"/>
      </w:pPr>
      <w:r w:rsidRPr="00F5634C">
        <w:t>Az egyes vesék működésének vizsgálata.</w:t>
      </w:r>
    </w:p>
    <w:p w14:paraId="153AAF2D" w14:textId="0AE55723" w:rsidR="00B43AB6" w:rsidRPr="00A54E4C" w:rsidRDefault="00F22135" w:rsidP="00A7451F">
      <w:pPr>
        <w:numPr>
          <w:ilvl w:val="0"/>
          <w:numId w:val="8"/>
        </w:numPr>
        <w:tabs>
          <w:tab w:val="clear" w:pos="360"/>
        </w:tabs>
        <w:ind w:left="567" w:hanging="567"/>
      </w:pPr>
      <w:r w:rsidRPr="00F5634C">
        <w:t>Az ectopiás vese helymeghatározása.</w:t>
      </w:r>
    </w:p>
    <w:p w14:paraId="075F031B" w14:textId="77777777" w:rsidR="001D29E6" w:rsidRPr="00A54E4C" w:rsidRDefault="001D29E6"/>
    <w:p w14:paraId="6306C74C" w14:textId="5B0559F8" w:rsidR="001D29E6" w:rsidRPr="00A54E4C" w:rsidRDefault="001D29E6">
      <w:pPr>
        <w:ind w:left="567" w:hanging="567"/>
        <w:rPr>
          <w:b/>
        </w:rPr>
      </w:pPr>
      <w:r>
        <w:rPr>
          <w:b/>
        </w:rPr>
        <w:t>4.2</w:t>
      </w:r>
      <w:r>
        <w:rPr>
          <w:b/>
        </w:rPr>
        <w:tab/>
      </w:r>
      <w:r w:rsidRPr="00F5634C">
        <w:rPr>
          <w:b/>
        </w:rPr>
        <w:t>Adagolás és alkalmazás</w:t>
      </w:r>
    </w:p>
    <w:p w14:paraId="16189A0F" w14:textId="77777777" w:rsidR="001D29E6" w:rsidRPr="00A54E4C" w:rsidRDefault="001D29E6">
      <w:pPr>
        <w:ind w:left="567" w:hanging="567"/>
      </w:pPr>
    </w:p>
    <w:p w14:paraId="48DAF70F" w14:textId="77777777" w:rsidR="00374FCF" w:rsidRPr="005A0F59" w:rsidRDefault="00374FCF" w:rsidP="008453BD">
      <w:pPr>
        <w:pStyle w:val="TEXTE1"/>
        <w:tabs>
          <w:tab w:val="left" w:pos="851"/>
        </w:tabs>
        <w:ind w:left="0" w:firstLine="0"/>
        <w:jc w:val="left"/>
        <w:rPr>
          <w:rFonts w:ascii="Times New Roman" w:hAnsi="Times New Roman"/>
          <w:sz w:val="22"/>
          <w:u w:val="single"/>
        </w:rPr>
      </w:pPr>
      <w:r w:rsidRPr="00F5634C">
        <w:rPr>
          <w:rFonts w:ascii="Times New Roman" w:hAnsi="Times New Roman"/>
          <w:sz w:val="22"/>
          <w:u w:val="single"/>
        </w:rPr>
        <w:t>Adagolás</w:t>
      </w:r>
    </w:p>
    <w:p w14:paraId="1344CA7A" w14:textId="77777777" w:rsidR="00374FCF" w:rsidRPr="005A0F59" w:rsidRDefault="00374FCF" w:rsidP="008453BD">
      <w:pPr>
        <w:pStyle w:val="TEXTE1"/>
        <w:tabs>
          <w:tab w:val="left" w:pos="851"/>
        </w:tabs>
        <w:ind w:left="0" w:firstLine="0"/>
        <w:jc w:val="left"/>
        <w:rPr>
          <w:rFonts w:ascii="Times New Roman" w:hAnsi="Times New Roman"/>
          <w:i/>
          <w:sz w:val="22"/>
        </w:rPr>
      </w:pPr>
      <w:r w:rsidRPr="005A0F59">
        <w:rPr>
          <w:rFonts w:ascii="Times New Roman" w:hAnsi="Times New Roman"/>
          <w:i/>
          <w:sz w:val="22"/>
        </w:rPr>
        <w:t>Felnőttek</w:t>
      </w:r>
    </w:p>
    <w:p w14:paraId="51185D7F" w14:textId="29DA48A3" w:rsidR="008453BD" w:rsidRPr="005A0F59" w:rsidRDefault="008453BD" w:rsidP="008453BD">
      <w:pPr>
        <w:pStyle w:val="TEXTE1"/>
        <w:tabs>
          <w:tab w:val="left" w:pos="851"/>
        </w:tabs>
        <w:ind w:left="0" w:firstLine="0"/>
        <w:jc w:val="left"/>
        <w:rPr>
          <w:rFonts w:ascii="Times New Roman" w:hAnsi="Times New Roman"/>
          <w:sz w:val="22"/>
        </w:rPr>
      </w:pPr>
      <w:r w:rsidRPr="00F5634C">
        <w:rPr>
          <w:rFonts w:ascii="Times New Roman" w:hAnsi="Times New Roman"/>
          <w:sz w:val="22"/>
        </w:rPr>
        <w:t xml:space="preserve">Felnőtteknél a </w:t>
      </w:r>
      <w:r w:rsidR="00F90837">
        <w:rPr>
          <w:rFonts w:ascii="Times New Roman" w:hAnsi="Times New Roman"/>
          <w:sz w:val="22"/>
        </w:rPr>
        <w:t>[</w:t>
      </w:r>
      <w:r w:rsidR="00F90837">
        <w:rPr>
          <w:rFonts w:ascii="Times New Roman" w:hAnsi="Times New Roman"/>
          <w:sz w:val="22"/>
          <w:vertAlign w:val="superscript"/>
        </w:rPr>
        <w:t>99m</w:t>
      </w:r>
      <w:r w:rsidR="00F90837">
        <w:rPr>
          <w:rFonts w:ascii="Times New Roman" w:hAnsi="Times New Roman"/>
          <w:sz w:val="22"/>
        </w:rPr>
        <w:t>Tc]</w:t>
      </w:r>
      <w:r>
        <w:rPr>
          <w:rFonts w:ascii="Times New Roman" w:hAnsi="Times New Roman"/>
          <w:sz w:val="22"/>
        </w:rPr>
        <w:t xml:space="preserve">technécium-szukcimer </w:t>
      </w:r>
      <w:r w:rsidRPr="00F5634C">
        <w:rPr>
          <w:rFonts w:ascii="Times New Roman" w:hAnsi="Times New Roman"/>
          <w:sz w:val="22"/>
        </w:rPr>
        <w:t xml:space="preserve">javasolt </w:t>
      </w:r>
      <w:r>
        <w:rPr>
          <w:rFonts w:ascii="Times New Roman" w:hAnsi="Times New Roman"/>
          <w:sz w:val="22"/>
        </w:rPr>
        <w:t>aktivitása átlagos testtömegű (70 kg) beteg esetén</w:t>
      </w:r>
      <w:r w:rsidRPr="00F5634C">
        <w:rPr>
          <w:rFonts w:ascii="Times New Roman" w:hAnsi="Times New Roman"/>
          <w:sz w:val="22"/>
        </w:rPr>
        <w:t xml:space="preserve"> 30</w:t>
      </w:r>
      <w:r>
        <w:rPr>
          <w:rFonts w:ascii="Times New Roman" w:hAnsi="Times New Roman"/>
          <w:sz w:val="22"/>
        </w:rPr>
        <w:t>–</w:t>
      </w:r>
      <w:r w:rsidRPr="00F5634C">
        <w:rPr>
          <w:rFonts w:ascii="Times New Roman" w:hAnsi="Times New Roman"/>
          <w:sz w:val="22"/>
        </w:rPr>
        <w:t>120 MBq.</w:t>
      </w:r>
      <w:r w:rsidRPr="005A0F59">
        <w:rPr>
          <w:rFonts w:ascii="Times New Roman" w:hAnsi="Times New Roman"/>
          <w:sz w:val="22"/>
        </w:rPr>
        <w:t xml:space="preserve"> </w:t>
      </w:r>
      <w:r w:rsidRPr="00F5634C">
        <w:rPr>
          <w:rFonts w:ascii="Times New Roman" w:hAnsi="Times New Roman"/>
          <w:sz w:val="22"/>
        </w:rPr>
        <w:t xml:space="preserve">Egyéb aktivitások is </w:t>
      </w:r>
      <w:r w:rsidRPr="005A0F59">
        <w:rPr>
          <w:rFonts w:ascii="Times New Roman" w:hAnsi="Times New Roman"/>
          <w:color w:val="000000"/>
          <w:sz w:val="22"/>
        </w:rPr>
        <w:t>indokolhatók</w:t>
      </w:r>
      <w:r w:rsidRPr="00F5634C">
        <w:rPr>
          <w:rFonts w:ascii="Times New Roman" w:hAnsi="Times New Roman"/>
          <w:sz w:val="22"/>
        </w:rPr>
        <w:t xml:space="preserve"> lehetnek.</w:t>
      </w:r>
      <w:r w:rsidRPr="005A0F59">
        <w:rPr>
          <w:rFonts w:ascii="Times New Roman" w:hAnsi="Times New Roman"/>
          <w:sz w:val="22"/>
        </w:rPr>
        <w:t xml:space="preserve"> </w:t>
      </w:r>
      <w:r w:rsidRPr="00F5634C">
        <w:rPr>
          <w:rFonts w:ascii="Times New Roman" w:hAnsi="Times New Roman"/>
          <w:sz w:val="22"/>
        </w:rPr>
        <w:t xml:space="preserve">Megjegyzendő, hogy </w:t>
      </w:r>
      <w:r w:rsidR="00F90837" w:rsidRPr="00F5634C">
        <w:rPr>
          <w:rFonts w:ascii="Times New Roman" w:hAnsi="Times New Roman"/>
          <w:sz w:val="22"/>
        </w:rPr>
        <w:t xml:space="preserve">az orvosoknak </w:t>
      </w:r>
      <w:r w:rsidRPr="00F5634C">
        <w:rPr>
          <w:rFonts w:ascii="Times New Roman" w:hAnsi="Times New Roman"/>
          <w:sz w:val="22"/>
        </w:rPr>
        <w:t>minden országban követniük kell a diagnosztikai referenciaszinteket és a helyi jogszabályok előírásait.</w:t>
      </w:r>
    </w:p>
    <w:p w14:paraId="2EC7AD4D" w14:textId="77777777" w:rsidR="008453BD" w:rsidRPr="006740CE" w:rsidRDefault="008453BD" w:rsidP="008453BD">
      <w:pPr>
        <w:pStyle w:val="TEXTE1"/>
        <w:tabs>
          <w:tab w:val="left" w:pos="851"/>
        </w:tabs>
        <w:ind w:left="0" w:firstLine="0"/>
        <w:jc w:val="left"/>
        <w:rPr>
          <w:rFonts w:ascii="Times New Roman" w:hAnsi="Times New Roman"/>
          <w:sz w:val="22"/>
        </w:rPr>
      </w:pPr>
    </w:p>
    <w:p w14:paraId="3D50267C" w14:textId="77777777" w:rsidR="00C035F1" w:rsidRPr="005A0F59" w:rsidRDefault="00C035F1" w:rsidP="008453BD">
      <w:pPr>
        <w:pStyle w:val="TEXTE1"/>
        <w:tabs>
          <w:tab w:val="left" w:pos="851"/>
        </w:tabs>
        <w:ind w:left="0" w:firstLine="0"/>
        <w:jc w:val="left"/>
        <w:rPr>
          <w:rFonts w:ascii="Times New Roman" w:hAnsi="Times New Roman"/>
          <w:i/>
          <w:sz w:val="22"/>
        </w:rPr>
      </w:pPr>
      <w:r w:rsidRPr="005A0F59">
        <w:rPr>
          <w:rFonts w:ascii="Times New Roman" w:hAnsi="Times New Roman"/>
          <w:i/>
          <w:sz w:val="22"/>
        </w:rPr>
        <w:t>Idősek</w:t>
      </w:r>
    </w:p>
    <w:p w14:paraId="46E12FC6" w14:textId="4BB7FFD9" w:rsidR="00C035F1" w:rsidRPr="005A0F59" w:rsidRDefault="00087459" w:rsidP="008453BD">
      <w:pPr>
        <w:pStyle w:val="TEXTE1"/>
        <w:tabs>
          <w:tab w:val="left" w:pos="851"/>
        </w:tabs>
        <w:ind w:left="0" w:firstLine="0"/>
        <w:jc w:val="left"/>
        <w:rPr>
          <w:rFonts w:ascii="Times New Roman" w:hAnsi="Times New Roman"/>
          <w:sz w:val="22"/>
        </w:rPr>
      </w:pPr>
      <w:r w:rsidRPr="00F5634C">
        <w:rPr>
          <w:rFonts w:ascii="Times New Roman" w:hAnsi="Times New Roman"/>
          <w:sz w:val="22"/>
        </w:rPr>
        <w:t>Nincs speciális adagolási rend az idős betegek esetében.</w:t>
      </w:r>
      <w:r>
        <w:rPr>
          <w:rFonts w:ascii="Times New Roman" w:hAnsi="Times New Roman"/>
          <w:sz w:val="22"/>
        </w:rPr>
        <w:t xml:space="preserve"> </w:t>
      </w:r>
    </w:p>
    <w:p w14:paraId="47F298C5" w14:textId="77777777" w:rsidR="003C2A3F" w:rsidRPr="006740CE" w:rsidRDefault="003C2A3F" w:rsidP="007D46AF">
      <w:pPr>
        <w:pStyle w:val="TEXTE1"/>
        <w:ind w:left="0"/>
        <w:rPr>
          <w:rFonts w:ascii="Times New Roman" w:hAnsi="Times New Roman" w:cs="Times New Roman"/>
          <w:sz w:val="22"/>
          <w:szCs w:val="22"/>
        </w:rPr>
      </w:pPr>
    </w:p>
    <w:p w14:paraId="40DB8F3D" w14:textId="77777777" w:rsidR="008127FB" w:rsidRPr="00352108" w:rsidRDefault="008127FB" w:rsidP="008453BD">
      <w:pPr>
        <w:pStyle w:val="TEXTE1"/>
        <w:tabs>
          <w:tab w:val="left" w:pos="851"/>
        </w:tabs>
        <w:ind w:left="0" w:firstLine="0"/>
        <w:jc w:val="left"/>
        <w:rPr>
          <w:rFonts w:ascii="Times New Roman" w:hAnsi="Times New Roman" w:cs="Times New Roman"/>
          <w:i/>
          <w:sz w:val="22"/>
          <w:szCs w:val="22"/>
        </w:rPr>
      </w:pPr>
      <w:r>
        <w:rPr>
          <w:rFonts w:ascii="Times New Roman" w:hAnsi="Times New Roman"/>
          <w:i/>
          <w:sz w:val="22"/>
        </w:rPr>
        <w:t>Vesekárosodás</w:t>
      </w:r>
    </w:p>
    <w:p w14:paraId="4212F08D" w14:textId="77777777" w:rsidR="005A0420" w:rsidRPr="00A54E4C" w:rsidRDefault="005A0420" w:rsidP="00F73020">
      <w:pPr>
        <w:tabs>
          <w:tab w:val="clear" w:pos="567"/>
        </w:tabs>
        <w:autoSpaceDE w:val="0"/>
        <w:autoSpaceDN w:val="0"/>
        <w:adjustRightInd w:val="0"/>
        <w:spacing w:line="240" w:lineRule="auto"/>
      </w:pPr>
      <w:r>
        <w:t>A beadandó aktivitás alapos megfontolása szükséges, mert ilyen betegeknél növekedhet a sugárexpozíció.</w:t>
      </w:r>
    </w:p>
    <w:p w14:paraId="6BA31F72" w14:textId="77777777" w:rsidR="008127FB" w:rsidRPr="006740CE" w:rsidRDefault="008127FB" w:rsidP="008453BD">
      <w:pPr>
        <w:pStyle w:val="TEXTE1"/>
        <w:tabs>
          <w:tab w:val="left" w:pos="851"/>
        </w:tabs>
        <w:ind w:left="0" w:firstLine="0"/>
        <w:jc w:val="left"/>
        <w:rPr>
          <w:rFonts w:ascii="Times New Roman" w:hAnsi="Times New Roman"/>
          <w:sz w:val="22"/>
        </w:rPr>
      </w:pPr>
    </w:p>
    <w:p w14:paraId="6BFA4A87" w14:textId="77777777" w:rsidR="00374FCF" w:rsidRPr="00F73020" w:rsidRDefault="00374FCF" w:rsidP="005A0F59">
      <w:pPr>
        <w:pStyle w:val="TEXTE1"/>
        <w:keepNext/>
        <w:keepLines/>
        <w:tabs>
          <w:tab w:val="left" w:pos="851"/>
        </w:tabs>
        <w:ind w:left="0" w:firstLine="0"/>
        <w:jc w:val="left"/>
        <w:rPr>
          <w:rFonts w:ascii="Times New Roman" w:hAnsi="Times New Roman" w:cs="Times New Roman"/>
          <w:sz w:val="22"/>
          <w:szCs w:val="22"/>
        </w:rPr>
      </w:pPr>
      <w:r w:rsidRPr="005A0F59">
        <w:rPr>
          <w:rFonts w:ascii="Times New Roman" w:hAnsi="Times New Roman"/>
          <w:i/>
          <w:sz w:val="22"/>
        </w:rPr>
        <w:t>Gyermekek és serdülők</w:t>
      </w:r>
    </w:p>
    <w:p w14:paraId="7C0A0F75" w14:textId="7D194CD4" w:rsidR="000758D9" w:rsidRPr="005A0F59" w:rsidRDefault="000758D9" w:rsidP="005A0F59">
      <w:pPr>
        <w:keepNext/>
        <w:keepLines/>
        <w:tabs>
          <w:tab w:val="clear" w:pos="567"/>
        </w:tabs>
        <w:spacing w:line="240" w:lineRule="auto"/>
        <w:rPr>
          <w:rFonts w:eastAsia="SimSun"/>
        </w:rPr>
      </w:pPr>
      <w:r w:rsidRPr="00F5634C">
        <w:t>A gyermekeknél és serdülőknél történő alkalmazást alaposan meg kell fontolni a klinikai szükséglet, illetve a kockázat/előny arány e betegcsoportnál történő értékelése alapján.</w:t>
      </w:r>
      <w:r>
        <w:t xml:space="preserve"> </w:t>
      </w:r>
      <w:r w:rsidRPr="00F5634C">
        <w:t xml:space="preserve">A gyermekeknek és serdülőknek beadandó aktivitás az </w:t>
      </w:r>
      <w:bookmarkStart w:id="1" w:name="_Hlk119340989"/>
      <w:r>
        <w:t xml:space="preserve">Európai Nukleáris Medicina Társaság </w:t>
      </w:r>
      <w:bookmarkEnd w:id="1"/>
      <w:r w:rsidRPr="00F5634C">
        <w:t xml:space="preserve">adagolási </w:t>
      </w:r>
      <w:r>
        <w:t>kártyája (EANM 2016</w:t>
      </w:r>
      <w:r w:rsidRPr="00F5634C">
        <w:t xml:space="preserve">) szerint a következő egyenlettel </w:t>
      </w:r>
      <w:r>
        <w:t>számítható ki</w:t>
      </w:r>
      <w:r w:rsidRPr="00F5634C">
        <w:t>:</w:t>
      </w:r>
    </w:p>
    <w:p w14:paraId="28FFE36E" w14:textId="3ADF3DAE" w:rsidR="000758D9" w:rsidRPr="000758D9" w:rsidRDefault="000758D9" w:rsidP="005A0F59">
      <w:pPr>
        <w:tabs>
          <w:tab w:val="clear" w:pos="567"/>
        </w:tabs>
        <w:spacing w:line="240" w:lineRule="auto"/>
        <w:jc w:val="center"/>
        <w:rPr>
          <w:rFonts w:eastAsia="SimSun"/>
          <w:iCs/>
          <w:szCs w:val="22"/>
        </w:rPr>
      </w:pPr>
      <w:r w:rsidRPr="00F5634C">
        <w:rPr>
          <w:i/>
        </w:rPr>
        <w:t>A</w:t>
      </w:r>
      <w:r w:rsidRPr="005A0F59">
        <w:rPr>
          <w:b/>
          <w:i/>
        </w:rPr>
        <w:t>[</w:t>
      </w:r>
      <w:r w:rsidRPr="00F5634C">
        <w:rPr>
          <w:i/>
        </w:rPr>
        <w:t>MBq</w:t>
      </w:r>
      <w:r w:rsidRPr="005A0F59">
        <w:rPr>
          <w:b/>
          <w:i/>
        </w:rPr>
        <w:t>]</w:t>
      </w:r>
      <w:r w:rsidRPr="005A0F59">
        <w:rPr>
          <w:i/>
        </w:rPr>
        <w:t>Beadott</w:t>
      </w:r>
      <w:r w:rsidRPr="005A0F59">
        <w:rPr>
          <w:b/>
          <w:i/>
        </w:rPr>
        <w:t xml:space="preserve"> =</w:t>
      </w:r>
      <w:r w:rsidRPr="005A0F59">
        <w:rPr>
          <w:b/>
        </w:rPr>
        <w:t xml:space="preserve"> </w:t>
      </w:r>
      <w:r w:rsidRPr="00F5634C">
        <w:rPr>
          <w:i/>
        </w:rPr>
        <w:t xml:space="preserve">kiindulási aktivitás </w:t>
      </w:r>
      <w:r w:rsidRPr="00F5634C">
        <w:t xml:space="preserve">× </w:t>
      </w:r>
      <w:r w:rsidRPr="00F5634C">
        <w:rPr>
          <w:i/>
        </w:rPr>
        <w:t>szorzó</w:t>
      </w:r>
      <w:r w:rsidRPr="005A0F59">
        <w:t xml:space="preserve"> </w:t>
      </w:r>
      <w:r>
        <w:t>(</w:t>
      </w:r>
      <w:r w:rsidR="00F90837">
        <w:t xml:space="preserve">ahol a </w:t>
      </w:r>
      <w:r w:rsidRPr="00F5634C">
        <w:t>kiindulási aktivitás</w:t>
      </w:r>
      <w:r w:rsidR="00F90837">
        <w:t xml:space="preserve"> 6,8</w:t>
      </w:r>
      <w:r w:rsidR="00F90837" w:rsidRPr="00F5634C">
        <w:t> MBq</w:t>
      </w:r>
      <w:r w:rsidRPr="00F5634C">
        <w:t>)</w:t>
      </w:r>
    </w:p>
    <w:p w14:paraId="7BC4CA66" w14:textId="77777777" w:rsidR="004902EC" w:rsidRDefault="004902EC" w:rsidP="000758D9">
      <w:pPr>
        <w:tabs>
          <w:tab w:val="clear" w:pos="567"/>
        </w:tabs>
        <w:spacing w:line="240" w:lineRule="auto"/>
        <w:rPr>
          <w:rFonts w:eastAsia="SimSun"/>
          <w:szCs w:val="22"/>
        </w:rPr>
      </w:pPr>
      <w:bookmarkStart w:id="2" w:name="_Hlk103781417"/>
    </w:p>
    <w:p w14:paraId="4795AA48" w14:textId="77777777" w:rsidR="000758D9" w:rsidRDefault="008127FB" w:rsidP="000758D9">
      <w:pPr>
        <w:tabs>
          <w:tab w:val="clear" w:pos="567"/>
        </w:tabs>
        <w:spacing w:line="240" w:lineRule="auto"/>
        <w:rPr>
          <w:rFonts w:eastAsia="SimSun"/>
          <w:szCs w:val="22"/>
        </w:rPr>
      </w:pPr>
      <w:r>
        <w:lastRenderedPageBreak/>
        <w:t>18,5 MBq minimális dózis szükséges a megfelelő képminőséghez.</w:t>
      </w:r>
    </w:p>
    <w:bookmarkEnd w:id="2"/>
    <w:p w14:paraId="53B2767B" w14:textId="77777777" w:rsidR="008127FB" w:rsidRPr="00F5634C" w:rsidRDefault="008127FB" w:rsidP="000758D9">
      <w:pPr>
        <w:tabs>
          <w:tab w:val="clear" w:pos="567"/>
        </w:tabs>
        <w:spacing w:line="240" w:lineRule="auto"/>
        <w:rPr>
          <w:rFonts w:eastAsia="SimSun"/>
        </w:rPr>
      </w:pPr>
    </w:p>
    <w:p w14:paraId="00781CDC" w14:textId="77777777" w:rsidR="000758D9" w:rsidRPr="00F5634C" w:rsidRDefault="000758D9" w:rsidP="005A0F59">
      <w:pPr>
        <w:tabs>
          <w:tab w:val="clear" w:pos="567"/>
        </w:tabs>
        <w:spacing w:line="240" w:lineRule="auto"/>
        <w:rPr>
          <w:rFonts w:eastAsia="SimSun"/>
        </w:rPr>
      </w:pPr>
      <w:r w:rsidRPr="00F5634C">
        <w:t>Az eredményül kapott beadandó aktivitások a következő táblázatban találhatók:</w:t>
      </w:r>
    </w:p>
    <w:tbl>
      <w:tblPr>
        <w:tblpPr w:leftFromText="141" w:rightFromText="141" w:vertAnchor="text" w:horzAnchor="margin" w:tblpY="16"/>
        <w:tblW w:w="4542" w:type="pct"/>
        <w:tblLayout w:type="fixed"/>
        <w:tblCellMar>
          <w:left w:w="0" w:type="dxa"/>
          <w:right w:w="0" w:type="dxa"/>
        </w:tblCellMar>
        <w:tblLook w:val="04A0" w:firstRow="1" w:lastRow="0" w:firstColumn="1" w:lastColumn="0" w:noHBand="0" w:noVBand="1"/>
      </w:tblPr>
      <w:tblGrid>
        <w:gridCol w:w="1346"/>
        <w:gridCol w:w="1349"/>
        <w:gridCol w:w="1349"/>
        <w:gridCol w:w="1347"/>
        <w:gridCol w:w="1347"/>
        <w:gridCol w:w="1475"/>
      </w:tblGrid>
      <w:tr w:rsidR="00F5634C" w:rsidRPr="008706EC" w14:paraId="5739B06C" w14:textId="77777777" w:rsidTr="00435E0C">
        <w:trPr>
          <w:trHeight w:val="300"/>
          <w:tblHeader/>
        </w:trPr>
        <w:tc>
          <w:tcPr>
            <w:tcW w:w="820" w:type="pct"/>
            <w:tcBorders>
              <w:top w:val="double" w:sz="4" w:space="0" w:color="auto"/>
              <w:left w:val="double" w:sz="4" w:space="0" w:color="auto"/>
              <w:bottom w:val="double" w:sz="4" w:space="0" w:color="auto"/>
              <w:right w:val="single" w:sz="8" w:space="0" w:color="000000"/>
            </w:tcBorders>
            <w:noWrap/>
            <w:tcMar>
              <w:top w:w="0" w:type="dxa"/>
              <w:left w:w="108" w:type="dxa"/>
              <w:bottom w:w="0" w:type="dxa"/>
              <w:right w:w="108" w:type="dxa"/>
            </w:tcMar>
          </w:tcPr>
          <w:p w14:paraId="1AF7E50A" w14:textId="77777777" w:rsidR="0024157F" w:rsidRPr="00A54E4C" w:rsidRDefault="0024157F" w:rsidP="00F73020">
            <w:pPr>
              <w:ind w:left="113"/>
              <w:jc w:val="both"/>
              <w:rPr>
                <w:rFonts w:eastAsia="Calibri"/>
              </w:rPr>
            </w:pPr>
            <w:bookmarkStart w:id="3" w:name="_Hlk115962585"/>
            <w:r w:rsidRPr="00F5634C">
              <w:t>Testtömeg (kg)</w:t>
            </w:r>
          </w:p>
        </w:tc>
        <w:tc>
          <w:tcPr>
            <w:tcW w:w="821" w:type="pct"/>
            <w:tcBorders>
              <w:top w:val="double" w:sz="4" w:space="0" w:color="auto"/>
              <w:left w:val="nil"/>
              <w:bottom w:val="double" w:sz="4" w:space="0" w:color="auto"/>
              <w:right w:val="double" w:sz="4" w:space="0" w:color="auto"/>
            </w:tcBorders>
            <w:noWrap/>
            <w:tcMar>
              <w:top w:w="0" w:type="dxa"/>
              <w:left w:w="108" w:type="dxa"/>
              <w:bottom w:w="0" w:type="dxa"/>
              <w:right w:w="108" w:type="dxa"/>
            </w:tcMar>
          </w:tcPr>
          <w:p w14:paraId="331A5E31" w14:textId="77777777" w:rsidR="0024157F" w:rsidRPr="00A54E4C" w:rsidRDefault="0024157F" w:rsidP="00F73020">
            <w:pPr>
              <w:ind w:left="113"/>
              <w:jc w:val="both"/>
              <w:rPr>
                <w:rFonts w:eastAsia="Calibri"/>
              </w:rPr>
            </w:pPr>
            <w:r w:rsidRPr="00F5634C">
              <w:t>Aktivitás (MBq)</w:t>
            </w:r>
          </w:p>
        </w:tc>
        <w:tc>
          <w:tcPr>
            <w:tcW w:w="821" w:type="pct"/>
            <w:tcBorders>
              <w:top w:val="double" w:sz="4" w:space="0" w:color="auto"/>
              <w:left w:val="nil"/>
              <w:bottom w:val="double" w:sz="4" w:space="0" w:color="auto"/>
              <w:right w:val="single" w:sz="8" w:space="0" w:color="000000"/>
            </w:tcBorders>
            <w:noWrap/>
            <w:tcMar>
              <w:top w:w="0" w:type="dxa"/>
              <w:left w:w="108" w:type="dxa"/>
              <w:bottom w:w="0" w:type="dxa"/>
              <w:right w:w="108" w:type="dxa"/>
            </w:tcMar>
          </w:tcPr>
          <w:p w14:paraId="159C4D91" w14:textId="77777777" w:rsidR="0024157F" w:rsidRPr="00A54E4C" w:rsidRDefault="0024157F" w:rsidP="00F73020">
            <w:pPr>
              <w:ind w:left="113"/>
              <w:jc w:val="both"/>
              <w:rPr>
                <w:rFonts w:eastAsia="Calibri"/>
              </w:rPr>
            </w:pPr>
            <w:r w:rsidRPr="00F5634C">
              <w:t>Testtömeg (kg)</w:t>
            </w:r>
          </w:p>
        </w:tc>
        <w:tc>
          <w:tcPr>
            <w:tcW w:w="820" w:type="pct"/>
            <w:tcBorders>
              <w:top w:val="double" w:sz="4" w:space="0" w:color="auto"/>
              <w:left w:val="nil"/>
              <w:bottom w:val="double" w:sz="4" w:space="0" w:color="auto"/>
              <w:right w:val="double" w:sz="4" w:space="0" w:color="auto"/>
            </w:tcBorders>
            <w:noWrap/>
            <w:tcMar>
              <w:top w:w="0" w:type="dxa"/>
              <w:left w:w="108" w:type="dxa"/>
              <w:bottom w:w="0" w:type="dxa"/>
              <w:right w:w="108" w:type="dxa"/>
            </w:tcMar>
          </w:tcPr>
          <w:p w14:paraId="285861A5" w14:textId="77777777" w:rsidR="0024157F" w:rsidRPr="00A54E4C" w:rsidRDefault="0024157F" w:rsidP="00F73020">
            <w:pPr>
              <w:ind w:left="113"/>
              <w:jc w:val="both"/>
              <w:rPr>
                <w:rFonts w:eastAsia="Calibri"/>
              </w:rPr>
            </w:pPr>
            <w:r w:rsidRPr="00F5634C">
              <w:t>Aktivitás (MBq)</w:t>
            </w:r>
          </w:p>
        </w:tc>
        <w:tc>
          <w:tcPr>
            <w:tcW w:w="820" w:type="pct"/>
            <w:tcBorders>
              <w:top w:val="double" w:sz="4" w:space="0" w:color="auto"/>
              <w:left w:val="nil"/>
              <w:bottom w:val="double" w:sz="4" w:space="0" w:color="auto"/>
              <w:right w:val="single" w:sz="8" w:space="0" w:color="000000"/>
            </w:tcBorders>
            <w:noWrap/>
            <w:tcMar>
              <w:top w:w="0" w:type="dxa"/>
              <w:left w:w="108" w:type="dxa"/>
              <w:bottom w:w="0" w:type="dxa"/>
              <w:right w:w="108" w:type="dxa"/>
            </w:tcMar>
          </w:tcPr>
          <w:p w14:paraId="61A6CE58" w14:textId="77777777" w:rsidR="0024157F" w:rsidRPr="00A54E4C" w:rsidRDefault="0024157F" w:rsidP="00F73020">
            <w:pPr>
              <w:ind w:left="113"/>
              <w:jc w:val="both"/>
              <w:rPr>
                <w:rFonts w:eastAsia="Calibri"/>
              </w:rPr>
            </w:pPr>
            <w:r w:rsidRPr="00F5634C">
              <w:t>Testtömeg (kg)</w:t>
            </w:r>
          </w:p>
        </w:tc>
        <w:tc>
          <w:tcPr>
            <w:tcW w:w="898" w:type="pct"/>
            <w:tcBorders>
              <w:top w:val="double" w:sz="4" w:space="0" w:color="auto"/>
              <w:left w:val="nil"/>
              <w:bottom w:val="double" w:sz="4" w:space="0" w:color="auto"/>
              <w:right w:val="double" w:sz="4" w:space="0" w:color="auto"/>
            </w:tcBorders>
            <w:noWrap/>
            <w:tcMar>
              <w:top w:w="0" w:type="dxa"/>
              <w:left w:w="108" w:type="dxa"/>
              <w:bottom w:w="0" w:type="dxa"/>
              <w:right w:w="108" w:type="dxa"/>
            </w:tcMar>
          </w:tcPr>
          <w:p w14:paraId="5746EE88" w14:textId="77777777" w:rsidR="0024157F" w:rsidRPr="00A54E4C" w:rsidRDefault="0024157F" w:rsidP="00F73020">
            <w:pPr>
              <w:ind w:left="113"/>
              <w:jc w:val="both"/>
              <w:rPr>
                <w:rFonts w:eastAsia="Calibri"/>
              </w:rPr>
            </w:pPr>
            <w:r w:rsidRPr="00F5634C">
              <w:t>Aktivitás (MBq)</w:t>
            </w:r>
          </w:p>
        </w:tc>
      </w:tr>
      <w:tr w:rsidR="00F5634C" w:rsidRPr="008706EC" w14:paraId="4C349A4A" w14:textId="77777777" w:rsidTr="00435E0C">
        <w:trPr>
          <w:trHeight w:val="300"/>
        </w:trPr>
        <w:tc>
          <w:tcPr>
            <w:tcW w:w="820" w:type="pct"/>
            <w:tcBorders>
              <w:top w:val="double" w:sz="4" w:space="0" w:color="auto"/>
              <w:left w:val="double" w:sz="4" w:space="0" w:color="auto"/>
              <w:right w:val="single" w:sz="8" w:space="0" w:color="000000"/>
            </w:tcBorders>
            <w:noWrap/>
            <w:tcMar>
              <w:top w:w="0" w:type="dxa"/>
              <w:left w:w="108" w:type="dxa"/>
              <w:bottom w:w="0" w:type="dxa"/>
              <w:right w:w="108" w:type="dxa"/>
            </w:tcMar>
          </w:tcPr>
          <w:p w14:paraId="5B31F0FB" w14:textId="77777777" w:rsidR="0024157F" w:rsidRPr="00A54E4C" w:rsidRDefault="0024157F" w:rsidP="005A0F59">
            <w:pPr>
              <w:ind w:left="284"/>
              <w:jc w:val="both"/>
              <w:rPr>
                <w:rFonts w:eastAsia="Calibri"/>
              </w:rPr>
            </w:pPr>
            <w:r>
              <w:t>3</w:t>
            </w:r>
          </w:p>
        </w:tc>
        <w:tc>
          <w:tcPr>
            <w:tcW w:w="821" w:type="pct"/>
            <w:tcBorders>
              <w:top w:val="double" w:sz="4" w:space="0" w:color="auto"/>
              <w:left w:val="nil"/>
              <w:right w:val="double" w:sz="4" w:space="0" w:color="auto"/>
            </w:tcBorders>
            <w:noWrap/>
            <w:tcMar>
              <w:top w:w="0" w:type="dxa"/>
              <w:left w:w="108" w:type="dxa"/>
              <w:bottom w:w="0" w:type="dxa"/>
              <w:right w:w="108" w:type="dxa"/>
            </w:tcMar>
          </w:tcPr>
          <w:p w14:paraId="25F6AD8B" w14:textId="6A2EDABF" w:rsidR="0024157F" w:rsidRPr="00A54E4C" w:rsidRDefault="00901CD7">
            <w:pPr>
              <w:ind w:left="284"/>
              <w:jc w:val="both"/>
              <w:rPr>
                <w:rFonts w:eastAsia="Calibri"/>
              </w:rPr>
            </w:pPr>
            <w:r>
              <w:t>18,5</w:t>
            </w:r>
          </w:p>
        </w:tc>
        <w:tc>
          <w:tcPr>
            <w:tcW w:w="821" w:type="pct"/>
            <w:tcBorders>
              <w:top w:val="double" w:sz="4" w:space="0" w:color="auto"/>
              <w:left w:val="nil"/>
              <w:right w:val="single" w:sz="8" w:space="0" w:color="000000"/>
            </w:tcBorders>
            <w:noWrap/>
            <w:tcMar>
              <w:top w:w="0" w:type="dxa"/>
              <w:left w:w="108" w:type="dxa"/>
              <w:bottom w:w="0" w:type="dxa"/>
              <w:right w:w="108" w:type="dxa"/>
            </w:tcMar>
          </w:tcPr>
          <w:p w14:paraId="036C779B" w14:textId="77777777" w:rsidR="0024157F" w:rsidRPr="00A54E4C" w:rsidRDefault="0024157F">
            <w:pPr>
              <w:ind w:left="284"/>
              <w:jc w:val="both"/>
              <w:rPr>
                <w:rFonts w:eastAsia="Calibri"/>
              </w:rPr>
            </w:pPr>
            <w:r>
              <w:t>22</w:t>
            </w:r>
          </w:p>
        </w:tc>
        <w:tc>
          <w:tcPr>
            <w:tcW w:w="820" w:type="pct"/>
            <w:tcBorders>
              <w:top w:val="double" w:sz="4" w:space="0" w:color="auto"/>
              <w:left w:val="nil"/>
              <w:right w:val="double" w:sz="4" w:space="0" w:color="auto"/>
            </w:tcBorders>
            <w:noWrap/>
            <w:tcMar>
              <w:top w:w="0" w:type="dxa"/>
              <w:left w:w="108" w:type="dxa"/>
              <w:bottom w:w="0" w:type="dxa"/>
              <w:right w:w="108" w:type="dxa"/>
            </w:tcMar>
          </w:tcPr>
          <w:p w14:paraId="73351B12" w14:textId="20B62B96" w:rsidR="0024157F" w:rsidRPr="00A54E4C" w:rsidRDefault="00B90FCB">
            <w:pPr>
              <w:ind w:left="284"/>
              <w:jc w:val="both"/>
              <w:rPr>
                <w:rFonts w:eastAsia="Calibri"/>
              </w:rPr>
            </w:pPr>
            <w:r>
              <w:t>36</w:t>
            </w:r>
          </w:p>
        </w:tc>
        <w:tc>
          <w:tcPr>
            <w:tcW w:w="820" w:type="pct"/>
            <w:tcBorders>
              <w:top w:val="double" w:sz="4" w:space="0" w:color="auto"/>
              <w:left w:val="nil"/>
              <w:right w:val="single" w:sz="8" w:space="0" w:color="000000"/>
            </w:tcBorders>
            <w:noWrap/>
            <w:tcMar>
              <w:top w:w="0" w:type="dxa"/>
              <w:left w:w="108" w:type="dxa"/>
              <w:bottom w:w="0" w:type="dxa"/>
              <w:right w:w="108" w:type="dxa"/>
            </w:tcMar>
          </w:tcPr>
          <w:p w14:paraId="575C705B" w14:textId="77777777" w:rsidR="0024157F" w:rsidRPr="00A54E4C" w:rsidRDefault="0024157F">
            <w:pPr>
              <w:ind w:left="284"/>
              <w:jc w:val="both"/>
              <w:rPr>
                <w:rFonts w:eastAsia="Calibri"/>
              </w:rPr>
            </w:pPr>
            <w:r>
              <w:t>42</w:t>
            </w:r>
          </w:p>
        </w:tc>
        <w:tc>
          <w:tcPr>
            <w:tcW w:w="898" w:type="pct"/>
            <w:tcBorders>
              <w:top w:val="double" w:sz="4" w:space="0" w:color="auto"/>
              <w:left w:val="nil"/>
              <w:right w:val="double" w:sz="4" w:space="0" w:color="auto"/>
            </w:tcBorders>
            <w:noWrap/>
            <w:tcMar>
              <w:top w:w="0" w:type="dxa"/>
              <w:left w:w="108" w:type="dxa"/>
              <w:bottom w:w="0" w:type="dxa"/>
              <w:right w:w="108" w:type="dxa"/>
            </w:tcMar>
          </w:tcPr>
          <w:p w14:paraId="104F45C7" w14:textId="49B4F71C" w:rsidR="0024157F" w:rsidRPr="00A54E4C" w:rsidRDefault="00B90FCB">
            <w:pPr>
              <w:ind w:left="284"/>
              <w:jc w:val="both"/>
              <w:rPr>
                <w:rFonts w:eastAsia="Calibri"/>
              </w:rPr>
            </w:pPr>
            <w:r>
              <w:t>62</w:t>
            </w:r>
          </w:p>
        </w:tc>
      </w:tr>
      <w:tr w:rsidR="00F5634C" w:rsidRPr="008706EC" w14:paraId="0C2815F5" w14:textId="77777777" w:rsidTr="00435E0C">
        <w:trPr>
          <w:trHeight w:val="300"/>
        </w:trPr>
        <w:tc>
          <w:tcPr>
            <w:tcW w:w="820" w:type="pct"/>
            <w:tcBorders>
              <w:top w:val="nil"/>
              <w:left w:val="double" w:sz="4" w:space="0" w:color="auto"/>
              <w:right w:val="single" w:sz="8" w:space="0" w:color="000000"/>
            </w:tcBorders>
            <w:noWrap/>
            <w:tcMar>
              <w:top w:w="0" w:type="dxa"/>
              <w:left w:w="108" w:type="dxa"/>
              <w:bottom w:w="0" w:type="dxa"/>
              <w:right w:w="108" w:type="dxa"/>
            </w:tcMar>
          </w:tcPr>
          <w:p w14:paraId="190FEF2A" w14:textId="77777777" w:rsidR="0024157F" w:rsidRPr="00A54E4C" w:rsidRDefault="0024157F">
            <w:pPr>
              <w:ind w:left="284"/>
              <w:jc w:val="both"/>
              <w:rPr>
                <w:rFonts w:eastAsia="Calibri"/>
              </w:rPr>
            </w:pPr>
            <w:r>
              <w:t>4</w:t>
            </w:r>
          </w:p>
        </w:tc>
        <w:tc>
          <w:tcPr>
            <w:tcW w:w="821" w:type="pct"/>
            <w:tcBorders>
              <w:top w:val="nil"/>
              <w:left w:val="nil"/>
              <w:right w:val="double" w:sz="4" w:space="0" w:color="auto"/>
            </w:tcBorders>
            <w:noWrap/>
            <w:tcMar>
              <w:top w:w="0" w:type="dxa"/>
              <w:left w:w="108" w:type="dxa"/>
              <w:bottom w:w="0" w:type="dxa"/>
              <w:right w:w="108" w:type="dxa"/>
            </w:tcMar>
          </w:tcPr>
          <w:p w14:paraId="1356CF6A" w14:textId="0B263C4D" w:rsidR="0024157F" w:rsidRPr="00A54E4C" w:rsidRDefault="00901CD7">
            <w:pPr>
              <w:ind w:left="284"/>
              <w:jc w:val="both"/>
              <w:rPr>
                <w:rFonts w:eastAsia="Calibri"/>
              </w:rPr>
            </w:pPr>
            <w:r>
              <w:t>18,5</w:t>
            </w:r>
          </w:p>
        </w:tc>
        <w:tc>
          <w:tcPr>
            <w:tcW w:w="821" w:type="pct"/>
            <w:tcBorders>
              <w:top w:val="nil"/>
              <w:left w:val="nil"/>
              <w:right w:val="single" w:sz="8" w:space="0" w:color="000000"/>
            </w:tcBorders>
            <w:noWrap/>
            <w:tcMar>
              <w:top w:w="0" w:type="dxa"/>
              <w:left w:w="108" w:type="dxa"/>
              <w:bottom w:w="0" w:type="dxa"/>
              <w:right w:w="108" w:type="dxa"/>
            </w:tcMar>
          </w:tcPr>
          <w:p w14:paraId="045FCEFB" w14:textId="77777777" w:rsidR="0024157F" w:rsidRPr="00A54E4C" w:rsidRDefault="0024157F">
            <w:pPr>
              <w:ind w:left="284"/>
              <w:jc w:val="both"/>
              <w:rPr>
                <w:rFonts w:eastAsia="Calibri"/>
              </w:rPr>
            </w:pPr>
            <w:r>
              <w:t>24</w:t>
            </w:r>
          </w:p>
        </w:tc>
        <w:tc>
          <w:tcPr>
            <w:tcW w:w="820" w:type="pct"/>
            <w:tcBorders>
              <w:top w:val="nil"/>
              <w:left w:val="nil"/>
              <w:right w:val="double" w:sz="4" w:space="0" w:color="auto"/>
            </w:tcBorders>
            <w:noWrap/>
            <w:tcMar>
              <w:top w:w="0" w:type="dxa"/>
              <w:left w:w="108" w:type="dxa"/>
              <w:bottom w:w="0" w:type="dxa"/>
              <w:right w:w="108" w:type="dxa"/>
            </w:tcMar>
          </w:tcPr>
          <w:p w14:paraId="6A9432DF" w14:textId="67E6C17D" w:rsidR="0024157F" w:rsidRPr="00A54E4C" w:rsidRDefault="00B90FCB">
            <w:pPr>
              <w:ind w:left="284"/>
              <w:jc w:val="both"/>
              <w:rPr>
                <w:rFonts w:eastAsia="Calibri"/>
              </w:rPr>
            </w:pPr>
            <w:r>
              <w:t>39</w:t>
            </w:r>
          </w:p>
        </w:tc>
        <w:tc>
          <w:tcPr>
            <w:tcW w:w="820" w:type="pct"/>
            <w:tcBorders>
              <w:top w:val="nil"/>
              <w:left w:val="nil"/>
              <w:right w:val="single" w:sz="8" w:space="0" w:color="000000"/>
            </w:tcBorders>
            <w:noWrap/>
            <w:tcMar>
              <w:top w:w="0" w:type="dxa"/>
              <w:left w:w="108" w:type="dxa"/>
              <w:bottom w:w="0" w:type="dxa"/>
              <w:right w:w="108" w:type="dxa"/>
            </w:tcMar>
          </w:tcPr>
          <w:p w14:paraId="52707DFC" w14:textId="77777777" w:rsidR="0024157F" w:rsidRPr="00A54E4C" w:rsidRDefault="0024157F">
            <w:pPr>
              <w:ind w:left="284"/>
              <w:jc w:val="both"/>
              <w:rPr>
                <w:rFonts w:eastAsia="Calibri"/>
              </w:rPr>
            </w:pPr>
            <w:r>
              <w:t>44</w:t>
            </w:r>
          </w:p>
        </w:tc>
        <w:tc>
          <w:tcPr>
            <w:tcW w:w="898" w:type="pct"/>
            <w:tcBorders>
              <w:top w:val="nil"/>
              <w:left w:val="nil"/>
              <w:right w:val="double" w:sz="4" w:space="0" w:color="auto"/>
            </w:tcBorders>
            <w:noWrap/>
            <w:tcMar>
              <w:top w:w="0" w:type="dxa"/>
              <w:left w:w="108" w:type="dxa"/>
              <w:bottom w:w="0" w:type="dxa"/>
              <w:right w:w="108" w:type="dxa"/>
            </w:tcMar>
          </w:tcPr>
          <w:p w14:paraId="409E18BE" w14:textId="1A99C97B" w:rsidR="0024157F" w:rsidRPr="00A54E4C" w:rsidRDefault="00B90FCB">
            <w:pPr>
              <w:ind w:left="284"/>
              <w:jc w:val="both"/>
              <w:rPr>
                <w:rFonts w:eastAsia="Calibri"/>
              </w:rPr>
            </w:pPr>
            <w:r>
              <w:t>65</w:t>
            </w:r>
          </w:p>
        </w:tc>
      </w:tr>
      <w:tr w:rsidR="00F5634C" w:rsidRPr="008706EC" w14:paraId="73C41FFC" w14:textId="77777777" w:rsidTr="00435E0C">
        <w:trPr>
          <w:trHeight w:val="300"/>
        </w:trPr>
        <w:tc>
          <w:tcPr>
            <w:tcW w:w="820" w:type="pct"/>
            <w:tcBorders>
              <w:top w:val="nil"/>
              <w:left w:val="double" w:sz="4" w:space="0" w:color="auto"/>
              <w:right w:val="single" w:sz="8" w:space="0" w:color="000000"/>
            </w:tcBorders>
            <w:noWrap/>
            <w:tcMar>
              <w:top w:w="0" w:type="dxa"/>
              <w:left w:w="108" w:type="dxa"/>
              <w:bottom w:w="0" w:type="dxa"/>
              <w:right w:w="108" w:type="dxa"/>
            </w:tcMar>
          </w:tcPr>
          <w:p w14:paraId="78DEFED0" w14:textId="77777777" w:rsidR="0024157F" w:rsidRPr="00A54E4C" w:rsidRDefault="0024157F">
            <w:pPr>
              <w:ind w:left="284"/>
              <w:jc w:val="both"/>
              <w:rPr>
                <w:rFonts w:eastAsia="Calibri"/>
              </w:rPr>
            </w:pPr>
            <w:r>
              <w:t>6</w:t>
            </w:r>
          </w:p>
        </w:tc>
        <w:tc>
          <w:tcPr>
            <w:tcW w:w="821" w:type="pct"/>
            <w:tcBorders>
              <w:top w:val="nil"/>
              <w:left w:val="nil"/>
              <w:right w:val="double" w:sz="4" w:space="0" w:color="auto"/>
            </w:tcBorders>
            <w:noWrap/>
            <w:tcMar>
              <w:top w:w="0" w:type="dxa"/>
              <w:left w:w="108" w:type="dxa"/>
              <w:bottom w:w="0" w:type="dxa"/>
              <w:right w:w="108" w:type="dxa"/>
            </w:tcMar>
          </w:tcPr>
          <w:p w14:paraId="1DE27537" w14:textId="18D32AD5" w:rsidR="0024157F" w:rsidRPr="00A54E4C" w:rsidRDefault="00901CD7">
            <w:pPr>
              <w:ind w:left="284"/>
              <w:jc w:val="both"/>
              <w:rPr>
                <w:rFonts w:eastAsia="Calibri"/>
              </w:rPr>
            </w:pPr>
            <w:r>
              <w:t>18,5</w:t>
            </w:r>
          </w:p>
        </w:tc>
        <w:tc>
          <w:tcPr>
            <w:tcW w:w="821" w:type="pct"/>
            <w:tcBorders>
              <w:top w:val="nil"/>
              <w:left w:val="nil"/>
              <w:right w:val="single" w:sz="8" w:space="0" w:color="000000"/>
            </w:tcBorders>
            <w:noWrap/>
            <w:tcMar>
              <w:top w:w="0" w:type="dxa"/>
              <w:left w:w="108" w:type="dxa"/>
              <w:bottom w:w="0" w:type="dxa"/>
              <w:right w:w="108" w:type="dxa"/>
            </w:tcMar>
          </w:tcPr>
          <w:p w14:paraId="13B77801" w14:textId="77777777" w:rsidR="0024157F" w:rsidRPr="00A54E4C" w:rsidRDefault="0024157F">
            <w:pPr>
              <w:ind w:left="284"/>
              <w:jc w:val="both"/>
              <w:rPr>
                <w:rFonts w:eastAsia="Calibri"/>
              </w:rPr>
            </w:pPr>
            <w:r>
              <w:t>26</w:t>
            </w:r>
          </w:p>
        </w:tc>
        <w:tc>
          <w:tcPr>
            <w:tcW w:w="820" w:type="pct"/>
            <w:tcBorders>
              <w:top w:val="nil"/>
              <w:left w:val="nil"/>
              <w:right w:val="double" w:sz="4" w:space="0" w:color="auto"/>
            </w:tcBorders>
            <w:noWrap/>
            <w:tcMar>
              <w:top w:w="0" w:type="dxa"/>
              <w:left w:w="108" w:type="dxa"/>
              <w:bottom w:w="0" w:type="dxa"/>
              <w:right w:w="108" w:type="dxa"/>
            </w:tcMar>
          </w:tcPr>
          <w:p w14:paraId="00837A9C" w14:textId="781EFB3A" w:rsidR="0024157F" w:rsidRPr="003B6196" w:rsidRDefault="00B90FCB">
            <w:pPr>
              <w:ind w:left="284"/>
              <w:jc w:val="both"/>
              <w:rPr>
                <w:rFonts w:eastAsia="Calibri"/>
              </w:rPr>
            </w:pPr>
            <w:r>
              <w:t>42</w:t>
            </w:r>
          </w:p>
        </w:tc>
        <w:tc>
          <w:tcPr>
            <w:tcW w:w="820" w:type="pct"/>
            <w:tcBorders>
              <w:top w:val="nil"/>
              <w:left w:val="nil"/>
              <w:right w:val="single" w:sz="8" w:space="0" w:color="000000"/>
            </w:tcBorders>
            <w:noWrap/>
            <w:tcMar>
              <w:top w:w="0" w:type="dxa"/>
              <w:left w:w="108" w:type="dxa"/>
              <w:bottom w:w="0" w:type="dxa"/>
              <w:right w:w="108" w:type="dxa"/>
            </w:tcMar>
          </w:tcPr>
          <w:p w14:paraId="4F0367A5" w14:textId="77777777" w:rsidR="0024157F" w:rsidRPr="003B6196" w:rsidRDefault="0024157F">
            <w:pPr>
              <w:ind w:left="284"/>
              <w:jc w:val="both"/>
              <w:rPr>
                <w:rFonts w:eastAsia="Calibri"/>
              </w:rPr>
            </w:pPr>
            <w:r>
              <w:t>46</w:t>
            </w:r>
          </w:p>
        </w:tc>
        <w:tc>
          <w:tcPr>
            <w:tcW w:w="898" w:type="pct"/>
            <w:tcBorders>
              <w:top w:val="nil"/>
              <w:left w:val="nil"/>
              <w:right w:val="double" w:sz="4" w:space="0" w:color="auto"/>
            </w:tcBorders>
            <w:noWrap/>
            <w:tcMar>
              <w:top w:w="0" w:type="dxa"/>
              <w:left w:w="108" w:type="dxa"/>
              <w:bottom w:w="0" w:type="dxa"/>
              <w:right w:w="108" w:type="dxa"/>
            </w:tcMar>
          </w:tcPr>
          <w:p w14:paraId="50AC0EE4" w14:textId="5798D5B5" w:rsidR="0024157F" w:rsidRPr="00A54E4C" w:rsidRDefault="00B90FCB">
            <w:pPr>
              <w:ind w:left="284"/>
              <w:jc w:val="both"/>
              <w:rPr>
                <w:rFonts w:eastAsia="Calibri"/>
              </w:rPr>
            </w:pPr>
            <w:r>
              <w:t>68</w:t>
            </w:r>
          </w:p>
        </w:tc>
      </w:tr>
      <w:tr w:rsidR="00F5634C" w:rsidRPr="008706EC" w14:paraId="2F8071E2" w14:textId="77777777" w:rsidTr="00435E0C">
        <w:trPr>
          <w:trHeight w:val="300"/>
        </w:trPr>
        <w:tc>
          <w:tcPr>
            <w:tcW w:w="820" w:type="pct"/>
            <w:tcBorders>
              <w:top w:val="nil"/>
              <w:left w:val="double" w:sz="4" w:space="0" w:color="auto"/>
              <w:right w:val="single" w:sz="8" w:space="0" w:color="000000"/>
            </w:tcBorders>
            <w:noWrap/>
            <w:tcMar>
              <w:top w:w="0" w:type="dxa"/>
              <w:left w:w="108" w:type="dxa"/>
              <w:bottom w:w="0" w:type="dxa"/>
              <w:right w:w="108" w:type="dxa"/>
            </w:tcMar>
          </w:tcPr>
          <w:p w14:paraId="460BFA9C" w14:textId="77777777" w:rsidR="0024157F" w:rsidRPr="003B6196" w:rsidRDefault="0024157F">
            <w:pPr>
              <w:ind w:left="284"/>
              <w:jc w:val="both"/>
              <w:rPr>
                <w:rFonts w:eastAsia="Calibri"/>
              </w:rPr>
            </w:pPr>
            <w:r>
              <w:t>8</w:t>
            </w:r>
          </w:p>
        </w:tc>
        <w:tc>
          <w:tcPr>
            <w:tcW w:w="821" w:type="pct"/>
            <w:tcBorders>
              <w:top w:val="nil"/>
              <w:left w:val="nil"/>
              <w:right w:val="double" w:sz="4" w:space="0" w:color="auto"/>
            </w:tcBorders>
            <w:noWrap/>
            <w:tcMar>
              <w:top w:w="0" w:type="dxa"/>
              <w:left w:w="108" w:type="dxa"/>
              <w:bottom w:w="0" w:type="dxa"/>
              <w:right w:w="108" w:type="dxa"/>
            </w:tcMar>
          </w:tcPr>
          <w:p w14:paraId="549A1A72" w14:textId="1D4B617D" w:rsidR="0024157F" w:rsidRPr="00A54E4C" w:rsidRDefault="00901CD7">
            <w:pPr>
              <w:ind w:left="284"/>
              <w:jc w:val="both"/>
              <w:rPr>
                <w:rFonts w:eastAsia="Calibri"/>
              </w:rPr>
            </w:pPr>
            <w:r>
              <w:t>18,5</w:t>
            </w:r>
          </w:p>
        </w:tc>
        <w:tc>
          <w:tcPr>
            <w:tcW w:w="821" w:type="pct"/>
            <w:tcBorders>
              <w:top w:val="nil"/>
              <w:left w:val="nil"/>
              <w:right w:val="single" w:sz="8" w:space="0" w:color="000000"/>
            </w:tcBorders>
            <w:noWrap/>
            <w:tcMar>
              <w:top w:w="0" w:type="dxa"/>
              <w:left w:w="108" w:type="dxa"/>
              <w:bottom w:w="0" w:type="dxa"/>
              <w:right w:w="108" w:type="dxa"/>
            </w:tcMar>
          </w:tcPr>
          <w:p w14:paraId="36F57735" w14:textId="77777777" w:rsidR="0024157F" w:rsidRPr="00A54E4C" w:rsidRDefault="0024157F">
            <w:pPr>
              <w:ind w:left="284"/>
              <w:jc w:val="both"/>
              <w:rPr>
                <w:rFonts w:eastAsia="Calibri"/>
              </w:rPr>
            </w:pPr>
            <w:r>
              <w:t>28</w:t>
            </w:r>
          </w:p>
        </w:tc>
        <w:tc>
          <w:tcPr>
            <w:tcW w:w="820" w:type="pct"/>
            <w:tcBorders>
              <w:top w:val="nil"/>
              <w:left w:val="nil"/>
              <w:right w:val="double" w:sz="4" w:space="0" w:color="auto"/>
            </w:tcBorders>
            <w:noWrap/>
            <w:tcMar>
              <w:top w:w="0" w:type="dxa"/>
              <w:left w:w="108" w:type="dxa"/>
              <w:bottom w:w="0" w:type="dxa"/>
              <w:right w:w="108" w:type="dxa"/>
            </w:tcMar>
          </w:tcPr>
          <w:p w14:paraId="01EB0666" w14:textId="6FE7BEFD" w:rsidR="0024157F" w:rsidRPr="003B6196" w:rsidRDefault="00B90FCB">
            <w:pPr>
              <w:ind w:left="284"/>
              <w:jc w:val="both"/>
              <w:rPr>
                <w:rFonts w:eastAsia="Calibri"/>
              </w:rPr>
            </w:pPr>
            <w:r>
              <w:t>44</w:t>
            </w:r>
          </w:p>
        </w:tc>
        <w:tc>
          <w:tcPr>
            <w:tcW w:w="820" w:type="pct"/>
            <w:tcBorders>
              <w:top w:val="nil"/>
              <w:left w:val="nil"/>
              <w:right w:val="single" w:sz="8" w:space="0" w:color="000000"/>
            </w:tcBorders>
            <w:noWrap/>
            <w:tcMar>
              <w:top w:w="0" w:type="dxa"/>
              <w:left w:w="108" w:type="dxa"/>
              <w:bottom w:w="0" w:type="dxa"/>
              <w:right w:w="108" w:type="dxa"/>
            </w:tcMar>
          </w:tcPr>
          <w:p w14:paraId="306117E0" w14:textId="77777777" w:rsidR="0024157F" w:rsidRPr="003B6196" w:rsidRDefault="0024157F">
            <w:pPr>
              <w:ind w:left="284"/>
              <w:jc w:val="both"/>
              <w:rPr>
                <w:rFonts w:eastAsia="Calibri"/>
              </w:rPr>
            </w:pPr>
            <w:r>
              <w:t>48</w:t>
            </w:r>
          </w:p>
        </w:tc>
        <w:tc>
          <w:tcPr>
            <w:tcW w:w="898" w:type="pct"/>
            <w:tcBorders>
              <w:top w:val="nil"/>
              <w:left w:val="nil"/>
              <w:right w:val="double" w:sz="4" w:space="0" w:color="auto"/>
            </w:tcBorders>
            <w:noWrap/>
            <w:tcMar>
              <w:top w:w="0" w:type="dxa"/>
              <w:left w:w="108" w:type="dxa"/>
              <w:bottom w:w="0" w:type="dxa"/>
              <w:right w:w="108" w:type="dxa"/>
            </w:tcMar>
          </w:tcPr>
          <w:p w14:paraId="17DDB549" w14:textId="2896F429" w:rsidR="0024157F" w:rsidRPr="003B6196" w:rsidRDefault="00B90FCB">
            <w:pPr>
              <w:ind w:left="284"/>
              <w:jc w:val="both"/>
              <w:rPr>
                <w:rFonts w:eastAsia="Calibri"/>
              </w:rPr>
            </w:pPr>
            <w:r>
              <w:t>70</w:t>
            </w:r>
          </w:p>
        </w:tc>
      </w:tr>
      <w:tr w:rsidR="00F5634C" w:rsidRPr="008706EC" w14:paraId="2A4C2D78" w14:textId="77777777" w:rsidTr="00435E0C">
        <w:trPr>
          <w:trHeight w:val="300"/>
        </w:trPr>
        <w:tc>
          <w:tcPr>
            <w:tcW w:w="820" w:type="pct"/>
            <w:tcBorders>
              <w:top w:val="nil"/>
              <w:left w:val="double" w:sz="4" w:space="0" w:color="auto"/>
              <w:right w:val="single" w:sz="8" w:space="0" w:color="000000"/>
            </w:tcBorders>
            <w:noWrap/>
            <w:tcMar>
              <w:top w:w="0" w:type="dxa"/>
              <w:left w:w="108" w:type="dxa"/>
              <w:bottom w:w="0" w:type="dxa"/>
              <w:right w:w="108" w:type="dxa"/>
            </w:tcMar>
          </w:tcPr>
          <w:p w14:paraId="6D9DC610" w14:textId="77777777" w:rsidR="0024157F" w:rsidRPr="00A54E4C" w:rsidRDefault="0024157F">
            <w:pPr>
              <w:ind w:left="284"/>
              <w:jc w:val="both"/>
              <w:rPr>
                <w:rFonts w:eastAsia="Calibri"/>
              </w:rPr>
            </w:pPr>
            <w:r>
              <w:t>10</w:t>
            </w:r>
          </w:p>
        </w:tc>
        <w:tc>
          <w:tcPr>
            <w:tcW w:w="821" w:type="pct"/>
            <w:tcBorders>
              <w:top w:val="nil"/>
              <w:left w:val="nil"/>
              <w:right w:val="double" w:sz="4" w:space="0" w:color="auto"/>
            </w:tcBorders>
            <w:noWrap/>
            <w:tcMar>
              <w:top w:w="0" w:type="dxa"/>
              <w:left w:w="108" w:type="dxa"/>
              <w:bottom w:w="0" w:type="dxa"/>
              <w:right w:w="108" w:type="dxa"/>
            </w:tcMar>
          </w:tcPr>
          <w:p w14:paraId="58C44148" w14:textId="4221934C" w:rsidR="0024157F" w:rsidRPr="003B6196" w:rsidRDefault="00901CD7">
            <w:pPr>
              <w:ind w:left="284"/>
              <w:jc w:val="both"/>
              <w:rPr>
                <w:rFonts w:eastAsia="Calibri"/>
              </w:rPr>
            </w:pPr>
            <w:r>
              <w:t>18,5</w:t>
            </w:r>
          </w:p>
        </w:tc>
        <w:tc>
          <w:tcPr>
            <w:tcW w:w="821" w:type="pct"/>
            <w:tcBorders>
              <w:top w:val="nil"/>
              <w:left w:val="nil"/>
              <w:right w:val="single" w:sz="8" w:space="0" w:color="000000"/>
            </w:tcBorders>
            <w:noWrap/>
            <w:tcMar>
              <w:top w:w="0" w:type="dxa"/>
              <w:left w:w="108" w:type="dxa"/>
              <w:bottom w:w="0" w:type="dxa"/>
              <w:right w:w="108" w:type="dxa"/>
            </w:tcMar>
          </w:tcPr>
          <w:p w14:paraId="7C094F87" w14:textId="77777777" w:rsidR="0024157F" w:rsidRPr="003B6196" w:rsidRDefault="0024157F">
            <w:pPr>
              <w:ind w:left="284"/>
              <w:jc w:val="both"/>
              <w:rPr>
                <w:rFonts w:eastAsia="Calibri"/>
              </w:rPr>
            </w:pPr>
            <w:r>
              <w:t>30</w:t>
            </w:r>
          </w:p>
        </w:tc>
        <w:tc>
          <w:tcPr>
            <w:tcW w:w="820" w:type="pct"/>
            <w:tcBorders>
              <w:top w:val="nil"/>
              <w:left w:val="nil"/>
              <w:right w:val="double" w:sz="4" w:space="0" w:color="auto"/>
            </w:tcBorders>
            <w:noWrap/>
            <w:tcMar>
              <w:top w:w="0" w:type="dxa"/>
              <w:left w:w="108" w:type="dxa"/>
              <w:bottom w:w="0" w:type="dxa"/>
              <w:right w:w="108" w:type="dxa"/>
            </w:tcMar>
          </w:tcPr>
          <w:p w14:paraId="0C3CEF39" w14:textId="1D1CB29D" w:rsidR="0024157F" w:rsidRPr="00A54E4C" w:rsidRDefault="00B90FCB">
            <w:pPr>
              <w:ind w:left="284"/>
              <w:jc w:val="both"/>
              <w:rPr>
                <w:rFonts w:eastAsia="Calibri"/>
              </w:rPr>
            </w:pPr>
            <w:r>
              <w:t>47</w:t>
            </w:r>
          </w:p>
        </w:tc>
        <w:tc>
          <w:tcPr>
            <w:tcW w:w="820" w:type="pct"/>
            <w:tcBorders>
              <w:top w:val="nil"/>
              <w:left w:val="nil"/>
              <w:right w:val="single" w:sz="8" w:space="0" w:color="000000"/>
            </w:tcBorders>
            <w:noWrap/>
            <w:tcMar>
              <w:top w:w="0" w:type="dxa"/>
              <w:left w:w="108" w:type="dxa"/>
              <w:bottom w:w="0" w:type="dxa"/>
              <w:right w:w="108" w:type="dxa"/>
            </w:tcMar>
          </w:tcPr>
          <w:p w14:paraId="18B216E1" w14:textId="77777777" w:rsidR="0024157F" w:rsidRPr="00A54E4C" w:rsidRDefault="0024157F">
            <w:pPr>
              <w:ind w:left="284"/>
              <w:jc w:val="both"/>
              <w:rPr>
                <w:rFonts w:eastAsia="Calibri"/>
              </w:rPr>
            </w:pPr>
            <w:r>
              <w:t>50</w:t>
            </w:r>
          </w:p>
        </w:tc>
        <w:tc>
          <w:tcPr>
            <w:tcW w:w="898" w:type="pct"/>
            <w:tcBorders>
              <w:top w:val="nil"/>
              <w:left w:val="nil"/>
              <w:right w:val="double" w:sz="4" w:space="0" w:color="auto"/>
            </w:tcBorders>
            <w:noWrap/>
            <w:tcMar>
              <w:top w:w="0" w:type="dxa"/>
              <w:left w:w="108" w:type="dxa"/>
              <w:bottom w:w="0" w:type="dxa"/>
              <w:right w:w="108" w:type="dxa"/>
            </w:tcMar>
          </w:tcPr>
          <w:p w14:paraId="03247FEC" w14:textId="70FCE901" w:rsidR="0024157F" w:rsidRPr="003B6196" w:rsidRDefault="00B90FCB">
            <w:pPr>
              <w:ind w:left="284"/>
              <w:jc w:val="both"/>
              <w:rPr>
                <w:rFonts w:eastAsia="Calibri"/>
              </w:rPr>
            </w:pPr>
            <w:r>
              <w:t>73</w:t>
            </w:r>
          </w:p>
        </w:tc>
      </w:tr>
      <w:tr w:rsidR="00F5634C" w:rsidRPr="008706EC" w14:paraId="066F70E8" w14:textId="77777777" w:rsidTr="00435E0C">
        <w:trPr>
          <w:trHeight w:val="300"/>
        </w:trPr>
        <w:tc>
          <w:tcPr>
            <w:tcW w:w="820" w:type="pct"/>
            <w:tcBorders>
              <w:top w:val="nil"/>
              <w:left w:val="double" w:sz="4" w:space="0" w:color="auto"/>
              <w:right w:val="single" w:sz="8" w:space="0" w:color="000000"/>
            </w:tcBorders>
            <w:noWrap/>
            <w:tcMar>
              <w:top w:w="0" w:type="dxa"/>
              <w:left w:w="108" w:type="dxa"/>
              <w:bottom w:w="0" w:type="dxa"/>
              <w:right w:w="108" w:type="dxa"/>
            </w:tcMar>
          </w:tcPr>
          <w:p w14:paraId="477918EE" w14:textId="77777777" w:rsidR="0024157F" w:rsidRPr="00A54E4C" w:rsidRDefault="0024157F">
            <w:pPr>
              <w:ind w:left="284"/>
              <w:jc w:val="both"/>
              <w:rPr>
                <w:rFonts w:eastAsia="Calibri"/>
              </w:rPr>
            </w:pPr>
            <w:r>
              <w:t>12</w:t>
            </w:r>
          </w:p>
        </w:tc>
        <w:tc>
          <w:tcPr>
            <w:tcW w:w="821" w:type="pct"/>
            <w:tcBorders>
              <w:top w:val="nil"/>
              <w:left w:val="nil"/>
              <w:right w:val="double" w:sz="4" w:space="0" w:color="auto"/>
            </w:tcBorders>
            <w:noWrap/>
            <w:tcMar>
              <w:top w:w="0" w:type="dxa"/>
              <w:left w:w="108" w:type="dxa"/>
              <w:bottom w:w="0" w:type="dxa"/>
              <w:right w:w="108" w:type="dxa"/>
            </w:tcMar>
          </w:tcPr>
          <w:p w14:paraId="0BBE461E" w14:textId="3183BF81" w:rsidR="0024157F" w:rsidRPr="00A54E4C" w:rsidRDefault="00901CD7">
            <w:pPr>
              <w:ind w:left="284"/>
              <w:jc w:val="both"/>
              <w:rPr>
                <w:rFonts w:eastAsia="Calibri"/>
              </w:rPr>
            </w:pPr>
            <w:r>
              <w:t>21</w:t>
            </w:r>
          </w:p>
        </w:tc>
        <w:tc>
          <w:tcPr>
            <w:tcW w:w="821" w:type="pct"/>
            <w:tcBorders>
              <w:top w:val="nil"/>
              <w:left w:val="nil"/>
              <w:right w:val="single" w:sz="8" w:space="0" w:color="000000"/>
            </w:tcBorders>
            <w:noWrap/>
            <w:tcMar>
              <w:top w:w="0" w:type="dxa"/>
              <w:left w:w="108" w:type="dxa"/>
              <w:bottom w:w="0" w:type="dxa"/>
              <w:right w:w="108" w:type="dxa"/>
            </w:tcMar>
          </w:tcPr>
          <w:p w14:paraId="1D94B6B5" w14:textId="77777777" w:rsidR="0024157F" w:rsidRPr="00A54E4C" w:rsidRDefault="0024157F">
            <w:pPr>
              <w:ind w:left="284"/>
              <w:jc w:val="both"/>
              <w:rPr>
                <w:rFonts w:eastAsia="Calibri"/>
              </w:rPr>
            </w:pPr>
            <w:r>
              <w:t>32</w:t>
            </w:r>
          </w:p>
        </w:tc>
        <w:tc>
          <w:tcPr>
            <w:tcW w:w="820" w:type="pct"/>
            <w:tcBorders>
              <w:top w:val="nil"/>
              <w:left w:val="nil"/>
              <w:right w:val="double" w:sz="4" w:space="0" w:color="auto"/>
            </w:tcBorders>
            <w:noWrap/>
            <w:tcMar>
              <w:top w:w="0" w:type="dxa"/>
              <w:left w:w="108" w:type="dxa"/>
              <w:bottom w:w="0" w:type="dxa"/>
              <w:right w:w="108" w:type="dxa"/>
            </w:tcMar>
          </w:tcPr>
          <w:p w14:paraId="6D31EE01" w14:textId="26568052" w:rsidR="0024157F" w:rsidRPr="003B6196" w:rsidRDefault="00B90FCB">
            <w:pPr>
              <w:ind w:left="284"/>
              <w:jc w:val="both"/>
              <w:rPr>
                <w:rFonts w:eastAsia="Calibri"/>
              </w:rPr>
            </w:pPr>
            <w:r>
              <w:t>50</w:t>
            </w:r>
          </w:p>
        </w:tc>
        <w:tc>
          <w:tcPr>
            <w:tcW w:w="820" w:type="pct"/>
            <w:tcBorders>
              <w:top w:val="nil"/>
              <w:left w:val="nil"/>
              <w:right w:val="single" w:sz="8" w:space="0" w:color="000000"/>
            </w:tcBorders>
            <w:noWrap/>
            <w:tcMar>
              <w:top w:w="0" w:type="dxa"/>
              <w:left w:w="108" w:type="dxa"/>
              <w:bottom w:w="0" w:type="dxa"/>
              <w:right w:w="108" w:type="dxa"/>
            </w:tcMar>
          </w:tcPr>
          <w:p w14:paraId="2F849BAB" w14:textId="5ED6A980" w:rsidR="0024157F" w:rsidRPr="003B6196" w:rsidRDefault="0024157F">
            <w:pPr>
              <w:ind w:left="284"/>
              <w:jc w:val="both"/>
              <w:rPr>
                <w:rFonts w:eastAsia="Calibri"/>
              </w:rPr>
            </w:pPr>
            <w:r>
              <w:t>52–54</w:t>
            </w:r>
          </w:p>
        </w:tc>
        <w:tc>
          <w:tcPr>
            <w:tcW w:w="898" w:type="pct"/>
            <w:tcBorders>
              <w:top w:val="nil"/>
              <w:left w:val="nil"/>
              <w:right w:val="double" w:sz="4" w:space="0" w:color="auto"/>
            </w:tcBorders>
            <w:noWrap/>
            <w:tcMar>
              <w:top w:w="0" w:type="dxa"/>
              <w:left w:w="108" w:type="dxa"/>
              <w:bottom w:w="0" w:type="dxa"/>
              <w:right w:w="108" w:type="dxa"/>
            </w:tcMar>
          </w:tcPr>
          <w:p w14:paraId="0D54B9FA" w14:textId="5F859611" w:rsidR="0024157F" w:rsidRPr="003B6196" w:rsidRDefault="00B90FCB">
            <w:pPr>
              <w:ind w:left="284"/>
              <w:jc w:val="both"/>
              <w:rPr>
                <w:rFonts w:eastAsia="Calibri"/>
              </w:rPr>
            </w:pPr>
            <w:r>
              <w:t>77</w:t>
            </w:r>
          </w:p>
        </w:tc>
      </w:tr>
      <w:tr w:rsidR="00F5634C" w:rsidRPr="008706EC" w14:paraId="7C313F83" w14:textId="77777777" w:rsidTr="00435E0C">
        <w:trPr>
          <w:trHeight w:val="300"/>
        </w:trPr>
        <w:tc>
          <w:tcPr>
            <w:tcW w:w="820" w:type="pct"/>
            <w:tcBorders>
              <w:top w:val="nil"/>
              <w:left w:val="double" w:sz="4" w:space="0" w:color="auto"/>
              <w:right w:val="single" w:sz="8" w:space="0" w:color="000000"/>
            </w:tcBorders>
            <w:noWrap/>
            <w:tcMar>
              <w:top w:w="0" w:type="dxa"/>
              <w:left w:w="108" w:type="dxa"/>
              <w:bottom w:w="0" w:type="dxa"/>
              <w:right w:w="108" w:type="dxa"/>
            </w:tcMar>
          </w:tcPr>
          <w:p w14:paraId="7C4B39E3" w14:textId="77777777" w:rsidR="0024157F" w:rsidRPr="003B6196" w:rsidRDefault="0024157F">
            <w:pPr>
              <w:ind w:left="284"/>
              <w:jc w:val="both"/>
              <w:rPr>
                <w:rFonts w:eastAsia="Calibri"/>
              </w:rPr>
            </w:pPr>
            <w:r>
              <w:t>14</w:t>
            </w:r>
          </w:p>
        </w:tc>
        <w:tc>
          <w:tcPr>
            <w:tcW w:w="821" w:type="pct"/>
            <w:tcBorders>
              <w:top w:val="nil"/>
              <w:left w:val="nil"/>
              <w:right w:val="double" w:sz="4" w:space="0" w:color="auto"/>
            </w:tcBorders>
            <w:noWrap/>
            <w:tcMar>
              <w:top w:w="0" w:type="dxa"/>
              <w:left w:w="108" w:type="dxa"/>
              <w:bottom w:w="0" w:type="dxa"/>
              <w:right w:w="108" w:type="dxa"/>
            </w:tcMar>
          </w:tcPr>
          <w:p w14:paraId="6CF8AFD9" w14:textId="22DAE092" w:rsidR="0024157F" w:rsidRPr="003B6196" w:rsidRDefault="00B90FCB">
            <w:pPr>
              <w:ind w:left="284"/>
              <w:jc w:val="both"/>
              <w:rPr>
                <w:rFonts w:eastAsia="Calibri"/>
              </w:rPr>
            </w:pPr>
            <w:r>
              <w:t>24</w:t>
            </w:r>
          </w:p>
        </w:tc>
        <w:tc>
          <w:tcPr>
            <w:tcW w:w="821" w:type="pct"/>
            <w:tcBorders>
              <w:top w:val="nil"/>
              <w:left w:val="nil"/>
              <w:right w:val="single" w:sz="8" w:space="0" w:color="000000"/>
            </w:tcBorders>
            <w:noWrap/>
            <w:tcMar>
              <w:top w:w="0" w:type="dxa"/>
              <w:left w:w="108" w:type="dxa"/>
              <w:bottom w:w="0" w:type="dxa"/>
              <w:right w:w="108" w:type="dxa"/>
            </w:tcMar>
          </w:tcPr>
          <w:p w14:paraId="1B7F17BD" w14:textId="77777777" w:rsidR="0024157F" w:rsidRPr="003B6196" w:rsidRDefault="0024157F">
            <w:pPr>
              <w:ind w:left="284"/>
              <w:jc w:val="both"/>
              <w:rPr>
                <w:rFonts w:eastAsia="Calibri"/>
              </w:rPr>
            </w:pPr>
            <w:r>
              <w:t>34</w:t>
            </w:r>
          </w:p>
        </w:tc>
        <w:tc>
          <w:tcPr>
            <w:tcW w:w="820" w:type="pct"/>
            <w:tcBorders>
              <w:top w:val="nil"/>
              <w:left w:val="nil"/>
              <w:right w:val="double" w:sz="4" w:space="0" w:color="auto"/>
            </w:tcBorders>
            <w:noWrap/>
            <w:tcMar>
              <w:top w:w="0" w:type="dxa"/>
              <w:left w:w="108" w:type="dxa"/>
              <w:bottom w:w="0" w:type="dxa"/>
              <w:right w:w="108" w:type="dxa"/>
            </w:tcMar>
          </w:tcPr>
          <w:p w14:paraId="75BE6388" w14:textId="41E60513" w:rsidR="0024157F" w:rsidRPr="003B6196" w:rsidRDefault="00B90FCB">
            <w:pPr>
              <w:ind w:left="284"/>
              <w:jc w:val="both"/>
              <w:rPr>
                <w:rFonts w:eastAsia="Calibri"/>
              </w:rPr>
            </w:pPr>
            <w:r>
              <w:t>52</w:t>
            </w:r>
          </w:p>
        </w:tc>
        <w:tc>
          <w:tcPr>
            <w:tcW w:w="820" w:type="pct"/>
            <w:tcBorders>
              <w:top w:val="nil"/>
              <w:left w:val="nil"/>
              <w:right w:val="single" w:sz="8" w:space="0" w:color="000000"/>
            </w:tcBorders>
            <w:noWrap/>
            <w:tcMar>
              <w:top w:w="0" w:type="dxa"/>
              <w:left w:w="108" w:type="dxa"/>
              <w:bottom w:w="0" w:type="dxa"/>
              <w:right w:w="108" w:type="dxa"/>
            </w:tcMar>
          </w:tcPr>
          <w:p w14:paraId="23FD4940" w14:textId="074E6E0E" w:rsidR="0024157F" w:rsidRPr="003B6196" w:rsidRDefault="0024157F">
            <w:pPr>
              <w:ind w:left="284"/>
              <w:jc w:val="both"/>
              <w:rPr>
                <w:rFonts w:eastAsia="Calibri"/>
              </w:rPr>
            </w:pPr>
            <w:r>
              <w:t>56–58</w:t>
            </w:r>
          </w:p>
        </w:tc>
        <w:tc>
          <w:tcPr>
            <w:tcW w:w="898" w:type="pct"/>
            <w:tcBorders>
              <w:top w:val="nil"/>
              <w:left w:val="nil"/>
              <w:right w:val="double" w:sz="4" w:space="0" w:color="auto"/>
            </w:tcBorders>
            <w:noWrap/>
            <w:tcMar>
              <w:top w:w="0" w:type="dxa"/>
              <w:left w:w="108" w:type="dxa"/>
              <w:bottom w:w="0" w:type="dxa"/>
              <w:right w:w="108" w:type="dxa"/>
            </w:tcMar>
          </w:tcPr>
          <w:p w14:paraId="46EFE501" w14:textId="305D810C" w:rsidR="0024157F" w:rsidRPr="003B6196" w:rsidRDefault="00B90FCB">
            <w:pPr>
              <w:ind w:left="284"/>
              <w:jc w:val="both"/>
              <w:rPr>
                <w:rFonts w:eastAsia="Calibri"/>
              </w:rPr>
            </w:pPr>
            <w:r>
              <w:t>82</w:t>
            </w:r>
          </w:p>
        </w:tc>
      </w:tr>
      <w:tr w:rsidR="00F5634C" w:rsidRPr="008706EC" w14:paraId="6F4089E3" w14:textId="77777777" w:rsidTr="00435E0C">
        <w:trPr>
          <w:trHeight w:val="300"/>
        </w:trPr>
        <w:tc>
          <w:tcPr>
            <w:tcW w:w="820" w:type="pct"/>
            <w:tcBorders>
              <w:top w:val="nil"/>
              <w:left w:val="double" w:sz="4" w:space="0" w:color="auto"/>
              <w:right w:val="single" w:sz="8" w:space="0" w:color="000000"/>
            </w:tcBorders>
            <w:noWrap/>
            <w:tcMar>
              <w:top w:w="0" w:type="dxa"/>
              <w:left w:w="108" w:type="dxa"/>
              <w:bottom w:w="0" w:type="dxa"/>
              <w:right w:w="108" w:type="dxa"/>
            </w:tcMar>
          </w:tcPr>
          <w:p w14:paraId="085E70DD" w14:textId="77777777" w:rsidR="0024157F" w:rsidRPr="003B6196" w:rsidRDefault="0024157F">
            <w:pPr>
              <w:ind w:left="284"/>
              <w:jc w:val="both"/>
              <w:rPr>
                <w:rFonts w:eastAsia="Calibri"/>
              </w:rPr>
            </w:pPr>
            <w:r>
              <w:t>16</w:t>
            </w:r>
          </w:p>
        </w:tc>
        <w:tc>
          <w:tcPr>
            <w:tcW w:w="821" w:type="pct"/>
            <w:tcBorders>
              <w:top w:val="nil"/>
              <w:left w:val="nil"/>
              <w:right w:val="double" w:sz="4" w:space="0" w:color="auto"/>
            </w:tcBorders>
            <w:noWrap/>
            <w:tcMar>
              <w:top w:w="0" w:type="dxa"/>
              <w:left w:w="108" w:type="dxa"/>
              <w:bottom w:w="0" w:type="dxa"/>
              <w:right w:w="108" w:type="dxa"/>
            </w:tcMar>
          </w:tcPr>
          <w:p w14:paraId="2A1C93E5" w14:textId="0E2C665B" w:rsidR="0024157F" w:rsidRPr="003B6196" w:rsidRDefault="00B90FCB">
            <w:pPr>
              <w:ind w:left="284"/>
              <w:jc w:val="both"/>
              <w:rPr>
                <w:rFonts w:eastAsia="Calibri"/>
              </w:rPr>
            </w:pPr>
            <w:r>
              <w:t>27</w:t>
            </w:r>
          </w:p>
        </w:tc>
        <w:tc>
          <w:tcPr>
            <w:tcW w:w="821" w:type="pct"/>
            <w:tcBorders>
              <w:top w:val="nil"/>
              <w:left w:val="nil"/>
              <w:right w:val="single" w:sz="8" w:space="0" w:color="000000"/>
            </w:tcBorders>
            <w:noWrap/>
            <w:tcMar>
              <w:top w:w="0" w:type="dxa"/>
              <w:left w:w="108" w:type="dxa"/>
              <w:bottom w:w="0" w:type="dxa"/>
              <w:right w:w="108" w:type="dxa"/>
            </w:tcMar>
          </w:tcPr>
          <w:p w14:paraId="25628837" w14:textId="77777777" w:rsidR="0024157F" w:rsidRPr="003B6196" w:rsidRDefault="0024157F">
            <w:pPr>
              <w:ind w:left="284"/>
              <w:jc w:val="both"/>
              <w:rPr>
                <w:rFonts w:eastAsia="Calibri"/>
              </w:rPr>
            </w:pPr>
            <w:r>
              <w:t>36</w:t>
            </w:r>
          </w:p>
        </w:tc>
        <w:tc>
          <w:tcPr>
            <w:tcW w:w="820" w:type="pct"/>
            <w:tcBorders>
              <w:top w:val="nil"/>
              <w:left w:val="nil"/>
              <w:right w:val="double" w:sz="4" w:space="0" w:color="auto"/>
            </w:tcBorders>
            <w:noWrap/>
            <w:tcMar>
              <w:top w:w="0" w:type="dxa"/>
              <w:left w:w="108" w:type="dxa"/>
              <w:bottom w:w="0" w:type="dxa"/>
              <w:right w:w="108" w:type="dxa"/>
            </w:tcMar>
          </w:tcPr>
          <w:p w14:paraId="50107F85" w14:textId="585F5EFD" w:rsidR="0024157F" w:rsidRPr="003B6196" w:rsidRDefault="00B90FCB">
            <w:pPr>
              <w:ind w:left="284"/>
              <w:jc w:val="both"/>
              <w:rPr>
                <w:rFonts w:eastAsia="Calibri"/>
              </w:rPr>
            </w:pPr>
            <w:r>
              <w:t>54</w:t>
            </w:r>
          </w:p>
        </w:tc>
        <w:tc>
          <w:tcPr>
            <w:tcW w:w="820" w:type="pct"/>
            <w:tcBorders>
              <w:top w:val="nil"/>
              <w:left w:val="nil"/>
              <w:right w:val="single" w:sz="8" w:space="0" w:color="000000"/>
            </w:tcBorders>
            <w:noWrap/>
            <w:tcMar>
              <w:top w:w="0" w:type="dxa"/>
              <w:left w:w="108" w:type="dxa"/>
              <w:bottom w:w="0" w:type="dxa"/>
              <w:right w:w="108" w:type="dxa"/>
            </w:tcMar>
          </w:tcPr>
          <w:p w14:paraId="23F8ED7B" w14:textId="2DBE6065" w:rsidR="0024157F" w:rsidRPr="003B6196" w:rsidRDefault="0024157F">
            <w:pPr>
              <w:ind w:left="284"/>
              <w:jc w:val="both"/>
              <w:rPr>
                <w:rFonts w:eastAsia="Calibri"/>
              </w:rPr>
            </w:pPr>
            <w:r>
              <w:t>60–62</w:t>
            </w:r>
          </w:p>
        </w:tc>
        <w:tc>
          <w:tcPr>
            <w:tcW w:w="898" w:type="pct"/>
            <w:tcBorders>
              <w:top w:val="nil"/>
              <w:left w:val="nil"/>
              <w:right w:val="double" w:sz="4" w:space="0" w:color="auto"/>
            </w:tcBorders>
            <w:noWrap/>
            <w:tcMar>
              <w:top w:w="0" w:type="dxa"/>
              <w:left w:w="108" w:type="dxa"/>
              <w:bottom w:w="0" w:type="dxa"/>
              <w:right w:w="108" w:type="dxa"/>
            </w:tcMar>
          </w:tcPr>
          <w:p w14:paraId="1FBB4B32" w14:textId="5DCBF703" w:rsidR="0024157F" w:rsidRPr="003B6196" w:rsidRDefault="00B90FCB">
            <w:pPr>
              <w:ind w:left="284"/>
              <w:jc w:val="both"/>
              <w:rPr>
                <w:rFonts w:eastAsia="Calibri"/>
              </w:rPr>
            </w:pPr>
            <w:r>
              <w:t>86</w:t>
            </w:r>
          </w:p>
        </w:tc>
      </w:tr>
      <w:tr w:rsidR="00F5634C" w:rsidRPr="008706EC" w14:paraId="0B04ECDB" w14:textId="77777777" w:rsidTr="00435E0C">
        <w:trPr>
          <w:trHeight w:val="300"/>
        </w:trPr>
        <w:tc>
          <w:tcPr>
            <w:tcW w:w="820" w:type="pct"/>
            <w:tcBorders>
              <w:top w:val="nil"/>
              <w:left w:val="double" w:sz="4" w:space="0" w:color="auto"/>
              <w:right w:val="single" w:sz="8" w:space="0" w:color="000000"/>
            </w:tcBorders>
            <w:noWrap/>
            <w:tcMar>
              <w:top w:w="0" w:type="dxa"/>
              <w:left w:w="108" w:type="dxa"/>
              <w:bottom w:w="0" w:type="dxa"/>
              <w:right w:w="108" w:type="dxa"/>
            </w:tcMar>
          </w:tcPr>
          <w:p w14:paraId="19F6C9AB" w14:textId="77777777" w:rsidR="0024157F" w:rsidRPr="003B6196" w:rsidRDefault="0024157F">
            <w:pPr>
              <w:ind w:left="284"/>
              <w:jc w:val="both"/>
              <w:rPr>
                <w:rFonts w:eastAsia="Calibri"/>
              </w:rPr>
            </w:pPr>
            <w:r>
              <w:t>18</w:t>
            </w:r>
          </w:p>
        </w:tc>
        <w:tc>
          <w:tcPr>
            <w:tcW w:w="821" w:type="pct"/>
            <w:tcBorders>
              <w:top w:val="nil"/>
              <w:left w:val="nil"/>
              <w:right w:val="double" w:sz="4" w:space="0" w:color="auto"/>
            </w:tcBorders>
            <w:noWrap/>
            <w:tcMar>
              <w:top w:w="0" w:type="dxa"/>
              <w:left w:w="108" w:type="dxa"/>
              <w:bottom w:w="0" w:type="dxa"/>
              <w:right w:w="108" w:type="dxa"/>
            </w:tcMar>
          </w:tcPr>
          <w:p w14:paraId="2BA376DF" w14:textId="74D00587" w:rsidR="0024157F" w:rsidRPr="003B6196" w:rsidRDefault="00B90FCB">
            <w:pPr>
              <w:ind w:left="284"/>
              <w:jc w:val="both"/>
              <w:rPr>
                <w:rFonts w:eastAsia="Calibri"/>
              </w:rPr>
            </w:pPr>
            <w:r>
              <w:t>30</w:t>
            </w:r>
          </w:p>
        </w:tc>
        <w:tc>
          <w:tcPr>
            <w:tcW w:w="821" w:type="pct"/>
            <w:tcBorders>
              <w:top w:val="nil"/>
              <w:left w:val="nil"/>
              <w:right w:val="single" w:sz="8" w:space="0" w:color="000000"/>
            </w:tcBorders>
            <w:noWrap/>
            <w:tcMar>
              <w:top w:w="0" w:type="dxa"/>
              <w:left w:w="108" w:type="dxa"/>
              <w:bottom w:w="0" w:type="dxa"/>
              <w:right w:w="108" w:type="dxa"/>
            </w:tcMar>
          </w:tcPr>
          <w:p w14:paraId="39140302" w14:textId="77777777" w:rsidR="0024157F" w:rsidRPr="003B6196" w:rsidRDefault="0024157F">
            <w:pPr>
              <w:ind w:left="284"/>
              <w:jc w:val="both"/>
              <w:rPr>
                <w:rFonts w:eastAsia="Calibri"/>
              </w:rPr>
            </w:pPr>
            <w:r>
              <w:t>38</w:t>
            </w:r>
          </w:p>
        </w:tc>
        <w:tc>
          <w:tcPr>
            <w:tcW w:w="820" w:type="pct"/>
            <w:tcBorders>
              <w:top w:val="nil"/>
              <w:left w:val="nil"/>
              <w:right w:val="double" w:sz="4" w:space="0" w:color="auto"/>
            </w:tcBorders>
            <w:noWrap/>
            <w:tcMar>
              <w:top w:w="0" w:type="dxa"/>
              <w:left w:w="108" w:type="dxa"/>
              <w:bottom w:w="0" w:type="dxa"/>
              <w:right w:w="108" w:type="dxa"/>
            </w:tcMar>
          </w:tcPr>
          <w:p w14:paraId="4FC42DD4" w14:textId="6B710B45" w:rsidR="0024157F" w:rsidRPr="00A54E4C" w:rsidRDefault="00B90FCB">
            <w:pPr>
              <w:ind w:left="284"/>
              <w:jc w:val="both"/>
              <w:rPr>
                <w:rFonts w:eastAsia="Calibri"/>
              </w:rPr>
            </w:pPr>
            <w:r>
              <w:t>57</w:t>
            </w:r>
          </w:p>
        </w:tc>
        <w:tc>
          <w:tcPr>
            <w:tcW w:w="820" w:type="pct"/>
            <w:tcBorders>
              <w:top w:val="nil"/>
              <w:left w:val="nil"/>
              <w:right w:val="single" w:sz="8" w:space="0" w:color="000000"/>
            </w:tcBorders>
            <w:noWrap/>
            <w:tcMar>
              <w:top w:w="0" w:type="dxa"/>
              <w:left w:w="108" w:type="dxa"/>
              <w:bottom w:w="0" w:type="dxa"/>
              <w:right w:w="108" w:type="dxa"/>
            </w:tcMar>
          </w:tcPr>
          <w:p w14:paraId="341F1082" w14:textId="4161D936" w:rsidR="0024157F" w:rsidRPr="003B6196" w:rsidRDefault="0024157F">
            <w:pPr>
              <w:ind w:left="284"/>
              <w:jc w:val="both"/>
              <w:rPr>
                <w:rFonts w:eastAsia="Calibri"/>
              </w:rPr>
            </w:pPr>
            <w:r>
              <w:t>64–66</w:t>
            </w:r>
          </w:p>
        </w:tc>
        <w:tc>
          <w:tcPr>
            <w:tcW w:w="898" w:type="pct"/>
            <w:tcBorders>
              <w:top w:val="nil"/>
              <w:left w:val="nil"/>
              <w:right w:val="double" w:sz="4" w:space="0" w:color="auto"/>
            </w:tcBorders>
            <w:noWrap/>
            <w:tcMar>
              <w:top w:w="0" w:type="dxa"/>
              <w:left w:w="108" w:type="dxa"/>
              <w:bottom w:w="0" w:type="dxa"/>
              <w:right w:w="108" w:type="dxa"/>
            </w:tcMar>
          </w:tcPr>
          <w:p w14:paraId="26C913AF" w14:textId="6ACA4063" w:rsidR="0024157F" w:rsidRPr="003B6196" w:rsidRDefault="00B90FCB">
            <w:pPr>
              <w:ind w:left="284"/>
              <w:jc w:val="both"/>
              <w:rPr>
                <w:rFonts w:eastAsia="Calibri"/>
              </w:rPr>
            </w:pPr>
            <w:r>
              <w:t>91</w:t>
            </w:r>
          </w:p>
        </w:tc>
      </w:tr>
      <w:tr w:rsidR="00F5634C" w:rsidRPr="008706EC" w14:paraId="4416FECD" w14:textId="77777777" w:rsidTr="00435E0C">
        <w:trPr>
          <w:trHeight w:val="300"/>
        </w:trPr>
        <w:tc>
          <w:tcPr>
            <w:tcW w:w="820" w:type="pct"/>
            <w:tcBorders>
              <w:top w:val="nil"/>
              <w:left w:val="double" w:sz="4" w:space="0" w:color="auto"/>
              <w:bottom w:val="single" w:sz="8" w:space="0" w:color="000000"/>
              <w:right w:val="single" w:sz="8" w:space="0" w:color="000000"/>
            </w:tcBorders>
            <w:noWrap/>
            <w:tcMar>
              <w:top w:w="0" w:type="dxa"/>
              <w:left w:w="108" w:type="dxa"/>
              <w:bottom w:w="0" w:type="dxa"/>
              <w:right w:w="108" w:type="dxa"/>
            </w:tcMar>
          </w:tcPr>
          <w:p w14:paraId="56FF3D96" w14:textId="77777777" w:rsidR="0024157F" w:rsidRPr="003B6196" w:rsidRDefault="0024157F">
            <w:pPr>
              <w:ind w:left="284"/>
              <w:jc w:val="both"/>
              <w:rPr>
                <w:rFonts w:eastAsia="Calibri"/>
              </w:rPr>
            </w:pPr>
            <w:r>
              <w:t>20</w:t>
            </w:r>
          </w:p>
        </w:tc>
        <w:tc>
          <w:tcPr>
            <w:tcW w:w="821" w:type="pct"/>
            <w:tcBorders>
              <w:top w:val="nil"/>
              <w:left w:val="nil"/>
              <w:bottom w:val="single" w:sz="8" w:space="0" w:color="000000"/>
              <w:right w:val="double" w:sz="4" w:space="0" w:color="auto"/>
            </w:tcBorders>
            <w:noWrap/>
            <w:tcMar>
              <w:top w:w="0" w:type="dxa"/>
              <w:left w:w="108" w:type="dxa"/>
              <w:bottom w:w="0" w:type="dxa"/>
              <w:right w:w="108" w:type="dxa"/>
            </w:tcMar>
          </w:tcPr>
          <w:p w14:paraId="18EA8DE5" w14:textId="6C150C93" w:rsidR="0024157F" w:rsidRPr="003B6196" w:rsidRDefault="00B90FCB">
            <w:pPr>
              <w:ind w:left="284"/>
              <w:jc w:val="both"/>
              <w:rPr>
                <w:rFonts w:eastAsia="Calibri"/>
              </w:rPr>
            </w:pPr>
            <w:r>
              <w:t>33</w:t>
            </w:r>
          </w:p>
        </w:tc>
        <w:tc>
          <w:tcPr>
            <w:tcW w:w="821" w:type="pct"/>
            <w:tcBorders>
              <w:top w:val="nil"/>
              <w:left w:val="nil"/>
              <w:bottom w:val="single" w:sz="8" w:space="0" w:color="000000"/>
              <w:right w:val="single" w:sz="8" w:space="0" w:color="000000"/>
            </w:tcBorders>
            <w:noWrap/>
            <w:tcMar>
              <w:top w:w="0" w:type="dxa"/>
              <w:left w:w="108" w:type="dxa"/>
              <w:bottom w:w="0" w:type="dxa"/>
              <w:right w:w="108" w:type="dxa"/>
            </w:tcMar>
          </w:tcPr>
          <w:p w14:paraId="79523AF7" w14:textId="77777777" w:rsidR="0024157F" w:rsidRPr="003B6196" w:rsidRDefault="0024157F">
            <w:pPr>
              <w:ind w:left="284"/>
              <w:jc w:val="both"/>
              <w:rPr>
                <w:rFonts w:eastAsia="Calibri"/>
              </w:rPr>
            </w:pPr>
            <w:r>
              <w:t>40</w:t>
            </w:r>
          </w:p>
        </w:tc>
        <w:tc>
          <w:tcPr>
            <w:tcW w:w="820" w:type="pct"/>
            <w:tcBorders>
              <w:top w:val="nil"/>
              <w:left w:val="nil"/>
              <w:bottom w:val="single" w:sz="8" w:space="0" w:color="000000"/>
              <w:right w:val="double" w:sz="4" w:space="0" w:color="auto"/>
            </w:tcBorders>
            <w:noWrap/>
            <w:tcMar>
              <w:top w:w="0" w:type="dxa"/>
              <w:left w:w="108" w:type="dxa"/>
              <w:bottom w:w="0" w:type="dxa"/>
              <w:right w:w="108" w:type="dxa"/>
            </w:tcMar>
          </w:tcPr>
          <w:p w14:paraId="62AD1F72" w14:textId="7E9051EB" w:rsidR="0024157F" w:rsidRPr="003B6196" w:rsidRDefault="00B90FCB">
            <w:pPr>
              <w:ind w:left="284"/>
              <w:jc w:val="both"/>
              <w:rPr>
                <w:rFonts w:eastAsia="Calibri"/>
              </w:rPr>
            </w:pPr>
            <w:r>
              <w:t>60</w:t>
            </w:r>
          </w:p>
        </w:tc>
        <w:tc>
          <w:tcPr>
            <w:tcW w:w="820" w:type="pct"/>
            <w:tcBorders>
              <w:top w:val="nil"/>
              <w:left w:val="nil"/>
              <w:bottom w:val="single" w:sz="8" w:space="0" w:color="000000"/>
              <w:right w:val="single" w:sz="8" w:space="0" w:color="000000"/>
            </w:tcBorders>
            <w:noWrap/>
            <w:tcMar>
              <w:top w:w="0" w:type="dxa"/>
              <w:left w:w="108" w:type="dxa"/>
              <w:bottom w:w="0" w:type="dxa"/>
              <w:right w:w="108" w:type="dxa"/>
            </w:tcMar>
          </w:tcPr>
          <w:p w14:paraId="269C5339" w14:textId="77777777" w:rsidR="0024157F" w:rsidRPr="003B6196" w:rsidRDefault="0024157F">
            <w:pPr>
              <w:ind w:left="284"/>
              <w:jc w:val="both"/>
              <w:rPr>
                <w:rFonts w:eastAsia="Calibri"/>
              </w:rPr>
            </w:pPr>
            <w:r>
              <w:t>68</w:t>
            </w:r>
          </w:p>
        </w:tc>
        <w:tc>
          <w:tcPr>
            <w:tcW w:w="898" w:type="pct"/>
            <w:tcBorders>
              <w:top w:val="nil"/>
              <w:left w:val="nil"/>
              <w:bottom w:val="single" w:sz="8" w:space="0" w:color="000000"/>
              <w:right w:val="double" w:sz="4" w:space="0" w:color="auto"/>
            </w:tcBorders>
            <w:noWrap/>
            <w:tcMar>
              <w:top w:w="0" w:type="dxa"/>
              <w:left w:w="108" w:type="dxa"/>
              <w:bottom w:w="0" w:type="dxa"/>
              <w:right w:w="108" w:type="dxa"/>
            </w:tcMar>
          </w:tcPr>
          <w:p w14:paraId="56318061" w14:textId="01A3A195" w:rsidR="0024157F" w:rsidRPr="003B6196" w:rsidRDefault="00B90FCB">
            <w:pPr>
              <w:ind w:left="284"/>
              <w:jc w:val="both"/>
              <w:rPr>
                <w:rFonts w:eastAsia="Calibri"/>
              </w:rPr>
            </w:pPr>
            <w:r>
              <w:t>95</w:t>
            </w:r>
          </w:p>
        </w:tc>
      </w:tr>
      <w:bookmarkEnd w:id="3"/>
    </w:tbl>
    <w:p w14:paraId="1072449D" w14:textId="77777777" w:rsidR="000758D9" w:rsidRPr="00A54E4C" w:rsidRDefault="000758D9" w:rsidP="008453BD">
      <w:pPr>
        <w:pStyle w:val="TEXTE1"/>
        <w:ind w:left="0" w:firstLine="0"/>
        <w:jc w:val="left"/>
        <w:rPr>
          <w:rFonts w:ascii="Times New Roman" w:hAnsi="Times New Roman"/>
          <w:sz w:val="22"/>
          <w:u w:val="single"/>
          <w:lang w:val="en-GB"/>
        </w:rPr>
      </w:pPr>
    </w:p>
    <w:p w14:paraId="73465024" w14:textId="77777777" w:rsidR="00A54E4C" w:rsidRDefault="00A54E4C" w:rsidP="00A54E4C">
      <w:pPr>
        <w:pStyle w:val="TEXTE1"/>
        <w:ind w:left="0" w:firstLine="0"/>
        <w:jc w:val="left"/>
        <w:rPr>
          <w:rFonts w:ascii="Times New Roman" w:hAnsi="Times New Roman"/>
          <w:sz w:val="22"/>
          <w:u w:val="single"/>
          <w:lang w:val="en-GB"/>
        </w:rPr>
      </w:pPr>
    </w:p>
    <w:p w14:paraId="2C5CB946" w14:textId="77777777" w:rsidR="00A54E4C" w:rsidRDefault="00A54E4C" w:rsidP="00A54E4C">
      <w:pPr>
        <w:pStyle w:val="TEXTE1"/>
        <w:ind w:left="0" w:firstLine="0"/>
        <w:jc w:val="left"/>
        <w:rPr>
          <w:rFonts w:ascii="Times New Roman" w:hAnsi="Times New Roman"/>
          <w:sz w:val="22"/>
          <w:u w:val="single"/>
          <w:lang w:val="en-GB"/>
        </w:rPr>
      </w:pPr>
    </w:p>
    <w:p w14:paraId="3A00888B" w14:textId="77777777" w:rsidR="00A54E4C" w:rsidRDefault="00A54E4C" w:rsidP="00A54E4C">
      <w:pPr>
        <w:pStyle w:val="TEXTE1"/>
        <w:ind w:left="0" w:firstLine="0"/>
        <w:jc w:val="left"/>
        <w:rPr>
          <w:rFonts w:ascii="Times New Roman" w:hAnsi="Times New Roman"/>
          <w:sz w:val="22"/>
          <w:u w:val="single"/>
          <w:lang w:val="en-GB"/>
        </w:rPr>
      </w:pPr>
    </w:p>
    <w:p w14:paraId="5BCC009F" w14:textId="77777777" w:rsidR="00A54E4C" w:rsidRDefault="00A54E4C" w:rsidP="00A54E4C">
      <w:pPr>
        <w:pStyle w:val="TEXTE1"/>
        <w:ind w:left="0" w:firstLine="0"/>
        <w:jc w:val="left"/>
        <w:rPr>
          <w:rFonts w:ascii="Times New Roman" w:hAnsi="Times New Roman"/>
          <w:sz w:val="22"/>
          <w:u w:val="single"/>
          <w:lang w:val="en-GB"/>
        </w:rPr>
      </w:pPr>
    </w:p>
    <w:p w14:paraId="1A78A5CA" w14:textId="77777777" w:rsidR="00A54E4C" w:rsidRDefault="00A54E4C" w:rsidP="00A54E4C">
      <w:pPr>
        <w:pStyle w:val="TEXTE1"/>
        <w:ind w:left="0" w:firstLine="0"/>
        <w:jc w:val="left"/>
        <w:rPr>
          <w:rFonts w:ascii="Times New Roman" w:hAnsi="Times New Roman"/>
          <w:sz w:val="22"/>
          <w:u w:val="single"/>
          <w:lang w:val="en-GB"/>
        </w:rPr>
      </w:pPr>
    </w:p>
    <w:p w14:paraId="523B168A" w14:textId="77777777" w:rsidR="00A54E4C" w:rsidRDefault="00A54E4C" w:rsidP="00A54E4C">
      <w:pPr>
        <w:pStyle w:val="TEXTE1"/>
        <w:ind w:left="0" w:firstLine="0"/>
        <w:jc w:val="left"/>
        <w:rPr>
          <w:rFonts w:ascii="Times New Roman" w:hAnsi="Times New Roman"/>
          <w:sz w:val="22"/>
          <w:u w:val="single"/>
          <w:lang w:val="en-GB"/>
        </w:rPr>
      </w:pPr>
    </w:p>
    <w:p w14:paraId="0A17F29D" w14:textId="77777777" w:rsidR="00A54E4C" w:rsidRDefault="00A54E4C" w:rsidP="00A54E4C">
      <w:pPr>
        <w:pStyle w:val="TEXTE1"/>
        <w:ind w:left="0" w:firstLine="0"/>
        <w:jc w:val="left"/>
        <w:rPr>
          <w:rFonts w:ascii="Times New Roman" w:hAnsi="Times New Roman"/>
          <w:sz w:val="22"/>
          <w:u w:val="single"/>
          <w:lang w:val="en-GB"/>
        </w:rPr>
      </w:pPr>
    </w:p>
    <w:p w14:paraId="0392A247" w14:textId="77777777" w:rsidR="00A54E4C" w:rsidRDefault="00A54E4C" w:rsidP="00A54E4C">
      <w:pPr>
        <w:pStyle w:val="TEXTE1"/>
        <w:ind w:left="0" w:firstLine="0"/>
        <w:jc w:val="left"/>
        <w:rPr>
          <w:rFonts w:ascii="Times New Roman" w:hAnsi="Times New Roman"/>
          <w:sz w:val="22"/>
          <w:u w:val="single"/>
          <w:lang w:val="en-GB"/>
        </w:rPr>
      </w:pPr>
    </w:p>
    <w:p w14:paraId="58BDE426" w14:textId="77777777" w:rsidR="00A54E4C" w:rsidRDefault="00A54E4C" w:rsidP="00A54E4C">
      <w:pPr>
        <w:pStyle w:val="TEXTE1"/>
        <w:ind w:left="0" w:firstLine="0"/>
        <w:jc w:val="left"/>
        <w:rPr>
          <w:rFonts w:ascii="Times New Roman" w:hAnsi="Times New Roman"/>
          <w:sz w:val="22"/>
          <w:u w:val="single"/>
          <w:lang w:val="en-GB"/>
        </w:rPr>
      </w:pPr>
    </w:p>
    <w:p w14:paraId="0939C92A" w14:textId="77777777" w:rsidR="00A54E4C" w:rsidRDefault="00A54E4C" w:rsidP="00A54E4C">
      <w:pPr>
        <w:pStyle w:val="TEXTE1"/>
        <w:ind w:left="0" w:firstLine="0"/>
        <w:jc w:val="left"/>
        <w:rPr>
          <w:rFonts w:ascii="Times New Roman" w:hAnsi="Times New Roman"/>
          <w:sz w:val="22"/>
          <w:u w:val="single"/>
          <w:lang w:val="en-GB"/>
        </w:rPr>
      </w:pPr>
    </w:p>
    <w:p w14:paraId="38BAFC06" w14:textId="77777777" w:rsidR="00A54E4C" w:rsidRDefault="00A54E4C" w:rsidP="00A54E4C">
      <w:pPr>
        <w:pStyle w:val="TEXTE1"/>
        <w:ind w:left="0" w:firstLine="0"/>
        <w:jc w:val="left"/>
        <w:rPr>
          <w:rFonts w:ascii="Times New Roman" w:hAnsi="Times New Roman"/>
          <w:sz w:val="22"/>
          <w:u w:val="single"/>
          <w:lang w:val="en-GB"/>
        </w:rPr>
      </w:pPr>
    </w:p>
    <w:p w14:paraId="13CCF47A" w14:textId="77777777" w:rsidR="00A54E4C" w:rsidRDefault="00A54E4C" w:rsidP="00A54E4C">
      <w:pPr>
        <w:pStyle w:val="TEXTE1"/>
        <w:ind w:left="0" w:firstLine="0"/>
        <w:jc w:val="left"/>
        <w:rPr>
          <w:rFonts w:ascii="Times New Roman" w:hAnsi="Times New Roman"/>
          <w:sz w:val="22"/>
          <w:u w:val="single"/>
          <w:lang w:val="en-GB"/>
        </w:rPr>
      </w:pPr>
    </w:p>
    <w:p w14:paraId="7587B4BF" w14:textId="77777777" w:rsidR="00A54E4C" w:rsidRDefault="00A54E4C" w:rsidP="00A54E4C">
      <w:pPr>
        <w:pStyle w:val="TEXTE1"/>
        <w:ind w:left="0" w:firstLine="0"/>
        <w:jc w:val="left"/>
        <w:rPr>
          <w:rFonts w:ascii="Times New Roman" w:hAnsi="Times New Roman"/>
          <w:sz w:val="22"/>
          <w:u w:val="single"/>
          <w:lang w:val="en-GB"/>
        </w:rPr>
      </w:pPr>
    </w:p>
    <w:p w14:paraId="67F0E4C2" w14:textId="77777777" w:rsidR="00A54E4C" w:rsidRDefault="00A54E4C" w:rsidP="00A54E4C">
      <w:pPr>
        <w:pStyle w:val="TEXTE1"/>
        <w:ind w:left="0" w:firstLine="0"/>
        <w:jc w:val="left"/>
        <w:rPr>
          <w:rFonts w:ascii="Times New Roman" w:hAnsi="Times New Roman"/>
          <w:sz w:val="22"/>
          <w:u w:val="single"/>
          <w:lang w:val="en-GB"/>
        </w:rPr>
      </w:pPr>
    </w:p>
    <w:p w14:paraId="50780E08" w14:textId="7E0ADAA6" w:rsidR="00A54E4C" w:rsidRPr="004859A3" w:rsidRDefault="00A54E4C" w:rsidP="00A54E4C">
      <w:pPr>
        <w:pStyle w:val="TEXTE1"/>
        <w:ind w:left="0" w:firstLine="0"/>
        <w:jc w:val="left"/>
        <w:rPr>
          <w:rFonts w:ascii="Times New Roman" w:hAnsi="Times New Roman" w:cs="Times New Roman"/>
          <w:sz w:val="22"/>
          <w:u w:val="single"/>
          <w:lang w:val="en-GB"/>
        </w:rPr>
      </w:pPr>
    </w:p>
    <w:p w14:paraId="0ABEE91F" w14:textId="05ACC7C2" w:rsidR="0089170F" w:rsidRPr="005A0F59" w:rsidRDefault="0089170F" w:rsidP="003B6196">
      <w:pPr>
        <w:pStyle w:val="TEXTE1"/>
        <w:ind w:left="0" w:firstLine="0"/>
        <w:jc w:val="left"/>
        <w:rPr>
          <w:rFonts w:ascii="Times New Roman" w:hAnsi="Times New Roman"/>
          <w:sz w:val="22"/>
          <w:u w:val="single"/>
        </w:rPr>
      </w:pPr>
      <w:r w:rsidRPr="00F5634C">
        <w:rPr>
          <w:rFonts w:ascii="Times New Roman" w:hAnsi="Times New Roman"/>
          <w:sz w:val="22"/>
          <w:u w:val="single"/>
        </w:rPr>
        <w:t>Az alkalmazás módja</w:t>
      </w:r>
    </w:p>
    <w:p w14:paraId="5901F292" w14:textId="3C2279C2" w:rsidR="0089170F" w:rsidRPr="004859A3" w:rsidRDefault="00B25C00" w:rsidP="008453BD">
      <w:pPr>
        <w:pStyle w:val="TEXTE1"/>
        <w:ind w:left="0" w:firstLine="0"/>
        <w:jc w:val="left"/>
        <w:rPr>
          <w:rFonts w:ascii="Times New Roman" w:hAnsi="Times New Roman" w:cs="Times New Roman"/>
          <w:sz w:val="22"/>
          <w:szCs w:val="22"/>
        </w:rPr>
      </w:pPr>
      <w:r>
        <w:rPr>
          <w:rFonts w:ascii="Times New Roman" w:hAnsi="Times New Roman"/>
          <w:sz w:val="22"/>
        </w:rPr>
        <w:t>Többadagos injekciós üveg.</w:t>
      </w:r>
    </w:p>
    <w:p w14:paraId="3AC3C09A" w14:textId="214E1EE5" w:rsidR="00B25C00" w:rsidRPr="004859A3" w:rsidRDefault="00B25C00" w:rsidP="003B6196">
      <w:pPr>
        <w:pStyle w:val="TEXTE1"/>
        <w:ind w:left="0" w:firstLine="0"/>
        <w:jc w:val="left"/>
        <w:rPr>
          <w:rFonts w:ascii="Times New Roman" w:hAnsi="Times New Roman" w:cs="Times New Roman"/>
          <w:sz w:val="22"/>
          <w:szCs w:val="22"/>
        </w:rPr>
      </w:pPr>
      <w:r>
        <w:rPr>
          <w:rFonts w:ascii="Times New Roman" w:hAnsi="Times New Roman"/>
          <w:sz w:val="22"/>
        </w:rPr>
        <w:t>Intravénás injek</w:t>
      </w:r>
      <w:r w:rsidR="00E8793A">
        <w:rPr>
          <w:rFonts w:ascii="Times New Roman" w:hAnsi="Times New Roman"/>
          <w:sz w:val="22"/>
        </w:rPr>
        <w:t>ció formájában történő alkalmazásra</w:t>
      </w:r>
      <w:r>
        <w:rPr>
          <w:rFonts w:ascii="Times New Roman" w:hAnsi="Times New Roman"/>
          <w:sz w:val="22"/>
        </w:rPr>
        <w:t xml:space="preserve">. </w:t>
      </w:r>
    </w:p>
    <w:p w14:paraId="02C0AD90" w14:textId="77777777" w:rsidR="00CA5B1F" w:rsidRPr="00F73020" w:rsidRDefault="00CA5B1F" w:rsidP="003B6196">
      <w:pPr>
        <w:pStyle w:val="TEXTE1"/>
        <w:ind w:left="0" w:firstLine="0"/>
        <w:jc w:val="left"/>
        <w:rPr>
          <w:rFonts w:ascii="Times New Roman" w:hAnsi="Times New Roman" w:cs="Times New Roman"/>
          <w:sz w:val="22"/>
          <w:szCs w:val="22"/>
        </w:rPr>
      </w:pPr>
    </w:p>
    <w:p w14:paraId="34CF2A15" w14:textId="25BE7B35" w:rsidR="0089170F" w:rsidRPr="005A0F59" w:rsidRDefault="0089170F" w:rsidP="003B6196">
      <w:pPr>
        <w:pStyle w:val="TEXTE1"/>
        <w:ind w:left="0" w:firstLine="0"/>
        <w:jc w:val="left"/>
        <w:rPr>
          <w:rFonts w:ascii="Times New Roman" w:hAnsi="Times New Roman"/>
          <w:sz w:val="22"/>
        </w:rPr>
      </w:pPr>
      <w:r w:rsidRPr="00F5634C">
        <w:rPr>
          <w:rFonts w:ascii="Times New Roman" w:hAnsi="Times New Roman"/>
          <w:sz w:val="22"/>
        </w:rPr>
        <w:t xml:space="preserve">A gyógyszert a </w:t>
      </w:r>
      <w:r>
        <w:rPr>
          <w:rFonts w:ascii="Times New Roman" w:hAnsi="Times New Roman"/>
          <w:sz w:val="22"/>
        </w:rPr>
        <w:t xml:space="preserve">betegnek való </w:t>
      </w:r>
      <w:r w:rsidRPr="00F5634C">
        <w:rPr>
          <w:rFonts w:ascii="Times New Roman" w:hAnsi="Times New Roman"/>
          <w:sz w:val="22"/>
        </w:rPr>
        <w:t xml:space="preserve">beadás előtt </w:t>
      </w:r>
      <w:r>
        <w:rPr>
          <w:rFonts w:ascii="Times New Roman" w:hAnsi="Times New Roman"/>
          <w:sz w:val="22"/>
        </w:rPr>
        <w:t>radioizotópos jelzéssel</w:t>
      </w:r>
      <w:r w:rsidRPr="00F5634C">
        <w:rPr>
          <w:rFonts w:ascii="Times New Roman" w:hAnsi="Times New Roman"/>
          <w:sz w:val="22"/>
        </w:rPr>
        <w:t xml:space="preserve"> kell </w:t>
      </w:r>
      <w:r>
        <w:rPr>
          <w:rFonts w:ascii="Times New Roman" w:hAnsi="Times New Roman"/>
          <w:sz w:val="22"/>
        </w:rPr>
        <w:t>ellátni</w:t>
      </w:r>
      <w:r w:rsidRPr="00F5634C">
        <w:rPr>
          <w:rFonts w:ascii="Times New Roman" w:hAnsi="Times New Roman"/>
          <w:sz w:val="22"/>
        </w:rPr>
        <w:t>.</w:t>
      </w:r>
      <w:r w:rsidRPr="005A0F59">
        <w:rPr>
          <w:rFonts w:ascii="Times New Roman" w:hAnsi="Times New Roman"/>
          <w:sz w:val="22"/>
        </w:rPr>
        <w:t xml:space="preserve"> </w:t>
      </w:r>
    </w:p>
    <w:p w14:paraId="0A8E2706" w14:textId="1789791F" w:rsidR="00C66A50" w:rsidRPr="005A0F59" w:rsidRDefault="00C66A50" w:rsidP="003B6196">
      <w:pPr>
        <w:pStyle w:val="TEXTE1"/>
        <w:ind w:left="0" w:firstLine="0"/>
        <w:jc w:val="left"/>
        <w:rPr>
          <w:rFonts w:ascii="Times New Roman" w:hAnsi="Times New Roman"/>
          <w:sz w:val="22"/>
        </w:rPr>
      </w:pPr>
      <w:r w:rsidRPr="00F5634C">
        <w:rPr>
          <w:rFonts w:ascii="Times New Roman" w:hAnsi="Times New Roman"/>
          <w:sz w:val="22"/>
        </w:rPr>
        <w:t xml:space="preserve">A gyógyszer alkalmazás előtti </w:t>
      </w:r>
      <w:r>
        <w:rPr>
          <w:rFonts w:ascii="Times New Roman" w:hAnsi="Times New Roman"/>
          <w:sz w:val="22"/>
        </w:rPr>
        <w:t>radioizotópos jelzésére</w:t>
      </w:r>
      <w:r w:rsidRPr="00F5634C">
        <w:rPr>
          <w:rFonts w:ascii="Times New Roman" w:hAnsi="Times New Roman"/>
          <w:sz w:val="22"/>
        </w:rPr>
        <w:t xml:space="preserve"> vonatkozó utasításokat lásd a 12. pontban.</w:t>
      </w:r>
    </w:p>
    <w:p w14:paraId="0A7BCEED" w14:textId="77777777" w:rsidR="0068430D" w:rsidRPr="005A0F59" w:rsidRDefault="0068430D" w:rsidP="003B6196">
      <w:pPr>
        <w:pStyle w:val="TEXTE1"/>
        <w:ind w:left="0" w:firstLine="0"/>
        <w:jc w:val="left"/>
        <w:rPr>
          <w:rFonts w:ascii="Times New Roman" w:hAnsi="Times New Roman" w:cs="Times New Roman"/>
          <w:sz w:val="22"/>
          <w:szCs w:val="22"/>
        </w:rPr>
      </w:pPr>
    </w:p>
    <w:p w14:paraId="4ABE00FC" w14:textId="5F34E158" w:rsidR="0068430D" w:rsidRPr="005A0F59" w:rsidRDefault="0068430D" w:rsidP="003B6196">
      <w:pPr>
        <w:pStyle w:val="TEXTE1"/>
        <w:ind w:left="0" w:firstLine="0"/>
        <w:jc w:val="left"/>
        <w:rPr>
          <w:rFonts w:ascii="Times New Roman" w:hAnsi="Times New Roman"/>
          <w:sz w:val="22"/>
        </w:rPr>
      </w:pPr>
      <w:r w:rsidRPr="00F5634C">
        <w:rPr>
          <w:rFonts w:ascii="Times New Roman" w:hAnsi="Times New Roman"/>
          <w:sz w:val="22"/>
        </w:rPr>
        <w:t>A beteg előkészítésére vonatkozó információt lásd a 4.4 pontban.</w:t>
      </w:r>
    </w:p>
    <w:p w14:paraId="7638A7CC" w14:textId="77777777" w:rsidR="0068430D" w:rsidRPr="005A0F59" w:rsidRDefault="0068430D" w:rsidP="003B6196">
      <w:pPr>
        <w:pStyle w:val="TEXTE1"/>
        <w:ind w:left="0" w:firstLine="0"/>
        <w:jc w:val="left"/>
        <w:rPr>
          <w:rFonts w:ascii="Times New Roman" w:hAnsi="Times New Roman" w:cs="Times New Roman"/>
          <w:sz w:val="22"/>
          <w:szCs w:val="22"/>
        </w:rPr>
      </w:pPr>
    </w:p>
    <w:p w14:paraId="768A3EA8" w14:textId="77777777" w:rsidR="0068430D" w:rsidRPr="005A0F59" w:rsidRDefault="0068430D" w:rsidP="003B6196">
      <w:pPr>
        <w:pStyle w:val="TEXTE1"/>
        <w:ind w:left="0" w:firstLine="0"/>
        <w:jc w:val="left"/>
        <w:rPr>
          <w:rFonts w:ascii="Times New Roman" w:hAnsi="Times New Roman"/>
          <w:sz w:val="22"/>
          <w:u w:val="single"/>
        </w:rPr>
      </w:pPr>
      <w:r w:rsidRPr="005A0F59">
        <w:rPr>
          <w:rFonts w:ascii="Times New Roman" w:hAnsi="Times New Roman"/>
          <w:sz w:val="22"/>
          <w:u w:val="single"/>
        </w:rPr>
        <w:t>Felvétel készítése</w:t>
      </w:r>
    </w:p>
    <w:p w14:paraId="3092B57C" w14:textId="2B93452E" w:rsidR="00580354" w:rsidRPr="004859A3" w:rsidRDefault="00435E0C" w:rsidP="0068430D">
      <w:pPr>
        <w:pStyle w:val="TEXTE1"/>
        <w:tabs>
          <w:tab w:val="left" w:pos="851"/>
        </w:tabs>
        <w:ind w:left="0" w:firstLine="0"/>
        <w:jc w:val="left"/>
        <w:rPr>
          <w:rFonts w:ascii="Times New Roman" w:hAnsi="Times New Roman" w:cs="Times New Roman"/>
          <w:sz w:val="22"/>
          <w:szCs w:val="22"/>
        </w:rPr>
      </w:pPr>
      <w:r w:rsidRPr="00F5634C">
        <w:rPr>
          <w:rFonts w:ascii="Times New Roman" w:hAnsi="Times New Roman"/>
          <w:sz w:val="22"/>
        </w:rPr>
        <w:t xml:space="preserve">A </w:t>
      </w:r>
      <w:r w:rsidR="00E8793A">
        <w:rPr>
          <w:rFonts w:ascii="Times New Roman" w:hAnsi="Times New Roman"/>
          <w:sz w:val="22"/>
        </w:rPr>
        <w:t>képalkotó eljárás</w:t>
      </w:r>
      <w:r w:rsidR="00E8793A" w:rsidRPr="00F5634C">
        <w:rPr>
          <w:rFonts w:ascii="Times New Roman" w:hAnsi="Times New Roman"/>
          <w:sz w:val="22"/>
        </w:rPr>
        <w:t xml:space="preserve"> </w:t>
      </w:r>
      <w:r w:rsidR="00E8793A">
        <w:rPr>
          <w:rFonts w:ascii="Times New Roman" w:hAnsi="Times New Roman"/>
          <w:sz w:val="22"/>
        </w:rPr>
        <w:t xml:space="preserve">elvégzése </w:t>
      </w:r>
      <w:r w:rsidRPr="00F5634C">
        <w:rPr>
          <w:rFonts w:ascii="Times New Roman" w:hAnsi="Times New Roman"/>
          <w:sz w:val="22"/>
        </w:rPr>
        <w:t xml:space="preserve">az injekció beadása után két-három órával </w:t>
      </w:r>
      <w:r>
        <w:rPr>
          <w:rFonts w:ascii="Times New Roman" w:hAnsi="Times New Roman"/>
          <w:sz w:val="22"/>
        </w:rPr>
        <w:t xml:space="preserve">kezdhető meg. </w:t>
      </w:r>
      <w:r w:rsidR="00E8793A">
        <w:rPr>
          <w:rFonts w:ascii="Times New Roman" w:hAnsi="Times New Roman"/>
          <w:sz w:val="22"/>
        </w:rPr>
        <w:t>Az eljárás s</w:t>
      </w:r>
      <w:r>
        <w:rPr>
          <w:rFonts w:ascii="Times New Roman" w:hAnsi="Times New Roman"/>
          <w:sz w:val="22"/>
        </w:rPr>
        <w:t>tatikus (sík vagy tomográfiás) felvételkészítéssel végezhető.</w:t>
      </w:r>
    </w:p>
    <w:p w14:paraId="074912AB" w14:textId="4BD1C9C8" w:rsidR="0092393E" w:rsidRPr="004859A3" w:rsidRDefault="00F21E66" w:rsidP="0068430D">
      <w:pPr>
        <w:pStyle w:val="TEXTE1"/>
        <w:tabs>
          <w:tab w:val="left" w:pos="851"/>
        </w:tabs>
        <w:ind w:left="0" w:firstLine="0"/>
        <w:jc w:val="left"/>
        <w:rPr>
          <w:rFonts w:ascii="Times New Roman" w:hAnsi="Times New Roman" w:cs="Times New Roman"/>
          <w:sz w:val="22"/>
          <w:szCs w:val="22"/>
        </w:rPr>
      </w:pPr>
      <w:r>
        <w:rPr>
          <w:rFonts w:ascii="Times New Roman" w:hAnsi="Times New Roman"/>
          <w:sz w:val="22"/>
        </w:rPr>
        <w:t>Ha veseelégtelenség vagy veseelzáródás áll fenn, későbbi felvételkészítés lehet szükséges (</w:t>
      </w:r>
      <w:r w:rsidR="00E8793A">
        <w:rPr>
          <w:rFonts w:ascii="Times New Roman" w:hAnsi="Times New Roman"/>
          <w:sz w:val="22"/>
        </w:rPr>
        <w:t xml:space="preserve">veseelégtelenség esetén </w:t>
      </w:r>
      <w:r>
        <w:rPr>
          <w:rFonts w:ascii="Times New Roman" w:hAnsi="Times New Roman"/>
          <w:sz w:val="22"/>
        </w:rPr>
        <w:t>6</w:t>
      </w:r>
      <w:r w:rsidR="00E8793A">
        <w:rPr>
          <w:rFonts w:ascii="Times New Roman" w:hAnsi="Times New Roman"/>
          <w:sz w:val="22"/>
        </w:rPr>
        <w:t> órával</w:t>
      </w:r>
      <w:r>
        <w:rPr>
          <w:rFonts w:ascii="Times New Roman" w:hAnsi="Times New Roman"/>
          <w:sz w:val="22"/>
        </w:rPr>
        <w:t>,</w:t>
      </w:r>
      <w:r w:rsidR="00E8793A">
        <w:rPr>
          <w:rFonts w:ascii="Times New Roman" w:hAnsi="Times New Roman"/>
          <w:sz w:val="22"/>
        </w:rPr>
        <w:t xml:space="preserve"> míg veseelzáródás esetén</w:t>
      </w:r>
      <w:r>
        <w:rPr>
          <w:rFonts w:ascii="Times New Roman" w:hAnsi="Times New Roman"/>
          <w:sz w:val="22"/>
        </w:rPr>
        <w:t xml:space="preserve"> 24 órával a jelölőanyag beadása után).</w:t>
      </w:r>
    </w:p>
    <w:p w14:paraId="195DDB94" w14:textId="6AAF51BD" w:rsidR="0068430D" w:rsidRPr="005A0F59" w:rsidRDefault="008477EA" w:rsidP="003B6196">
      <w:pPr>
        <w:pStyle w:val="TEXTE1"/>
        <w:tabs>
          <w:tab w:val="left" w:pos="851"/>
        </w:tabs>
        <w:ind w:left="0" w:firstLine="0"/>
        <w:jc w:val="left"/>
        <w:rPr>
          <w:rFonts w:ascii="Times New Roman" w:hAnsi="Times New Roman"/>
          <w:sz w:val="22"/>
        </w:rPr>
      </w:pPr>
      <w:r w:rsidRPr="00F5634C">
        <w:rPr>
          <w:rFonts w:ascii="Times New Roman" w:hAnsi="Times New Roman"/>
          <w:sz w:val="22"/>
        </w:rPr>
        <w:t xml:space="preserve">Ha jelentős hydronephrosis áll fenn, későbbi felvételkészítés </w:t>
      </w:r>
      <w:r w:rsidR="00E8793A" w:rsidRPr="00F5634C">
        <w:rPr>
          <w:rFonts w:ascii="Times New Roman" w:hAnsi="Times New Roman"/>
          <w:sz w:val="22"/>
        </w:rPr>
        <w:t>(4</w:t>
      </w:r>
      <w:r w:rsidR="00E8793A">
        <w:rPr>
          <w:rFonts w:ascii="Times New Roman" w:hAnsi="Times New Roman"/>
          <w:sz w:val="22"/>
        </w:rPr>
        <w:t>–24 órával a jelölőanyag beadása után</w:t>
      </w:r>
      <w:r w:rsidR="00E8793A" w:rsidRPr="00F5634C">
        <w:rPr>
          <w:rFonts w:ascii="Times New Roman" w:hAnsi="Times New Roman"/>
          <w:sz w:val="22"/>
        </w:rPr>
        <w:t>)</w:t>
      </w:r>
      <w:r w:rsidR="00E8793A">
        <w:rPr>
          <w:rFonts w:ascii="Times New Roman" w:hAnsi="Times New Roman"/>
          <w:sz w:val="22"/>
        </w:rPr>
        <w:t xml:space="preserve"> </w:t>
      </w:r>
      <w:r w:rsidRPr="00F5634C">
        <w:rPr>
          <w:rFonts w:ascii="Times New Roman" w:hAnsi="Times New Roman"/>
          <w:sz w:val="22"/>
        </w:rPr>
        <w:t>vagy furoszemid-injekció adása hasznos lehet.</w:t>
      </w:r>
    </w:p>
    <w:p w14:paraId="40BD6BBF" w14:textId="77777777" w:rsidR="0068430D" w:rsidRPr="004859A3" w:rsidRDefault="0068430D">
      <w:pPr>
        <w:rPr>
          <w:szCs w:val="22"/>
        </w:rPr>
      </w:pPr>
    </w:p>
    <w:p w14:paraId="3DDB53F5" w14:textId="77777777" w:rsidR="001D29E6" w:rsidRPr="003B6196" w:rsidRDefault="001D29E6">
      <w:pPr>
        <w:ind w:left="567" w:hanging="567"/>
      </w:pPr>
      <w:r>
        <w:rPr>
          <w:b/>
        </w:rPr>
        <w:t>4.3</w:t>
      </w:r>
      <w:r>
        <w:rPr>
          <w:b/>
        </w:rPr>
        <w:tab/>
      </w:r>
      <w:r w:rsidRPr="00F5634C">
        <w:rPr>
          <w:b/>
        </w:rPr>
        <w:t>Ellenjavallatok</w:t>
      </w:r>
    </w:p>
    <w:p w14:paraId="2230A21E" w14:textId="77777777" w:rsidR="001D29E6" w:rsidRPr="003B6196" w:rsidRDefault="001D29E6"/>
    <w:p w14:paraId="3EC810A5" w14:textId="4918D160" w:rsidR="00585CEA" w:rsidRPr="003B6196" w:rsidRDefault="00585CEA" w:rsidP="003B6196">
      <w:r w:rsidRPr="00F5634C">
        <w:t>A készítmény hatóanyagával vagy a 6.1 pontban felsorolt bármely segédanyagával, illetve a jelölt radioaktív gyógyszer bármely alkotóelemével szembeni túlérzékenység.</w:t>
      </w:r>
    </w:p>
    <w:p w14:paraId="1C33692E" w14:textId="77777777" w:rsidR="001D29E6" w:rsidRPr="003B6196" w:rsidRDefault="001D29E6" w:rsidP="003B6196"/>
    <w:p w14:paraId="7B56B803" w14:textId="77777777" w:rsidR="001D29E6" w:rsidRPr="003B6196" w:rsidRDefault="001D29E6" w:rsidP="003B6196">
      <w:pPr>
        <w:ind w:left="567" w:hanging="567"/>
        <w:rPr>
          <w:b/>
        </w:rPr>
      </w:pPr>
      <w:r>
        <w:rPr>
          <w:b/>
        </w:rPr>
        <w:t>4.4</w:t>
      </w:r>
      <w:r>
        <w:rPr>
          <w:b/>
        </w:rPr>
        <w:tab/>
      </w:r>
      <w:r w:rsidRPr="00F5634C">
        <w:rPr>
          <w:b/>
        </w:rPr>
        <w:t>Különleges figyelmeztetések és az alkalmazással kapcsolatos óvintézkedések</w:t>
      </w:r>
    </w:p>
    <w:p w14:paraId="48DE5508" w14:textId="77777777" w:rsidR="00E3347E" w:rsidRPr="003B6196" w:rsidRDefault="00E3347E" w:rsidP="005A0F59"/>
    <w:p w14:paraId="1470FD2F" w14:textId="77777777" w:rsidR="0068430D" w:rsidRPr="005A0F59" w:rsidRDefault="0068430D" w:rsidP="003B6196">
      <w:pPr>
        <w:rPr>
          <w:u w:val="single"/>
        </w:rPr>
      </w:pPr>
      <w:r w:rsidRPr="005A0F59">
        <w:rPr>
          <w:u w:val="single"/>
        </w:rPr>
        <w:t>Túlérzékenységi vagy anaphylaxiás reakciók kockázata</w:t>
      </w:r>
    </w:p>
    <w:p w14:paraId="4DADAF6B" w14:textId="77777777" w:rsidR="0068430D" w:rsidRPr="003B6196" w:rsidRDefault="0068430D" w:rsidP="003B6196">
      <w:r w:rsidRPr="00F5634C">
        <w:t>Amennyiben túlérzékenységi vagy anaphylaxiás reakciók fordulnak elő, a gyógyszer alkalmazását haladéktalanul félbe kell szakítani, és szükség esetén intravénás kezelést kell kezdeni.</w:t>
      </w:r>
      <w:r>
        <w:t xml:space="preserve"> </w:t>
      </w:r>
      <w:r w:rsidRPr="00F5634C">
        <w:t xml:space="preserve">Annak érdekében, hogy sürgősségi helyzetekben az azonnali intézkedések lehetségesek legyenek, a szükséges gyógyszereknek és berendezéseknek, például endotrachealis tubusnak és </w:t>
      </w:r>
      <w:bookmarkStart w:id="4" w:name="_Hlk37149448"/>
      <w:r w:rsidRPr="00F5634C">
        <w:t>a lélegeztetést elősegítő eszköznek</w:t>
      </w:r>
      <w:bookmarkEnd w:id="4"/>
      <w:r w:rsidRPr="00F5634C">
        <w:t xml:space="preserve"> azonnal elérhetőnek kell lennie.</w:t>
      </w:r>
    </w:p>
    <w:p w14:paraId="1B2F7051" w14:textId="77777777" w:rsidR="0068430D" w:rsidRPr="003B6196" w:rsidRDefault="0068430D" w:rsidP="003B6196"/>
    <w:p w14:paraId="05F4A21B" w14:textId="239EB016" w:rsidR="0068430D" w:rsidRPr="00E3347E" w:rsidRDefault="0068430D" w:rsidP="003B6196">
      <w:pPr>
        <w:rPr>
          <w:szCs w:val="22"/>
          <w:u w:val="single"/>
        </w:rPr>
      </w:pPr>
      <w:r w:rsidRPr="00F5634C">
        <w:rPr>
          <w:u w:val="single"/>
        </w:rPr>
        <w:t xml:space="preserve">Az előny/kockázat </w:t>
      </w:r>
      <w:r>
        <w:rPr>
          <w:u w:val="single"/>
        </w:rPr>
        <w:t>profil</w:t>
      </w:r>
      <w:r w:rsidRPr="00F5634C">
        <w:rPr>
          <w:u w:val="single"/>
        </w:rPr>
        <w:t xml:space="preserve"> egyéni </w:t>
      </w:r>
      <w:r>
        <w:rPr>
          <w:u w:val="single"/>
        </w:rPr>
        <w:t>mérlegelése</w:t>
      </w:r>
    </w:p>
    <w:p w14:paraId="14FB8EA6" w14:textId="733E5D73" w:rsidR="0068430D" w:rsidRPr="00356C5E" w:rsidRDefault="0068430D" w:rsidP="003B6196">
      <w:pPr>
        <w:rPr>
          <w:szCs w:val="22"/>
        </w:rPr>
      </w:pPr>
      <w:r w:rsidRPr="00F5634C">
        <w:t>Minden egyes betegnél meg kell állapítani, hogy a valószínűsíthető előny indokolja az ionizáló sugárzással történő expozíciót.</w:t>
      </w:r>
      <w:r>
        <w:t xml:space="preserve"> </w:t>
      </w:r>
      <w:r w:rsidRPr="00F5634C">
        <w:t xml:space="preserve">Az alkalmazott aktivitásnak olyannak kell lennie, hogy </w:t>
      </w:r>
      <w:r>
        <w:t>az</w:t>
      </w:r>
      <w:r w:rsidRPr="00F5634C">
        <w:t xml:space="preserve"> az észszerűen elérhető legalacsonyabb legyen</w:t>
      </w:r>
      <w:r w:rsidR="00145DDB">
        <w:t>,</w:t>
      </w:r>
      <w:r w:rsidRPr="00F5634C">
        <w:t xml:space="preserve"> a kívánt diagnosztikus információ megszerzése szükségességének szem előtt tartásával.</w:t>
      </w:r>
      <w:r>
        <w:t xml:space="preserve"> </w:t>
      </w:r>
    </w:p>
    <w:p w14:paraId="119C298F" w14:textId="77777777" w:rsidR="0068430D" w:rsidRDefault="0068430D" w:rsidP="00356C5E">
      <w:pPr>
        <w:rPr>
          <w:szCs w:val="22"/>
        </w:rPr>
      </w:pPr>
    </w:p>
    <w:p w14:paraId="2EF30FB8" w14:textId="77777777" w:rsidR="00E3347E" w:rsidRPr="00E3347E" w:rsidRDefault="00E3347E" w:rsidP="00356C5E">
      <w:pPr>
        <w:rPr>
          <w:szCs w:val="22"/>
          <w:u w:val="single"/>
        </w:rPr>
      </w:pPr>
      <w:r>
        <w:rPr>
          <w:u w:val="single"/>
        </w:rPr>
        <w:lastRenderedPageBreak/>
        <w:t>Vesekárosodás</w:t>
      </w:r>
    </w:p>
    <w:p w14:paraId="3DAEC53C" w14:textId="77777777" w:rsidR="00E3347E" w:rsidRDefault="00F21E66" w:rsidP="00356C5E">
      <w:pPr>
        <w:rPr>
          <w:szCs w:val="22"/>
        </w:rPr>
      </w:pPr>
      <w:r>
        <w:t>Az előny/kockázat profil alapos mérlegelése szükséges, mert ilyen betegeknél növekedhet a sugárexpozíció (lásd a 4.2 pontban).</w:t>
      </w:r>
    </w:p>
    <w:p w14:paraId="74D15BE5" w14:textId="77777777" w:rsidR="006B65C3" w:rsidRDefault="006B65C3" w:rsidP="003B6196">
      <w:pPr>
        <w:rPr>
          <w:szCs w:val="22"/>
        </w:rPr>
      </w:pPr>
    </w:p>
    <w:p w14:paraId="1EBF5CE0" w14:textId="77777777" w:rsidR="00F62007" w:rsidRPr="003B6196" w:rsidRDefault="00A361E3" w:rsidP="003B6196">
      <w:pPr>
        <w:rPr>
          <w:u w:val="single"/>
        </w:rPr>
      </w:pPr>
      <w:r w:rsidRPr="00F5634C">
        <w:rPr>
          <w:u w:val="single"/>
        </w:rPr>
        <w:t>Gyermekek és serdülők</w:t>
      </w:r>
    </w:p>
    <w:p w14:paraId="2E5ABA71" w14:textId="4F38E633" w:rsidR="00F62007" w:rsidRDefault="00F62007" w:rsidP="003B6196">
      <w:pPr>
        <w:rPr>
          <w:szCs w:val="22"/>
        </w:rPr>
      </w:pPr>
      <w:r w:rsidRPr="00F5634C">
        <w:t>A gyermeknél és serdülőknél történő alkalmazásra vonatkozó információkat lásd a 4.2 pontban.</w:t>
      </w:r>
    </w:p>
    <w:p w14:paraId="69AF5C50" w14:textId="77777777" w:rsidR="00F62007" w:rsidRPr="00356C5E" w:rsidRDefault="00F62007" w:rsidP="003B6196">
      <w:pPr>
        <w:rPr>
          <w:szCs w:val="22"/>
        </w:rPr>
      </w:pPr>
      <w:r w:rsidRPr="00F5634C">
        <w:t>Alapos megfontolás szükséges, mivel az effektív dózis MBq-enként magasabb, mint a felnőtteknél (lásd 11. pont).</w:t>
      </w:r>
    </w:p>
    <w:p w14:paraId="07754C0C" w14:textId="77777777" w:rsidR="00F62007" w:rsidRDefault="00F62007" w:rsidP="003B6196">
      <w:pPr>
        <w:rPr>
          <w:szCs w:val="22"/>
        </w:rPr>
      </w:pPr>
    </w:p>
    <w:p w14:paraId="39F319D0" w14:textId="77777777" w:rsidR="00F62007" w:rsidRPr="009769BE" w:rsidRDefault="00F62007" w:rsidP="005A0F59">
      <w:pPr>
        <w:rPr>
          <w:szCs w:val="22"/>
          <w:u w:val="single"/>
        </w:rPr>
      </w:pPr>
      <w:r w:rsidRPr="00F5634C">
        <w:rPr>
          <w:u w:val="single"/>
        </w:rPr>
        <w:t>A beteg előkészítése</w:t>
      </w:r>
    </w:p>
    <w:p w14:paraId="3E3215E8" w14:textId="62DFB466" w:rsidR="00356C5E" w:rsidRDefault="00356C5E" w:rsidP="003B6196">
      <w:pPr>
        <w:rPr>
          <w:szCs w:val="22"/>
        </w:rPr>
      </w:pPr>
      <w:r w:rsidRPr="00F5634C">
        <w:t xml:space="preserve">A betegnek a vizsgálat megkezdése előtt jól </w:t>
      </w:r>
      <w:r>
        <w:t>hidratáltnak</w:t>
      </w:r>
      <w:r w:rsidRPr="00F5634C">
        <w:t xml:space="preserve"> kell lennie, és ösztönözni kell arra, hogy a sugárzás csökkentése érdekében a vizsgálatot követő első órákban</w:t>
      </w:r>
      <w:r w:rsidR="00145DDB" w:rsidRPr="00145DDB">
        <w:t xml:space="preserve"> </w:t>
      </w:r>
      <w:r w:rsidR="00145DDB" w:rsidRPr="00F5634C">
        <w:t>a lehető leggyakrabban ürítse vizeletét</w:t>
      </w:r>
      <w:r w:rsidRPr="00F5634C">
        <w:t>.</w:t>
      </w:r>
    </w:p>
    <w:p w14:paraId="227F3ADA" w14:textId="77777777" w:rsidR="009769BE" w:rsidRDefault="009769BE" w:rsidP="00356C5E">
      <w:pPr>
        <w:rPr>
          <w:szCs w:val="22"/>
        </w:rPr>
      </w:pPr>
      <w:r>
        <w:t>Bizonyos gyógyszeres kezeléseket abba kell hagyni (lásd 4.5 pont).</w:t>
      </w:r>
    </w:p>
    <w:p w14:paraId="0601814F" w14:textId="77777777" w:rsidR="00DC3047" w:rsidRPr="003B6196" w:rsidRDefault="00DC3047" w:rsidP="003B6196">
      <w:pPr>
        <w:rPr>
          <w:u w:val="single"/>
        </w:rPr>
      </w:pPr>
    </w:p>
    <w:p w14:paraId="14249471" w14:textId="77777777" w:rsidR="00005188" w:rsidRPr="00B61CDD" w:rsidRDefault="00005188" w:rsidP="00005188">
      <w:pPr>
        <w:rPr>
          <w:szCs w:val="22"/>
          <w:u w:val="single"/>
        </w:rPr>
      </w:pPr>
      <w:r>
        <w:rPr>
          <w:u w:val="single"/>
        </w:rPr>
        <w:t>A felvételek értelmezése</w:t>
      </w:r>
    </w:p>
    <w:p w14:paraId="5A5F768F" w14:textId="3020F917" w:rsidR="00005188" w:rsidRDefault="00005188" w:rsidP="00005188">
      <w:pPr>
        <w:rPr>
          <w:szCs w:val="22"/>
        </w:rPr>
      </w:pPr>
      <w:r>
        <w:t>A tubulusok károsodása, például a Fanconi-szindróma vagy a nephronopht</w:t>
      </w:r>
      <w:r w:rsidR="00145DDB">
        <w:t>h</w:t>
      </w:r>
      <w:r>
        <w:t>isis (medulláris cisztás vesebetegség) a vese gyenge megjelenítését eredményezheti (az izotóp hibás kötődése a tubularis sejtekben, a húgyhólyag fokozott felvétele, illetve vizeletkiválasztása).</w:t>
      </w:r>
    </w:p>
    <w:p w14:paraId="03BA2280" w14:textId="77777777" w:rsidR="00005188" w:rsidRDefault="00005188" w:rsidP="00005188">
      <w:pPr>
        <w:rPr>
          <w:szCs w:val="22"/>
        </w:rPr>
      </w:pPr>
    </w:p>
    <w:p w14:paraId="02CA6B73" w14:textId="77777777" w:rsidR="009769BE" w:rsidRPr="003B6196" w:rsidRDefault="009769BE" w:rsidP="00356C5E">
      <w:pPr>
        <w:rPr>
          <w:u w:val="single"/>
        </w:rPr>
      </w:pPr>
      <w:r>
        <w:rPr>
          <w:u w:val="single"/>
        </w:rPr>
        <w:t>Az eljárás után</w:t>
      </w:r>
    </w:p>
    <w:p w14:paraId="2A88D3A6" w14:textId="14A0B519" w:rsidR="00BD3EF8" w:rsidRPr="003B6196" w:rsidRDefault="00BD3EF8" w:rsidP="00356C5E">
      <w:r>
        <w:t>Az eljárás után nincs korlátozva a csecsemőkkel és terhes nőkkel való közeli kontaktus.</w:t>
      </w:r>
    </w:p>
    <w:p w14:paraId="014E67C5" w14:textId="77777777" w:rsidR="00B61CDD" w:rsidRPr="003B6196" w:rsidRDefault="00B61CDD" w:rsidP="00356C5E"/>
    <w:p w14:paraId="37EFA2B2" w14:textId="77777777" w:rsidR="00F62007" w:rsidRPr="003B6196" w:rsidRDefault="00F62007" w:rsidP="00356C5E">
      <w:pPr>
        <w:rPr>
          <w:u w:val="single"/>
        </w:rPr>
      </w:pPr>
      <w:r w:rsidRPr="00F5634C">
        <w:rPr>
          <w:u w:val="single"/>
        </w:rPr>
        <w:t>Különleges figyelmeztetések</w:t>
      </w:r>
    </w:p>
    <w:p w14:paraId="7F414DFE" w14:textId="77777777" w:rsidR="0015482B" w:rsidRDefault="0015482B" w:rsidP="00356C5E">
      <w:pPr>
        <w:rPr>
          <w:szCs w:val="22"/>
        </w:rPr>
      </w:pPr>
      <w:r>
        <w:t>Az injekciót szigorúan intravénásan kell beadni a helyi lerakódás és sugárterhelés elkerülése érdekében. Paravénás injekció esetén az injekció beadását azonnal le kell állítani, az injekció beadásának helyét pedig hűteni kell, és megemelt helyzetben pihentetni.</w:t>
      </w:r>
    </w:p>
    <w:p w14:paraId="075A11F2" w14:textId="77777777" w:rsidR="00DC3047" w:rsidRDefault="00DC3047" w:rsidP="00356C5E">
      <w:pPr>
        <w:rPr>
          <w:szCs w:val="22"/>
        </w:rPr>
      </w:pPr>
    </w:p>
    <w:p w14:paraId="256F3061" w14:textId="3B1886BF" w:rsidR="00A361E3" w:rsidRPr="003B6196" w:rsidRDefault="00A361E3" w:rsidP="00356C5E">
      <w:r w:rsidRPr="00F5634C">
        <w:t>A készítmény kevesebb</w:t>
      </w:r>
      <w:r w:rsidR="00396399">
        <w:t xml:space="preserve"> </w:t>
      </w:r>
      <w:r w:rsidRPr="00F5634C">
        <w:t xml:space="preserve">mint 1 mmol (23 mg) nátriumot tartalmaz </w:t>
      </w:r>
      <w:r>
        <w:t>injekciós üvegenként</w:t>
      </w:r>
      <w:r w:rsidRPr="00F5634C">
        <w:t>, azaz gyakorlatilag „nátriummentes”.</w:t>
      </w:r>
      <w:r>
        <w:t xml:space="preserve"> </w:t>
      </w:r>
    </w:p>
    <w:p w14:paraId="359FCD4F" w14:textId="77777777" w:rsidR="00DC3047" w:rsidRPr="003B6196" w:rsidRDefault="00DC3047" w:rsidP="00356C5E"/>
    <w:p w14:paraId="4E9421E5" w14:textId="77777777" w:rsidR="00A361E3" w:rsidRPr="003B6196" w:rsidRDefault="00A361E3" w:rsidP="00356C5E">
      <w:r w:rsidRPr="00F5634C">
        <w:t>A környezetvédelmi kockázatokra vonatkozó óvintézkedéseket lásd a 6.6 pontban.</w:t>
      </w:r>
    </w:p>
    <w:p w14:paraId="23E531FF" w14:textId="77777777" w:rsidR="001D29E6" w:rsidRPr="003B6196" w:rsidRDefault="001D29E6"/>
    <w:p w14:paraId="2ABBDB61" w14:textId="69FEB726" w:rsidR="001D29E6" w:rsidRPr="003B6196" w:rsidRDefault="001D29E6">
      <w:pPr>
        <w:ind w:left="567" w:hanging="567"/>
      </w:pPr>
      <w:r>
        <w:rPr>
          <w:b/>
        </w:rPr>
        <w:t>4.5</w:t>
      </w:r>
      <w:r>
        <w:rPr>
          <w:b/>
        </w:rPr>
        <w:tab/>
      </w:r>
      <w:r w:rsidRPr="00F5634C">
        <w:rPr>
          <w:b/>
        </w:rPr>
        <w:t>Gyógyszerkölcsönhatások és egyéb interakciók</w:t>
      </w:r>
    </w:p>
    <w:p w14:paraId="03DBE69E" w14:textId="77777777" w:rsidR="001D29E6" w:rsidRPr="003B6196" w:rsidRDefault="001D29E6"/>
    <w:p w14:paraId="262AEEBA" w14:textId="0B3125AC" w:rsidR="00817F13" w:rsidRPr="003B6196" w:rsidRDefault="00817F13" w:rsidP="00817F13">
      <w:r w:rsidRPr="00F5634C">
        <w:t xml:space="preserve">A sav-bázis egyensúlyba történő beavatkozás – például az ammónium-klorid vagy a nátrium-hidrogén-karbonát révén – azzal jár, hogy a </w:t>
      </w:r>
      <w:r w:rsidR="00AC2EB2">
        <w:t>[</w:t>
      </w:r>
      <w:r w:rsidR="00AC2EB2">
        <w:rPr>
          <w:vertAlign w:val="superscript"/>
        </w:rPr>
        <w:t>99m</w:t>
      </w:r>
      <w:r w:rsidR="00AC2EB2">
        <w:t>Tc]</w:t>
      </w:r>
      <w:r w:rsidRPr="00F5634C">
        <w:t>technécium</w:t>
      </w:r>
      <w:r>
        <w:t>-szukcimer</w:t>
      </w:r>
      <w:r w:rsidRPr="00F5634C">
        <w:t xml:space="preserve"> komplex vegyület vegyértéke </w:t>
      </w:r>
      <w:r w:rsidRPr="00F5634C">
        <w:rPr>
          <w:i/>
        </w:rPr>
        <w:t>in vivo</w:t>
      </w:r>
      <w:r w:rsidRPr="00F5634C">
        <w:t xml:space="preserve"> megváltozik, ami e vegyületnek a mellékvesekéregben történő csökkent felhalmozódását okozza</w:t>
      </w:r>
      <w:r w:rsidR="00AC2EB2">
        <w:t>,</w:t>
      </w:r>
      <w:r w:rsidRPr="00F5634C">
        <w:t xml:space="preserve"> a májban történő jelentős koncentrációval és gyorsabb vizeletürítéssel összefüggésben.</w:t>
      </w:r>
    </w:p>
    <w:p w14:paraId="5815194E" w14:textId="77777777" w:rsidR="00817F13" w:rsidRPr="003B6196" w:rsidRDefault="00817F13" w:rsidP="00817F13"/>
    <w:p w14:paraId="3C78A6F8" w14:textId="79A1C44C" w:rsidR="00817F13" w:rsidRPr="003B6196" w:rsidRDefault="00817F13" w:rsidP="00817F13">
      <w:r w:rsidRPr="00F5634C">
        <w:t xml:space="preserve">A mannit dehidrációt okoz, ezzel a </w:t>
      </w:r>
      <w:r w:rsidR="00AC2EB2">
        <w:t>[</w:t>
      </w:r>
      <w:r w:rsidR="00AC2EB2">
        <w:rPr>
          <w:vertAlign w:val="superscript"/>
        </w:rPr>
        <w:t>99m</w:t>
      </w:r>
      <w:r w:rsidR="00AC2EB2">
        <w:t>Tc]</w:t>
      </w:r>
      <w:r w:rsidRPr="00F5634C">
        <w:t>technécium</w:t>
      </w:r>
      <w:r>
        <w:t>-szukcimer</w:t>
      </w:r>
      <w:r w:rsidRPr="00F5634C">
        <w:t xml:space="preserve"> vesékbe történő kivonódásának csökkenését eredményezi.</w:t>
      </w:r>
    </w:p>
    <w:p w14:paraId="7BAA4591" w14:textId="77777777" w:rsidR="00817F13" w:rsidRPr="003B6196" w:rsidRDefault="00817F13" w:rsidP="00817F13"/>
    <w:p w14:paraId="4E3BC4D6" w14:textId="46155148" w:rsidR="00817F13" w:rsidRPr="003B6196" w:rsidRDefault="00817F13" w:rsidP="00817F13">
      <w:r w:rsidRPr="00F5634C">
        <w:t>Az ACE-gátlók</w:t>
      </w:r>
      <w:r>
        <w:t xml:space="preserve"> (pl. kaptrop</w:t>
      </w:r>
      <w:r w:rsidR="00AC2EB2">
        <w:t>r</w:t>
      </w:r>
      <w:r>
        <w:t>il)</w:t>
      </w:r>
      <w:r w:rsidRPr="00F5634C">
        <w:t xml:space="preserve"> a tubularis funkció reverzibilis károsodását eredményezhetik a veseartéria stenosisa által befolyásolt vesében, a filtrációs nyomás csökkenése miatt.</w:t>
      </w:r>
      <w:r>
        <w:t xml:space="preserve"> </w:t>
      </w:r>
      <w:r w:rsidRPr="00F5634C">
        <w:t xml:space="preserve">Ez végül a </w:t>
      </w:r>
      <w:r w:rsidR="00AC2EB2">
        <w:t>[</w:t>
      </w:r>
      <w:r w:rsidR="00AC2EB2">
        <w:rPr>
          <w:vertAlign w:val="superscript"/>
        </w:rPr>
        <w:t>99m</w:t>
      </w:r>
      <w:r w:rsidR="00AC2EB2">
        <w:t>Tc]</w:t>
      </w:r>
      <w:r w:rsidRPr="00F5634C">
        <w:t>technécium</w:t>
      </w:r>
      <w:r>
        <w:t>-szukcimer</w:t>
      </w:r>
      <w:r w:rsidRPr="00F5634C">
        <w:t xml:space="preserve"> csökkent vesekoncentrációjához vezet.</w:t>
      </w:r>
      <w:r>
        <w:t xml:space="preserve"> </w:t>
      </w:r>
    </w:p>
    <w:p w14:paraId="65FB14A4" w14:textId="77777777" w:rsidR="00817F13" w:rsidRPr="003B6196" w:rsidRDefault="00817F13" w:rsidP="00817F13"/>
    <w:p w14:paraId="6C53BBAE" w14:textId="77777777" w:rsidR="00207A59" w:rsidRDefault="00207A59" w:rsidP="00817F13">
      <w:r>
        <w:t>Ezen hatások elkerülése érdekében a fenti gyógyszerek bármelyikével történő kezelést lehetőség szerint meg kell szakítani.</w:t>
      </w:r>
    </w:p>
    <w:p w14:paraId="6353F5D3" w14:textId="77777777" w:rsidR="00207A59" w:rsidRPr="00817F13" w:rsidRDefault="00207A59" w:rsidP="00817F13"/>
    <w:p w14:paraId="270A83FC" w14:textId="5FC28FEA" w:rsidR="003F1F56" w:rsidRPr="003B6196" w:rsidRDefault="00817F13" w:rsidP="00817F13">
      <w:r w:rsidRPr="00F5634C">
        <w:t>Állatkísérlet</w:t>
      </w:r>
      <w:r w:rsidR="00AC2EB2">
        <w:t>es</w:t>
      </w:r>
      <w:r w:rsidRPr="00F5634C">
        <w:t xml:space="preserve"> kutatások bebizonyították, hogy a metotrexáttal, ciklofoszfamiddal vagy vinkrisztinnel végzett kemoterápia befolyásolhatja a </w:t>
      </w:r>
      <w:r w:rsidR="00AC2EB2">
        <w:t>[</w:t>
      </w:r>
      <w:r w:rsidR="00AC2EB2">
        <w:rPr>
          <w:vertAlign w:val="superscript"/>
        </w:rPr>
        <w:t>99m</w:t>
      </w:r>
      <w:r w:rsidR="00AC2EB2">
        <w:t>Tc]</w:t>
      </w:r>
      <w:r w:rsidRPr="00F5634C">
        <w:t>technécium</w:t>
      </w:r>
      <w:r>
        <w:t>-szukcimer</w:t>
      </w:r>
      <w:r w:rsidRPr="00F5634C">
        <w:t xml:space="preserve"> biológiai eloszlását.</w:t>
      </w:r>
    </w:p>
    <w:p w14:paraId="069A69F7" w14:textId="77777777" w:rsidR="004859A3" w:rsidRPr="003B6196" w:rsidRDefault="004859A3" w:rsidP="00817F13"/>
    <w:p w14:paraId="1578F83A" w14:textId="6C60ED80" w:rsidR="001D29E6" w:rsidRPr="003B6196" w:rsidRDefault="001D29E6" w:rsidP="00F73020">
      <w:pPr>
        <w:keepNext/>
        <w:ind w:left="567" w:hanging="567"/>
      </w:pPr>
      <w:r>
        <w:rPr>
          <w:b/>
        </w:rPr>
        <w:lastRenderedPageBreak/>
        <w:t>4.6</w:t>
      </w:r>
      <w:r>
        <w:rPr>
          <w:b/>
        </w:rPr>
        <w:tab/>
      </w:r>
      <w:r w:rsidRPr="00F5634C">
        <w:rPr>
          <w:b/>
        </w:rPr>
        <w:t>Termékenység, terhesség és szoptatás</w:t>
      </w:r>
    </w:p>
    <w:p w14:paraId="5CD78D8E" w14:textId="77777777" w:rsidR="0007699B" w:rsidRPr="003B6196" w:rsidRDefault="0007699B" w:rsidP="00F73020">
      <w:pPr>
        <w:keepNext/>
        <w:ind w:left="567" w:hanging="567"/>
      </w:pPr>
    </w:p>
    <w:p w14:paraId="545E5B2C" w14:textId="70A71560" w:rsidR="008931DD" w:rsidRPr="008931DD" w:rsidRDefault="008931DD" w:rsidP="00F73020">
      <w:pPr>
        <w:keepNext/>
        <w:spacing w:line="240" w:lineRule="auto"/>
        <w:rPr>
          <w:u w:val="single"/>
        </w:rPr>
      </w:pPr>
      <w:r w:rsidRPr="00F5634C">
        <w:rPr>
          <w:u w:val="single"/>
        </w:rPr>
        <w:t xml:space="preserve">Fogamzóképes </w:t>
      </w:r>
      <w:r>
        <w:rPr>
          <w:u w:val="single"/>
        </w:rPr>
        <w:t xml:space="preserve">korú </w:t>
      </w:r>
      <w:r w:rsidRPr="00F5634C">
        <w:rPr>
          <w:u w:val="single"/>
        </w:rPr>
        <w:t>nők</w:t>
      </w:r>
    </w:p>
    <w:p w14:paraId="42DC97FA" w14:textId="1948896E" w:rsidR="0007699B" w:rsidRDefault="0007699B" w:rsidP="0007699B">
      <w:pPr>
        <w:spacing w:line="240" w:lineRule="auto"/>
      </w:pPr>
      <w:r w:rsidRPr="00F5634C">
        <w:t>Radioaktív gyógyszer fogamzóképes nőnél tervezett alkalmazása esetén lényeges annak meghatározása, hogy a beteg terhes-e vagy sem.</w:t>
      </w:r>
      <w:r>
        <w:t xml:space="preserve"> </w:t>
      </w:r>
      <w:r w:rsidRPr="00F5634C">
        <w:t>Minden nőt, akinek elmaradt egy menstruációja, terhesnek kell tekinteni, amíg ennek ellenkezője be nem bizonyosodik.</w:t>
      </w:r>
      <w:r>
        <w:t xml:space="preserve"> </w:t>
      </w:r>
      <w:r w:rsidRPr="00F5634C">
        <w:t>Ha a potenciális terhességgel kapcsolatban bizonytalanság áll fenn (ha a nőnek elmaradt egy menstruációja, ha a ciklusa nagyon rendszertelen stb.), ionizáló sugárzást nem használó alternatív technikát kell ajánlani a betegnek (ha ilyen technika létezik).</w:t>
      </w:r>
    </w:p>
    <w:p w14:paraId="23BF285D" w14:textId="77777777" w:rsidR="00E00D8C" w:rsidRDefault="00E00D8C" w:rsidP="0007699B">
      <w:pPr>
        <w:spacing w:line="240" w:lineRule="auto"/>
      </w:pPr>
    </w:p>
    <w:p w14:paraId="777C49C1" w14:textId="77777777" w:rsidR="008931DD" w:rsidRPr="003B6196" w:rsidRDefault="008931DD" w:rsidP="0007699B">
      <w:pPr>
        <w:spacing w:line="240" w:lineRule="auto"/>
        <w:rPr>
          <w:u w:val="single"/>
        </w:rPr>
      </w:pPr>
      <w:r w:rsidRPr="00F5634C">
        <w:rPr>
          <w:u w:val="single"/>
        </w:rPr>
        <w:t>Terhesség</w:t>
      </w:r>
    </w:p>
    <w:p w14:paraId="76266660" w14:textId="07547F1E" w:rsidR="0007699B" w:rsidRPr="003B6196" w:rsidRDefault="0007699B" w:rsidP="0007699B">
      <w:pPr>
        <w:spacing w:line="240" w:lineRule="auto"/>
      </w:pPr>
      <w:r w:rsidRPr="00F5634C">
        <w:t>A terhes nők</w:t>
      </w:r>
      <w:r w:rsidR="009F42BF">
        <w:t>nél</w:t>
      </w:r>
      <w:r w:rsidRPr="00F5634C">
        <w:t xml:space="preserve"> radionuklid</w:t>
      </w:r>
      <w:r w:rsidR="009F42BF">
        <w:t xml:space="preserve">dal végzett </w:t>
      </w:r>
      <w:r w:rsidRPr="00F5634C">
        <w:t>eljárások a magzat sugárterhelésével is járnak.</w:t>
      </w:r>
      <w:r>
        <w:t xml:space="preserve"> </w:t>
      </w:r>
      <w:r w:rsidRPr="00F5634C">
        <w:t>Ezért terhesség alatt csupán az elengedhetetlenül fontos vizsgálatok végezhetők el, amikor a valószínű előnyök nagyobbak, mint az anyára és a magzatra vonatkozó kockázatok.</w:t>
      </w:r>
    </w:p>
    <w:p w14:paraId="3A32550E" w14:textId="77777777" w:rsidR="008931DD" w:rsidRPr="003B6196" w:rsidRDefault="008931DD" w:rsidP="0007699B">
      <w:pPr>
        <w:spacing w:line="240" w:lineRule="auto"/>
      </w:pPr>
    </w:p>
    <w:p w14:paraId="37F5CE62" w14:textId="77777777" w:rsidR="008931DD" w:rsidRPr="003B6196" w:rsidRDefault="008931DD" w:rsidP="0007699B">
      <w:pPr>
        <w:spacing w:line="240" w:lineRule="auto"/>
        <w:rPr>
          <w:u w:val="single"/>
        </w:rPr>
      </w:pPr>
      <w:r w:rsidRPr="00F5634C">
        <w:rPr>
          <w:u w:val="single"/>
        </w:rPr>
        <w:t>Szoptatás</w:t>
      </w:r>
    </w:p>
    <w:p w14:paraId="6BFB4656" w14:textId="7A59C39D" w:rsidR="00F66EBF" w:rsidRPr="003B6196" w:rsidRDefault="00DD065D" w:rsidP="0007699B">
      <w:pPr>
        <w:spacing w:line="240" w:lineRule="auto"/>
      </w:pPr>
      <w:r>
        <w:t xml:space="preserve">A </w:t>
      </w:r>
      <w:r w:rsidR="009F42BF">
        <w:t>[</w:t>
      </w:r>
      <w:r w:rsidR="009F42BF">
        <w:rPr>
          <w:vertAlign w:val="superscript"/>
        </w:rPr>
        <w:t>99m</w:t>
      </w:r>
      <w:r w:rsidR="009F42BF">
        <w:t>Tc]</w:t>
      </w:r>
      <w:r>
        <w:t xml:space="preserve">technécium-szukcimer kiválasztódik </w:t>
      </w:r>
      <w:r w:rsidRPr="00F5634C">
        <w:t>az anyatejbe.</w:t>
      </w:r>
    </w:p>
    <w:p w14:paraId="21C64F0D" w14:textId="0ECD108A" w:rsidR="0007699B" w:rsidRPr="003B6196" w:rsidRDefault="0007699B" w:rsidP="0007699B">
      <w:pPr>
        <w:spacing w:line="240" w:lineRule="auto"/>
      </w:pPr>
      <w:r w:rsidRPr="00F5634C">
        <w:t>Radioaktív gyógyszer szoptató anyának történő beadása előtt fontolóra kell venni a radionuklid alkalmazásának esetleges elhalasztását a szoptatás befejezéséig, illetve azt, hogy mely radioaktív gyógyszer a legjobb választás, tekintettel arra, hogy az aktivitás kiválasztódik az anyatejbe.</w:t>
      </w:r>
      <w:r>
        <w:t xml:space="preserve"> </w:t>
      </w:r>
      <w:r w:rsidRPr="00F5634C">
        <w:t xml:space="preserve">Ha az alkalmazást szükségesnek ítélik, a szoptatást </w:t>
      </w:r>
      <w:r>
        <w:t>legalább 4</w:t>
      </w:r>
      <w:r w:rsidRPr="00F5634C">
        <w:t> órára fel kell függeszteni, és a lefejt tejet ki kell önteni.</w:t>
      </w:r>
      <w:r>
        <w:t xml:space="preserve"> </w:t>
      </w:r>
    </w:p>
    <w:p w14:paraId="4FD3584C" w14:textId="77777777" w:rsidR="0007699B" w:rsidRDefault="00152746" w:rsidP="0007699B">
      <w:pPr>
        <w:spacing w:line="240" w:lineRule="auto"/>
      </w:pPr>
      <w:r>
        <w:t>Ezen időszakban nincs szükség a csecsemőkkel való közeli kontaktus korlátozására.</w:t>
      </w:r>
    </w:p>
    <w:p w14:paraId="79EF4CBF" w14:textId="77777777" w:rsidR="00152746" w:rsidRPr="003B6196" w:rsidRDefault="00152746" w:rsidP="0007699B">
      <w:pPr>
        <w:spacing w:line="240" w:lineRule="auto"/>
      </w:pPr>
    </w:p>
    <w:p w14:paraId="6C60463A" w14:textId="77777777" w:rsidR="00F66EBF" w:rsidRPr="003B6196" w:rsidRDefault="00F66EBF" w:rsidP="005A0F59">
      <w:pPr>
        <w:spacing w:line="240" w:lineRule="auto"/>
        <w:rPr>
          <w:u w:val="single"/>
        </w:rPr>
      </w:pPr>
      <w:r w:rsidRPr="00F5634C">
        <w:rPr>
          <w:u w:val="single"/>
        </w:rPr>
        <w:t>Termékenység</w:t>
      </w:r>
    </w:p>
    <w:p w14:paraId="44730F3D" w14:textId="170BD037" w:rsidR="00F66EBF" w:rsidRPr="003B6196" w:rsidRDefault="00F66EBF" w:rsidP="003B6196">
      <w:pPr>
        <w:spacing w:line="240" w:lineRule="auto"/>
      </w:pPr>
      <w:r w:rsidRPr="00F5634C">
        <w:t xml:space="preserve">A </w:t>
      </w:r>
      <w:r w:rsidR="009F42BF">
        <w:t>[</w:t>
      </w:r>
      <w:r w:rsidR="009F42BF" w:rsidRPr="00F5634C">
        <w:rPr>
          <w:vertAlign w:val="superscript"/>
        </w:rPr>
        <w:t>99m</w:t>
      </w:r>
      <w:r w:rsidR="009F42BF" w:rsidRPr="00F5634C">
        <w:t>Tc</w:t>
      </w:r>
      <w:r w:rsidR="009F42BF">
        <w:t>]</w:t>
      </w:r>
      <w:r>
        <w:t>technécium-szukcimer</w:t>
      </w:r>
      <w:r w:rsidRPr="00F5634C">
        <w:t xml:space="preserve"> alkalmazásának termékenységre gyakorolt hatása nem ismert.</w:t>
      </w:r>
    </w:p>
    <w:p w14:paraId="0D1C6DDB" w14:textId="77777777" w:rsidR="00F66EBF" w:rsidRPr="003B6196" w:rsidRDefault="00F66EBF" w:rsidP="003B6196">
      <w:pPr>
        <w:spacing w:line="240" w:lineRule="auto"/>
      </w:pPr>
    </w:p>
    <w:p w14:paraId="16AF241B" w14:textId="77777777" w:rsidR="001D29E6" w:rsidRPr="003B6196" w:rsidRDefault="001D29E6">
      <w:pPr>
        <w:ind w:left="567" w:hanging="567"/>
      </w:pPr>
      <w:r>
        <w:rPr>
          <w:b/>
        </w:rPr>
        <w:t>4.7</w:t>
      </w:r>
      <w:r>
        <w:rPr>
          <w:b/>
        </w:rPr>
        <w:tab/>
      </w:r>
      <w:r w:rsidRPr="00F5634C">
        <w:rPr>
          <w:b/>
        </w:rPr>
        <w:t>A készítmény hatásai a gépjárművezetéshez és a gépek kezeléséhez szükséges képességekre</w:t>
      </w:r>
    </w:p>
    <w:p w14:paraId="5808E677" w14:textId="77777777" w:rsidR="001D29E6" w:rsidRPr="003B6196" w:rsidRDefault="001D29E6" w:rsidP="003B6196"/>
    <w:p w14:paraId="687E4815" w14:textId="45C6E06A" w:rsidR="001D29E6" w:rsidRPr="003B6196" w:rsidRDefault="00E9301F" w:rsidP="003B6196">
      <w:r w:rsidRPr="00F5634C">
        <w:t>A Technescan</w:t>
      </w:r>
      <w:r>
        <w:t> </w:t>
      </w:r>
      <w:r w:rsidRPr="00F5634C">
        <w:t>DMSA nem</w:t>
      </w:r>
      <w:r w:rsidR="009F42BF">
        <w:t>,</w:t>
      </w:r>
      <w:r w:rsidRPr="00F5634C">
        <w:t xml:space="preserve"> vagy csak elhanyagolható mértékben befolyásolja a gépjárművezetéshez és a gépek kezeléséhez szükséges képességeket.</w:t>
      </w:r>
    </w:p>
    <w:p w14:paraId="4FA03A33" w14:textId="77777777" w:rsidR="00174C22" w:rsidRPr="003B6196" w:rsidRDefault="00174C22" w:rsidP="003B6196"/>
    <w:p w14:paraId="50E597EF" w14:textId="77777777" w:rsidR="001D29E6" w:rsidRPr="003B6196" w:rsidRDefault="001D29E6" w:rsidP="003209CD">
      <w:pPr>
        <w:numPr>
          <w:ilvl w:val="1"/>
          <w:numId w:val="3"/>
        </w:numPr>
        <w:rPr>
          <w:b/>
        </w:rPr>
      </w:pPr>
      <w:r w:rsidRPr="00F5634C">
        <w:rPr>
          <w:b/>
        </w:rPr>
        <w:t>Nemkívánatos hatások, mellékhatások</w:t>
      </w:r>
    </w:p>
    <w:p w14:paraId="13028AC3" w14:textId="77777777" w:rsidR="001D29E6" w:rsidRPr="00F73020" w:rsidRDefault="001D29E6">
      <w:pPr>
        <w:ind w:left="567" w:hanging="567"/>
      </w:pPr>
    </w:p>
    <w:p w14:paraId="639213A2" w14:textId="34461C8A" w:rsidR="00A56AE8" w:rsidRDefault="00A56AE8" w:rsidP="00A56AE8">
      <w:r w:rsidRPr="00F5634C">
        <w:t>A nemkívánatos hatásokra vonatkozó információk spontán jelentésekből állnak rendelkezésre.</w:t>
      </w:r>
      <w:r>
        <w:t xml:space="preserve"> </w:t>
      </w:r>
      <w:r w:rsidRPr="00F5634C">
        <w:t>A jelentések anaphylactoid, vasovagalis és az injekció beadásának helyén fellépő reakciókat írnak le, amelyek enyhe-közepes súlyosságúak voltak, és általában kezelés nélkül vagy tüneti kezelésre megoldódtak.</w:t>
      </w:r>
    </w:p>
    <w:p w14:paraId="760821EA" w14:textId="77777777" w:rsidR="00E86534" w:rsidRDefault="00E86534" w:rsidP="00A56AE8"/>
    <w:p w14:paraId="3109F5B6" w14:textId="77777777" w:rsidR="00152746" w:rsidRPr="00866316" w:rsidRDefault="00152746" w:rsidP="00152746">
      <w:pPr>
        <w:rPr>
          <w:u w:val="single"/>
        </w:rPr>
      </w:pPr>
      <w:r>
        <w:rPr>
          <w:u w:val="single"/>
        </w:rPr>
        <w:t>Nemkívánatos hatások táblázatos felsorolása</w:t>
      </w:r>
    </w:p>
    <w:p w14:paraId="66240994" w14:textId="3B3F9B15" w:rsidR="00152746" w:rsidRDefault="00152746" w:rsidP="00152746">
      <w:r>
        <w:t>Az alábbi táblázatban a nemkívánatos hatások a MedDRA szerinti szervrendszer</w:t>
      </w:r>
      <w:r w:rsidR="00D4185C">
        <w:t>i kategóriák</w:t>
      </w:r>
      <w:r>
        <w:t xml:space="preserve"> szerint kerültek csoportosításra.</w:t>
      </w:r>
    </w:p>
    <w:p w14:paraId="0F905107" w14:textId="27A8EF11" w:rsidR="00152746" w:rsidRDefault="00152746" w:rsidP="00152746">
      <w:r>
        <w:t xml:space="preserve">Az előfordulási gyakoriságok meghatározása: nagyon gyakori (≥ 1/10), gyakori (≥ 1/100 – &lt;1/10), nem gyakori (≥ 1/1000 – &lt;1/100), ritka (≥ 1/10 000 – &lt;1/1000), nagyon ritka (&lt;1/10 000) és nem ismert (a </w:t>
      </w:r>
      <w:r w:rsidR="00D4185C">
        <w:t xml:space="preserve">gyakoriság a </w:t>
      </w:r>
      <w:r>
        <w:t>rendelkezésre álló adatokból nem állapítható meg).</w:t>
      </w:r>
    </w:p>
    <w:p w14:paraId="2E81405A" w14:textId="77777777" w:rsidR="00152746" w:rsidRDefault="00152746" w:rsidP="00A56AE8"/>
    <w:p w14:paraId="2F8E8920" w14:textId="122D4AF3" w:rsidR="00152746" w:rsidRDefault="00152746" w:rsidP="00152746">
      <w:pPr>
        <w:jc w:val="center"/>
        <w:rPr>
          <w:b/>
        </w:rPr>
      </w:pPr>
      <w:r>
        <w:rPr>
          <w:b/>
        </w:rPr>
        <w:t>Szervrendszer</w:t>
      </w:r>
      <w:r w:rsidR="00D4185C">
        <w:rPr>
          <w:b/>
        </w:rPr>
        <w:t>i kategóriánként</w:t>
      </w:r>
      <w:r>
        <w:rPr>
          <w:b/>
        </w:rPr>
        <w:t xml:space="preserve"> csoportosított nemkívánatos hatások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5"/>
        <w:gridCol w:w="3945"/>
        <w:gridCol w:w="2181"/>
      </w:tblGrid>
      <w:tr w:rsidR="00E00D8C" w:rsidRPr="006C0C34" w14:paraId="1D77BC7F" w14:textId="77777777" w:rsidTr="00F73020">
        <w:trPr>
          <w:tblHeader/>
        </w:trPr>
        <w:tc>
          <w:tcPr>
            <w:tcW w:w="3045" w:type="dxa"/>
            <w:shd w:val="clear" w:color="auto" w:fill="auto"/>
          </w:tcPr>
          <w:p w14:paraId="0A2F4E98" w14:textId="77777777" w:rsidR="00E00D8C" w:rsidRDefault="00E00D8C" w:rsidP="009F052D">
            <w:r>
              <w:rPr>
                <w:b/>
                <w:i/>
              </w:rPr>
              <w:t>Szervrendszer</w:t>
            </w:r>
          </w:p>
        </w:tc>
        <w:tc>
          <w:tcPr>
            <w:tcW w:w="4178" w:type="dxa"/>
            <w:shd w:val="clear" w:color="auto" w:fill="auto"/>
          </w:tcPr>
          <w:p w14:paraId="53E6D903" w14:textId="77777777" w:rsidR="00E00D8C" w:rsidRDefault="00E00D8C" w:rsidP="009F052D">
            <w:r>
              <w:rPr>
                <w:b/>
                <w:i/>
              </w:rPr>
              <w:t>Nemkívánatos hatások</w:t>
            </w:r>
          </w:p>
        </w:tc>
        <w:tc>
          <w:tcPr>
            <w:tcW w:w="2270" w:type="dxa"/>
            <w:shd w:val="clear" w:color="auto" w:fill="auto"/>
          </w:tcPr>
          <w:p w14:paraId="5A201FFB" w14:textId="77777777" w:rsidR="00E00D8C" w:rsidRDefault="00E00D8C" w:rsidP="009F052D">
            <w:r>
              <w:rPr>
                <w:b/>
                <w:i/>
              </w:rPr>
              <w:t>Gyakoriság</w:t>
            </w:r>
          </w:p>
        </w:tc>
      </w:tr>
      <w:tr w:rsidR="00E00D8C" w:rsidRPr="006C0C34" w14:paraId="09675ADA" w14:textId="77777777" w:rsidTr="00D30F82">
        <w:tc>
          <w:tcPr>
            <w:tcW w:w="3045" w:type="dxa"/>
            <w:shd w:val="clear" w:color="auto" w:fill="auto"/>
          </w:tcPr>
          <w:p w14:paraId="15872596" w14:textId="77777777" w:rsidR="00E00D8C" w:rsidRPr="006C0C34" w:rsidRDefault="00E00D8C" w:rsidP="006B65C3">
            <w:pPr>
              <w:rPr>
                <w:b/>
              </w:rPr>
            </w:pPr>
            <w:r>
              <w:rPr>
                <w:b/>
              </w:rPr>
              <w:t>Immunrendszeri betegségek és tünetek</w:t>
            </w:r>
          </w:p>
        </w:tc>
        <w:tc>
          <w:tcPr>
            <w:tcW w:w="4178" w:type="dxa"/>
            <w:shd w:val="clear" w:color="auto" w:fill="auto"/>
          </w:tcPr>
          <w:p w14:paraId="7CB9AFF9" w14:textId="77777777" w:rsidR="00E00D8C" w:rsidRPr="006C0C34" w:rsidRDefault="00E00D8C" w:rsidP="00E00D8C">
            <w:pPr>
              <w:rPr>
                <w:b/>
              </w:rPr>
            </w:pPr>
            <w:r>
              <w:t>Anaphylactoid reakció (pl. kiütés, viszketés, csalánkiütés, erythema, hyperhidrosis, periorbitalis oedema, conjunctivitis, gégeödéma, garatödéma, köhögés, nehézlégzés, hasi fájdalom, hányás, hányinger, túlzott nyálszekréció, nyelvödéma, hypotensio, bőrpír)</w:t>
            </w:r>
          </w:p>
        </w:tc>
        <w:tc>
          <w:tcPr>
            <w:tcW w:w="2270" w:type="dxa"/>
            <w:shd w:val="clear" w:color="auto" w:fill="auto"/>
          </w:tcPr>
          <w:p w14:paraId="7AA0E468" w14:textId="77777777" w:rsidR="00E00D8C" w:rsidRPr="006C0C34" w:rsidRDefault="00E00D8C" w:rsidP="00E00D8C">
            <w:pPr>
              <w:rPr>
                <w:b/>
              </w:rPr>
            </w:pPr>
            <w:r>
              <w:t>Nem ismert</w:t>
            </w:r>
          </w:p>
        </w:tc>
      </w:tr>
      <w:tr w:rsidR="00E00D8C" w:rsidRPr="006C0C34" w14:paraId="6F262F91" w14:textId="77777777" w:rsidTr="00D30F82">
        <w:tc>
          <w:tcPr>
            <w:tcW w:w="3045" w:type="dxa"/>
            <w:shd w:val="clear" w:color="auto" w:fill="auto"/>
          </w:tcPr>
          <w:p w14:paraId="5D15146B" w14:textId="77777777" w:rsidR="00E00D8C" w:rsidRPr="006C0C34" w:rsidRDefault="00E00D8C" w:rsidP="009F052D">
            <w:pPr>
              <w:rPr>
                <w:b/>
              </w:rPr>
            </w:pPr>
            <w:r>
              <w:rPr>
                <w:b/>
              </w:rPr>
              <w:lastRenderedPageBreak/>
              <w:t>Idegrendszeri betegségek és tünetek</w:t>
            </w:r>
          </w:p>
          <w:p w14:paraId="0CBD21B2" w14:textId="77777777" w:rsidR="00E00D8C" w:rsidRPr="006C0C34" w:rsidRDefault="00E00D8C" w:rsidP="009F052D">
            <w:pPr>
              <w:rPr>
                <w:b/>
              </w:rPr>
            </w:pPr>
          </w:p>
        </w:tc>
        <w:tc>
          <w:tcPr>
            <w:tcW w:w="4178" w:type="dxa"/>
            <w:shd w:val="clear" w:color="auto" w:fill="auto"/>
          </w:tcPr>
          <w:p w14:paraId="4EC24E74" w14:textId="77777777" w:rsidR="00E00D8C" w:rsidRPr="006C0C34" w:rsidRDefault="00E00D8C" w:rsidP="009F052D">
            <w:pPr>
              <w:rPr>
                <w:b/>
              </w:rPr>
            </w:pPr>
            <w:r>
              <w:t>Vasovagalis reakciók (pl. syncope, hypotensio, fejfájás, szédülés, sápadtság, asthenia, fáradtság)</w:t>
            </w:r>
          </w:p>
        </w:tc>
        <w:tc>
          <w:tcPr>
            <w:tcW w:w="2270" w:type="dxa"/>
            <w:shd w:val="clear" w:color="auto" w:fill="auto"/>
          </w:tcPr>
          <w:p w14:paraId="0F48991A" w14:textId="77777777" w:rsidR="00E00D8C" w:rsidRPr="006C0C34" w:rsidRDefault="00E00D8C" w:rsidP="009F052D">
            <w:pPr>
              <w:rPr>
                <w:b/>
              </w:rPr>
            </w:pPr>
            <w:r>
              <w:t>Nem ismert</w:t>
            </w:r>
          </w:p>
        </w:tc>
      </w:tr>
      <w:tr w:rsidR="00E00D8C" w:rsidRPr="006C0C34" w14:paraId="204C427D" w14:textId="77777777" w:rsidTr="00D30F82">
        <w:tc>
          <w:tcPr>
            <w:tcW w:w="3045" w:type="dxa"/>
            <w:shd w:val="clear" w:color="auto" w:fill="auto"/>
          </w:tcPr>
          <w:p w14:paraId="26FBC590" w14:textId="77777777" w:rsidR="00E00D8C" w:rsidRPr="006C0C34" w:rsidRDefault="00E00D8C" w:rsidP="009F052D">
            <w:pPr>
              <w:rPr>
                <w:b/>
              </w:rPr>
            </w:pPr>
            <w:r>
              <w:rPr>
                <w:b/>
              </w:rPr>
              <w:t>Általános tünetek, az alkalmazás helyén fellépő reakciók</w:t>
            </w:r>
          </w:p>
        </w:tc>
        <w:tc>
          <w:tcPr>
            <w:tcW w:w="4178" w:type="dxa"/>
            <w:shd w:val="clear" w:color="auto" w:fill="auto"/>
          </w:tcPr>
          <w:p w14:paraId="23D6F0C4" w14:textId="77777777" w:rsidR="00E00D8C" w:rsidRPr="006C0C34" w:rsidRDefault="00E00D8C" w:rsidP="009F052D">
            <w:pPr>
              <w:rPr>
                <w:b/>
              </w:rPr>
            </w:pPr>
            <w:r>
              <w:t>Az injekció beadásának helyén fellépő reakció (pl. kiütés, duzzanat, gyulladás, ödéma)</w:t>
            </w:r>
          </w:p>
        </w:tc>
        <w:tc>
          <w:tcPr>
            <w:tcW w:w="2270" w:type="dxa"/>
            <w:shd w:val="clear" w:color="auto" w:fill="auto"/>
          </w:tcPr>
          <w:p w14:paraId="07DF65AD" w14:textId="77777777" w:rsidR="00E00D8C" w:rsidRPr="006C0C34" w:rsidRDefault="009F052D" w:rsidP="009F052D">
            <w:pPr>
              <w:rPr>
                <w:b/>
              </w:rPr>
            </w:pPr>
            <w:r>
              <w:t>Nem ismert</w:t>
            </w:r>
          </w:p>
        </w:tc>
      </w:tr>
    </w:tbl>
    <w:p w14:paraId="711646AC" w14:textId="77777777" w:rsidR="004859A3" w:rsidRDefault="004859A3" w:rsidP="00A56AE8">
      <w:pPr>
        <w:rPr>
          <w:u w:val="single"/>
        </w:rPr>
      </w:pPr>
    </w:p>
    <w:p w14:paraId="289F886F" w14:textId="3553F622" w:rsidR="00A56AE8" w:rsidRPr="005A0F59" w:rsidRDefault="00A56AE8" w:rsidP="00A56AE8">
      <w:pPr>
        <w:rPr>
          <w:u w:val="single"/>
        </w:rPr>
      </w:pPr>
      <w:r w:rsidRPr="005A0F59">
        <w:rPr>
          <w:u w:val="single"/>
        </w:rPr>
        <w:t>Anaphylactoid reakciók</w:t>
      </w:r>
    </w:p>
    <w:p w14:paraId="0B41C7B2" w14:textId="4666E4CE" w:rsidR="00A56AE8" w:rsidRPr="00A56AE8" w:rsidRDefault="00A56AE8" w:rsidP="00A56AE8">
      <w:r w:rsidRPr="00F5634C">
        <w:t>A jelentett anaphylactoid reakciók enyhe-közepes súlyosságúak voltak, azonban súlyos reakciók előfordulása nem zárható ki</w:t>
      </w:r>
      <w:r>
        <w:t xml:space="preserve"> (lásd a 4.4 pontot).</w:t>
      </w:r>
      <w:r>
        <w:rPr>
          <w:sz w:val="24"/>
        </w:rPr>
        <w:t xml:space="preserve"> </w:t>
      </w:r>
    </w:p>
    <w:p w14:paraId="7596A212" w14:textId="77777777" w:rsidR="00A56AE8" w:rsidRPr="00A56AE8" w:rsidRDefault="00A56AE8" w:rsidP="00A56AE8"/>
    <w:p w14:paraId="2ED48566" w14:textId="77777777" w:rsidR="00A56AE8" w:rsidRPr="005A0F59" w:rsidRDefault="00A56AE8" w:rsidP="00A56AE8">
      <w:pPr>
        <w:rPr>
          <w:u w:val="single"/>
        </w:rPr>
      </w:pPr>
      <w:r w:rsidRPr="005A0F59">
        <w:rPr>
          <w:u w:val="single"/>
        </w:rPr>
        <w:t>Vasovagalis reakciók</w:t>
      </w:r>
    </w:p>
    <w:p w14:paraId="2A0E7372" w14:textId="77777777" w:rsidR="00A56AE8" w:rsidRPr="00A56AE8" w:rsidRDefault="00A56AE8" w:rsidP="00A56AE8">
      <w:r w:rsidRPr="00F5634C">
        <w:t>A vasovagalis reakciókat minden valószínűség szerint maga az eljárás okozza, különösen szorongó betegeknél, de a készítmény hozzájárulása nem zárható ki.</w:t>
      </w:r>
    </w:p>
    <w:p w14:paraId="076FAAA5" w14:textId="77777777" w:rsidR="00A56AE8" w:rsidRPr="00A56AE8" w:rsidRDefault="00A56AE8" w:rsidP="00A56AE8"/>
    <w:p w14:paraId="61F22154" w14:textId="74649AFC" w:rsidR="00A56AE8" w:rsidRPr="005A0F59" w:rsidRDefault="00A56AE8" w:rsidP="00A56AE8">
      <w:pPr>
        <w:rPr>
          <w:u w:val="single"/>
        </w:rPr>
      </w:pPr>
      <w:r w:rsidRPr="005A0F59">
        <w:rPr>
          <w:u w:val="single"/>
        </w:rPr>
        <w:t xml:space="preserve">Az </w:t>
      </w:r>
      <w:r>
        <w:rPr>
          <w:u w:val="single"/>
        </w:rPr>
        <w:t>injekció beadásának</w:t>
      </w:r>
      <w:r w:rsidRPr="005A0F59">
        <w:rPr>
          <w:u w:val="single"/>
        </w:rPr>
        <w:t xml:space="preserve"> helyén fellépő reakciók</w:t>
      </w:r>
    </w:p>
    <w:p w14:paraId="20F585DC" w14:textId="113EBAE7" w:rsidR="00A56AE8" w:rsidRPr="00A56AE8" w:rsidRDefault="00A56AE8" w:rsidP="00A56AE8">
      <w:r w:rsidRPr="00F5634C">
        <w:t>Az alkalmazás helyén fellépő helyi reakciók többek között a következők lehetnek: kiütések, duzzanat, gyulladás, ödéma.</w:t>
      </w:r>
      <w:r>
        <w:t xml:space="preserve"> </w:t>
      </w:r>
      <w:r w:rsidRPr="00F5634C">
        <w:t>A legtöbb esetben az ilyen reakciókat valószínűleg extravasatio okozza</w:t>
      </w:r>
      <w:r>
        <w:t xml:space="preserve"> (lásd a 4.4 pontot).</w:t>
      </w:r>
    </w:p>
    <w:p w14:paraId="061D0372" w14:textId="77777777" w:rsidR="00A56AE8" w:rsidRPr="00A56AE8" w:rsidRDefault="00A56AE8" w:rsidP="00A56AE8"/>
    <w:p w14:paraId="2219DA92" w14:textId="27940FAF" w:rsidR="00A56AE8" w:rsidRPr="00A56AE8" w:rsidRDefault="00A56AE8" w:rsidP="00A56AE8">
      <w:r w:rsidRPr="00F5634C">
        <w:t>Az ionizáló sugárzásnak való kitettséget rák előidézésével és örökletes károsodások kialakulásának lehetőségével hozzák összefüggésbe.</w:t>
      </w:r>
      <w:r>
        <w:t xml:space="preserve"> </w:t>
      </w:r>
      <w:r w:rsidRPr="00F5634C">
        <w:t>Mivel az effektív dózis 1,06 mSv a 120 MBq maximális ajánlott aktivitás alkalmazásakor, ezek a nemkívánatos hatások várhatóan alacsony valószínűséggel fordulnak elő.</w:t>
      </w:r>
    </w:p>
    <w:p w14:paraId="54E2E8AE" w14:textId="77777777" w:rsidR="00054FEC" w:rsidRDefault="00054FEC" w:rsidP="00A56AE8"/>
    <w:p w14:paraId="20054CA8" w14:textId="77777777" w:rsidR="00054FEC" w:rsidRPr="00F5634C" w:rsidRDefault="00054FEC" w:rsidP="005A0F59">
      <w:pPr>
        <w:rPr>
          <w:u w:val="single"/>
        </w:rPr>
      </w:pPr>
      <w:r w:rsidRPr="00F5634C">
        <w:rPr>
          <w:u w:val="single"/>
        </w:rPr>
        <w:t>Feltételezett mellékhatások bejelentése</w:t>
      </w:r>
      <w:r>
        <w:rPr>
          <w:u w:val="single"/>
        </w:rPr>
        <w:t xml:space="preserve"> </w:t>
      </w:r>
    </w:p>
    <w:p w14:paraId="065A7CA9" w14:textId="32F0503C" w:rsidR="00651D32" w:rsidRPr="00F5634C" w:rsidRDefault="00054FEC" w:rsidP="00054FEC">
      <w:r w:rsidRPr="00F5634C">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w:t>
      </w:r>
      <w:r w:rsidR="00355AFA" w:rsidRPr="00E27348">
        <w:t xml:space="preserve">az </w:t>
      </w:r>
      <w:hyperlink r:id="rId11" w:history="1">
        <w:r w:rsidR="00355AFA" w:rsidRPr="000738C2">
          <w:rPr>
            <w:rStyle w:val="Hiperhivatkozs"/>
          </w:rPr>
          <w:t>V. függelékben</w:t>
        </w:r>
      </w:hyperlink>
      <w:r w:rsidR="00355AFA" w:rsidRPr="00E27348">
        <w:t xml:space="preserve"> található elérhetőségek valamelyikén keresztül</w:t>
      </w:r>
      <w:r w:rsidRPr="00F5634C">
        <w:t>.</w:t>
      </w:r>
    </w:p>
    <w:p w14:paraId="586D18A3" w14:textId="77777777" w:rsidR="00054FEC" w:rsidRPr="00F5634C" w:rsidRDefault="00054FEC" w:rsidP="00054FEC"/>
    <w:p w14:paraId="6C571CB9" w14:textId="77777777" w:rsidR="001D29E6" w:rsidRPr="00F5634C" w:rsidRDefault="001D29E6">
      <w:pPr>
        <w:ind w:left="567" w:hanging="567"/>
      </w:pPr>
      <w:r w:rsidRPr="00F5634C">
        <w:rPr>
          <w:b/>
        </w:rPr>
        <w:t>4.9</w:t>
      </w:r>
      <w:r w:rsidRPr="00F5634C">
        <w:rPr>
          <w:b/>
        </w:rPr>
        <w:tab/>
        <w:t>Túladagolás</w:t>
      </w:r>
    </w:p>
    <w:p w14:paraId="64F5DA8B" w14:textId="77777777" w:rsidR="001D29E6" w:rsidRPr="00F5634C" w:rsidRDefault="001D29E6"/>
    <w:p w14:paraId="2613E2D8" w14:textId="56444547" w:rsidR="0094341B" w:rsidRPr="00F5634C" w:rsidRDefault="00A93CE4">
      <w:r w:rsidRPr="00F5634C">
        <w:t xml:space="preserve">A </w:t>
      </w:r>
      <w:r w:rsidR="00D4185C">
        <w:t>[</w:t>
      </w:r>
      <w:r w:rsidR="00D4185C">
        <w:rPr>
          <w:vertAlign w:val="superscript"/>
        </w:rPr>
        <w:t>99m</w:t>
      </w:r>
      <w:r w:rsidR="00D4185C">
        <w:t>Tc]</w:t>
      </w:r>
      <w:r w:rsidRPr="00F5634C">
        <w:t>technécium</w:t>
      </w:r>
      <w:r>
        <w:t>-szukcimer</w:t>
      </w:r>
      <w:r w:rsidRPr="00F5634C">
        <w:t xml:space="preserve"> alkalmazásából eredő sugárzás-túladagolás esetén a beteg szervezetében elnyelt dózist – ahol lehetséges – csökkenteni kell a radionuklid szervezetből történő eliminációjának fokozásával, amely forszírozott diuresissel és gyakori hólyagürítéssel történhet. Segíthet az alkalmazott effektív dózis felbecslése.</w:t>
      </w:r>
    </w:p>
    <w:p w14:paraId="23956984" w14:textId="3966847E" w:rsidR="00CF305C" w:rsidRDefault="00CF305C" w:rsidP="005A0F59">
      <w:pPr>
        <w:tabs>
          <w:tab w:val="clear" w:pos="567"/>
        </w:tabs>
        <w:spacing w:line="240" w:lineRule="auto"/>
      </w:pPr>
    </w:p>
    <w:p w14:paraId="2CF5983C" w14:textId="77777777" w:rsidR="00A7451F" w:rsidRPr="00F5634C" w:rsidRDefault="00A7451F" w:rsidP="005A0F59">
      <w:pPr>
        <w:tabs>
          <w:tab w:val="clear" w:pos="567"/>
        </w:tabs>
        <w:spacing w:line="240" w:lineRule="auto"/>
      </w:pPr>
    </w:p>
    <w:p w14:paraId="7B807C51" w14:textId="77777777" w:rsidR="001D29E6" w:rsidRPr="00F5634C" w:rsidRDefault="001D29E6">
      <w:pPr>
        <w:ind w:left="567" w:hanging="567"/>
      </w:pPr>
      <w:r w:rsidRPr="00F5634C">
        <w:rPr>
          <w:b/>
        </w:rPr>
        <w:t>5.</w:t>
      </w:r>
      <w:r w:rsidRPr="00F5634C">
        <w:rPr>
          <w:b/>
        </w:rPr>
        <w:tab/>
        <w:t>FARMAKOLÓGIAI TULAJDONSÁGOK</w:t>
      </w:r>
    </w:p>
    <w:p w14:paraId="0B2E3C85" w14:textId="77777777" w:rsidR="001D29E6" w:rsidRPr="00F73020" w:rsidRDefault="001D29E6"/>
    <w:p w14:paraId="07D46EFF" w14:textId="265F8B4C" w:rsidR="001D29E6" w:rsidRPr="00F5634C" w:rsidRDefault="001D29E6">
      <w:pPr>
        <w:ind w:left="567" w:hanging="567"/>
      </w:pPr>
      <w:r w:rsidRPr="00F5634C">
        <w:rPr>
          <w:b/>
        </w:rPr>
        <w:t>5.1</w:t>
      </w:r>
      <w:r w:rsidRPr="00F5634C">
        <w:rPr>
          <w:b/>
        </w:rPr>
        <w:tab/>
        <w:t>Farmakodinámiás tulajdonságok</w:t>
      </w:r>
    </w:p>
    <w:p w14:paraId="7BB2D458" w14:textId="77777777" w:rsidR="001D29E6" w:rsidRPr="00F5634C" w:rsidRDefault="001D29E6"/>
    <w:p w14:paraId="16893E84" w14:textId="7E34B334" w:rsidR="00322A18" w:rsidRPr="00F5634C" w:rsidRDefault="001D29E6" w:rsidP="00322A18">
      <w:r w:rsidRPr="00F5634C">
        <w:t xml:space="preserve">Farmakoterápiás csoport: radioaktív </w:t>
      </w:r>
      <w:r w:rsidR="00D4185C">
        <w:t>diagnosztikumok</w:t>
      </w:r>
      <w:r w:rsidR="00D4185C" w:rsidRPr="00F5634C">
        <w:t xml:space="preserve"> </w:t>
      </w:r>
      <w:r w:rsidRPr="00F5634C">
        <w:t>– kiválasztó szervrendszer, ATC</w:t>
      </w:r>
      <w:r w:rsidR="00D4185C">
        <w:t>-</w:t>
      </w:r>
      <w:r w:rsidRPr="00F5634C">
        <w:t>kód:</w:t>
      </w:r>
      <w:r w:rsidRPr="005A0F59">
        <w:rPr>
          <w:sz w:val="24"/>
        </w:rPr>
        <w:t xml:space="preserve"> </w:t>
      </w:r>
      <w:r w:rsidRPr="00F5634C">
        <w:t>V09CA02</w:t>
      </w:r>
      <w:r>
        <w:t>.</w:t>
      </w:r>
      <w:r w:rsidRPr="00F5634C">
        <w:t xml:space="preserve"> </w:t>
      </w:r>
    </w:p>
    <w:p w14:paraId="2A2FFBE3" w14:textId="77777777" w:rsidR="00322A18" w:rsidRPr="00F5634C" w:rsidRDefault="00322A18" w:rsidP="00322A18"/>
    <w:p w14:paraId="0DDEF435" w14:textId="77777777" w:rsidR="00FD7B0E" w:rsidRPr="00FD7B0E" w:rsidRDefault="00FD7B0E" w:rsidP="00322A18">
      <w:pPr>
        <w:rPr>
          <w:u w:val="single"/>
        </w:rPr>
      </w:pPr>
      <w:r>
        <w:rPr>
          <w:u w:val="single"/>
        </w:rPr>
        <w:t>Farmakodinámiás hatások:</w:t>
      </w:r>
    </w:p>
    <w:p w14:paraId="3D4B4655" w14:textId="2B719040" w:rsidR="00322A18" w:rsidRPr="00F5634C" w:rsidRDefault="00322A18" w:rsidP="00322A18">
      <w:r w:rsidRPr="00F5634C">
        <w:t xml:space="preserve">A diagnosztikai eljárásokban alkalmazott kémiai koncentrációban és aktivitásban a </w:t>
      </w:r>
      <w:r w:rsidR="006575FF">
        <w:t>[</w:t>
      </w:r>
      <w:r w:rsidR="006575FF">
        <w:rPr>
          <w:vertAlign w:val="superscript"/>
        </w:rPr>
        <w:t>99m</w:t>
      </w:r>
      <w:r w:rsidR="006575FF">
        <w:t>Tc]</w:t>
      </w:r>
      <w:r w:rsidRPr="00F5634C">
        <w:t>technécium</w:t>
      </w:r>
      <w:r>
        <w:t>-szukcimer</w:t>
      </w:r>
      <w:r w:rsidRPr="00F5634C">
        <w:t xml:space="preserve"> nem mutat farmakodinámiás hatást.</w:t>
      </w:r>
    </w:p>
    <w:p w14:paraId="0BD603BF" w14:textId="77777777" w:rsidR="001D29E6" w:rsidRPr="00F5634C" w:rsidRDefault="001D29E6"/>
    <w:p w14:paraId="2C5A7A33" w14:textId="77777777" w:rsidR="001D29E6" w:rsidRPr="00F5634C" w:rsidRDefault="001D29E6" w:rsidP="00F73020">
      <w:pPr>
        <w:keepNext/>
        <w:ind w:left="567" w:hanging="567"/>
        <w:rPr>
          <w:b/>
        </w:rPr>
      </w:pPr>
      <w:r w:rsidRPr="00F5634C">
        <w:rPr>
          <w:b/>
        </w:rPr>
        <w:lastRenderedPageBreak/>
        <w:t>5.2</w:t>
      </w:r>
      <w:r w:rsidRPr="00F5634C">
        <w:rPr>
          <w:b/>
        </w:rPr>
        <w:tab/>
        <w:t>Farmakokinetikai tulajdonságok</w:t>
      </w:r>
    </w:p>
    <w:p w14:paraId="260EB8C4" w14:textId="77777777" w:rsidR="00C53ACC" w:rsidRPr="00F5634C" w:rsidRDefault="00C53ACC" w:rsidP="00F73020">
      <w:pPr>
        <w:keepNext/>
        <w:ind w:left="567" w:hanging="567"/>
      </w:pPr>
    </w:p>
    <w:p w14:paraId="1DD3008F" w14:textId="77777777" w:rsidR="002C3F62" w:rsidRPr="00F5634C" w:rsidRDefault="002C3F62" w:rsidP="00F73020">
      <w:pPr>
        <w:keepNext/>
        <w:rPr>
          <w:u w:val="single"/>
        </w:rPr>
      </w:pPr>
      <w:r w:rsidRPr="00F5634C">
        <w:rPr>
          <w:u w:val="single"/>
        </w:rPr>
        <w:t>Eloszlás</w:t>
      </w:r>
      <w:r>
        <w:rPr>
          <w:u w:val="single"/>
        </w:rPr>
        <w:t xml:space="preserve"> és szervi felvétel</w:t>
      </w:r>
    </w:p>
    <w:p w14:paraId="42C9411F" w14:textId="677315F1" w:rsidR="002C3F62" w:rsidRPr="00F5634C" w:rsidRDefault="00152746" w:rsidP="002C3F62">
      <w:r w:rsidRPr="00F5634C">
        <w:t xml:space="preserve">A </w:t>
      </w:r>
      <w:r w:rsidR="006575FF">
        <w:t>[</w:t>
      </w:r>
      <w:r w:rsidR="006575FF">
        <w:rPr>
          <w:vertAlign w:val="superscript"/>
        </w:rPr>
        <w:t>99m</w:t>
      </w:r>
      <w:r w:rsidR="006575FF">
        <w:t>Tc]</w:t>
      </w:r>
      <w:r w:rsidRPr="00F5634C">
        <w:t>technécium</w:t>
      </w:r>
      <w:r>
        <w:t>-szuk</w:t>
      </w:r>
      <w:r w:rsidR="00D379D2">
        <w:t>c</w:t>
      </w:r>
      <w:r>
        <w:t>imer intravénás beadása után a vérben gyorsan kötődik a plazmafehérjékhez; az er</w:t>
      </w:r>
      <w:r w:rsidR="006575FF">
        <w:t>y</w:t>
      </w:r>
      <w:r>
        <w:t>t</w:t>
      </w:r>
      <w:r w:rsidR="006575FF">
        <w:t>h</w:t>
      </w:r>
      <w:r>
        <w:t>roc</w:t>
      </w:r>
      <w:r w:rsidR="006575FF">
        <w:t>y</w:t>
      </w:r>
      <w:r>
        <w:t xml:space="preserve">tákhoz való kötődés elhanyagolható. A </w:t>
      </w:r>
      <w:r w:rsidR="006575FF">
        <w:t>[</w:t>
      </w:r>
      <w:r w:rsidR="006575FF">
        <w:rPr>
          <w:vertAlign w:val="superscript"/>
        </w:rPr>
        <w:t>99m</w:t>
      </w:r>
      <w:r w:rsidR="006575FF">
        <w:t>Tc]</w:t>
      </w:r>
      <w:r>
        <w:t>technécium-szukcimer</w:t>
      </w:r>
      <w:r w:rsidRPr="00F5634C">
        <w:t xml:space="preserve"> magas koncentrációban lokalizálódik a vesekéregben. A maximális </w:t>
      </w:r>
      <w:r>
        <w:t>felvételt</w:t>
      </w:r>
      <w:r w:rsidRPr="00F5634C">
        <w:t xml:space="preserve"> 3</w:t>
      </w:r>
      <w:r>
        <w:t>–</w:t>
      </w:r>
      <w:r w:rsidRPr="00F5634C">
        <w:t>6 órával az intravénás alkalmazást követően éri el</w:t>
      </w:r>
      <w:r w:rsidR="006575FF">
        <w:t>;</w:t>
      </w:r>
      <w:r w:rsidRPr="00F5634C">
        <w:t xml:space="preserve"> a dózis körülbelül 40</w:t>
      </w:r>
      <w:r>
        <w:t>–</w:t>
      </w:r>
      <w:r w:rsidRPr="00F5634C">
        <w:t>50%-a a vesékben marad vissza</w:t>
      </w:r>
      <w:r>
        <w:t xml:space="preserve"> a normális vesefunkcióval rendelkező betegeknél</w:t>
      </w:r>
      <w:r w:rsidRPr="00F5634C">
        <w:t xml:space="preserve">. Az alkalmazott dózis kevesebb mint 3%-a lokalizálódik a májban. Mindamellett ez a mennyiség jelentősen növekedhet, a veseeloszlás </w:t>
      </w:r>
      <w:r w:rsidR="006575FF">
        <w:t xml:space="preserve">pedig </w:t>
      </w:r>
      <w:r w:rsidRPr="00F5634C">
        <w:t>csökken a károsodott vesefunkciójú betegeknél.</w:t>
      </w:r>
    </w:p>
    <w:p w14:paraId="3DD40D91" w14:textId="0C433969" w:rsidR="002C3F62" w:rsidRPr="00F5634C" w:rsidRDefault="00514594" w:rsidP="002C3F62">
      <w:r w:rsidRPr="00F5634C">
        <w:t xml:space="preserve">A </w:t>
      </w:r>
      <w:r w:rsidR="006575FF">
        <w:t>[</w:t>
      </w:r>
      <w:r w:rsidR="006575FF">
        <w:rPr>
          <w:vertAlign w:val="superscript"/>
        </w:rPr>
        <w:t>99m</w:t>
      </w:r>
      <w:r w:rsidR="006575FF">
        <w:t>Tc]</w:t>
      </w:r>
      <w:r w:rsidRPr="00F5634C">
        <w:t>technécium</w:t>
      </w:r>
      <w:r>
        <w:t>-szukcimer</w:t>
      </w:r>
      <w:r w:rsidRPr="00F5634C">
        <w:t xml:space="preserve"> a proximális vesecsatornában koncentrálódik, feltehetően a peritubularis reabszorpció eredményeként.</w:t>
      </w:r>
    </w:p>
    <w:p w14:paraId="0B193C36" w14:textId="77777777" w:rsidR="002C3F62" w:rsidRPr="00F5634C" w:rsidRDefault="002C3F62" w:rsidP="004D6692"/>
    <w:p w14:paraId="6227907F" w14:textId="77777777" w:rsidR="00A338DF" w:rsidRPr="00F5634C" w:rsidRDefault="00A338DF" w:rsidP="004D6692">
      <w:pPr>
        <w:rPr>
          <w:u w:val="single"/>
        </w:rPr>
      </w:pPr>
      <w:r w:rsidRPr="00F5634C">
        <w:rPr>
          <w:u w:val="single"/>
        </w:rPr>
        <w:t>Elimináció</w:t>
      </w:r>
    </w:p>
    <w:p w14:paraId="22DF50C6" w14:textId="32CC8DC1" w:rsidR="00A338DF" w:rsidRPr="00F5634C" w:rsidRDefault="004D6692" w:rsidP="004D6692">
      <w:r w:rsidRPr="00F5634C">
        <w:t xml:space="preserve">Az intravénás alkalmazást követően a </w:t>
      </w:r>
      <w:r w:rsidR="006575FF">
        <w:t>[</w:t>
      </w:r>
      <w:r w:rsidR="006575FF">
        <w:rPr>
          <w:vertAlign w:val="superscript"/>
        </w:rPr>
        <w:t>99m</w:t>
      </w:r>
      <w:r w:rsidR="006575FF">
        <w:t>Tc]</w:t>
      </w:r>
      <w:r w:rsidRPr="00F5634C">
        <w:t>technécium</w:t>
      </w:r>
      <w:r>
        <w:t>-szukcimer</w:t>
      </w:r>
      <w:r w:rsidRPr="00F5634C">
        <w:t xml:space="preserve"> a normális vesefunkcióval rendelkező betegeknél háromfázisú úton eliminálódik</w:t>
      </w:r>
      <w:r>
        <w:t xml:space="preserve"> a vérből a veséken keresztül</w:t>
      </w:r>
      <w:r w:rsidRPr="00F5634C">
        <w:t xml:space="preserve">. </w:t>
      </w:r>
    </w:p>
    <w:p w14:paraId="358A5D3A" w14:textId="77777777" w:rsidR="001E350D" w:rsidRDefault="001E350D" w:rsidP="001E350D">
      <w:r>
        <w:t>Egy órával az injekció beadása után az aktivitás körülbelül 10%-a jelenik meg a vizeletben. 24 órán belül körülbelül 30%-a választódik ki a vizelettel.</w:t>
      </w:r>
    </w:p>
    <w:p w14:paraId="182748D3" w14:textId="77777777" w:rsidR="00A338DF" w:rsidRPr="00F5634C" w:rsidRDefault="00A338DF" w:rsidP="004D6692"/>
    <w:p w14:paraId="36217675" w14:textId="77777777" w:rsidR="00A338DF" w:rsidRPr="00F5634C" w:rsidRDefault="00A338DF" w:rsidP="004D6692">
      <w:pPr>
        <w:rPr>
          <w:u w:val="single"/>
        </w:rPr>
      </w:pPr>
      <w:r w:rsidRPr="00F5634C">
        <w:rPr>
          <w:u w:val="single"/>
        </w:rPr>
        <w:t>Felezési idő</w:t>
      </w:r>
    </w:p>
    <w:p w14:paraId="3CCA3BFF" w14:textId="55C3EC99" w:rsidR="00A338DF" w:rsidRPr="00F5634C" w:rsidRDefault="004D6692" w:rsidP="004D6692">
      <w:r w:rsidRPr="00F5634C">
        <w:t xml:space="preserve">A </w:t>
      </w:r>
      <w:r w:rsidR="006575FF">
        <w:t>[</w:t>
      </w:r>
      <w:r w:rsidR="006575FF">
        <w:rPr>
          <w:vertAlign w:val="superscript"/>
        </w:rPr>
        <w:t>99m</w:t>
      </w:r>
      <w:r w:rsidR="006575FF">
        <w:t>Tc]</w:t>
      </w:r>
      <w:r w:rsidRPr="00F5634C">
        <w:t>technécium</w:t>
      </w:r>
      <w:r>
        <w:t>-szukcimer</w:t>
      </w:r>
      <w:r w:rsidRPr="00F5634C">
        <w:t xml:space="preserve"> effektív felezési ideje a vérben körülbelül 1 óra. </w:t>
      </w:r>
    </w:p>
    <w:p w14:paraId="356C8924" w14:textId="77777777" w:rsidR="009F052D" w:rsidRPr="00F73020" w:rsidRDefault="009F052D" w:rsidP="007D3E5D">
      <w:pPr>
        <w:ind w:left="567" w:hanging="567"/>
      </w:pPr>
    </w:p>
    <w:p w14:paraId="1FD60C50" w14:textId="77777777" w:rsidR="001D29E6" w:rsidRPr="00F5634C" w:rsidRDefault="001D29E6">
      <w:pPr>
        <w:ind w:left="567" w:hanging="567"/>
      </w:pPr>
      <w:r w:rsidRPr="00F5634C">
        <w:rPr>
          <w:b/>
        </w:rPr>
        <w:t>5.3</w:t>
      </w:r>
      <w:r w:rsidRPr="00F5634C">
        <w:rPr>
          <w:b/>
        </w:rPr>
        <w:tab/>
        <w:t>A preklinikai biztonságossági vizsgálatok eredményei</w:t>
      </w:r>
    </w:p>
    <w:p w14:paraId="71A3118E" w14:textId="77777777" w:rsidR="004F60A3" w:rsidRPr="00F5634C" w:rsidRDefault="004F60A3" w:rsidP="00B169B5"/>
    <w:p w14:paraId="17E57325" w14:textId="58ADC90A" w:rsidR="004D6609" w:rsidRPr="00F5634C" w:rsidRDefault="00B66214" w:rsidP="00B169B5">
      <w:r>
        <w:t xml:space="preserve">Egereken végzett toxikológiai vizsgálatok bizonyítják a </w:t>
      </w:r>
      <w:r w:rsidR="006575FF">
        <w:t>[</w:t>
      </w:r>
      <w:r w:rsidR="006575FF">
        <w:rPr>
          <w:vertAlign w:val="superscript"/>
        </w:rPr>
        <w:t>99m</w:t>
      </w:r>
      <w:r w:rsidR="006575FF">
        <w:t>Tc]</w:t>
      </w:r>
      <w:r>
        <w:t>technécium-szukcimer egyszeri beadásának biztonságosságát a megadott aktivitás és mennyiség mellett (a szukcimer LD</w:t>
      </w:r>
      <w:r w:rsidRPr="00F73020">
        <w:rPr>
          <w:vertAlign w:val="subscript"/>
        </w:rPr>
        <w:t>50</w:t>
      </w:r>
      <w:r w:rsidR="006575FF">
        <w:t>-</w:t>
      </w:r>
      <w:r>
        <w:t>értéke 3,2 g/kg). Patkányok esetén 0,66 mg/kg/nap szukcimer</w:t>
      </w:r>
      <w:r w:rsidRPr="00F5634C">
        <w:t xml:space="preserve"> (DMSA) és 0,23 mg/kg/nap SnCl</w:t>
      </w:r>
      <w:r w:rsidRPr="00F5634C">
        <w:rPr>
          <w:vertAlign w:val="subscript"/>
        </w:rPr>
        <w:t>2</w:t>
      </w:r>
      <w:r w:rsidRPr="00F5634C">
        <w:t xml:space="preserve"> több mint 14 napon át tartó ismételt adásánál nem észleltek toxicitást. Az embereknél általában alkalmazott dózis 0,</w:t>
      </w:r>
      <w:r>
        <w:t>02 mg/</w:t>
      </w:r>
      <w:r w:rsidR="00501963">
        <w:t>tt</w:t>
      </w:r>
      <w:r>
        <w:t xml:space="preserve">kg szukcimer. </w:t>
      </w:r>
    </w:p>
    <w:p w14:paraId="587EFDF9" w14:textId="59C538B3" w:rsidR="004D6609" w:rsidRPr="007D3E5D" w:rsidRDefault="00B169B5" w:rsidP="00B169B5">
      <w:r>
        <w:t xml:space="preserve">Ez a </w:t>
      </w:r>
      <w:r w:rsidR="00501963">
        <w:t xml:space="preserve">készítmény </w:t>
      </w:r>
      <w:r>
        <w:t>nem rendszeres</w:t>
      </w:r>
      <w:r w:rsidR="00501963">
        <w:t>, illetve nem</w:t>
      </w:r>
      <w:r>
        <w:t xml:space="preserve"> folyamatos alkalmazásra</w:t>
      </w:r>
      <w:r w:rsidR="00501963">
        <w:t xml:space="preserve"> szánt gyógyszer</w:t>
      </w:r>
      <w:r>
        <w:t xml:space="preserve">. </w:t>
      </w:r>
    </w:p>
    <w:p w14:paraId="1AE227C1" w14:textId="1D6F6C14" w:rsidR="00B169B5" w:rsidRPr="007D3E5D" w:rsidRDefault="00B169B5" w:rsidP="00B169B5">
      <w:r w:rsidRPr="00F5634C">
        <w:t>Mutagenitási vizsgálatokat, illetve hosszú távú karcinogenitási vizsgálatokat nem végeztek.</w:t>
      </w:r>
    </w:p>
    <w:p w14:paraId="711BD8F9" w14:textId="56E26BDA" w:rsidR="001D29E6" w:rsidRDefault="001D29E6" w:rsidP="005A0F59"/>
    <w:p w14:paraId="475066E2" w14:textId="77777777" w:rsidR="00A7451F" w:rsidRPr="00F73020" w:rsidRDefault="00A7451F" w:rsidP="005A0F59"/>
    <w:p w14:paraId="545FBBB2" w14:textId="77777777" w:rsidR="001D29E6" w:rsidRPr="00F5634C" w:rsidRDefault="001D29E6">
      <w:pPr>
        <w:ind w:left="567" w:hanging="567"/>
        <w:rPr>
          <w:b/>
        </w:rPr>
      </w:pPr>
      <w:r w:rsidRPr="00F5634C">
        <w:rPr>
          <w:b/>
        </w:rPr>
        <w:t>6.</w:t>
      </w:r>
      <w:r w:rsidRPr="00F5634C">
        <w:rPr>
          <w:b/>
        </w:rPr>
        <w:tab/>
        <w:t>GYÓGYSZERÉSZETI JELLEMZŐK</w:t>
      </w:r>
    </w:p>
    <w:p w14:paraId="77B08396" w14:textId="77777777" w:rsidR="001D29E6" w:rsidRPr="00F73020" w:rsidRDefault="001D29E6"/>
    <w:p w14:paraId="49B50F39" w14:textId="77777777" w:rsidR="001D29E6" w:rsidRPr="00F5634C" w:rsidRDefault="001D29E6">
      <w:pPr>
        <w:ind w:left="567" w:hanging="567"/>
        <w:rPr>
          <w:b/>
        </w:rPr>
      </w:pPr>
      <w:r w:rsidRPr="00F5634C">
        <w:rPr>
          <w:b/>
        </w:rPr>
        <w:t>6.1</w:t>
      </w:r>
      <w:r w:rsidRPr="00F5634C">
        <w:rPr>
          <w:b/>
        </w:rPr>
        <w:tab/>
        <w:t>Segédanyagok felsorolása</w:t>
      </w:r>
    </w:p>
    <w:p w14:paraId="4215CFC1" w14:textId="77777777" w:rsidR="001D29E6" w:rsidRPr="00F5634C" w:rsidRDefault="001D29E6" w:rsidP="00983134"/>
    <w:p w14:paraId="59CFF4FB" w14:textId="7E1D1400" w:rsidR="0024073B" w:rsidRPr="00F5634C" w:rsidRDefault="00501963" w:rsidP="00983134">
      <w:r>
        <w:t>i</w:t>
      </w:r>
      <w:r w:rsidR="0024073B" w:rsidRPr="00F5634C">
        <w:t>nozitol</w:t>
      </w:r>
    </w:p>
    <w:p w14:paraId="19F6212B" w14:textId="4266D318" w:rsidR="0024073B" w:rsidRPr="00F5634C" w:rsidRDefault="00501963" w:rsidP="00983134">
      <w:r>
        <w:t>ó</w:t>
      </w:r>
      <w:r w:rsidR="0024073B" w:rsidRPr="00F5634C">
        <w:t>n(II)-klorid-dihidrát</w:t>
      </w:r>
      <w:r w:rsidR="0024073B">
        <w:t xml:space="preserve"> (E512)</w:t>
      </w:r>
    </w:p>
    <w:p w14:paraId="12633C40" w14:textId="58A48A7A" w:rsidR="0024073B" w:rsidRPr="00F5634C" w:rsidRDefault="00501963" w:rsidP="00983134">
      <w:r>
        <w:t>s</w:t>
      </w:r>
      <w:r w:rsidR="0024073B" w:rsidRPr="00F5634C">
        <w:t>ósav</w:t>
      </w:r>
      <w:r w:rsidR="0024073B">
        <w:t xml:space="preserve"> (E507)</w:t>
      </w:r>
    </w:p>
    <w:p w14:paraId="040B1DA0" w14:textId="1E556100" w:rsidR="0024073B" w:rsidRPr="00F5634C" w:rsidRDefault="00501963" w:rsidP="00983134">
      <w:r>
        <w:t>n</w:t>
      </w:r>
      <w:r w:rsidR="0024073B" w:rsidRPr="00F5634C">
        <w:t>átrium-hidroxid</w:t>
      </w:r>
      <w:r w:rsidR="0024073B">
        <w:t xml:space="preserve"> (E524)</w:t>
      </w:r>
    </w:p>
    <w:p w14:paraId="397C2358" w14:textId="77777777" w:rsidR="001D29E6" w:rsidRPr="00F5634C" w:rsidRDefault="001D29E6" w:rsidP="00983134"/>
    <w:p w14:paraId="6A64C4DA" w14:textId="77777777" w:rsidR="001D29E6" w:rsidRPr="00F5634C" w:rsidRDefault="001D29E6">
      <w:pPr>
        <w:ind w:left="567" w:hanging="567"/>
      </w:pPr>
      <w:r w:rsidRPr="00F5634C">
        <w:rPr>
          <w:b/>
        </w:rPr>
        <w:t>6.2</w:t>
      </w:r>
      <w:r w:rsidRPr="00F5634C">
        <w:rPr>
          <w:b/>
        </w:rPr>
        <w:tab/>
        <w:t>Inkompatibilitások</w:t>
      </w:r>
    </w:p>
    <w:p w14:paraId="36E0CFE3" w14:textId="77777777" w:rsidR="001D29E6" w:rsidRPr="00F5634C" w:rsidRDefault="001D29E6"/>
    <w:p w14:paraId="717CA297" w14:textId="2D6BCF89" w:rsidR="001D29E6" w:rsidRPr="00F5634C" w:rsidRDefault="00A338DF">
      <w:r w:rsidRPr="00F5634C">
        <w:t>Ez a gyógyszer kizárólag a 12. pontban felsorolt gyógyszerekkel keverhető.</w:t>
      </w:r>
    </w:p>
    <w:p w14:paraId="1C058ED7" w14:textId="77777777" w:rsidR="00F22135" w:rsidRPr="00F5634C" w:rsidRDefault="00F22135"/>
    <w:p w14:paraId="55766E9E" w14:textId="77777777" w:rsidR="001D29E6" w:rsidRPr="00F5634C" w:rsidRDefault="001D29E6">
      <w:pPr>
        <w:ind w:left="567" w:hanging="567"/>
      </w:pPr>
      <w:r w:rsidRPr="00F5634C">
        <w:rPr>
          <w:b/>
        </w:rPr>
        <w:t>6.3</w:t>
      </w:r>
      <w:r w:rsidRPr="00F5634C">
        <w:rPr>
          <w:b/>
        </w:rPr>
        <w:tab/>
        <w:t>Felhasználhatósági időtartam</w:t>
      </w:r>
    </w:p>
    <w:p w14:paraId="3B7E95AA" w14:textId="77777777" w:rsidR="001D29E6" w:rsidRPr="00F5634C" w:rsidRDefault="001D29E6"/>
    <w:p w14:paraId="024074AD" w14:textId="666F08A4" w:rsidR="00511191" w:rsidRPr="00F5634C" w:rsidRDefault="00511191" w:rsidP="00511191">
      <w:r w:rsidRPr="00F5634C">
        <w:t>1 év</w:t>
      </w:r>
      <w:r w:rsidR="00501963">
        <w:t>.</w:t>
      </w:r>
    </w:p>
    <w:p w14:paraId="7DC8C31F" w14:textId="009090A0" w:rsidR="00511191" w:rsidRPr="00F5634C" w:rsidRDefault="00511191" w:rsidP="00511191">
      <w:r w:rsidRPr="00F5634C">
        <w:t>Radioizotóppal történő jelzés után: 4 óra injekciós üvegben. Legfeljebb 25 °C-on tárolandó</w:t>
      </w:r>
      <w:r w:rsidR="00501963">
        <w:t xml:space="preserve"> a</w:t>
      </w:r>
      <w:r w:rsidRPr="00F5634C">
        <w:t xml:space="preserve"> radioizotóppal történő jelzés után. </w:t>
      </w:r>
    </w:p>
    <w:p w14:paraId="19F277E6" w14:textId="77777777" w:rsidR="00952CCA" w:rsidRPr="00F73020" w:rsidRDefault="00952CCA"/>
    <w:p w14:paraId="05EE71DF" w14:textId="77777777" w:rsidR="001D29E6" w:rsidRPr="00F5634C" w:rsidRDefault="001D29E6">
      <w:pPr>
        <w:ind w:left="567" w:hanging="567"/>
        <w:rPr>
          <w:b/>
        </w:rPr>
      </w:pPr>
      <w:r w:rsidRPr="00F5634C">
        <w:rPr>
          <w:b/>
        </w:rPr>
        <w:t>6.4</w:t>
      </w:r>
      <w:r w:rsidRPr="00F5634C">
        <w:rPr>
          <w:b/>
        </w:rPr>
        <w:tab/>
        <w:t>Különleges tárolási előírások</w:t>
      </w:r>
    </w:p>
    <w:p w14:paraId="27933E25" w14:textId="77777777" w:rsidR="00511191" w:rsidRPr="00F5634C" w:rsidRDefault="00511191"/>
    <w:p w14:paraId="56C3EBE1" w14:textId="6EE38209" w:rsidR="00511191" w:rsidRPr="00F5634C" w:rsidRDefault="00511191" w:rsidP="00511191">
      <w:r w:rsidRPr="00F5634C">
        <w:t xml:space="preserve">Hűtőszekrényben </w:t>
      </w:r>
      <w:r>
        <w:t>(2</w:t>
      </w:r>
      <w:r w:rsidR="00501963">
        <w:t xml:space="preserve"> °C </w:t>
      </w:r>
      <w:r>
        <w:t>–</w:t>
      </w:r>
      <w:r w:rsidR="00501963">
        <w:t xml:space="preserve"> </w:t>
      </w:r>
      <w:r>
        <w:t xml:space="preserve">8 °C) </w:t>
      </w:r>
      <w:r w:rsidRPr="00F5634C">
        <w:t>tárolandó</w:t>
      </w:r>
      <w:r>
        <w:t>.</w:t>
      </w:r>
      <w:r w:rsidRPr="00F5634C">
        <w:t xml:space="preserve"> A fénytől való védelem érdekében </w:t>
      </w:r>
      <w:r>
        <w:t xml:space="preserve">az </w:t>
      </w:r>
      <w:r w:rsidRPr="00F5634C">
        <w:t>eredeti csomagolásban</w:t>
      </w:r>
      <w:r w:rsidR="00501963">
        <w:t xml:space="preserve"> tárolandó</w:t>
      </w:r>
      <w:r w:rsidRPr="00F5634C">
        <w:t>.</w:t>
      </w:r>
    </w:p>
    <w:p w14:paraId="353CF9CB" w14:textId="64572380" w:rsidR="00511191" w:rsidRPr="00F5634C" w:rsidRDefault="00511191" w:rsidP="00511191">
      <w:bookmarkStart w:id="5" w:name="_Hlk85576494"/>
      <w:r w:rsidRPr="00F5634C">
        <w:lastRenderedPageBreak/>
        <w:t>A gyógyszer radioizotóppal történő jelzése utáni tárolására vonatkozó előírásokat lásd a 6.3 pontban.</w:t>
      </w:r>
    </w:p>
    <w:p w14:paraId="7F47BF87" w14:textId="14FB6828" w:rsidR="00511191" w:rsidRPr="00F5634C" w:rsidRDefault="00511191" w:rsidP="00983134">
      <w:r w:rsidRPr="00F5634C">
        <w:t>A radioaktív gyógyszerek</w:t>
      </w:r>
      <w:r w:rsidR="002846E4">
        <w:t>et</w:t>
      </w:r>
      <w:r w:rsidRPr="00F5634C">
        <w:t xml:space="preserve"> a radioaktív anyagokra vonatkozó nemzeti szabályozások szerint kell</w:t>
      </w:r>
      <w:r w:rsidR="002846E4">
        <w:t xml:space="preserve"> tárolni</w:t>
      </w:r>
      <w:r w:rsidRPr="00F5634C">
        <w:t>.</w:t>
      </w:r>
    </w:p>
    <w:bookmarkEnd w:id="5"/>
    <w:p w14:paraId="7E8B95A0" w14:textId="77777777" w:rsidR="001D29E6" w:rsidRPr="00F5634C" w:rsidRDefault="001D29E6" w:rsidP="00983134"/>
    <w:p w14:paraId="4BF8176E" w14:textId="7F323C0F" w:rsidR="001D29E6" w:rsidRPr="00983134" w:rsidRDefault="001D29E6" w:rsidP="00983134">
      <w:pPr>
        <w:numPr>
          <w:ilvl w:val="1"/>
          <w:numId w:val="4"/>
        </w:numPr>
        <w:rPr>
          <w:b/>
        </w:rPr>
      </w:pPr>
      <w:r w:rsidRPr="00F5634C">
        <w:rPr>
          <w:b/>
        </w:rPr>
        <w:t>Csomagolás típusa és kiszerelése</w:t>
      </w:r>
    </w:p>
    <w:p w14:paraId="07A7BDFE" w14:textId="77777777" w:rsidR="001D29E6" w:rsidRPr="00983134" w:rsidRDefault="001D29E6"/>
    <w:p w14:paraId="49306362" w14:textId="3EC9D033" w:rsidR="00801676" w:rsidRPr="00F5634C" w:rsidRDefault="00801676" w:rsidP="00801676">
      <w:r>
        <w:t>Brómbutil</w:t>
      </w:r>
      <w:r w:rsidRPr="00F5634C">
        <w:t xml:space="preserve"> gumidugóval</w:t>
      </w:r>
      <w:r>
        <w:t xml:space="preserve"> és </w:t>
      </w:r>
      <w:r w:rsidRPr="00F5634C">
        <w:t>alumíniumkupakkal lezárt, I-es típusú, 10</w:t>
      </w:r>
      <w:r>
        <w:t> </w:t>
      </w:r>
      <w:r w:rsidRPr="00F5634C">
        <w:t>ml-es injekciós üvegben.</w:t>
      </w:r>
    </w:p>
    <w:p w14:paraId="60618396" w14:textId="0BD7871F" w:rsidR="00801676" w:rsidRPr="00F5634C" w:rsidRDefault="00F91D12" w:rsidP="00801676">
      <w:r>
        <w:t xml:space="preserve">Kiszerelés: </w:t>
      </w:r>
      <w:r w:rsidRPr="00F5634C">
        <w:t xml:space="preserve">5 db </w:t>
      </w:r>
      <w:r>
        <w:t xml:space="preserve">többadagos </w:t>
      </w:r>
      <w:r w:rsidRPr="00F5634C">
        <w:t xml:space="preserve">injekciós üveg </w:t>
      </w:r>
      <w:r>
        <w:t>dobozban</w:t>
      </w:r>
      <w:r w:rsidRPr="00F5634C">
        <w:t>.</w:t>
      </w:r>
    </w:p>
    <w:p w14:paraId="1801FB4B" w14:textId="77777777" w:rsidR="001D29E6" w:rsidRPr="00F5634C" w:rsidRDefault="001D29E6"/>
    <w:p w14:paraId="1F123202" w14:textId="77777777" w:rsidR="001D29E6" w:rsidRPr="00F5634C" w:rsidRDefault="001D29E6">
      <w:pPr>
        <w:ind w:left="567" w:hanging="567"/>
        <w:outlineLvl w:val="0"/>
      </w:pPr>
      <w:r w:rsidRPr="00F5634C">
        <w:rPr>
          <w:b/>
        </w:rPr>
        <w:t>6.6</w:t>
      </w:r>
      <w:r w:rsidRPr="00F5634C">
        <w:rPr>
          <w:b/>
        </w:rPr>
        <w:tab/>
        <w:t>A megsemmisítésre vonatkozó különleges óvintézkedések és egyéb, a készítmény kezelésével kapcsolatos információk</w:t>
      </w:r>
    </w:p>
    <w:p w14:paraId="18152E53" w14:textId="77777777" w:rsidR="001D29E6" w:rsidRPr="00F5634C" w:rsidRDefault="001D29E6"/>
    <w:p w14:paraId="7F9EF772" w14:textId="78CBEC3B" w:rsidR="009253B4" w:rsidRPr="00F5634C" w:rsidRDefault="009253B4" w:rsidP="00A17338">
      <w:pPr>
        <w:rPr>
          <w:u w:val="single"/>
        </w:rPr>
      </w:pPr>
      <w:r w:rsidRPr="00F5634C">
        <w:rPr>
          <w:u w:val="single"/>
        </w:rPr>
        <w:t xml:space="preserve">Általános </w:t>
      </w:r>
      <w:r>
        <w:rPr>
          <w:u w:val="single"/>
        </w:rPr>
        <w:t>figyelmeztetések</w:t>
      </w:r>
    </w:p>
    <w:p w14:paraId="1087D3B1" w14:textId="666779C4" w:rsidR="00D85145" w:rsidRPr="00F5634C" w:rsidRDefault="00D85145" w:rsidP="00A17338">
      <w:r w:rsidRPr="00F5634C">
        <w:t xml:space="preserve">A radioaktív gyógyszereket kizárólag arra felhatalmazott személyek vehetik át, használhatják és alkalmazhatják, e célra kijelölt klinikai </w:t>
      </w:r>
      <w:r w:rsidR="001A69D1">
        <w:t>környezetben</w:t>
      </w:r>
      <w:r w:rsidRPr="00F5634C">
        <w:t>. Átvételük, tárolásuk, használatuk, szállításuk és ártalmatlanításuk az illetékes hivatalos szervezet szabályozása és/vagy megfelelő engedélyeik hatálya alá tartozik.</w:t>
      </w:r>
    </w:p>
    <w:p w14:paraId="45D0E9C5" w14:textId="77777777" w:rsidR="00FD5A8E" w:rsidRPr="00F73020" w:rsidRDefault="00FD5A8E" w:rsidP="00A17338">
      <w:pPr>
        <w:rPr>
          <w:szCs w:val="22"/>
        </w:rPr>
      </w:pPr>
    </w:p>
    <w:p w14:paraId="7AA4F471" w14:textId="2AB73550" w:rsidR="00A17338" w:rsidRPr="00F5634C" w:rsidRDefault="00A17338" w:rsidP="00A17338">
      <w:r w:rsidRPr="00F5634C">
        <w:t>A radioaktív gyógyszereket a felhasználónak oly módon kell elkészítenie, amely megfelel mind a sugárzásbiztonsági, mind a gyógyszerészeti minőségi követelményeknek. Megfelelő aszeptikus óvintézkedéseket kell tenni.</w:t>
      </w:r>
    </w:p>
    <w:p w14:paraId="25429700" w14:textId="77777777" w:rsidR="00FD5A8E" w:rsidRPr="00F73020" w:rsidRDefault="00FD5A8E" w:rsidP="00A17338">
      <w:pPr>
        <w:rPr>
          <w:szCs w:val="22"/>
        </w:rPr>
      </w:pPr>
    </w:p>
    <w:p w14:paraId="06A7AFE6" w14:textId="0538ED8D" w:rsidR="00D85145" w:rsidRPr="00F5634C" w:rsidRDefault="00D85145" w:rsidP="00A17338">
      <w:r w:rsidRPr="00F5634C">
        <w:t xml:space="preserve">Az injekciós üveg tartalma kizárólag a </w:t>
      </w:r>
      <w:r w:rsidR="001A69D1">
        <w:t>[</w:t>
      </w:r>
      <w:r w:rsidR="001A69D1">
        <w:rPr>
          <w:vertAlign w:val="superscript"/>
        </w:rPr>
        <w:t>99m</w:t>
      </w:r>
      <w:r w:rsidR="001A69D1">
        <w:t>Tc]</w:t>
      </w:r>
      <w:r>
        <w:t>technécium-szukcimer</w:t>
      </w:r>
      <w:r w:rsidR="001A69D1">
        <w:t>-</w:t>
      </w:r>
      <w:r>
        <w:t>oldat</w:t>
      </w:r>
      <w:r w:rsidRPr="00F5634C">
        <w:t xml:space="preserve"> elkészítésére használható, és nem adható be közvetlenül a betegnek anélkül, hogy előzőleg át ne esett volna az előkészítő eljáráson.</w:t>
      </w:r>
    </w:p>
    <w:p w14:paraId="6A13B650" w14:textId="77777777" w:rsidR="00D85145" w:rsidRPr="00F73020" w:rsidRDefault="00D85145" w:rsidP="00A17338">
      <w:pPr>
        <w:rPr>
          <w:szCs w:val="22"/>
        </w:rPr>
      </w:pPr>
    </w:p>
    <w:p w14:paraId="1145F7E7" w14:textId="25C48F17" w:rsidR="00D85145" w:rsidRPr="00F5634C" w:rsidRDefault="00D85145" w:rsidP="00A17338">
      <w:r w:rsidRPr="00F5634C">
        <w:t xml:space="preserve">A gyógyszer alkalmazás előtti </w:t>
      </w:r>
      <w:r>
        <w:t>radioizotópos jelzésére</w:t>
      </w:r>
      <w:r w:rsidRPr="00F5634C">
        <w:t xml:space="preserve"> vonatkozó utasításokat lásd a 12. pontban.</w:t>
      </w:r>
    </w:p>
    <w:p w14:paraId="44440E6B" w14:textId="77777777" w:rsidR="00D85145" w:rsidRPr="00F73020" w:rsidRDefault="00D85145" w:rsidP="00A17338">
      <w:pPr>
        <w:rPr>
          <w:szCs w:val="22"/>
        </w:rPr>
      </w:pPr>
    </w:p>
    <w:p w14:paraId="01E9ECE0" w14:textId="77777777" w:rsidR="00D85145" w:rsidRPr="00F5634C" w:rsidRDefault="00D85145" w:rsidP="00A17338">
      <w:r w:rsidRPr="00F5634C">
        <w:t>Ha az injekciós üveg sértetlensége az előkészítés során bármikor megszűnik, akkor a készítmény nem használható fel.</w:t>
      </w:r>
    </w:p>
    <w:p w14:paraId="0631043A" w14:textId="77777777" w:rsidR="00D85145" w:rsidRPr="00F73020" w:rsidRDefault="00D85145" w:rsidP="00A17338">
      <w:pPr>
        <w:rPr>
          <w:szCs w:val="22"/>
        </w:rPr>
      </w:pPr>
    </w:p>
    <w:p w14:paraId="217BD70D" w14:textId="77777777" w:rsidR="00FD5A8E" w:rsidRPr="00F5634C" w:rsidRDefault="00FD5A8E" w:rsidP="00A17338">
      <w:r w:rsidRPr="00F5634C">
        <w:t>Az alkalmazási eljárásokat úgy kell elvégezni, hogy a gyógyszer szennyeződésének és a kezelőket érő sugárzásnak a kockázata minimális legyen. A megfelelő sugárvédelem kötelező.</w:t>
      </w:r>
    </w:p>
    <w:p w14:paraId="26F5DE1D" w14:textId="77777777" w:rsidR="00FD5A8E" w:rsidRPr="00F73020" w:rsidRDefault="00FD5A8E" w:rsidP="00A17338">
      <w:pPr>
        <w:rPr>
          <w:szCs w:val="22"/>
        </w:rPr>
      </w:pPr>
    </w:p>
    <w:p w14:paraId="4156C54E" w14:textId="0D2F98F2" w:rsidR="00D85145" w:rsidRPr="00F5634C" w:rsidRDefault="00D85145" w:rsidP="00A17338">
      <w:r w:rsidRPr="00F5634C">
        <w:t>A készlet tartalma az</w:t>
      </w:r>
      <w:r>
        <w:t xml:space="preserve"> előzetes</w:t>
      </w:r>
      <w:r w:rsidRPr="00F5634C">
        <w:t xml:space="preserve"> elkészítés idejéig nem radioaktív. Miután azonban a nátrium-</w:t>
      </w:r>
      <w:r w:rsidR="001A69D1">
        <w:t>[</w:t>
      </w:r>
      <w:r w:rsidR="001A69D1">
        <w:rPr>
          <w:vertAlign w:val="superscript"/>
        </w:rPr>
        <w:t>99m</w:t>
      </w:r>
      <w:r w:rsidR="001A69D1">
        <w:t>Tc]</w:t>
      </w:r>
      <w:r w:rsidRPr="00F5634C">
        <w:t>pertechnetát hozzáadásra került, a végleges készítmény megfelelő sugárvédelmét biztosítani kell.</w:t>
      </w:r>
    </w:p>
    <w:p w14:paraId="38DC1D76" w14:textId="77777777" w:rsidR="00A17338" w:rsidRPr="00F73020" w:rsidRDefault="00A17338" w:rsidP="00A17338">
      <w:pPr>
        <w:rPr>
          <w:szCs w:val="22"/>
        </w:rPr>
      </w:pPr>
    </w:p>
    <w:p w14:paraId="6F630B09" w14:textId="760B3B60" w:rsidR="00472964" w:rsidRPr="00F5634C" w:rsidRDefault="00BE5F19" w:rsidP="00472964">
      <w:r w:rsidRPr="00F5634C">
        <w:t>A radioaktív gyógyszerek alkalmazása más személyek számára külső sugárzásból eredő, illetve vizelet, hányadék stb. kifröccsenéséből származó kontaminációja révén kockázattal jár. Ennek megfelelően – a nemzeti szabályozással összhangban – a sugárvédelmi óvintézkedések betartása kötelező.</w:t>
      </w:r>
    </w:p>
    <w:p w14:paraId="45AB49F0" w14:textId="77777777" w:rsidR="00BE5F19" w:rsidRPr="00F73020" w:rsidRDefault="00BE5F19" w:rsidP="00472964">
      <w:pPr>
        <w:rPr>
          <w:szCs w:val="22"/>
        </w:rPr>
      </w:pPr>
    </w:p>
    <w:p w14:paraId="574044CB" w14:textId="1F4DA4EE" w:rsidR="001D29E6" w:rsidRPr="00F5634C" w:rsidRDefault="001D29E6">
      <w:r w:rsidRPr="00F5634C">
        <w:t xml:space="preserve">Bármilyen fel nem használt gyógyszer, illetve hulladékanyag megsemmisítését a </w:t>
      </w:r>
      <w:r w:rsidR="006E0B51">
        <w:t xml:space="preserve">radioaktív </w:t>
      </w:r>
      <w:r w:rsidRPr="00F5634C">
        <w:t xml:space="preserve">gyógyszerekre vonatkozó </w:t>
      </w:r>
      <w:r w:rsidR="002A455C">
        <w:t xml:space="preserve">hatályos </w:t>
      </w:r>
      <w:r w:rsidRPr="00F5634C">
        <w:t>előírások szerint kell végrehajtani.</w:t>
      </w:r>
    </w:p>
    <w:p w14:paraId="15D12085" w14:textId="6CD6E5F1" w:rsidR="001D29E6" w:rsidRPr="005A0F59" w:rsidRDefault="001D29E6" w:rsidP="005A0F59"/>
    <w:p w14:paraId="118D5ECF" w14:textId="77777777" w:rsidR="000F6234" w:rsidRPr="002C1C91" w:rsidRDefault="000F6234" w:rsidP="000F6234">
      <w:pPr>
        <w:tabs>
          <w:tab w:val="left" w:pos="5100"/>
        </w:tabs>
        <w:rPr>
          <w:spacing w:val="-3"/>
          <w:szCs w:val="22"/>
        </w:rPr>
      </w:pPr>
      <w:r w:rsidRPr="002C1C91">
        <w:rPr>
          <w:b/>
          <w:spacing w:val="-3"/>
          <w:szCs w:val="22"/>
        </w:rPr>
        <w:t xml:space="preserve">Megjegyzés: </w:t>
      </w:r>
      <w:r w:rsidRPr="0059798E">
        <w:rPr>
          <w:rFonts w:ascii="Wingdings" w:hAnsi="Wingdings" w:cs="Arial"/>
          <w:spacing w:val="-3"/>
          <w:szCs w:val="22"/>
        </w:rPr>
        <w:t></w:t>
      </w:r>
      <w:r w:rsidRPr="002C1C91">
        <w:rPr>
          <w:b/>
          <w:spacing w:val="-3"/>
          <w:szCs w:val="22"/>
        </w:rPr>
        <w:t xml:space="preserve"> </w:t>
      </w:r>
      <w:r w:rsidRPr="002C1C91">
        <w:rPr>
          <w:spacing w:val="-3"/>
          <w:szCs w:val="22"/>
        </w:rPr>
        <w:t xml:space="preserve">(egy kereszt) </w:t>
      </w:r>
    </w:p>
    <w:p w14:paraId="777ADF1F" w14:textId="77777777" w:rsidR="000F6234" w:rsidRPr="002C1C91" w:rsidRDefault="000F6234" w:rsidP="000F6234">
      <w:pPr>
        <w:rPr>
          <w:spacing w:val="-3"/>
          <w:szCs w:val="22"/>
        </w:rPr>
      </w:pPr>
      <w:r w:rsidRPr="002C1C91">
        <w:rPr>
          <w:spacing w:val="-3"/>
          <w:szCs w:val="22"/>
        </w:rPr>
        <w:t xml:space="preserve">Osztályozás: </w:t>
      </w:r>
      <w:r w:rsidRPr="002C1C91">
        <w:rPr>
          <w:b/>
          <w:spacing w:val="-3"/>
          <w:szCs w:val="22"/>
        </w:rPr>
        <w:t>II./3 csoport</w:t>
      </w:r>
    </w:p>
    <w:p w14:paraId="3FCEA3BE" w14:textId="77777777" w:rsidR="000F6234" w:rsidRPr="002C1C91" w:rsidRDefault="000F6234" w:rsidP="000F6234">
      <w:pPr>
        <w:rPr>
          <w:szCs w:val="22"/>
        </w:rPr>
      </w:pPr>
      <w:r w:rsidRPr="002C1C91">
        <w:rPr>
          <w:spacing w:val="-3"/>
          <w:szCs w:val="22"/>
        </w:rPr>
        <w:t>Korlátozott érvényű orvosi rendelvényhez kötött, az egészségügyről szóló 1997. évi CLIV. törvény 3.</w:t>
      </w:r>
      <w:r w:rsidR="001364C1">
        <w:rPr>
          <w:spacing w:val="-3"/>
          <w:szCs w:val="22"/>
        </w:rPr>
        <w:t> </w:t>
      </w:r>
      <w:r w:rsidRPr="002C1C91">
        <w:rPr>
          <w:spacing w:val="-3"/>
          <w:szCs w:val="22"/>
        </w:rPr>
        <w:t>§</w:t>
      </w:r>
      <w:r w:rsidR="001364C1">
        <w:rPr>
          <w:spacing w:val="-3"/>
          <w:szCs w:val="22"/>
        </w:rPr>
        <w:noBreakHyphen/>
      </w:r>
      <w:r w:rsidRPr="002C1C91">
        <w:rPr>
          <w:spacing w:val="-3"/>
          <w:szCs w:val="22"/>
        </w:rPr>
        <w:t>ának ga) pontja szerinti rendelőintézeti járóbeteg-szakellátást vagy fekvőbeteg-szakellátást nyújtó szolgáltatók által biztosított körülmények között alkalmazható gyógyszer (I).</w:t>
      </w:r>
    </w:p>
    <w:p w14:paraId="756C970C" w14:textId="77777777" w:rsidR="00377B44" w:rsidRPr="000F6234" w:rsidRDefault="00377B44">
      <w:pPr>
        <w:rPr>
          <w:szCs w:val="22"/>
        </w:rPr>
      </w:pPr>
    </w:p>
    <w:p w14:paraId="61EB9E32" w14:textId="77777777" w:rsidR="00377B44" w:rsidRPr="000F6234" w:rsidRDefault="00377B44">
      <w:pPr>
        <w:rPr>
          <w:szCs w:val="22"/>
        </w:rPr>
      </w:pPr>
    </w:p>
    <w:p w14:paraId="24C96E26" w14:textId="77777777" w:rsidR="0094341B" w:rsidRPr="00B40CBE" w:rsidRDefault="0094341B" w:rsidP="00F73020">
      <w:pPr>
        <w:keepNext/>
        <w:ind w:left="567" w:hanging="567"/>
        <w:rPr>
          <w:szCs w:val="24"/>
        </w:rPr>
      </w:pPr>
      <w:r>
        <w:rPr>
          <w:b/>
        </w:rPr>
        <w:lastRenderedPageBreak/>
        <w:t>7.</w:t>
      </w:r>
      <w:r>
        <w:rPr>
          <w:b/>
        </w:rPr>
        <w:tab/>
      </w:r>
      <w:r w:rsidRPr="00F5634C">
        <w:rPr>
          <w:b/>
        </w:rPr>
        <w:t>A FORGALOMBA HOZATALI ENGEDÉLY JOGOSULTJA</w:t>
      </w:r>
    </w:p>
    <w:p w14:paraId="3655DC8B" w14:textId="77777777" w:rsidR="001D29E6" w:rsidRPr="00F73020" w:rsidRDefault="001D29E6" w:rsidP="00F73020">
      <w:pPr>
        <w:keepNext/>
        <w:rPr>
          <w:szCs w:val="22"/>
        </w:rPr>
      </w:pPr>
    </w:p>
    <w:p w14:paraId="16FAA102" w14:textId="77777777" w:rsidR="0044713B" w:rsidRPr="005A0F59" w:rsidRDefault="00E26578" w:rsidP="00F73020">
      <w:pPr>
        <w:keepNext/>
      </w:pPr>
      <w:r w:rsidRPr="00F5634C">
        <w:t>Curium Netherlands B.V.</w:t>
      </w:r>
    </w:p>
    <w:p w14:paraId="27FF7B68" w14:textId="77777777" w:rsidR="0044713B" w:rsidRPr="005A0F59" w:rsidRDefault="0044713B" w:rsidP="00F73020">
      <w:pPr>
        <w:keepNext/>
      </w:pPr>
      <w:r w:rsidRPr="00F5634C">
        <w:t>Westerduinweg 3</w:t>
      </w:r>
    </w:p>
    <w:p w14:paraId="0F2E08AB" w14:textId="07EEA4EC" w:rsidR="0044713B" w:rsidRPr="005A0F59" w:rsidRDefault="0044713B" w:rsidP="00F73020">
      <w:pPr>
        <w:keepNext/>
      </w:pPr>
      <w:r w:rsidRPr="00F5634C">
        <w:t>1755 LE Petten</w:t>
      </w:r>
    </w:p>
    <w:p w14:paraId="740F5153" w14:textId="77777777" w:rsidR="00386E21" w:rsidRPr="00983134" w:rsidRDefault="0044713B" w:rsidP="00386E21">
      <w:r w:rsidRPr="00F5634C">
        <w:t>Hollandia</w:t>
      </w:r>
    </w:p>
    <w:p w14:paraId="14B5414C" w14:textId="7174ADFD" w:rsidR="001D29E6" w:rsidRPr="00983134" w:rsidRDefault="001D29E6"/>
    <w:p w14:paraId="0896C865" w14:textId="77777777" w:rsidR="001D29E6" w:rsidRPr="00983134" w:rsidRDefault="001D29E6">
      <w:pPr>
        <w:ind w:left="567" w:hanging="567"/>
        <w:rPr>
          <w:b/>
        </w:rPr>
      </w:pPr>
      <w:r>
        <w:rPr>
          <w:b/>
        </w:rPr>
        <w:t>8.</w:t>
      </w:r>
      <w:r>
        <w:rPr>
          <w:b/>
        </w:rPr>
        <w:tab/>
      </w:r>
      <w:r w:rsidRPr="00F5634C">
        <w:rPr>
          <w:b/>
        </w:rPr>
        <w:t>A FORGALOMBA HOZATALI ENGEDÉLY SZÁMA(I)</w:t>
      </w:r>
      <w:r>
        <w:rPr>
          <w:b/>
        </w:rPr>
        <w:t xml:space="preserve"> </w:t>
      </w:r>
    </w:p>
    <w:p w14:paraId="1B927E9F" w14:textId="77777777" w:rsidR="001D29E6" w:rsidRPr="005A0F59" w:rsidRDefault="001D29E6">
      <w:pPr>
        <w:rPr>
          <w:i/>
        </w:rPr>
      </w:pPr>
    </w:p>
    <w:p w14:paraId="2EA47859" w14:textId="77777777" w:rsidR="005E2D77" w:rsidRPr="00C42261" w:rsidRDefault="005E2D77">
      <w:pPr>
        <w:rPr>
          <w:i/>
          <w:szCs w:val="22"/>
        </w:rPr>
      </w:pPr>
      <w:r w:rsidRPr="00C42261">
        <w:rPr>
          <w:szCs w:val="22"/>
        </w:rPr>
        <w:t>OGYI-T-9150/01</w:t>
      </w:r>
    </w:p>
    <w:p w14:paraId="76A9ABD8" w14:textId="77777777" w:rsidR="00377B44" w:rsidRPr="00F73020" w:rsidRDefault="00377B44">
      <w:pPr>
        <w:rPr>
          <w:szCs w:val="22"/>
        </w:rPr>
      </w:pPr>
    </w:p>
    <w:p w14:paraId="4A74151B" w14:textId="77777777" w:rsidR="00461CC9" w:rsidRPr="00F5634C" w:rsidRDefault="00461CC9"/>
    <w:p w14:paraId="67D62BA8" w14:textId="77777777" w:rsidR="001D29E6" w:rsidRPr="00F5634C" w:rsidRDefault="001D29E6">
      <w:pPr>
        <w:ind w:left="567" w:hanging="567"/>
      </w:pPr>
      <w:r w:rsidRPr="00F5634C">
        <w:rPr>
          <w:b/>
        </w:rPr>
        <w:t>9.</w:t>
      </w:r>
      <w:r w:rsidRPr="00F5634C">
        <w:rPr>
          <w:b/>
        </w:rPr>
        <w:tab/>
        <w:t>A FORGALOMBA HOZATALI ENGEDÉLY ELSŐ KIADÁSÁNAK/ MEGÚJÍTÁSÁNAK DÁTUMA</w:t>
      </w:r>
    </w:p>
    <w:p w14:paraId="1E55A905" w14:textId="77777777" w:rsidR="00386E21" w:rsidRPr="00F5634C" w:rsidRDefault="00386E21">
      <w:pPr>
        <w:rPr>
          <w:i/>
        </w:rPr>
      </w:pPr>
    </w:p>
    <w:p w14:paraId="6632828A" w14:textId="77777777" w:rsidR="000F6234" w:rsidRDefault="000F6234">
      <w:pPr>
        <w:rPr>
          <w:szCs w:val="22"/>
        </w:rPr>
      </w:pPr>
      <w:r w:rsidRPr="000F6234">
        <w:rPr>
          <w:szCs w:val="22"/>
        </w:rPr>
        <w:t>A forgalomba hozatali engedély első kiadásának dátuma:</w:t>
      </w:r>
      <w:r>
        <w:rPr>
          <w:szCs w:val="22"/>
        </w:rPr>
        <w:t xml:space="preserve"> </w:t>
      </w:r>
      <w:r w:rsidR="005E2D77" w:rsidRPr="000F6234">
        <w:rPr>
          <w:szCs w:val="22"/>
        </w:rPr>
        <w:t xml:space="preserve">1994. június 9. </w:t>
      </w:r>
    </w:p>
    <w:p w14:paraId="3AC6D8C0" w14:textId="77777777" w:rsidR="000F6234" w:rsidRDefault="000F6234">
      <w:pPr>
        <w:rPr>
          <w:szCs w:val="22"/>
        </w:rPr>
      </w:pPr>
    </w:p>
    <w:p w14:paraId="797617D0" w14:textId="77777777" w:rsidR="00377B44" w:rsidRPr="000F6234" w:rsidRDefault="000F6234">
      <w:pPr>
        <w:rPr>
          <w:szCs w:val="22"/>
        </w:rPr>
      </w:pPr>
      <w:r w:rsidRPr="000F6234">
        <w:rPr>
          <w:szCs w:val="22"/>
        </w:rPr>
        <w:t>A forgalomba hozatali engedély legutóbbi megújításának dátuma:</w:t>
      </w:r>
      <w:r>
        <w:rPr>
          <w:szCs w:val="22"/>
        </w:rPr>
        <w:t xml:space="preserve"> </w:t>
      </w:r>
      <w:r w:rsidR="005E2D77" w:rsidRPr="000F6234">
        <w:rPr>
          <w:szCs w:val="22"/>
        </w:rPr>
        <w:t>2009. november 20.</w:t>
      </w:r>
    </w:p>
    <w:p w14:paraId="427C6D24" w14:textId="77777777" w:rsidR="000F6234" w:rsidRPr="000F6234" w:rsidRDefault="000F6234" w:rsidP="000F6234">
      <w:pPr>
        <w:rPr>
          <w:szCs w:val="22"/>
        </w:rPr>
      </w:pPr>
    </w:p>
    <w:p w14:paraId="4FD67B05" w14:textId="77777777" w:rsidR="00CF305C" w:rsidRPr="00F5634C" w:rsidRDefault="00CF305C"/>
    <w:p w14:paraId="03C0C842" w14:textId="56F8ADC0" w:rsidR="001D29E6" w:rsidRPr="00F5634C" w:rsidRDefault="001D29E6">
      <w:pPr>
        <w:ind w:left="567" w:hanging="567"/>
        <w:rPr>
          <w:b/>
        </w:rPr>
      </w:pPr>
      <w:r w:rsidRPr="00F5634C">
        <w:rPr>
          <w:b/>
        </w:rPr>
        <w:t>10.</w:t>
      </w:r>
      <w:r w:rsidRPr="00F5634C">
        <w:rPr>
          <w:b/>
        </w:rPr>
        <w:tab/>
        <w:t>A SZÖVEG ELLENŐRZÉSÉNEK DÁTUMA</w:t>
      </w:r>
    </w:p>
    <w:p w14:paraId="15CF4287" w14:textId="77777777" w:rsidR="001D29E6" w:rsidRPr="00F5634C" w:rsidRDefault="001D29E6" w:rsidP="00983134"/>
    <w:p w14:paraId="07467A08" w14:textId="47361C1B" w:rsidR="002F1374" w:rsidRDefault="00A7451F" w:rsidP="0065698F">
      <w:pPr>
        <w:numPr>
          <w:ilvl w:val="12"/>
          <w:numId w:val="0"/>
        </w:numPr>
        <w:ind w:right="-2"/>
        <w:rPr>
          <w:szCs w:val="22"/>
        </w:rPr>
      </w:pPr>
      <w:r w:rsidRPr="00F73020">
        <w:rPr>
          <w:szCs w:val="22"/>
        </w:rPr>
        <w:t xml:space="preserve">2025. szeptember </w:t>
      </w:r>
      <w:r w:rsidR="00335552" w:rsidRPr="00F73020">
        <w:rPr>
          <w:szCs w:val="22"/>
        </w:rPr>
        <w:t>12</w:t>
      </w:r>
      <w:r w:rsidRPr="00F73020">
        <w:rPr>
          <w:szCs w:val="22"/>
        </w:rPr>
        <w:t>.</w:t>
      </w:r>
    </w:p>
    <w:p w14:paraId="0D9D2817" w14:textId="77777777" w:rsidR="00A7451F" w:rsidRPr="000F6234" w:rsidRDefault="00A7451F" w:rsidP="0065698F">
      <w:pPr>
        <w:numPr>
          <w:ilvl w:val="12"/>
          <w:numId w:val="0"/>
        </w:numPr>
        <w:ind w:right="-2"/>
        <w:rPr>
          <w:szCs w:val="22"/>
        </w:rPr>
      </w:pPr>
    </w:p>
    <w:p w14:paraId="3F1A9B1C" w14:textId="5DE8149B" w:rsidR="007C040B" w:rsidRPr="000D07AF" w:rsidRDefault="007C040B" w:rsidP="005A0F59"/>
    <w:p w14:paraId="464B6136" w14:textId="7849BB72" w:rsidR="0094341B" w:rsidRPr="00F5634C" w:rsidRDefault="00925A1F" w:rsidP="005A0F59">
      <w:pPr>
        <w:keepNext/>
        <w:ind w:left="567" w:hanging="567"/>
        <w:rPr>
          <w:b/>
        </w:rPr>
      </w:pPr>
      <w:r w:rsidRPr="009C433B">
        <w:rPr>
          <w:b/>
        </w:rPr>
        <w:t>11.</w:t>
      </w:r>
      <w:r w:rsidRPr="009C433B">
        <w:rPr>
          <w:b/>
        </w:rPr>
        <w:tab/>
        <w:t>VÁRHATÓ SUGÁRTERHELÉS</w:t>
      </w:r>
    </w:p>
    <w:p w14:paraId="18FFA0C5" w14:textId="77777777" w:rsidR="007C040B" w:rsidRPr="000D07AF" w:rsidRDefault="007C040B" w:rsidP="004B4659"/>
    <w:p w14:paraId="6E0B9A8F" w14:textId="6B87626C" w:rsidR="009253B4" w:rsidRPr="00F5634C" w:rsidRDefault="006E137B" w:rsidP="004B4659">
      <w:r w:rsidRPr="00F5634C">
        <w:t xml:space="preserve">A </w:t>
      </w:r>
      <w:r w:rsidR="009C433B">
        <w:rPr>
          <w:vertAlign w:val="superscript"/>
        </w:rPr>
        <w:t>99m</w:t>
      </w:r>
      <w:r w:rsidR="009C433B">
        <w:t>Tc-</w:t>
      </w:r>
      <w:r w:rsidRPr="00F5634C">
        <w:t>technéciumot</w:t>
      </w:r>
      <w:r>
        <w:t xml:space="preserve"> </w:t>
      </w:r>
      <w:r w:rsidRPr="00F5634C">
        <w:rPr>
          <w:vertAlign w:val="superscript"/>
        </w:rPr>
        <w:t>99</w:t>
      </w:r>
      <w:r w:rsidRPr="00F5634C">
        <w:t>Mo/</w:t>
      </w:r>
      <w:r w:rsidRPr="00F5634C">
        <w:rPr>
          <w:vertAlign w:val="superscript"/>
        </w:rPr>
        <w:t>99m</w:t>
      </w:r>
      <w:r w:rsidRPr="00F5634C">
        <w:t>Tc-generátor hozza létre, és gamma-sugárzás emissziójával bomlik le</w:t>
      </w:r>
      <w:r w:rsidR="009C433B">
        <w:t>,</w:t>
      </w:r>
      <w:r w:rsidRPr="00F5634C">
        <w:t xml:space="preserve"> átlag</w:t>
      </w:r>
      <w:r w:rsidR="009C433B">
        <w:t>osan</w:t>
      </w:r>
      <w:r w:rsidRPr="00F5634C">
        <w:t xml:space="preserve"> 140 keV energiával és 6,02 óra felezési idővel </w:t>
      </w:r>
      <w:r w:rsidR="009C433B">
        <w:rPr>
          <w:vertAlign w:val="superscript"/>
        </w:rPr>
        <w:t>99</w:t>
      </w:r>
      <w:r w:rsidR="009C433B">
        <w:t>Tc-</w:t>
      </w:r>
      <w:r w:rsidRPr="00F5634C">
        <w:t>technéciumra</w:t>
      </w:r>
      <w:r>
        <w:t>,</w:t>
      </w:r>
      <w:r w:rsidRPr="00F5634C">
        <w:t xml:space="preserve"> amely – tekintettel hosszú, 2,13 × 10</w:t>
      </w:r>
      <w:r w:rsidRPr="00F5634C">
        <w:rPr>
          <w:vertAlign w:val="superscript"/>
        </w:rPr>
        <w:t>5</w:t>
      </w:r>
      <w:r>
        <w:t> </w:t>
      </w:r>
      <w:r w:rsidRPr="00F5634C">
        <w:t>év felezési idejére – kvázi stabilnak tekinthető.</w:t>
      </w:r>
    </w:p>
    <w:p w14:paraId="4E3540E8" w14:textId="3E2FFD9C" w:rsidR="004B4659" w:rsidRPr="00983134" w:rsidRDefault="004B4659" w:rsidP="004B4659">
      <w:r>
        <w:t xml:space="preserve">Az alább felsorolt adatok a </w:t>
      </w:r>
      <w:bookmarkStart w:id="6" w:name="_Hlk119340886"/>
      <w:r>
        <w:t xml:space="preserve">Nemzetközi Sugárvédelmi Bizottságtól </w:t>
      </w:r>
      <w:bookmarkEnd w:id="6"/>
      <w:r>
        <w:t>(ICRP 128) származnak, és számításuk a következő feltételezéseken alapul:</w:t>
      </w:r>
    </w:p>
    <w:p w14:paraId="6C07DFEB" w14:textId="6DAC15B4" w:rsidR="004B4659" w:rsidRDefault="00E13DFC" w:rsidP="004B4659">
      <w:r>
        <w:t xml:space="preserve">A teljestesteloszlást egy </w:t>
      </w:r>
      <w:r w:rsidR="00D36CA7">
        <w:t>triexponenciális</w:t>
      </w:r>
      <w:r>
        <w:t xml:space="preserve"> függvény írja le. A vesekéreg 0,5-</w:t>
      </w:r>
      <w:r w:rsidR="00D36CA7">
        <w:t>e</w:t>
      </w:r>
      <w:r>
        <w:t xml:space="preserve">s hányadot vesz fel, 1 órás felszívódási felezési idővel, és </w:t>
      </w:r>
      <w:r w:rsidR="00CF6B3C">
        <w:t xml:space="preserve">ezt </w:t>
      </w:r>
      <w:r>
        <w:t>tartós</w:t>
      </w:r>
      <w:r w:rsidR="00CF6B3C">
        <w:t xml:space="preserve"> retencióban lévőnek tekintik</w:t>
      </w:r>
      <w:r>
        <w:t xml:space="preserve">. A máj </w:t>
      </w:r>
      <w:r w:rsidR="00D36CA7">
        <w:t>0,1-es,</w:t>
      </w:r>
      <w:r>
        <w:t xml:space="preserve"> a lép </w:t>
      </w:r>
      <w:r w:rsidR="009D5328">
        <w:t xml:space="preserve">pedig </w:t>
      </w:r>
      <w:r>
        <w:t>0,01</w:t>
      </w:r>
      <w:r w:rsidR="00CF6B3C">
        <w:noBreakHyphen/>
      </w:r>
      <w:r w:rsidR="009D5328">
        <w:t>o</w:t>
      </w:r>
      <w:r>
        <w:t>s hányadot vesz fel 1 órás felezési idővel</w:t>
      </w:r>
      <w:r w:rsidR="009D5328">
        <w:t xml:space="preserve"> –</w:t>
      </w:r>
      <w:r>
        <w:t xml:space="preserve"> ezek a mennyiségek 2 órás (50%), illetve 1,8 napos (50%) felezési idővel eliminálódnak.</w:t>
      </w:r>
    </w:p>
    <w:p w14:paraId="4016714F" w14:textId="77777777" w:rsidR="007B0F3A" w:rsidRPr="006740CE" w:rsidRDefault="007B0F3A" w:rsidP="004B4659"/>
    <w:p w14:paraId="21B9C3BE" w14:textId="5BEB43D7" w:rsidR="003A05A6" w:rsidRDefault="002215EE" w:rsidP="007B0F3A">
      <w:pPr>
        <w:jc w:val="center"/>
        <w:rPr>
          <w:b/>
          <w:u w:val="single"/>
        </w:rPr>
      </w:pPr>
      <w:r>
        <w:rPr>
          <w:b/>
          <w:u w:val="single"/>
        </w:rPr>
        <w:t xml:space="preserve">1. táblázat: A </w:t>
      </w:r>
      <w:bookmarkStart w:id="7" w:name="_Hlk115976355"/>
      <w:r w:rsidR="00CF6B3C">
        <w:rPr>
          <w:b/>
          <w:u w:val="single"/>
        </w:rPr>
        <w:t>[</w:t>
      </w:r>
      <w:r w:rsidR="00CF6B3C">
        <w:rPr>
          <w:b/>
          <w:u w:val="single"/>
          <w:vertAlign w:val="superscript"/>
        </w:rPr>
        <w:t>99m</w:t>
      </w:r>
      <w:r w:rsidR="00CF6B3C">
        <w:rPr>
          <w:b/>
          <w:u w:val="single"/>
        </w:rPr>
        <w:t>Tc]</w:t>
      </w:r>
      <w:r>
        <w:rPr>
          <w:b/>
          <w:u w:val="single"/>
        </w:rPr>
        <w:t>technécium-szukcimer</w:t>
      </w:r>
      <w:r w:rsidR="00CF6B3C">
        <w:rPr>
          <w:b/>
          <w:u w:val="single"/>
        </w:rPr>
        <w:t xml:space="preserve"> alkalmazásából eredő</w:t>
      </w:r>
      <w:r>
        <w:rPr>
          <w:b/>
          <w:u w:val="single"/>
        </w:rPr>
        <w:t xml:space="preserve"> várható sugárterhelés</w:t>
      </w:r>
      <w:bookmarkEnd w:id="7"/>
    </w:p>
    <w:p w14:paraId="6E970ED0" w14:textId="77777777" w:rsidR="007B0F3A" w:rsidRPr="00F73020" w:rsidRDefault="007B0F3A" w:rsidP="00F73020"/>
    <w:tbl>
      <w:tblPr>
        <w:tblW w:w="9554"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4A0" w:firstRow="1" w:lastRow="0" w:firstColumn="1" w:lastColumn="0" w:noHBand="0" w:noVBand="1"/>
      </w:tblPr>
      <w:tblGrid>
        <w:gridCol w:w="3089"/>
        <w:gridCol w:w="420"/>
        <w:gridCol w:w="1353"/>
        <w:gridCol w:w="1063"/>
        <w:gridCol w:w="1208"/>
        <w:gridCol w:w="1208"/>
        <w:gridCol w:w="1213"/>
      </w:tblGrid>
      <w:tr w:rsidR="00F5634C" w:rsidRPr="004B4659" w14:paraId="4E627B97" w14:textId="77777777" w:rsidTr="00F73020">
        <w:trPr>
          <w:cantSplit/>
          <w:tblHeader/>
        </w:trPr>
        <w:tc>
          <w:tcPr>
            <w:tcW w:w="3089" w:type="dxa"/>
            <w:tcBorders>
              <w:top w:val="double" w:sz="4" w:space="0" w:color="auto"/>
              <w:left w:val="double" w:sz="4" w:space="0" w:color="auto"/>
              <w:bottom w:val="single" w:sz="4" w:space="0" w:color="auto"/>
              <w:right w:val="nil"/>
            </w:tcBorders>
          </w:tcPr>
          <w:p w14:paraId="342023A5" w14:textId="3C8F455A" w:rsidR="004B4659" w:rsidRPr="005A0F59" w:rsidRDefault="003A05A6" w:rsidP="00983134">
            <w:pPr>
              <w:rPr>
                <w:b/>
              </w:rPr>
            </w:pPr>
            <w:bookmarkStart w:id="8" w:name="_Hlk115976121"/>
            <w:r w:rsidRPr="00F5634C">
              <w:rPr>
                <w:b/>
              </w:rPr>
              <w:t>Szerv</w:t>
            </w:r>
          </w:p>
        </w:tc>
        <w:tc>
          <w:tcPr>
            <w:tcW w:w="6465" w:type="dxa"/>
            <w:gridSpan w:val="6"/>
            <w:tcBorders>
              <w:top w:val="double" w:sz="4" w:space="0" w:color="auto"/>
              <w:left w:val="nil"/>
              <w:bottom w:val="single" w:sz="4" w:space="0" w:color="auto"/>
              <w:right w:val="double" w:sz="4" w:space="0" w:color="auto"/>
            </w:tcBorders>
          </w:tcPr>
          <w:p w14:paraId="500441F0" w14:textId="26F68633" w:rsidR="004B4659" w:rsidRPr="005A0F59" w:rsidRDefault="004B4659" w:rsidP="005A0F59">
            <w:pPr>
              <w:jc w:val="center"/>
              <w:rPr>
                <w:b/>
              </w:rPr>
            </w:pPr>
            <w:r w:rsidRPr="00F5634C">
              <w:rPr>
                <w:b/>
              </w:rPr>
              <w:t>Elnyelt dózis / egységnyi beadott aktivitás (mGy/MBq)</w:t>
            </w:r>
          </w:p>
        </w:tc>
      </w:tr>
      <w:tr w:rsidR="00F5634C" w:rsidRPr="004B4659" w14:paraId="5C8CA036" w14:textId="77777777" w:rsidTr="00C2408C">
        <w:trPr>
          <w:cantSplit/>
        </w:trPr>
        <w:tc>
          <w:tcPr>
            <w:tcW w:w="3509" w:type="dxa"/>
            <w:gridSpan w:val="2"/>
            <w:tcBorders>
              <w:top w:val="single" w:sz="4" w:space="0" w:color="auto"/>
              <w:left w:val="double" w:sz="4" w:space="0" w:color="auto"/>
              <w:bottom w:val="nil"/>
              <w:right w:val="nil"/>
            </w:tcBorders>
            <w:hideMark/>
          </w:tcPr>
          <w:p w14:paraId="332C1CCF" w14:textId="1CD16E31" w:rsidR="004B4659" w:rsidRPr="005A0F59" w:rsidRDefault="004B4659" w:rsidP="00983134">
            <w:pPr>
              <w:rPr>
                <w:b/>
              </w:rPr>
            </w:pPr>
          </w:p>
        </w:tc>
        <w:tc>
          <w:tcPr>
            <w:tcW w:w="1353" w:type="dxa"/>
            <w:tcBorders>
              <w:top w:val="single" w:sz="4" w:space="0" w:color="auto"/>
              <w:left w:val="nil"/>
              <w:bottom w:val="nil"/>
              <w:right w:val="nil"/>
            </w:tcBorders>
            <w:hideMark/>
          </w:tcPr>
          <w:p w14:paraId="3E59F995" w14:textId="77777777" w:rsidR="004B4659" w:rsidRPr="005A0F59" w:rsidRDefault="004B4659" w:rsidP="00983134">
            <w:pPr>
              <w:rPr>
                <w:b/>
              </w:rPr>
            </w:pPr>
            <w:r w:rsidRPr="00F5634C">
              <w:rPr>
                <w:b/>
              </w:rPr>
              <w:t>Felnőtt</w:t>
            </w:r>
          </w:p>
        </w:tc>
        <w:tc>
          <w:tcPr>
            <w:tcW w:w="1063" w:type="dxa"/>
            <w:tcBorders>
              <w:top w:val="single" w:sz="4" w:space="0" w:color="auto"/>
              <w:left w:val="nil"/>
              <w:bottom w:val="nil"/>
              <w:right w:val="nil"/>
            </w:tcBorders>
            <w:hideMark/>
          </w:tcPr>
          <w:p w14:paraId="1CC88E71" w14:textId="7150A65F" w:rsidR="004B4659" w:rsidRPr="005A0F59" w:rsidRDefault="004B4659" w:rsidP="00983134">
            <w:pPr>
              <w:rPr>
                <w:b/>
              </w:rPr>
            </w:pPr>
            <w:r w:rsidRPr="00F5634C">
              <w:rPr>
                <w:b/>
              </w:rPr>
              <w:t>15 év</w:t>
            </w:r>
            <w:r w:rsidR="007E7E76">
              <w:rPr>
                <w:b/>
              </w:rPr>
              <w:t>es</w:t>
            </w:r>
          </w:p>
        </w:tc>
        <w:tc>
          <w:tcPr>
            <w:tcW w:w="1208" w:type="dxa"/>
            <w:tcBorders>
              <w:top w:val="single" w:sz="4" w:space="0" w:color="auto"/>
              <w:left w:val="nil"/>
              <w:bottom w:val="nil"/>
              <w:right w:val="nil"/>
            </w:tcBorders>
            <w:hideMark/>
          </w:tcPr>
          <w:p w14:paraId="550D3933" w14:textId="72B0B98F" w:rsidR="004B4659" w:rsidRPr="005A0F59" w:rsidRDefault="004B4659" w:rsidP="00983134">
            <w:pPr>
              <w:rPr>
                <w:b/>
              </w:rPr>
            </w:pPr>
            <w:r w:rsidRPr="00F5634C">
              <w:rPr>
                <w:b/>
              </w:rPr>
              <w:t>10 év</w:t>
            </w:r>
            <w:r w:rsidR="007E7E76">
              <w:rPr>
                <w:b/>
              </w:rPr>
              <w:t>es</w:t>
            </w:r>
          </w:p>
        </w:tc>
        <w:tc>
          <w:tcPr>
            <w:tcW w:w="1208" w:type="dxa"/>
            <w:tcBorders>
              <w:top w:val="single" w:sz="4" w:space="0" w:color="auto"/>
              <w:left w:val="nil"/>
              <w:bottom w:val="nil"/>
              <w:right w:val="nil"/>
            </w:tcBorders>
            <w:hideMark/>
          </w:tcPr>
          <w:p w14:paraId="7758438C" w14:textId="30F0AADD" w:rsidR="004B4659" w:rsidRPr="005A0F59" w:rsidRDefault="004B4659" w:rsidP="00983134">
            <w:pPr>
              <w:rPr>
                <w:b/>
              </w:rPr>
            </w:pPr>
            <w:r w:rsidRPr="00F5634C">
              <w:rPr>
                <w:b/>
              </w:rPr>
              <w:t>5 év</w:t>
            </w:r>
            <w:r w:rsidR="007E7E76">
              <w:rPr>
                <w:b/>
              </w:rPr>
              <w:t>es</w:t>
            </w:r>
          </w:p>
        </w:tc>
        <w:tc>
          <w:tcPr>
            <w:tcW w:w="1213" w:type="dxa"/>
            <w:tcBorders>
              <w:top w:val="single" w:sz="4" w:space="0" w:color="auto"/>
              <w:left w:val="nil"/>
              <w:bottom w:val="nil"/>
              <w:right w:val="double" w:sz="4" w:space="0" w:color="auto"/>
            </w:tcBorders>
            <w:hideMark/>
          </w:tcPr>
          <w:p w14:paraId="102452E4" w14:textId="765B5DEE" w:rsidR="004B4659" w:rsidRPr="005A0F59" w:rsidRDefault="004B4659" w:rsidP="00983134">
            <w:pPr>
              <w:rPr>
                <w:b/>
              </w:rPr>
            </w:pPr>
            <w:r w:rsidRPr="00F5634C">
              <w:rPr>
                <w:b/>
              </w:rPr>
              <w:t>1 év</w:t>
            </w:r>
            <w:r w:rsidR="007E7E76">
              <w:rPr>
                <w:b/>
              </w:rPr>
              <w:t>es</w:t>
            </w:r>
          </w:p>
        </w:tc>
      </w:tr>
      <w:tr w:rsidR="00370AB8" w:rsidRPr="004B4659" w14:paraId="53D2D9ED" w14:textId="77777777" w:rsidTr="00C2408C">
        <w:trPr>
          <w:cantSplit/>
        </w:trPr>
        <w:tc>
          <w:tcPr>
            <w:tcW w:w="3509" w:type="dxa"/>
            <w:gridSpan w:val="2"/>
            <w:tcBorders>
              <w:top w:val="nil"/>
              <w:left w:val="double" w:sz="4" w:space="0" w:color="auto"/>
              <w:bottom w:val="nil"/>
              <w:right w:val="nil"/>
            </w:tcBorders>
            <w:hideMark/>
          </w:tcPr>
          <w:p w14:paraId="19EB17FA" w14:textId="77777777" w:rsidR="004B4659" w:rsidRPr="00983134" w:rsidRDefault="004B4659" w:rsidP="004B4659">
            <w:r>
              <w:t>Mellékvesék</w:t>
            </w:r>
          </w:p>
        </w:tc>
        <w:tc>
          <w:tcPr>
            <w:tcW w:w="1353" w:type="dxa"/>
            <w:tcBorders>
              <w:top w:val="nil"/>
              <w:left w:val="nil"/>
              <w:bottom w:val="nil"/>
              <w:right w:val="nil"/>
            </w:tcBorders>
            <w:hideMark/>
          </w:tcPr>
          <w:p w14:paraId="6B039BEC" w14:textId="77777777" w:rsidR="004B4659" w:rsidRPr="00983134" w:rsidRDefault="006C189D" w:rsidP="00983134">
            <w:r>
              <w:t>0,012</w:t>
            </w:r>
          </w:p>
        </w:tc>
        <w:tc>
          <w:tcPr>
            <w:tcW w:w="1063" w:type="dxa"/>
            <w:tcBorders>
              <w:top w:val="nil"/>
              <w:left w:val="nil"/>
              <w:bottom w:val="nil"/>
              <w:right w:val="nil"/>
            </w:tcBorders>
            <w:hideMark/>
          </w:tcPr>
          <w:p w14:paraId="04819F3B" w14:textId="77777777" w:rsidR="004B4659" w:rsidRPr="00983134" w:rsidRDefault="006C189D" w:rsidP="00983134">
            <w:r>
              <w:t>0,016</w:t>
            </w:r>
          </w:p>
        </w:tc>
        <w:tc>
          <w:tcPr>
            <w:tcW w:w="1208" w:type="dxa"/>
            <w:tcBorders>
              <w:top w:val="nil"/>
              <w:left w:val="nil"/>
              <w:bottom w:val="nil"/>
              <w:right w:val="nil"/>
            </w:tcBorders>
            <w:hideMark/>
          </w:tcPr>
          <w:p w14:paraId="7BC63C86" w14:textId="77777777" w:rsidR="004B4659" w:rsidRPr="00983134" w:rsidRDefault="00C458E8" w:rsidP="00983134">
            <w:r>
              <w:t>0,024</w:t>
            </w:r>
          </w:p>
        </w:tc>
        <w:tc>
          <w:tcPr>
            <w:tcW w:w="1208" w:type="dxa"/>
            <w:tcBorders>
              <w:top w:val="nil"/>
              <w:left w:val="nil"/>
              <w:bottom w:val="nil"/>
              <w:right w:val="nil"/>
            </w:tcBorders>
            <w:hideMark/>
          </w:tcPr>
          <w:p w14:paraId="7F0CD351" w14:textId="77777777" w:rsidR="004B4659" w:rsidRPr="00983134" w:rsidRDefault="002F799A" w:rsidP="00983134">
            <w:r>
              <w:t>0,035</w:t>
            </w:r>
          </w:p>
        </w:tc>
        <w:tc>
          <w:tcPr>
            <w:tcW w:w="1213" w:type="dxa"/>
            <w:tcBorders>
              <w:top w:val="nil"/>
              <w:left w:val="nil"/>
              <w:bottom w:val="nil"/>
              <w:right w:val="double" w:sz="4" w:space="0" w:color="auto"/>
            </w:tcBorders>
            <w:hideMark/>
          </w:tcPr>
          <w:p w14:paraId="2A13C755" w14:textId="77777777" w:rsidR="004B4659" w:rsidRPr="00983134" w:rsidRDefault="002F799A" w:rsidP="00983134">
            <w:r>
              <w:t>0,060</w:t>
            </w:r>
          </w:p>
        </w:tc>
      </w:tr>
      <w:tr w:rsidR="00370AB8" w:rsidRPr="004B4659" w14:paraId="23863980" w14:textId="77777777" w:rsidTr="00C2408C">
        <w:trPr>
          <w:cantSplit/>
        </w:trPr>
        <w:tc>
          <w:tcPr>
            <w:tcW w:w="3509" w:type="dxa"/>
            <w:gridSpan w:val="2"/>
            <w:tcBorders>
              <w:top w:val="nil"/>
              <w:left w:val="double" w:sz="4" w:space="0" w:color="auto"/>
              <w:bottom w:val="nil"/>
              <w:right w:val="nil"/>
            </w:tcBorders>
            <w:hideMark/>
          </w:tcPr>
          <w:p w14:paraId="5AFF2EF7" w14:textId="1208BFA9" w:rsidR="004B4659" w:rsidRPr="00983134" w:rsidRDefault="004B4659" w:rsidP="004B4659">
            <w:r>
              <w:t>Csontfelszínek</w:t>
            </w:r>
          </w:p>
        </w:tc>
        <w:tc>
          <w:tcPr>
            <w:tcW w:w="1353" w:type="dxa"/>
            <w:tcBorders>
              <w:top w:val="nil"/>
              <w:left w:val="nil"/>
              <w:bottom w:val="nil"/>
              <w:right w:val="nil"/>
            </w:tcBorders>
            <w:hideMark/>
          </w:tcPr>
          <w:p w14:paraId="0AB999B8" w14:textId="74AD7B53" w:rsidR="004B4659" w:rsidRPr="00983134" w:rsidRDefault="006C189D" w:rsidP="00983134">
            <w:r>
              <w:t>0,005</w:t>
            </w:r>
          </w:p>
        </w:tc>
        <w:tc>
          <w:tcPr>
            <w:tcW w:w="1063" w:type="dxa"/>
            <w:tcBorders>
              <w:top w:val="nil"/>
              <w:left w:val="nil"/>
              <w:bottom w:val="nil"/>
              <w:right w:val="nil"/>
            </w:tcBorders>
            <w:hideMark/>
          </w:tcPr>
          <w:p w14:paraId="0D4ACF1C" w14:textId="3E61238D" w:rsidR="004B4659" w:rsidRPr="00983134" w:rsidRDefault="006C189D" w:rsidP="00983134">
            <w:r>
              <w:t>0,0062</w:t>
            </w:r>
          </w:p>
        </w:tc>
        <w:tc>
          <w:tcPr>
            <w:tcW w:w="1208" w:type="dxa"/>
            <w:tcBorders>
              <w:top w:val="nil"/>
              <w:left w:val="nil"/>
              <w:bottom w:val="nil"/>
              <w:right w:val="nil"/>
            </w:tcBorders>
            <w:hideMark/>
          </w:tcPr>
          <w:p w14:paraId="09F81F8B" w14:textId="2F9DB090" w:rsidR="004B4659" w:rsidRPr="00983134" w:rsidRDefault="00C458E8" w:rsidP="00983134">
            <w:r>
              <w:t>0,0092</w:t>
            </w:r>
          </w:p>
        </w:tc>
        <w:tc>
          <w:tcPr>
            <w:tcW w:w="1208" w:type="dxa"/>
            <w:tcBorders>
              <w:top w:val="nil"/>
              <w:left w:val="nil"/>
              <w:bottom w:val="nil"/>
              <w:right w:val="nil"/>
            </w:tcBorders>
            <w:hideMark/>
          </w:tcPr>
          <w:p w14:paraId="0EDEDE15" w14:textId="4F8B6412" w:rsidR="004B4659" w:rsidRPr="00983134" w:rsidRDefault="002F799A" w:rsidP="00983134">
            <w:r>
              <w:t>0,014</w:t>
            </w:r>
          </w:p>
        </w:tc>
        <w:tc>
          <w:tcPr>
            <w:tcW w:w="1213" w:type="dxa"/>
            <w:tcBorders>
              <w:top w:val="nil"/>
              <w:left w:val="nil"/>
              <w:bottom w:val="nil"/>
              <w:right w:val="double" w:sz="4" w:space="0" w:color="auto"/>
            </w:tcBorders>
            <w:hideMark/>
          </w:tcPr>
          <w:p w14:paraId="16FA8327" w14:textId="318AE5A0" w:rsidR="004B4659" w:rsidRPr="00983134" w:rsidRDefault="002F799A" w:rsidP="00983134">
            <w:r>
              <w:t>0,026</w:t>
            </w:r>
          </w:p>
        </w:tc>
      </w:tr>
      <w:tr w:rsidR="00F5634C" w:rsidRPr="004B4659" w14:paraId="6310A439" w14:textId="77777777" w:rsidTr="00C2408C">
        <w:trPr>
          <w:cantSplit/>
        </w:trPr>
        <w:tc>
          <w:tcPr>
            <w:tcW w:w="3509" w:type="dxa"/>
            <w:gridSpan w:val="2"/>
            <w:tcBorders>
              <w:top w:val="nil"/>
              <w:left w:val="double" w:sz="4" w:space="0" w:color="auto"/>
              <w:bottom w:val="nil"/>
              <w:right w:val="nil"/>
            </w:tcBorders>
            <w:hideMark/>
          </w:tcPr>
          <w:p w14:paraId="6F589E2B" w14:textId="5A8706FA" w:rsidR="004B4659" w:rsidRPr="004B4659" w:rsidRDefault="004B4659" w:rsidP="004B4659">
            <w:r>
              <w:t>Agy</w:t>
            </w:r>
          </w:p>
        </w:tc>
        <w:tc>
          <w:tcPr>
            <w:tcW w:w="1353" w:type="dxa"/>
            <w:tcBorders>
              <w:top w:val="nil"/>
              <w:left w:val="nil"/>
              <w:bottom w:val="nil"/>
              <w:right w:val="nil"/>
            </w:tcBorders>
            <w:hideMark/>
          </w:tcPr>
          <w:p w14:paraId="35B8BA14" w14:textId="77777777" w:rsidR="004B4659" w:rsidRPr="005A0F59" w:rsidRDefault="006C189D" w:rsidP="004B4659">
            <w:r w:rsidRPr="005A0F59">
              <w:t>0,0012</w:t>
            </w:r>
          </w:p>
        </w:tc>
        <w:tc>
          <w:tcPr>
            <w:tcW w:w="1063" w:type="dxa"/>
            <w:tcBorders>
              <w:top w:val="nil"/>
              <w:left w:val="nil"/>
              <w:bottom w:val="nil"/>
              <w:right w:val="nil"/>
            </w:tcBorders>
            <w:hideMark/>
          </w:tcPr>
          <w:p w14:paraId="0AC75ED2" w14:textId="77777777" w:rsidR="004B4659" w:rsidRPr="005A0F59" w:rsidRDefault="006C189D" w:rsidP="004B4659">
            <w:r w:rsidRPr="005A0F59">
              <w:t>0,0015</w:t>
            </w:r>
          </w:p>
        </w:tc>
        <w:tc>
          <w:tcPr>
            <w:tcW w:w="1208" w:type="dxa"/>
            <w:tcBorders>
              <w:top w:val="nil"/>
              <w:left w:val="nil"/>
              <w:bottom w:val="nil"/>
              <w:right w:val="nil"/>
            </w:tcBorders>
            <w:hideMark/>
          </w:tcPr>
          <w:p w14:paraId="1D8D51B1" w14:textId="77777777" w:rsidR="004B4659" w:rsidRPr="005A0F59" w:rsidRDefault="00C458E8" w:rsidP="004B4659">
            <w:r w:rsidRPr="005A0F59">
              <w:t>0,0025</w:t>
            </w:r>
          </w:p>
        </w:tc>
        <w:tc>
          <w:tcPr>
            <w:tcW w:w="1208" w:type="dxa"/>
            <w:tcBorders>
              <w:top w:val="nil"/>
              <w:left w:val="nil"/>
              <w:bottom w:val="nil"/>
              <w:right w:val="nil"/>
            </w:tcBorders>
            <w:hideMark/>
          </w:tcPr>
          <w:p w14:paraId="5183BE01" w14:textId="77777777" w:rsidR="004B4659" w:rsidRPr="005A0F59" w:rsidRDefault="002F799A" w:rsidP="004B4659">
            <w:r w:rsidRPr="005A0F59">
              <w:t>0,0040</w:t>
            </w:r>
          </w:p>
        </w:tc>
        <w:tc>
          <w:tcPr>
            <w:tcW w:w="1213" w:type="dxa"/>
            <w:tcBorders>
              <w:top w:val="nil"/>
              <w:left w:val="nil"/>
              <w:bottom w:val="nil"/>
              <w:right w:val="double" w:sz="4" w:space="0" w:color="auto"/>
            </w:tcBorders>
            <w:hideMark/>
          </w:tcPr>
          <w:p w14:paraId="461D09E0" w14:textId="77777777" w:rsidR="004B4659" w:rsidRPr="005A0F59" w:rsidRDefault="002F799A" w:rsidP="004B4659">
            <w:r w:rsidRPr="005A0F59">
              <w:t>0,0072</w:t>
            </w:r>
          </w:p>
        </w:tc>
      </w:tr>
      <w:tr w:rsidR="00370AB8" w:rsidRPr="004B4659" w14:paraId="21638739" w14:textId="77777777" w:rsidTr="00C2408C">
        <w:trPr>
          <w:cantSplit/>
        </w:trPr>
        <w:tc>
          <w:tcPr>
            <w:tcW w:w="3509" w:type="dxa"/>
            <w:gridSpan w:val="2"/>
            <w:tcBorders>
              <w:top w:val="nil"/>
              <w:left w:val="double" w:sz="4" w:space="0" w:color="auto"/>
              <w:bottom w:val="nil"/>
              <w:right w:val="nil"/>
            </w:tcBorders>
            <w:hideMark/>
          </w:tcPr>
          <w:p w14:paraId="10791459" w14:textId="38264A62" w:rsidR="004B4659" w:rsidRPr="00983134" w:rsidRDefault="004B4659" w:rsidP="004B4659">
            <w:r>
              <w:t>Emlő</w:t>
            </w:r>
          </w:p>
        </w:tc>
        <w:tc>
          <w:tcPr>
            <w:tcW w:w="1353" w:type="dxa"/>
            <w:tcBorders>
              <w:top w:val="nil"/>
              <w:left w:val="nil"/>
              <w:bottom w:val="nil"/>
              <w:right w:val="nil"/>
            </w:tcBorders>
            <w:hideMark/>
          </w:tcPr>
          <w:p w14:paraId="100E548E" w14:textId="77777777" w:rsidR="004B4659" w:rsidRPr="00983134" w:rsidRDefault="006C189D" w:rsidP="00983134">
            <w:r>
              <w:t>0,0013</w:t>
            </w:r>
          </w:p>
        </w:tc>
        <w:tc>
          <w:tcPr>
            <w:tcW w:w="1063" w:type="dxa"/>
            <w:tcBorders>
              <w:top w:val="nil"/>
              <w:left w:val="nil"/>
              <w:bottom w:val="nil"/>
              <w:right w:val="nil"/>
            </w:tcBorders>
            <w:hideMark/>
          </w:tcPr>
          <w:p w14:paraId="10CE843C" w14:textId="77777777" w:rsidR="004B4659" w:rsidRPr="00983134" w:rsidRDefault="006C189D" w:rsidP="00983134">
            <w:r>
              <w:t>0,0018</w:t>
            </w:r>
          </w:p>
        </w:tc>
        <w:tc>
          <w:tcPr>
            <w:tcW w:w="1208" w:type="dxa"/>
            <w:tcBorders>
              <w:top w:val="nil"/>
              <w:left w:val="nil"/>
              <w:bottom w:val="nil"/>
              <w:right w:val="nil"/>
            </w:tcBorders>
            <w:hideMark/>
          </w:tcPr>
          <w:p w14:paraId="5DB3B18F" w14:textId="77777777" w:rsidR="004B4659" w:rsidRPr="00983134" w:rsidRDefault="00C458E8" w:rsidP="00983134">
            <w:r>
              <w:t>0,0028</w:t>
            </w:r>
          </w:p>
        </w:tc>
        <w:tc>
          <w:tcPr>
            <w:tcW w:w="1208" w:type="dxa"/>
            <w:tcBorders>
              <w:top w:val="nil"/>
              <w:left w:val="nil"/>
              <w:bottom w:val="nil"/>
              <w:right w:val="nil"/>
            </w:tcBorders>
            <w:hideMark/>
          </w:tcPr>
          <w:p w14:paraId="51AFAAE4" w14:textId="77777777" w:rsidR="004B4659" w:rsidRPr="00983134" w:rsidRDefault="002F799A" w:rsidP="00983134">
            <w:r>
              <w:t>0,0045</w:t>
            </w:r>
          </w:p>
        </w:tc>
        <w:tc>
          <w:tcPr>
            <w:tcW w:w="1213" w:type="dxa"/>
            <w:tcBorders>
              <w:top w:val="nil"/>
              <w:left w:val="nil"/>
              <w:bottom w:val="nil"/>
              <w:right w:val="double" w:sz="4" w:space="0" w:color="auto"/>
            </w:tcBorders>
            <w:hideMark/>
          </w:tcPr>
          <w:p w14:paraId="5B3BD4E7" w14:textId="77777777" w:rsidR="004B4659" w:rsidRPr="00983134" w:rsidRDefault="002F799A" w:rsidP="00983134">
            <w:r>
              <w:t>0,0084</w:t>
            </w:r>
          </w:p>
        </w:tc>
      </w:tr>
      <w:tr w:rsidR="00370AB8" w:rsidRPr="004B4659" w14:paraId="1468C826" w14:textId="77777777" w:rsidTr="00C2408C">
        <w:trPr>
          <w:cantSplit/>
        </w:trPr>
        <w:tc>
          <w:tcPr>
            <w:tcW w:w="3509" w:type="dxa"/>
            <w:gridSpan w:val="2"/>
            <w:tcBorders>
              <w:top w:val="nil"/>
              <w:left w:val="double" w:sz="4" w:space="0" w:color="auto"/>
              <w:bottom w:val="nil"/>
              <w:right w:val="nil"/>
            </w:tcBorders>
            <w:hideMark/>
          </w:tcPr>
          <w:p w14:paraId="02475F5E" w14:textId="63A6EB32" w:rsidR="004B4659" w:rsidRPr="00983134" w:rsidRDefault="004B4659" w:rsidP="004B4659">
            <w:r>
              <w:t>Epehólyag fala</w:t>
            </w:r>
          </w:p>
        </w:tc>
        <w:tc>
          <w:tcPr>
            <w:tcW w:w="1353" w:type="dxa"/>
            <w:tcBorders>
              <w:top w:val="nil"/>
              <w:left w:val="nil"/>
              <w:bottom w:val="nil"/>
              <w:right w:val="nil"/>
            </w:tcBorders>
            <w:hideMark/>
          </w:tcPr>
          <w:p w14:paraId="07223B78" w14:textId="77777777" w:rsidR="004B4659" w:rsidRPr="00983134" w:rsidRDefault="006C189D" w:rsidP="00983134">
            <w:r>
              <w:t>0,0083</w:t>
            </w:r>
          </w:p>
        </w:tc>
        <w:tc>
          <w:tcPr>
            <w:tcW w:w="1063" w:type="dxa"/>
            <w:tcBorders>
              <w:top w:val="nil"/>
              <w:left w:val="nil"/>
              <w:bottom w:val="nil"/>
              <w:right w:val="nil"/>
            </w:tcBorders>
            <w:hideMark/>
          </w:tcPr>
          <w:p w14:paraId="4750256A" w14:textId="77777777" w:rsidR="004B4659" w:rsidRPr="00983134" w:rsidRDefault="006C189D" w:rsidP="00983134">
            <w:r>
              <w:t>0,010</w:t>
            </w:r>
          </w:p>
        </w:tc>
        <w:tc>
          <w:tcPr>
            <w:tcW w:w="1208" w:type="dxa"/>
            <w:tcBorders>
              <w:top w:val="nil"/>
              <w:left w:val="nil"/>
              <w:bottom w:val="nil"/>
              <w:right w:val="nil"/>
            </w:tcBorders>
            <w:hideMark/>
          </w:tcPr>
          <w:p w14:paraId="68B83487" w14:textId="77777777" w:rsidR="004B4659" w:rsidRPr="00983134" w:rsidRDefault="002F799A" w:rsidP="00983134">
            <w:r>
              <w:t>0,014</w:t>
            </w:r>
          </w:p>
        </w:tc>
        <w:tc>
          <w:tcPr>
            <w:tcW w:w="1208" w:type="dxa"/>
            <w:tcBorders>
              <w:top w:val="nil"/>
              <w:left w:val="nil"/>
              <w:bottom w:val="nil"/>
              <w:right w:val="nil"/>
            </w:tcBorders>
            <w:hideMark/>
          </w:tcPr>
          <w:p w14:paraId="7DC41893" w14:textId="77777777" w:rsidR="004B4659" w:rsidRPr="00983134" w:rsidRDefault="002F799A" w:rsidP="00983134">
            <w:r>
              <w:t>0,022</w:t>
            </w:r>
          </w:p>
        </w:tc>
        <w:tc>
          <w:tcPr>
            <w:tcW w:w="1213" w:type="dxa"/>
            <w:tcBorders>
              <w:top w:val="nil"/>
              <w:left w:val="nil"/>
              <w:bottom w:val="nil"/>
              <w:right w:val="double" w:sz="4" w:space="0" w:color="auto"/>
            </w:tcBorders>
            <w:hideMark/>
          </w:tcPr>
          <w:p w14:paraId="66EFB111" w14:textId="77777777" w:rsidR="004B4659" w:rsidRPr="00983134" w:rsidRDefault="002F799A" w:rsidP="00983134">
            <w:r>
              <w:t>0,031</w:t>
            </w:r>
          </w:p>
        </w:tc>
      </w:tr>
      <w:tr w:rsidR="004B4659" w:rsidRPr="004B4659" w14:paraId="2B09950D" w14:textId="77777777" w:rsidTr="00C2408C">
        <w:trPr>
          <w:cantSplit/>
        </w:trPr>
        <w:tc>
          <w:tcPr>
            <w:tcW w:w="3509" w:type="dxa"/>
            <w:gridSpan w:val="2"/>
            <w:tcBorders>
              <w:top w:val="nil"/>
              <w:left w:val="double" w:sz="4" w:space="0" w:color="auto"/>
              <w:bottom w:val="nil"/>
              <w:right w:val="nil"/>
            </w:tcBorders>
            <w:hideMark/>
          </w:tcPr>
          <w:p w14:paraId="12D30DA8" w14:textId="77777777" w:rsidR="004B4659" w:rsidRPr="004B4659" w:rsidRDefault="004B4659" w:rsidP="004B4659">
            <w:r>
              <w:t>Gastrointestinalis tractus</w:t>
            </w:r>
          </w:p>
        </w:tc>
        <w:tc>
          <w:tcPr>
            <w:tcW w:w="1353" w:type="dxa"/>
            <w:tcBorders>
              <w:top w:val="nil"/>
              <w:left w:val="nil"/>
              <w:bottom w:val="nil"/>
              <w:right w:val="nil"/>
            </w:tcBorders>
          </w:tcPr>
          <w:p w14:paraId="45BFB42E" w14:textId="77777777" w:rsidR="004B4659" w:rsidRPr="004B4659" w:rsidRDefault="004B4659" w:rsidP="004B4659">
            <w:pPr>
              <w:rPr>
                <w:lang w:val="nl-NL"/>
              </w:rPr>
            </w:pPr>
          </w:p>
        </w:tc>
        <w:tc>
          <w:tcPr>
            <w:tcW w:w="1063" w:type="dxa"/>
            <w:tcBorders>
              <w:top w:val="nil"/>
              <w:left w:val="nil"/>
              <w:bottom w:val="nil"/>
              <w:right w:val="nil"/>
            </w:tcBorders>
          </w:tcPr>
          <w:p w14:paraId="667033DB" w14:textId="77777777" w:rsidR="004B4659" w:rsidRPr="004B4659" w:rsidRDefault="004B4659" w:rsidP="004B4659">
            <w:pPr>
              <w:rPr>
                <w:lang w:val="nl-NL"/>
              </w:rPr>
            </w:pPr>
          </w:p>
        </w:tc>
        <w:tc>
          <w:tcPr>
            <w:tcW w:w="1208" w:type="dxa"/>
            <w:tcBorders>
              <w:top w:val="nil"/>
              <w:left w:val="nil"/>
              <w:bottom w:val="nil"/>
              <w:right w:val="nil"/>
            </w:tcBorders>
          </w:tcPr>
          <w:p w14:paraId="79824F04" w14:textId="77777777" w:rsidR="004B4659" w:rsidRPr="004B4659" w:rsidRDefault="004B4659" w:rsidP="004B4659">
            <w:pPr>
              <w:rPr>
                <w:lang w:val="nl-NL"/>
              </w:rPr>
            </w:pPr>
          </w:p>
        </w:tc>
        <w:tc>
          <w:tcPr>
            <w:tcW w:w="1208" w:type="dxa"/>
            <w:tcBorders>
              <w:top w:val="nil"/>
              <w:left w:val="nil"/>
              <w:bottom w:val="nil"/>
              <w:right w:val="nil"/>
            </w:tcBorders>
          </w:tcPr>
          <w:p w14:paraId="171E5354" w14:textId="77777777" w:rsidR="004B4659" w:rsidRPr="004B4659" w:rsidRDefault="004B4659" w:rsidP="004B4659">
            <w:pPr>
              <w:rPr>
                <w:lang w:val="nl-NL"/>
              </w:rPr>
            </w:pPr>
          </w:p>
        </w:tc>
        <w:tc>
          <w:tcPr>
            <w:tcW w:w="1213" w:type="dxa"/>
            <w:tcBorders>
              <w:top w:val="nil"/>
              <w:left w:val="nil"/>
              <w:bottom w:val="nil"/>
              <w:right w:val="double" w:sz="4" w:space="0" w:color="auto"/>
            </w:tcBorders>
          </w:tcPr>
          <w:p w14:paraId="016F6F32" w14:textId="77777777" w:rsidR="004B4659" w:rsidRPr="004B4659" w:rsidRDefault="004B4659" w:rsidP="004B4659">
            <w:pPr>
              <w:rPr>
                <w:lang w:val="nl-NL"/>
              </w:rPr>
            </w:pPr>
          </w:p>
        </w:tc>
      </w:tr>
      <w:tr w:rsidR="00370AB8" w:rsidRPr="004B4659" w14:paraId="3E83EC1A" w14:textId="77777777" w:rsidTr="00C2408C">
        <w:trPr>
          <w:cantSplit/>
        </w:trPr>
        <w:tc>
          <w:tcPr>
            <w:tcW w:w="3509" w:type="dxa"/>
            <w:gridSpan w:val="2"/>
            <w:tcBorders>
              <w:top w:val="nil"/>
              <w:left w:val="double" w:sz="4" w:space="0" w:color="auto"/>
              <w:bottom w:val="nil"/>
              <w:right w:val="nil"/>
            </w:tcBorders>
            <w:hideMark/>
          </w:tcPr>
          <w:p w14:paraId="29A7DCEE" w14:textId="300053B1" w:rsidR="004B4659" w:rsidRPr="00983134" w:rsidRDefault="004B4659" w:rsidP="00983134">
            <w:pPr>
              <w:tabs>
                <w:tab w:val="clear" w:pos="567"/>
              </w:tabs>
              <w:ind w:left="211"/>
            </w:pPr>
            <w:r>
              <w:t>Gyomor fala</w:t>
            </w:r>
          </w:p>
        </w:tc>
        <w:tc>
          <w:tcPr>
            <w:tcW w:w="1353" w:type="dxa"/>
            <w:tcBorders>
              <w:top w:val="nil"/>
              <w:left w:val="nil"/>
              <w:bottom w:val="nil"/>
              <w:right w:val="nil"/>
            </w:tcBorders>
            <w:hideMark/>
          </w:tcPr>
          <w:p w14:paraId="27D36733" w14:textId="179768B9" w:rsidR="004B4659" w:rsidRPr="00983134" w:rsidRDefault="006C189D" w:rsidP="00983134">
            <w:r>
              <w:t>0,0052</w:t>
            </w:r>
          </w:p>
        </w:tc>
        <w:tc>
          <w:tcPr>
            <w:tcW w:w="1063" w:type="dxa"/>
            <w:tcBorders>
              <w:top w:val="nil"/>
              <w:left w:val="nil"/>
              <w:bottom w:val="nil"/>
              <w:right w:val="nil"/>
            </w:tcBorders>
            <w:hideMark/>
          </w:tcPr>
          <w:p w14:paraId="742ACB5B" w14:textId="26993642" w:rsidR="004B4659" w:rsidRPr="00983134" w:rsidRDefault="006C189D" w:rsidP="00983134">
            <w:r>
              <w:t>0,0063</w:t>
            </w:r>
          </w:p>
        </w:tc>
        <w:tc>
          <w:tcPr>
            <w:tcW w:w="1208" w:type="dxa"/>
            <w:tcBorders>
              <w:top w:val="nil"/>
              <w:left w:val="nil"/>
              <w:bottom w:val="nil"/>
              <w:right w:val="nil"/>
            </w:tcBorders>
            <w:hideMark/>
          </w:tcPr>
          <w:p w14:paraId="28C8509E" w14:textId="5EC34C87" w:rsidR="004B4659" w:rsidRPr="00983134" w:rsidRDefault="002F799A" w:rsidP="00983134">
            <w:r>
              <w:t>0,010</w:t>
            </w:r>
          </w:p>
        </w:tc>
        <w:tc>
          <w:tcPr>
            <w:tcW w:w="1208" w:type="dxa"/>
            <w:tcBorders>
              <w:top w:val="nil"/>
              <w:left w:val="nil"/>
              <w:bottom w:val="nil"/>
              <w:right w:val="nil"/>
            </w:tcBorders>
            <w:hideMark/>
          </w:tcPr>
          <w:p w14:paraId="27C98482" w14:textId="055BCCFC" w:rsidR="004B4659" w:rsidRPr="00983134" w:rsidRDefault="002F799A" w:rsidP="00983134">
            <w:r>
              <w:t>0,014</w:t>
            </w:r>
          </w:p>
        </w:tc>
        <w:tc>
          <w:tcPr>
            <w:tcW w:w="1213" w:type="dxa"/>
            <w:tcBorders>
              <w:top w:val="nil"/>
              <w:left w:val="nil"/>
              <w:bottom w:val="nil"/>
              <w:right w:val="double" w:sz="4" w:space="0" w:color="auto"/>
            </w:tcBorders>
            <w:hideMark/>
          </w:tcPr>
          <w:p w14:paraId="78ED3129" w14:textId="2DD38F47" w:rsidR="004B4659" w:rsidRPr="00983134" w:rsidRDefault="002F799A" w:rsidP="00983134">
            <w:r>
              <w:t>0,020</w:t>
            </w:r>
          </w:p>
        </w:tc>
      </w:tr>
      <w:tr w:rsidR="004B4659" w:rsidRPr="004B4659" w14:paraId="4973C70A" w14:textId="77777777" w:rsidTr="00C2408C">
        <w:trPr>
          <w:cantSplit/>
        </w:trPr>
        <w:tc>
          <w:tcPr>
            <w:tcW w:w="3509" w:type="dxa"/>
            <w:gridSpan w:val="2"/>
            <w:tcBorders>
              <w:top w:val="nil"/>
              <w:left w:val="double" w:sz="4" w:space="0" w:color="auto"/>
              <w:bottom w:val="nil"/>
              <w:right w:val="nil"/>
            </w:tcBorders>
            <w:hideMark/>
          </w:tcPr>
          <w:p w14:paraId="6605852C" w14:textId="77777777" w:rsidR="004B4659" w:rsidRPr="004B4659" w:rsidRDefault="004B4659" w:rsidP="00E46E9A">
            <w:pPr>
              <w:tabs>
                <w:tab w:val="clear" w:pos="567"/>
              </w:tabs>
              <w:ind w:left="211"/>
            </w:pPr>
            <w:r>
              <w:t>Vékonybél fala</w:t>
            </w:r>
          </w:p>
        </w:tc>
        <w:tc>
          <w:tcPr>
            <w:tcW w:w="1353" w:type="dxa"/>
            <w:tcBorders>
              <w:top w:val="nil"/>
              <w:left w:val="nil"/>
              <w:bottom w:val="nil"/>
              <w:right w:val="nil"/>
            </w:tcBorders>
            <w:hideMark/>
          </w:tcPr>
          <w:p w14:paraId="7CD2E01E" w14:textId="77777777" w:rsidR="004B4659" w:rsidRPr="004B4659" w:rsidRDefault="006C189D" w:rsidP="004B4659">
            <w:r>
              <w:t>0,0050</w:t>
            </w:r>
          </w:p>
        </w:tc>
        <w:tc>
          <w:tcPr>
            <w:tcW w:w="1063" w:type="dxa"/>
            <w:tcBorders>
              <w:top w:val="nil"/>
              <w:left w:val="nil"/>
              <w:bottom w:val="nil"/>
              <w:right w:val="nil"/>
            </w:tcBorders>
            <w:hideMark/>
          </w:tcPr>
          <w:p w14:paraId="40ECD7C2" w14:textId="77777777" w:rsidR="004B4659" w:rsidRPr="004B4659" w:rsidRDefault="006C189D" w:rsidP="004B4659">
            <w:r>
              <w:t>0,0064</w:t>
            </w:r>
          </w:p>
        </w:tc>
        <w:tc>
          <w:tcPr>
            <w:tcW w:w="1208" w:type="dxa"/>
            <w:tcBorders>
              <w:top w:val="nil"/>
              <w:left w:val="nil"/>
              <w:bottom w:val="nil"/>
              <w:right w:val="nil"/>
            </w:tcBorders>
            <w:hideMark/>
          </w:tcPr>
          <w:p w14:paraId="591E06DD" w14:textId="77777777" w:rsidR="004B4659" w:rsidRPr="004B4659" w:rsidRDefault="002F799A" w:rsidP="004B4659">
            <w:r>
              <w:t>0,010</w:t>
            </w:r>
          </w:p>
        </w:tc>
        <w:tc>
          <w:tcPr>
            <w:tcW w:w="1208" w:type="dxa"/>
            <w:tcBorders>
              <w:top w:val="nil"/>
              <w:left w:val="nil"/>
              <w:bottom w:val="nil"/>
              <w:right w:val="nil"/>
            </w:tcBorders>
            <w:hideMark/>
          </w:tcPr>
          <w:p w14:paraId="6FFA40DF" w14:textId="77777777" w:rsidR="004B4659" w:rsidRPr="004B4659" w:rsidRDefault="002F799A" w:rsidP="004B4659">
            <w:r>
              <w:t>0,014</w:t>
            </w:r>
          </w:p>
        </w:tc>
        <w:tc>
          <w:tcPr>
            <w:tcW w:w="1213" w:type="dxa"/>
            <w:tcBorders>
              <w:top w:val="nil"/>
              <w:left w:val="nil"/>
              <w:bottom w:val="nil"/>
              <w:right w:val="double" w:sz="4" w:space="0" w:color="auto"/>
            </w:tcBorders>
            <w:hideMark/>
          </w:tcPr>
          <w:p w14:paraId="6E979D20" w14:textId="77777777" w:rsidR="004B4659" w:rsidRPr="004B4659" w:rsidRDefault="002F799A" w:rsidP="004B4659">
            <w:r>
              <w:t>0,024</w:t>
            </w:r>
          </w:p>
        </w:tc>
      </w:tr>
      <w:tr w:rsidR="004B4659" w:rsidRPr="004B4659" w14:paraId="123033D7" w14:textId="77777777" w:rsidTr="00C2408C">
        <w:trPr>
          <w:cantSplit/>
        </w:trPr>
        <w:tc>
          <w:tcPr>
            <w:tcW w:w="3509" w:type="dxa"/>
            <w:gridSpan w:val="2"/>
            <w:tcBorders>
              <w:top w:val="nil"/>
              <w:left w:val="double" w:sz="4" w:space="0" w:color="auto"/>
              <w:bottom w:val="nil"/>
              <w:right w:val="nil"/>
            </w:tcBorders>
            <w:hideMark/>
          </w:tcPr>
          <w:p w14:paraId="79A7B28E" w14:textId="77777777" w:rsidR="004B4659" w:rsidRPr="004B4659" w:rsidRDefault="004B4659" w:rsidP="00E46E9A">
            <w:pPr>
              <w:tabs>
                <w:tab w:val="clear" w:pos="567"/>
              </w:tabs>
              <w:ind w:left="211"/>
            </w:pPr>
            <w:r>
              <w:t>Vastagbél fala</w:t>
            </w:r>
          </w:p>
        </w:tc>
        <w:tc>
          <w:tcPr>
            <w:tcW w:w="1353" w:type="dxa"/>
            <w:tcBorders>
              <w:top w:val="nil"/>
              <w:left w:val="nil"/>
              <w:bottom w:val="nil"/>
              <w:right w:val="nil"/>
            </w:tcBorders>
            <w:hideMark/>
          </w:tcPr>
          <w:p w14:paraId="3179EF51" w14:textId="77777777" w:rsidR="004B4659" w:rsidRPr="004B4659" w:rsidRDefault="006C189D" w:rsidP="004B4659">
            <w:r>
              <w:t>0,0043</w:t>
            </w:r>
          </w:p>
        </w:tc>
        <w:tc>
          <w:tcPr>
            <w:tcW w:w="1063" w:type="dxa"/>
            <w:tcBorders>
              <w:top w:val="nil"/>
              <w:left w:val="nil"/>
              <w:bottom w:val="nil"/>
              <w:right w:val="nil"/>
            </w:tcBorders>
            <w:hideMark/>
          </w:tcPr>
          <w:p w14:paraId="2DDEC879" w14:textId="77777777" w:rsidR="004B4659" w:rsidRPr="004B4659" w:rsidRDefault="006C189D" w:rsidP="004B4659">
            <w:r>
              <w:t>0,0055</w:t>
            </w:r>
          </w:p>
        </w:tc>
        <w:tc>
          <w:tcPr>
            <w:tcW w:w="1208" w:type="dxa"/>
            <w:tcBorders>
              <w:top w:val="nil"/>
              <w:left w:val="nil"/>
              <w:bottom w:val="nil"/>
              <w:right w:val="nil"/>
            </w:tcBorders>
            <w:hideMark/>
          </w:tcPr>
          <w:p w14:paraId="56BD9FD3" w14:textId="77777777" w:rsidR="004B4659" w:rsidRPr="004B4659" w:rsidRDefault="002F799A" w:rsidP="004B4659">
            <w:r>
              <w:t>0,0082</w:t>
            </w:r>
          </w:p>
        </w:tc>
        <w:tc>
          <w:tcPr>
            <w:tcW w:w="1208" w:type="dxa"/>
            <w:tcBorders>
              <w:top w:val="nil"/>
              <w:left w:val="nil"/>
              <w:bottom w:val="nil"/>
              <w:right w:val="nil"/>
            </w:tcBorders>
            <w:hideMark/>
          </w:tcPr>
          <w:p w14:paraId="43A941A3" w14:textId="77777777" w:rsidR="004B4659" w:rsidRPr="004B4659" w:rsidRDefault="002F799A" w:rsidP="004B4659">
            <w:r>
              <w:t>0,012</w:t>
            </w:r>
          </w:p>
        </w:tc>
        <w:tc>
          <w:tcPr>
            <w:tcW w:w="1213" w:type="dxa"/>
            <w:tcBorders>
              <w:top w:val="nil"/>
              <w:left w:val="nil"/>
              <w:bottom w:val="nil"/>
              <w:right w:val="double" w:sz="4" w:space="0" w:color="auto"/>
            </w:tcBorders>
            <w:hideMark/>
          </w:tcPr>
          <w:p w14:paraId="4F47D7D7" w14:textId="77777777" w:rsidR="004B4659" w:rsidRPr="004B4659" w:rsidRDefault="002F799A" w:rsidP="004B4659">
            <w:r>
              <w:t>0,020</w:t>
            </w:r>
          </w:p>
        </w:tc>
      </w:tr>
      <w:tr w:rsidR="004B4659" w:rsidRPr="004B4659" w14:paraId="2A03DE3F" w14:textId="77777777" w:rsidTr="00C2408C">
        <w:trPr>
          <w:cantSplit/>
        </w:trPr>
        <w:tc>
          <w:tcPr>
            <w:tcW w:w="3509" w:type="dxa"/>
            <w:gridSpan w:val="2"/>
            <w:tcBorders>
              <w:top w:val="nil"/>
              <w:left w:val="double" w:sz="4" w:space="0" w:color="auto"/>
              <w:bottom w:val="nil"/>
              <w:right w:val="nil"/>
            </w:tcBorders>
            <w:hideMark/>
          </w:tcPr>
          <w:p w14:paraId="5E4185B0" w14:textId="77777777" w:rsidR="004B4659" w:rsidRPr="00E46E9A" w:rsidRDefault="004B4659" w:rsidP="00E46E9A">
            <w:pPr>
              <w:tabs>
                <w:tab w:val="clear" w:pos="567"/>
              </w:tabs>
              <w:ind w:left="211"/>
            </w:pPr>
            <w:r>
              <w:t>(vastagbél felső szakaszának fala</w:t>
            </w:r>
          </w:p>
          <w:p w14:paraId="12B28ED3" w14:textId="77777777" w:rsidR="004B4659" w:rsidRPr="00E46E9A" w:rsidRDefault="007C259E" w:rsidP="00E46E9A">
            <w:pPr>
              <w:tabs>
                <w:tab w:val="clear" w:pos="567"/>
              </w:tabs>
              <w:ind w:left="211"/>
            </w:pPr>
            <w:r>
              <w:t>vastagbél alsó szakaszának fala)</w:t>
            </w:r>
          </w:p>
        </w:tc>
        <w:tc>
          <w:tcPr>
            <w:tcW w:w="1353" w:type="dxa"/>
            <w:tcBorders>
              <w:top w:val="nil"/>
              <w:left w:val="nil"/>
              <w:bottom w:val="nil"/>
              <w:right w:val="nil"/>
            </w:tcBorders>
            <w:hideMark/>
          </w:tcPr>
          <w:p w14:paraId="671DFEFB" w14:textId="77777777" w:rsidR="004B4659" w:rsidRPr="004B4659" w:rsidRDefault="006C189D" w:rsidP="004B4659">
            <w:r>
              <w:t>0,0050</w:t>
            </w:r>
          </w:p>
          <w:p w14:paraId="04CBC438" w14:textId="77777777" w:rsidR="004B4659" w:rsidRPr="004B4659" w:rsidRDefault="006C189D" w:rsidP="004B4659">
            <w:r>
              <w:t>0,0033</w:t>
            </w:r>
          </w:p>
        </w:tc>
        <w:tc>
          <w:tcPr>
            <w:tcW w:w="1063" w:type="dxa"/>
            <w:tcBorders>
              <w:top w:val="nil"/>
              <w:left w:val="nil"/>
              <w:bottom w:val="nil"/>
              <w:right w:val="nil"/>
            </w:tcBorders>
            <w:hideMark/>
          </w:tcPr>
          <w:p w14:paraId="18335470" w14:textId="77777777" w:rsidR="004B4659" w:rsidRPr="004B4659" w:rsidRDefault="006C189D" w:rsidP="004B4659">
            <w:r>
              <w:t>0,0064</w:t>
            </w:r>
          </w:p>
          <w:p w14:paraId="043B1A18" w14:textId="77777777" w:rsidR="004B4659" w:rsidRPr="004B4659" w:rsidRDefault="006C189D" w:rsidP="004B4659">
            <w:r>
              <w:t>0,0043</w:t>
            </w:r>
          </w:p>
        </w:tc>
        <w:tc>
          <w:tcPr>
            <w:tcW w:w="1208" w:type="dxa"/>
            <w:tcBorders>
              <w:top w:val="nil"/>
              <w:left w:val="nil"/>
              <w:bottom w:val="nil"/>
              <w:right w:val="nil"/>
            </w:tcBorders>
            <w:hideMark/>
          </w:tcPr>
          <w:p w14:paraId="6A64B02E" w14:textId="77777777" w:rsidR="004B4659" w:rsidRPr="004B4659" w:rsidRDefault="002F799A" w:rsidP="004B4659">
            <w:r>
              <w:t>0,0095</w:t>
            </w:r>
          </w:p>
          <w:p w14:paraId="33C7CE05" w14:textId="77777777" w:rsidR="004B4659" w:rsidRPr="004B4659" w:rsidRDefault="002F799A" w:rsidP="004B4659">
            <w:r>
              <w:t>0,0065</w:t>
            </w:r>
          </w:p>
        </w:tc>
        <w:tc>
          <w:tcPr>
            <w:tcW w:w="1208" w:type="dxa"/>
            <w:tcBorders>
              <w:top w:val="nil"/>
              <w:left w:val="nil"/>
              <w:bottom w:val="nil"/>
              <w:right w:val="nil"/>
            </w:tcBorders>
            <w:hideMark/>
          </w:tcPr>
          <w:p w14:paraId="13377295" w14:textId="77777777" w:rsidR="000F4A62" w:rsidRDefault="000F4A62" w:rsidP="004B4659">
            <w:r>
              <w:t>0,014</w:t>
            </w:r>
          </w:p>
          <w:p w14:paraId="51336CA9" w14:textId="77777777" w:rsidR="0042363A" w:rsidRPr="004B4659" w:rsidRDefault="0042363A" w:rsidP="004B4659">
            <w:r>
              <w:t>0,0096</w:t>
            </w:r>
          </w:p>
        </w:tc>
        <w:tc>
          <w:tcPr>
            <w:tcW w:w="1213" w:type="dxa"/>
            <w:tcBorders>
              <w:top w:val="nil"/>
              <w:left w:val="nil"/>
              <w:bottom w:val="nil"/>
              <w:right w:val="double" w:sz="4" w:space="0" w:color="auto"/>
            </w:tcBorders>
            <w:hideMark/>
          </w:tcPr>
          <w:p w14:paraId="3CDC6184" w14:textId="77777777" w:rsidR="004B4659" w:rsidRPr="004B4659" w:rsidRDefault="002F799A" w:rsidP="004B4659">
            <w:r>
              <w:t>0,023</w:t>
            </w:r>
          </w:p>
          <w:p w14:paraId="6D95E1C9" w14:textId="77777777" w:rsidR="004B4659" w:rsidRPr="004B4659" w:rsidRDefault="002F799A" w:rsidP="004B4659">
            <w:r>
              <w:t>0,016</w:t>
            </w:r>
          </w:p>
        </w:tc>
      </w:tr>
      <w:tr w:rsidR="00370AB8" w:rsidRPr="004B4659" w14:paraId="28C9410E" w14:textId="77777777" w:rsidTr="00C2408C">
        <w:trPr>
          <w:cantSplit/>
        </w:trPr>
        <w:tc>
          <w:tcPr>
            <w:tcW w:w="3509" w:type="dxa"/>
            <w:gridSpan w:val="2"/>
            <w:tcBorders>
              <w:top w:val="nil"/>
              <w:left w:val="double" w:sz="4" w:space="0" w:color="auto"/>
              <w:bottom w:val="nil"/>
              <w:right w:val="nil"/>
            </w:tcBorders>
            <w:hideMark/>
          </w:tcPr>
          <w:p w14:paraId="7171E509" w14:textId="77777777" w:rsidR="004B4659" w:rsidRPr="00983134" w:rsidRDefault="004B4659" w:rsidP="004B4659">
            <w:r>
              <w:t>Szívfal</w:t>
            </w:r>
          </w:p>
        </w:tc>
        <w:tc>
          <w:tcPr>
            <w:tcW w:w="1353" w:type="dxa"/>
            <w:tcBorders>
              <w:top w:val="nil"/>
              <w:left w:val="nil"/>
              <w:bottom w:val="nil"/>
              <w:right w:val="nil"/>
            </w:tcBorders>
            <w:hideMark/>
          </w:tcPr>
          <w:p w14:paraId="396C756B" w14:textId="77777777" w:rsidR="004B4659" w:rsidRPr="00983134" w:rsidRDefault="006C189D" w:rsidP="00983134">
            <w:r>
              <w:t>0,0030</w:t>
            </w:r>
          </w:p>
        </w:tc>
        <w:tc>
          <w:tcPr>
            <w:tcW w:w="1063" w:type="dxa"/>
            <w:tcBorders>
              <w:top w:val="nil"/>
              <w:left w:val="nil"/>
              <w:bottom w:val="nil"/>
              <w:right w:val="nil"/>
            </w:tcBorders>
            <w:hideMark/>
          </w:tcPr>
          <w:p w14:paraId="10E15A1F" w14:textId="77777777" w:rsidR="004B4659" w:rsidRPr="00983134" w:rsidRDefault="006C189D" w:rsidP="00983134">
            <w:r>
              <w:t>0,0038</w:t>
            </w:r>
          </w:p>
        </w:tc>
        <w:tc>
          <w:tcPr>
            <w:tcW w:w="1208" w:type="dxa"/>
            <w:tcBorders>
              <w:top w:val="nil"/>
              <w:left w:val="nil"/>
              <w:bottom w:val="nil"/>
              <w:right w:val="nil"/>
            </w:tcBorders>
            <w:hideMark/>
          </w:tcPr>
          <w:p w14:paraId="304B1F58" w14:textId="77777777" w:rsidR="004B4659" w:rsidRPr="00983134" w:rsidRDefault="002F799A" w:rsidP="00983134">
            <w:r>
              <w:t>0,0058</w:t>
            </w:r>
          </w:p>
        </w:tc>
        <w:tc>
          <w:tcPr>
            <w:tcW w:w="1208" w:type="dxa"/>
            <w:tcBorders>
              <w:top w:val="nil"/>
              <w:left w:val="nil"/>
              <w:bottom w:val="nil"/>
              <w:right w:val="nil"/>
            </w:tcBorders>
            <w:hideMark/>
          </w:tcPr>
          <w:p w14:paraId="4CFE42C4" w14:textId="77777777" w:rsidR="004B4659" w:rsidRPr="00983134" w:rsidRDefault="002F799A" w:rsidP="00983134">
            <w:r>
              <w:t>0,0086</w:t>
            </w:r>
          </w:p>
        </w:tc>
        <w:tc>
          <w:tcPr>
            <w:tcW w:w="1213" w:type="dxa"/>
            <w:tcBorders>
              <w:top w:val="nil"/>
              <w:left w:val="nil"/>
              <w:bottom w:val="nil"/>
              <w:right w:val="double" w:sz="4" w:space="0" w:color="auto"/>
            </w:tcBorders>
            <w:hideMark/>
          </w:tcPr>
          <w:p w14:paraId="51544433" w14:textId="77777777" w:rsidR="004B4659" w:rsidRPr="00983134" w:rsidRDefault="002F799A" w:rsidP="00983134">
            <w:r>
              <w:t>0,014</w:t>
            </w:r>
          </w:p>
        </w:tc>
      </w:tr>
      <w:tr w:rsidR="00370AB8" w:rsidRPr="004B4659" w14:paraId="7DFCB60B" w14:textId="77777777" w:rsidTr="00C2408C">
        <w:trPr>
          <w:cantSplit/>
        </w:trPr>
        <w:tc>
          <w:tcPr>
            <w:tcW w:w="3509" w:type="dxa"/>
            <w:gridSpan w:val="2"/>
            <w:tcBorders>
              <w:top w:val="nil"/>
              <w:left w:val="double" w:sz="4" w:space="0" w:color="auto"/>
              <w:bottom w:val="nil"/>
              <w:right w:val="nil"/>
            </w:tcBorders>
            <w:hideMark/>
          </w:tcPr>
          <w:p w14:paraId="4BD17879" w14:textId="4A37BC0D" w:rsidR="004B4659" w:rsidRPr="00983134" w:rsidRDefault="004B4659" w:rsidP="004B4659">
            <w:r>
              <w:t>Vesék</w:t>
            </w:r>
          </w:p>
        </w:tc>
        <w:tc>
          <w:tcPr>
            <w:tcW w:w="1353" w:type="dxa"/>
            <w:tcBorders>
              <w:top w:val="nil"/>
              <w:left w:val="nil"/>
              <w:bottom w:val="nil"/>
              <w:right w:val="nil"/>
            </w:tcBorders>
            <w:hideMark/>
          </w:tcPr>
          <w:p w14:paraId="3E079140" w14:textId="57362094" w:rsidR="004B4659" w:rsidRPr="00983134" w:rsidRDefault="006C189D" w:rsidP="00983134">
            <w:r>
              <w:t>0,18</w:t>
            </w:r>
          </w:p>
        </w:tc>
        <w:tc>
          <w:tcPr>
            <w:tcW w:w="1063" w:type="dxa"/>
            <w:tcBorders>
              <w:top w:val="nil"/>
              <w:left w:val="nil"/>
              <w:bottom w:val="nil"/>
              <w:right w:val="nil"/>
            </w:tcBorders>
            <w:hideMark/>
          </w:tcPr>
          <w:p w14:paraId="435C0F2E" w14:textId="528CB025" w:rsidR="004B4659" w:rsidRPr="00983134" w:rsidRDefault="006C189D" w:rsidP="00983134">
            <w:r>
              <w:t>0,22</w:t>
            </w:r>
          </w:p>
        </w:tc>
        <w:tc>
          <w:tcPr>
            <w:tcW w:w="1208" w:type="dxa"/>
            <w:tcBorders>
              <w:top w:val="nil"/>
              <w:left w:val="nil"/>
              <w:bottom w:val="nil"/>
              <w:right w:val="nil"/>
            </w:tcBorders>
            <w:hideMark/>
          </w:tcPr>
          <w:p w14:paraId="3DBF23C3" w14:textId="7A4E683C" w:rsidR="004B4659" w:rsidRPr="00983134" w:rsidRDefault="002F799A" w:rsidP="00983134">
            <w:r>
              <w:t>0,30</w:t>
            </w:r>
          </w:p>
        </w:tc>
        <w:tc>
          <w:tcPr>
            <w:tcW w:w="1208" w:type="dxa"/>
            <w:tcBorders>
              <w:top w:val="nil"/>
              <w:left w:val="nil"/>
              <w:bottom w:val="nil"/>
              <w:right w:val="nil"/>
            </w:tcBorders>
            <w:hideMark/>
          </w:tcPr>
          <w:p w14:paraId="68CBD7B0" w14:textId="2D01BC1C" w:rsidR="004B4659" w:rsidRPr="00983134" w:rsidRDefault="002F799A" w:rsidP="00983134">
            <w:r>
              <w:t>0,43</w:t>
            </w:r>
          </w:p>
        </w:tc>
        <w:tc>
          <w:tcPr>
            <w:tcW w:w="1213" w:type="dxa"/>
            <w:tcBorders>
              <w:top w:val="nil"/>
              <w:left w:val="nil"/>
              <w:bottom w:val="nil"/>
              <w:right w:val="double" w:sz="4" w:space="0" w:color="auto"/>
            </w:tcBorders>
            <w:hideMark/>
          </w:tcPr>
          <w:p w14:paraId="6F1E71B2" w14:textId="369A50D2" w:rsidR="004B4659" w:rsidRPr="00983134" w:rsidRDefault="002F799A" w:rsidP="00983134">
            <w:r>
              <w:t>0,76</w:t>
            </w:r>
          </w:p>
        </w:tc>
      </w:tr>
      <w:tr w:rsidR="00370AB8" w:rsidRPr="004B4659" w14:paraId="7E4DBE71" w14:textId="77777777" w:rsidTr="00C2408C">
        <w:trPr>
          <w:cantSplit/>
        </w:trPr>
        <w:tc>
          <w:tcPr>
            <w:tcW w:w="3509" w:type="dxa"/>
            <w:gridSpan w:val="2"/>
            <w:tcBorders>
              <w:top w:val="nil"/>
              <w:left w:val="double" w:sz="4" w:space="0" w:color="auto"/>
              <w:bottom w:val="nil"/>
              <w:right w:val="nil"/>
            </w:tcBorders>
            <w:hideMark/>
          </w:tcPr>
          <w:p w14:paraId="62E0B1EA" w14:textId="77777777" w:rsidR="004B4659" w:rsidRPr="00983134" w:rsidRDefault="004B4659" w:rsidP="004B4659">
            <w:r>
              <w:t>Máj</w:t>
            </w:r>
          </w:p>
        </w:tc>
        <w:tc>
          <w:tcPr>
            <w:tcW w:w="1353" w:type="dxa"/>
            <w:tcBorders>
              <w:top w:val="nil"/>
              <w:left w:val="nil"/>
              <w:bottom w:val="nil"/>
              <w:right w:val="nil"/>
            </w:tcBorders>
            <w:hideMark/>
          </w:tcPr>
          <w:p w14:paraId="611649D4" w14:textId="77777777" w:rsidR="004B4659" w:rsidRPr="00983134" w:rsidRDefault="006C189D" w:rsidP="00983134">
            <w:r>
              <w:t>0,0095</w:t>
            </w:r>
          </w:p>
        </w:tc>
        <w:tc>
          <w:tcPr>
            <w:tcW w:w="1063" w:type="dxa"/>
            <w:tcBorders>
              <w:top w:val="nil"/>
              <w:left w:val="nil"/>
              <w:bottom w:val="nil"/>
              <w:right w:val="nil"/>
            </w:tcBorders>
            <w:hideMark/>
          </w:tcPr>
          <w:p w14:paraId="2F1B3278" w14:textId="77777777" w:rsidR="004B4659" w:rsidRPr="00983134" w:rsidRDefault="006C189D" w:rsidP="00983134">
            <w:r>
              <w:t>0,012</w:t>
            </w:r>
          </w:p>
        </w:tc>
        <w:tc>
          <w:tcPr>
            <w:tcW w:w="1208" w:type="dxa"/>
            <w:tcBorders>
              <w:top w:val="nil"/>
              <w:left w:val="nil"/>
              <w:bottom w:val="nil"/>
              <w:right w:val="nil"/>
            </w:tcBorders>
            <w:hideMark/>
          </w:tcPr>
          <w:p w14:paraId="416BE103" w14:textId="77777777" w:rsidR="004B4659" w:rsidRPr="00983134" w:rsidRDefault="002F799A" w:rsidP="00983134">
            <w:r>
              <w:t>0,018</w:t>
            </w:r>
          </w:p>
        </w:tc>
        <w:tc>
          <w:tcPr>
            <w:tcW w:w="1208" w:type="dxa"/>
            <w:tcBorders>
              <w:top w:val="nil"/>
              <w:left w:val="nil"/>
              <w:bottom w:val="nil"/>
              <w:right w:val="nil"/>
            </w:tcBorders>
            <w:hideMark/>
          </w:tcPr>
          <w:p w14:paraId="62A40B80" w14:textId="77777777" w:rsidR="004B4659" w:rsidRPr="00983134" w:rsidRDefault="002F799A" w:rsidP="00983134">
            <w:r>
              <w:t>0,025</w:t>
            </w:r>
          </w:p>
        </w:tc>
        <w:tc>
          <w:tcPr>
            <w:tcW w:w="1213" w:type="dxa"/>
            <w:tcBorders>
              <w:top w:val="nil"/>
              <w:left w:val="nil"/>
              <w:bottom w:val="nil"/>
              <w:right w:val="double" w:sz="4" w:space="0" w:color="auto"/>
            </w:tcBorders>
            <w:hideMark/>
          </w:tcPr>
          <w:p w14:paraId="4A5A1E6B" w14:textId="77777777" w:rsidR="004B4659" w:rsidRPr="00983134" w:rsidRDefault="002F799A" w:rsidP="00983134">
            <w:r>
              <w:t>0,041</w:t>
            </w:r>
          </w:p>
        </w:tc>
      </w:tr>
      <w:tr w:rsidR="00370AB8" w:rsidRPr="004B4659" w14:paraId="554A4684" w14:textId="77777777" w:rsidTr="00C2408C">
        <w:trPr>
          <w:cantSplit/>
        </w:trPr>
        <w:tc>
          <w:tcPr>
            <w:tcW w:w="3509" w:type="dxa"/>
            <w:gridSpan w:val="2"/>
            <w:tcBorders>
              <w:top w:val="nil"/>
              <w:left w:val="double" w:sz="4" w:space="0" w:color="auto"/>
              <w:bottom w:val="nil"/>
              <w:right w:val="nil"/>
            </w:tcBorders>
            <w:hideMark/>
          </w:tcPr>
          <w:p w14:paraId="078FF183" w14:textId="6B967B3A" w:rsidR="004B4659" w:rsidRPr="00983134" w:rsidRDefault="004B4659" w:rsidP="00A7451F">
            <w:r>
              <w:lastRenderedPageBreak/>
              <w:t>Tüdő</w:t>
            </w:r>
          </w:p>
        </w:tc>
        <w:tc>
          <w:tcPr>
            <w:tcW w:w="1353" w:type="dxa"/>
            <w:tcBorders>
              <w:top w:val="nil"/>
              <w:left w:val="nil"/>
              <w:bottom w:val="nil"/>
              <w:right w:val="nil"/>
            </w:tcBorders>
            <w:hideMark/>
          </w:tcPr>
          <w:p w14:paraId="3830D6D4" w14:textId="77777777" w:rsidR="004B4659" w:rsidRPr="00983134" w:rsidRDefault="006C189D" w:rsidP="00983134">
            <w:r>
              <w:t>0,0025</w:t>
            </w:r>
          </w:p>
        </w:tc>
        <w:tc>
          <w:tcPr>
            <w:tcW w:w="1063" w:type="dxa"/>
            <w:tcBorders>
              <w:top w:val="nil"/>
              <w:left w:val="nil"/>
              <w:bottom w:val="nil"/>
              <w:right w:val="nil"/>
            </w:tcBorders>
            <w:hideMark/>
          </w:tcPr>
          <w:p w14:paraId="44AE4B3F" w14:textId="77777777" w:rsidR="004B4659" w:rsidRPr="00983134" w:rsidRDefault="006C189D" w:rsidP="00983134">
            <w:r>
              <w:t>0,0035</w:t>
            </w:r>
          </w:p>
        </w:tc>
        <w:tc>
          <w:tcPr>
            <w:tcW w:w="1208" w:type="dxa"/>
            <w:tcBorders>
              <w:top w:val="nil"/>
              <w:left w:val="nil"/>
              <w:bottom w:val="nil"/>
              <w:right w:val="nil"/>
            </w:tcBorders>
            <w:hideMark/>
          </w:tcPr>
          <w:p w14:paraId="6D898D9F" w14:textId="77777777" w:rsidR="004B4659" w:rsidRPr="00983134" w:rsidRDefault="002F799A" w:rsidP="00983134">
            <w:r>
              <w:t>0,0052</w:t>
            </w:r>
          </w:p>
        </w:tc>
        <w:tc>
          <w:tcPr>
            <w:tcW w:w="1208" w:type="dxa"/>
            <w:tcBorders>
              <w:top w:val="nil"/>
              <w:left w:val="nil"/>
              <w:bottom w:val="nil"/>
              <w:right w:val="nil"/>
            </w:tcBorders>
            <w:hideMark/>
          </w:tcPr>
          <w:p w14:paraId="510AEF84" w14:textId="77777777" w:rsidR="004B4659" w:rsidRPr="00983134" w:rsidRDefault="002F799A" w:rsidP="00983134">
            <w:r>
              <w:t>0,0080</w:t>
            </w:r>
          </w:p>
        </w:tc>
        <w:tc>
          <w:tcPr>
            <w:tcW w:w="1213" w:type="dxa"/>
            <w:tcBorders>
              <w:top w:val="nil"/>
              <w:left w:val="nil"/>
              <w:bottom w:val="nil"/>
              <w:right w:val="double" w:sz="4" w:space="0" w:color="auto"/>
            </w:tcBorders>
            <w:hideMark/>
          </w:tcPr>
          <w:p w14:paraId="2B938461" w14:textId="77777777" w:rsidR="004B4659" w:rsidRPr="00983134" w:rsidRDefault="002F799A" w:rsidP="00983134">
            <w:r>
              <w:t>0,015</w:t>
            </w:r>
          </w:p>
        </w:tc>
      </w:tr>
      <w:tr w:rsidR="00370AB8" w:rsidRPr="004B4659" w14:paraId="17ED09D3" w14:textId="77777777" w:rsidTr="00C2408C">
        <w:trPr>
          <w:cantSplit/>
        </w:trPr>
        <w:tc>
          <w:tcPr>
            <w:tcW w:w="3509" w:type="dxa"/>
            <w:gridSpan w:val="2"/>
            <w:tcBorders>
              <w:top w:val="nil"/>
              <w:left w:val="double" w:sz="4" w:space="0" w:color="auto"/>
              <w:bottom w:val="nil"/>
              <w:right w:val="nil"/>
            </w:tcBorders>
            <w:hideMark/>
          </w:tcPr>
          <w:p w14:paraId="1D802885" w14:textId="77777777" w:rsidR="004B4659" w:rsidRPr="00983134" w:rsidRDefault="004B4659" w:rsidP="004B4659">
            <w:r>
              <w:t>Izmok</w:t>
            </w:r>
          </w:p>
        </w:tc>
        <w:tc>
          <w:tcPr>
            <w:tcW w:w="1353" w:type="dxa"/>
            <w:tcBorders>
              <w:top w:val="nil"/>
              <w:left w:val="nil"/>
              <w:bottom w:val="nil"/>
              <w:right w:val="nil"/>
            </w:tcBorders>
            <w:hideMark/>
          </w:tcPr>
          <w:p w14:paraId="589F45BD" w14:textId="77777777" w:rsidR="004B4659" w:rsidRPr="00983134" w:rsidRDefault="006C189D" w:rsidP="00983134">
            <w:r>
              <w:t>0,0029</w:t>
            </w:r>
          </w:p>
        </w:tc>
        <w:tc>
          <w:tcPr>
            <w:tcW w:w="1063" w:type="dxa"/>
            <w:tcBorders>
              <w:top w:val="nil"/>
              <w:left w:val="nil"/>
              <w:bottom w:val="nil"/>
              <w:right w:val="nil"/>
            </w:tcBorders>
            <w:hideMark/>
          </w:tcPr>
          <w:p w14:paraId="7143522D" w14:textId="77777777" w:rsidR="004B4659" w:rsidRPr="00983134" w:rsidRDefault="006C189D" w:rsidP="00983134">
            <w:r>
              <w:t>0,0036</w:t>
            </w:r>
          </w:p>
        </w:tc>
        <w:tc>
          <w:tcPr>
            <w:tcW w:w="1208" w:type="dxa"/>
            <w:tcBorders>
              <w:top w:val="nil"/>
              <w:left w:val="nil"/>
              <w:bottom w:val="nil"/>
              <w:right w:val="nil"/>
            </w:tcBorders>
            <w:hideMark/>
          </w:tcPr>
          <w:p w14:paraId="3EB4857A" w14:textId="77777777" w:rsidR="004B4659" w:rsidRPr="00983134" w:rsidRDefault="002F799A" w:rsidP="00983134">
            <w:r>
              <w:t>0,0052</w:t>
            </w:r>
          </w:p>
        </w:tc>
        <w:tc>
          <w:tcPr>
            <w:tcW w:w="1208" w:type="dxa"/>
            <w:tcBorders>
              <w:top w:val="nil"/>
              <w:left w:val="nil"/>
              <w:bottom w:val="nil"/>
              <w:right w:val="nil"/>
            </w:tcBorders>
            <w:hideMark/>
          </w:tcPr>
          <w:p w14:paraId="2E718059" w14:textId="77777777" w:rsidR="004B4659" w:rsidRPr="00983134" w:rsidRDefault="002F799A" w:rsidP="00983134">
            <w:r>
              <w:t>0,0077</w:t>
            </w:r>
          </w:p>
        </w:tc>
        <w:tc>
          <w:tcPr>
            <w:tcW w:w="1213" w:type="dxa"/>
            <w:tcBorders>
              <w:top w:val="nil"/>
              <w:left w:val="nil"/>
              <w:bottom w:val="nil"/>
              <w:right w:val="double" w:sz="4" w:space="0" w:color="auto"/>
            </w:tcBorders>
            <w:hideMark/>
          </w:tcPr>
          <w:p w14:paraId="5355A6CE" w14:textId="77777777" w:rsidR="004B4659" w:rsidRPr="00983134" w:rsidRDefault="002F799A" w:rsidP="00983134">
            <w:r>
              <w:t>0,014</w:t>
            </w:r>
          </w:p>
        </w:tc>
      </w:tr>
      <w:tr w:rsidR="00370AB8" w:rsidRPr="004B4659" w14:paraId="58245E33" w14:textId="77777777" w:rsidTr="00C2408C">
        <w:trPr>
          <w:cantSplit/>
        </w:trPr>
        <w:tc>
          <w:tcPr>
            <w:tcW w:w="3509" w:type="dxa"/>
            <w:gridSpan w:val="2"/>
            <w:tcBorders>
              <w:top w:val="nil"/>
              <w:left w:val="double" w:sz="4" w:space="0" w:color="auto"/>
              <w:bottom w:val="nil"/>
              <w:right w:val="nil"/>
            </w:tcBorders>
          </w:tcPr>
          <w:p w14:paraId="7B9EA716" w14:textId="282C6552" w:rsidR="004B4659" w:rsidRPr="00983134" w:rsidRDefault="004B4659" w:rsidP="004B4659">
            <w:r>
              <w:t>Nyelőcső</w:t>
            </w:r>
          </w:p>
        </w:tc>
        <w:tc>
          <w:tcPr>
            <w:tcW w:w="1353" w:type="dxa"/>
            <w:tcBorders>
              <w:top w:val="nil"/>
              <w:left w:val="nil"/>
              <w:bottom w:val="nil"/>
              <w:right w:val="nil"/>
            </w:tcBorders>
          </w:tcPr>
          <w:p w14:paraId="107CE31E" w14:textId="591B492D" w:rsidR="004B4659" w:rsidRPr="00983134" w:rsidRDefault="006C189D" w:rsidP="00983134">
            <w:r>
              <w:t>0,0017</w:t>
            </w:r>
          </w:p>
        </w:tc>
        <w:tc>
          <w:tcPr>
            <w:tcW w:w="1063" w:type="dxa"/>
            <w:tcBorders>
              <w:top w:val="nil"/>
              <w:left w:val="nil"/>
              <w:bottom w:val="nil"/>
              <w:right w:val="nil"/>
            </w:tcBorders>
          </w:tcPr>
          <w:p w14:paraId="2221AD93" w14:textId="06D328BB" w:rsidR="004B4659" w:rsidRPr="00983134" w:rsidRDefault="00137EE7" w:rsidP="00983134">
            <w:r>
              <w:t>0,0023</w:t>
            </w:r>
          </w:p>
        </w:tc>
        <w:tc>
          <w:tcPr>
            <w:tcW w:w="1208" w:type="dxa"/>
            <w:tcBorders>
              <w:top w:val="nil"/>
              <w:left w:val="nil"/>
              <w:bottom w:val="nil"/>
              <w:right w:val="nil"/>
            </w:tcBorders>
          </w:tcPr>
          <w:p w14:paraId="010C924F" w14:textId="6DCE3831" w:rsidR="004B4659" w:rsidRPr="00983134" w:rsidRDefault="002F799A" w:rsidP="00983134">
            <w:r>
              <w:t>0,0034</w:t>
            </w:r>
          </w:p>
        </w:tc>
        <w:tc>
          <w:tcPr>
            <w:tcW w:w="1208" w:type="dxa"/>
            <w:tcBorders>
              <w:top w:val="nil"/>
              <w:left w:val="nil"/>
              <w:bottom w:val="nil"/>
              <w:right w:val="nil"/>
            </w:tcBorders>
          </w:tcPr>
          <w:p w14:paraId="5A559320" w14:textId="1B4E9ABA" w:rsidR="004B4659" w:rsidRPr="00983134" w:rsidRDefault="00137EE7" w:rsidP="00983134">
            <w:r>
              <w:t>0,0054</w:t>
            </w:r>
          </w:p>
        </w:tc>
        <w:tc>
          <w:tcPr>
            <w:tcW w:w="1213" w:type="dxa"/>
            <w:tcBorders>
              <w:top w:val="nil"/>
              <w:left w:val="nil"/>
              <w:bottom w:val="nil"/>
              <w:right w:val="double" w:sz="4" w:space="0" w:color="auto"/>
            </w:tcBorders>
          </w:tcPr>
          <w:p w14:paraId="1FFA15D5" w14:textId="31928CD7" w:rsidR="004B4659" w:rsidRPr="00983134" w:rsidRDefault="00137EE7" w:rsidP="00983134">
            <w:r>
              <w:t>0,0094</w:t>
            </w:r>
          </w:p>
        </w:tc>
      </w:tr>
      <w:tr w:rsidR="00370AB8" w:rsidRPr="004B4659" w14:paraId="04EA913B" w14:textId="77777777" w:rsidTr="00C2408C">
        <w:trPr>
          <w:cantSplit/>
        </w:trPr>
        <w:tc>
          <w:tcPr>
            <w:tcW w:w="3509" w:type="dxa"/>
            <w:gridSpan w:val="2"/>
            <w:tcBorders>
              <w:top w:val="nil"/>
              <w:left w:val="double" w:sz="4" w:space="0" w:color="auto"/>
              <w:bottom w:val="nil"/>
              <w:right w:val="nil"/>
            </w:tcBorders>
            <w:hideMark/>
          </w:tcPr>
          <w:p w14:paraId="063EB1DB" w14:textId="77777777" w:rsidR="004B4659" w:rsidRPr="00983134" w:rsidRDefault="004B4659" w:rsidP="004B4659">
            <w:r>
              <w:t xml:space="preserve">Petefészkek </w:t>
            </w:r>
          </w:p>
        </w:tc>
        <w:tc>
          <w:tcPr>
            <w:tcW w:w="1353" w:type="dxa"/>
            <w:tcBorders>
              <w:top w:val="nil"/>
              <w:left w:val="nil"/>
              <w:bottom w:val="nil"/>
              <w:right w:val="nil"/>
            </w:tcBorders>
            <w:hideMark/>
          </w:tcPr>
          <w:p w14:paraId="2E39E48B" w14:textId="77777777" w:rsidR="004B4659" w:rsidRPr="00983134" w:rsidRDefault="006C189D" w:rsidP="00983134">
            <w:r>
              <w:t>0,0035</w:t>
            </w:r>
          </w:p>
        </w:tc>
        <w:tc>
          <w:tcPr>
            <w:tcW w:w="1063" w:type="dxa"/>
            <w:tcBorders>
              <w:top w:val="nil"/>
              <w:left w:val="nil"/>
              <w:bottom w:val="nil"/>
              <w:right w:val="nil"/>
            </w:tcBorders>
            <w:hideMark/>
          </w:tcPr>
          <w:p w14:paraId="7E0174FF" w14:textId="77777777" w:rsidR="004B4659" w:rsidRPr="00983134" w:rsidRDefault="006C189D" w:rsidP="00983134">
            <w:r>
              <w:t>0,0047</w:t>
            </w:r>
          </w:p>
        </w:tc>
        <w:tc>
          <w:tcPr>
            <w:tcW w:w="1208" w:type="dxa"/>
            <w:tcBorders>
              <w:top w:val="nil"/>
              <w:left w:val="nil"/>
              <w:bottom w:val="nil"/>
              <w:right w:val="nil"/>
            </w:tcBorders>
            <w:hideMark/>
          </w:tcPr>
          <w:p w14:paraId="18F245F0" w14:textId="77777777" w:rsidR="004B4659" w:rsidRPr="00983134" w:rsidRDefault="002F799A" w:rsidP="00983134">
            <w:r>
              <w:t>0,0070</w:t>
            </w:r>
          </w:p>
        </w:tc>
        <w:tc>
          <w:tcPr>
            <w:tcW w:w="1208" w:type="dxa"/>
            <w:tcBorders>
              <w:top w:val="nil"/>
              <w:left w:val="nil"/>
              <w:bottom w:val="nil"/>
              <w:right w:val="nil"/>
            </w:tcBorders>
            <w:hideMark/>
          </w:tcPr>
          <w:p w14:paraId="2171BFDD" w14:textId="77777777" w:rsidR="004B4659" w:rsidRPr="00983134" w:rsidRDefault="002F799A" w:rsidP="00983134">
            <w:r>
              <w:t>0,011</w:t>
            </w:r>
          </w:p>
        </w:tc>
        <w:tc>
          <w:tcPr>
            <w:tcW w:w="1213" w:type="dxa"/>
            <w:tcBorders>
              <w:top w:val="nil"/>
              <w:left w:val="nil"/>
              <w:bottom w:val="nil"/>
              <w:right w:val="double" w:sz="4" w:space="0" w:color="auto"/>
            </w:tcBorders>
            <w:hideMark/>
          </w:tcPr>
          <w:p w14:paraId="23DA3330" w14:textId="77777777" w:rsidR="004B4659" w:rsidRPr="00983134" w:rsidRDefault="002F799A" w:rsidP="00983134">
            <w:r>
              <w:t>0,019</w:t>
            </w:r>
          </w:p>
        </w:tc>
      </w:tr>
      <w:tr w:rsidR="00370AB8" w:rsidRPr="004B4659" w14:paraId="0BF6A14F" w14:textId="77777777" w:rsidTr="00C2408C">
        <w:trPr>
          <w:cantSplit/>
        </w:trPr>
        <w:tc>
          <w:tcPr>
            <w:tcW w:w="3509" w:type="dxa"/>
            <w:gridSpan w:val="2"/>
            <w:tcBorders>
              <w:top w:val="nil"/>
              <w:left w:val="double" w:sz="4" w:space="0" w:color="auto"/>
              <w:bottom w:val="nil"/>
              <w:right w:val="nil"/>
            </w:tcBorders>
            <w:hideMark/>
          </w:tcPr>
          <w:p w14:paraId="35D24147" w14:textId="77777777" w:rsidR="004B4659" w:rsidRPr="00983134" w:rsidRDefault="004B4659" w:rsidP="004B4659">
            <w:r>
              <w:t>Hasnyálmirigy</w:t>
            </w:r>
          </w:p>
        </w:tc>
        <w:tc>
          <w:tcPr>
            <w:tcW w:w="1353" w:type="dxa"/>
            <w:tcBorders>
              <w:top w:val="nil"/>
              <w:left w:val="nil"/>
              <w:bottom w:val="nil"/>
              <w:right w:val="nil"/>
            </w:tcBorders>
            <w:hideMark/>
          </w:tcPr>
          <w:p w14:paraId="5E1F0726" w14:textId="77777777" w:rsidR="004B4659" w:rsidRPr="00983134" w:rsidRDefault="006C189D" w:rsidP="00983134">
            <w:r>
              <w:t>0,0090</w:t>
            </w:r>
          </w:p>
        </w:tc>
        <w:tc>
          <w:tcPr>
            <w:tcW w:w="1063" w:type="dxa"/>
            <w:tcBorders>
              <w:top w:val="nil"/>
              <w:left w:val="nil"/>
              <w:bottom w:val="nil"/>
              <w:right w:val="nil"/>
            </w:tcBorders>
            <w:hideMark/>
          </w:tcPr>
          <w:p w14:paraId="67622C25" w14:textId="77777777" w:rsidR="004B4659" w:rsidRPr="00983134" w:rsidRDefault="006C189D" w:rsidP="00983134">
            <w:r>
              <w:t>0,011</w:t>
            </w:r>
          </w:p>
        </w:tc>
        <w:tc>
          <w:tcPr>
            <w:tcW w:w="1208" w:type="dxa"/>
            <w:tcBorders>
              <w:top w:val="nil"/>
              <w:left w:val="nil"/>
              <w:bottom w:val="nil"/>
              <w:right w:val="nil"/>
            </w:tcBorders>
            <w:hideMark/>
          </w:tcPr>
          <w:p w14:paraId="3C44847F" w14:textId="77777777" w:rsidR="004B4659" w:rsidRPr="00983134" w:rsidRDefault="002F799A" w:rsidP="00983134">
            <w:r>
              <w:t>0,016</w:t>
            </w:r>
          </w:p>
        </w:tc>
        <w:tc>
          <w:tcPr>
            <w:tcW w:w="1208" w:type="dxa"/>
            <w:tcBorders>
              <w:top w:val="nil"/>
              <w:left w:val="nil"/>
              <w:bottom w:val="nil"/>
              <w:right w:val="nil"/>
            </w:tcBorders>
            <w:hideMark/>
          </w:tcPr>
          <w:p w14:paraId="2B9BDC0C" w14:textId="77777777" w:rsidR="004B4659" w:rsidRPr="00983134" w:rsidRDefault="002F799A" w:rsidP="00983134">
            <w:r>
              <w:t>0,023</w:t>
            </w:r>
          </w:p>
        </w:tc>
        <w:tc>
          <w:tcPr>
            <w:tcW w:w="1213" w:type="dxa"/>
            <w:tcBorders>
              <w:top w:val="nil"/>
              <w:left w:val="nil"/>
              <w:bottom w:val="nil"/>
              <w:right w:val="double" w:sz="4" w:space="0" w:color="auto"/>
            </w:tcBorders>
            <w:hideMark/>
          </w:tcPr>
          <w:p w14:paraId="15557F05" w14:textId="77777777" w:rsidR="004B4659" w:rsidRPr="00983134" w:rsidRDefault="002F799A" w:rsidP="00983134">
            <w:r>
              <w:t>0,037</w:t>
            </w:r>
          </w:p>
        </w:tc>
      </w:tr>
      <w:tr w:rsidR="00370AB8" w:rsidRPr="004B4659" w14:paraId="32171AB8" w14:textId="77777777" w:rsidTr="00C2408C">
        <w:trPr>
          <w:cantSplit/>
        </w:trPr>
        <w:tc>
          <w:tcPr>
            <w:tcW w:w="3509" w:type="dxa"/>
            <w:gridSpan w:val="2"/>
            <w:tcBorders>
              <w:top w:val="nil"/>
              <w:left w:val="double" w:sz="4" w:space="0" w:color="auto"/>
              <w:bottom w:val="nil"/>
              <w:right w:val="nil"/>
            </w:tcBorders>
            <w:hideMark/>
          </w:tcPr>
          <w:p w14:paraId="0F9719E9" w14:textId="5E31E194" w:rsidR="004B4659" w:rsidRPr="00983134" w:rsidRDefault="004B4659" w:rsidP="004B4659">
            <w:r>
              <w:t>Vörös csontvelő</w:t>
            </w:r>
          </w:p>
        </w:tc>
        <w:tc>
          <w:tcPr>
            <w:tcW w:w="1353" w:type="dxa"/>
            <w:tcBorders>
              <w:top w:val="nil"/>
              <w:left w:val="nil"/>
              <w:bottom w:val="nil"/>
              <w:right w:val="nil"/>
            </w:tcBorders>
            <w:hideMark/>
          </w:tcPr>
          <w:p w14:paraId="32C9BAB0" w14:textId="77777777" w:rsidR="004B4659" w:rsidRPr="00983134" w:rsidRDefault="006C189D" w:rsidP="00983134">
            <w:r>
              <w:t>0,0039</w:t>
            </w:r>
          </w:p>
        </w:tc>
        <w:tc>
          <w:tcPr>
            <w:tcW w:w="1063" w:type="dxa"/>
            <w:tcBorders>
              <w:top w:val="nil"/>
              <w:left w:val="nil"/>
              <w:bottom w:val="nil"/>
              <w:right w:val="nil"/>
            </w:tcBorders>
            <w:hideMark/>
          </w:tcPr>
          <w:p w14:paraId="000BD0E0" w14:textId="77777777" w:rsidR="004B4659" w:rsidRPr="00983134" w:rsidRDefault="00C458E8" w:rsidP="00983134">
            <w:r>
              <w:t>0,0047</w:t>
            </w:r>
          </w:p>
        </w:tc>
        <w:tc>
          <w:tcPr>
            <w:tcW w:w="1208" w:type="dxa"/>
            <w:tcBorders>
              <w:top w:val="nil"/>
              <w:left w:val="nil"/>
              <w:bottom w:val="nil"/>
              <w:right w:val="nil"/>
            </w:tcBorders>
            <w:hideMark/>
          </w:tcPr>
          <w:p w14:paraId="6058DA2B" w14:textId="77777777" w:rsidR="004B4659" w:rsidRPr="00983134" w:rsidRDefault="002F799A" w:rsidP="00983134">
            <w:r>
              <w:t>0,0068</w:t>
            </w:r>
          </w:p>
        </w:tc>
        <w:tc>
          <w:tcPr>
            <w:tcW w:w="1208" w:type="dxa"/>
            <w:tcBorders>
              <w:top w:val="nil"/>
              <w:left w:val="nil"/>
              <w:bottom w:val="nil"/>
              <w:right w:val="nil"/>
            </w:tcBorders>
            <w:hideMark/>
          </w:tcPr>
          <w:p w14:paraId="4BB697B0" w14:textId="77777777" w:rsidR="004B4659" w:rsidRPr="00983134" w:rsidRDefault="002F799A" w:rsidP="00983134">
            <w:r>
              <w:t>0,0090</w:t>
            </w:r>
          </w:p>
        </w:tc>
        <w:tc>
          <w:tcPr>
            <w:tcW w:w="1213" w:type="dxa"/>
            <w:tcBorders>
              <w:top w:val="nil"/>
              <w:left w:val="nil"/>
              <w:bottom w:val="nil"/>
              <w:right w:val="double" w:sz="4" w:space="0" w:color="auto"/>
            </w:tcBorders>
            <w:hideMark/>
          </w:tcPr>
          <w:p w14:paraId="36E609EA" w14:textId="77777777" w:rsidR="004B4659" w:rsidRPr="00983134" w:rsidRDefault="002F799A" w:rsidP="00983134">
            <w:r>
              <w:t>0,014</w:t>
            </w:r>
          </w:p>
        </w:tc>
      </w:tr>
      <w:tr w:rsidR="00F5634C" w:rsidRPr="004B4659" w14:paraId="1BD694E5" w14:textId="77777777" w:rsidTr="00C2408C">
        <w:trPr>
          <w:cantSplit/>
        </w:trPr>
        <w:tc>
          <w:tcPr>
            <w:tcW w:w="3509" w:type="dxa"/>
            <w:gridSpan w:val="2"/>
            <w:tcBorders>
              <w:top w:val="nil"/>
              <w:left w:val="double" w:sz="4" w:space="0" w:color="auto"/>
              <w:bottom w:val="nil"/>
              <w:right w:val="nil"/>
            </w:tcBorders>
          </w:tcPr>
          <w:p w14:paraId="3B68CDF9" w14:textId="77777777" w:rsidR="004B4659" w:rsidRPr="005A0F59" w:rsidRDefault="004B4659" w:rsidP="004B4659">
            <w:r w:rsidRPr="00F5634C">
              <w:t>Bőr</w:t>
            </w:r>
          </w:p>
        </w:tc>
        <w:tc>
          <w:tcPr>
            <w:tcW w:w="1353" w:type="dxa"/>
            <w:tcBorders>
              <w:top w:val="nil"/>
              <w:left w:val="nil"/>
              <w:bottom w:val="nil"/>
              <w:right w:val="nil"/>
            </w:tcBorders>
            <w:hideMark/>
          </w:tcPr>
          <w:p w14:paraId="3EB2AE16" w14:textId="77777777" w:rsidR="004B4659" w:rsidRPr="005A0F59" w:rsidRDefault="006C189D" w:rsidP="004B4659">
            <w:r w:rsidRPr="005A0F59">
              <w:t>0,0015</w:t>
            </w:r>
          </w:p>
        </w:tc>
        <w:tc>
          <w:tcPr>
            <w:tcW w:w="1063" w:type="dxa"/>
            <w:tcBorders>
              <w:top w:val="nil"/>
              <w:left w:val="nil"/>
              <w:bottom w:val="nil"/>
              <w:right w:val="nil"/>
            </w:tcBorders>
            <w:hideMark/>
          </w:tcPr>
          <w:p w14:paraId="67CD59A8" w14:textId="77777777" w:rsidR="004B4659" w:rsidRPr="005A0F59" w:rsidRDefault="00C458E8" w:rsidP="004B4659">
            <w:r w:rsidRPr="005A0F59">
              <w:t>0,0018</w:t>
            </w:r>
          </w:p>
        </w:tc>
        <w:tc>
          <w:tcPr>
            <w:tcW w:w="1208" w:type="dxa"/>
            <w:tcBorders>
              <w:top w:val="nil"/>
              <w:left w:val="nil"/>
              <w:bottom w:val="nil"/>
              <w:right w:val="nil"/>
            </w:tcBorders>
            <w:hideMark/>
          </w:tcPr>
          <w:p w14:paraId="4BF56FCD" w14:textId="77777777" w:rsidR="004B4659" w:rsidRPr="005A0F59" w:rsidRDefault="002F799A" w:rsidP="004B4659">
            <w:r w:rsidRPr="005A0F59">
              <w:t>0,0029</w:t>
            </w:r>
          </w:p>
        </w:tc>
        <w:tc>
          <w:tcPr>
            <w:tcW w:w="1208" w:type="dxa"/>
            <w:tcBorders>
              <w:top w:val="nil"/>
              <w:left w:val="nil"/>
              <w:bottom w:val="nil"/>
              <w:right w:val="nil"/>
            </w:tcBorders>
            <w:hideMark/>
          </w:tcPr>
          <w:p w14:paraId="21CEE949" w14:textId="77777777" w:rsidR="004B4659" w:rsidRPr="005A0F59" w:rsidRDefault="002F799A" w:rsidP="004B4659">
            <w:r w:rsidRPr="005A0F59">
              <w:t>0,0045</w:t>
            </w:r>
          </w:p>
        </w:tc>
        <w:tc>
          <w:tcPr>
            <w:tcW w:w="1213" w:type="dxa"/>
            <w:tcBorders>
              <w:top w:val="nil"/>
              <w:left w:val="nil"/>
              <w:bottom w:val="nil"/>
              <w:right w:val="double" w:sz="4" w:space="0" w:color="auto"/>
            </w:tcBorders>
            <w:hideMark/>
          </w:tcPr>
          <w:p w14:paraId="19D858E2" w14:textId="77777777" w:rsidR="004B4659" w:rsidRPr="005A0F59" w:rsidRDefault="002F799A" w:rsidP="004B4659">
            <w:r w:rsidRPr="005A0F59">
              <w:t>0,0085</w:t>
            </w:r>
          </w:p>
        </w:tc>
      </w:tr>
      <w:tr w:rsidR="00370AB8" w:rsidRPr="004B4659" w14:paraId="091711DA" w14:textId="77777777" w:rsidTr="00C2408C">
        <w:trPr>
          <w:cantSplit/>
        </w:trPr>
        <w:tc>
          <w:tcPr>
            <w:tcW w:w="3509" w:type="dxa"/>
            <w:gridSpan w:val="2"/>
            <w:tcBorders>
              <w:top w:val="nil"/>
              <w:left w:val="double" w:sz="4" w:space="0" w:color="auto"/>
              <w:bottom w:val="nil"/>
              <w:right w:val="nil"/>
            </w:tcBorders>
            <w:hideMark/>
          </w:tcPr>
          <w:p w14:paraId="121AD0EA" w14:textId="0E313D49" w:rsidR="004B4659" w:rsidRPr="00983134" w:rsidRDefault="004B4659" w:rsidP="004B4659">
            <w:r>
              <w:t>Lép</w:t>
            </w:r>
          </w:p>
        </w:tc>
        <w:tc>
          <w:tcPr>
            <w:tcW w:w="1353" w:type="dxa"/>
            <w:tcBorders>
              <w:top w:val="nil"/>
              <w:left w:val="nil"/>
              <w:bottom w:val="nil"/>
              <w:right w:val="nil"/>
            </w:tcBorders>
            <w:hideMark/>
          </w:tcPr>
          <w:p w14:paraId="29CD4B92" w14:textId="3AA7E3ED" w:rsidR="004B4659" w:rsidRPr="00983134" w:rsidRDefault="006C189D" w:rsidP="00983134">
            <w:r>
              <w:t>0,013</w:t>
            </w:r>
          </w:p>
        </w:tc>
        <w:tc>
          <w:tcPr>
            <w:tcW w:w="1063" w:type="dxa"/>
            <w:tcBorders>
              <w:top w:val="nil"/>
              <w:left w:val="nil"/>
              <w:bottom w:val="nil"/>
              <w:right w:val="nil"/>
            </w:tcBorders>
            <w:hideMark/>
          </w:tcPr>
          <w:p w14:paraId="43D8DA1C" w14:textId="55DFC9EC" w:rsidR="004B4659" w:rsidRPr="00983134" w:rsidRDefault="00C458E8" w:rsidP="00983134">
            <w:r>
              <w:t>0,017</w:t>
            </w:r>
          </w:p>
        </w:tc>
        <w:tc>
          <w:tcPr>
            <w:tcW w:w="1208" w:type="dxa"/>
            <w:tcBorders>
              <w:top w:val="nil"/>
              <w:left w:val="nil"/>
              <w:bottom w:val="nil"/>
              <w:right w:val="nil"/>
            </w:tcBorders>
            <w:hideMark/>
          </w:tcPr>
          <w:p w14:paraId="7134353E" w14:textId="05523FE0" w:rsidR="004B4659" w:rsidRPr="00983134" w:rsidRDefault="002F799A" w:rsidP="00983134">
            <w:r>
              <w:t>0,026</w:t>
            </w:r>
          </w:p>
        </w:tc>
        <w:tc>
          <w:tcPr>
            <w:tcW w:w="1208" w:type="dxa"/>
            <w:tcBorders>
              <w:top w:val="nil"/>
              <w:left w:val="nil"/>
              <w:bottom w:val="nil"/>
              <w:right w:val="nil"/>
            </w:tcBorders>
            <w:hideMark/>
          </w:tcPr>
          <w:p w14:paraId="7AEB79E4" w14:textId="3F691F62" w:rsidR="004B4659" w:rsidRPr="00983134" w:rsidRDefault="002F799A" w:rsidP="00983134">
            <w:r>
              <w:t>0,038</w:t>
            </w:r>
          </w:p>
        </w:tc>
        <w:tc>
          <w:tcPr>
            <w:tcW w:w="1213" w:type="dxa"/>
            <w:tcBorders>
              <w:top w:val="nil"/>
              <w:left w:val="nil"/>
              <w:bottom w:val="nil"/>
              <w:right w:val="double" w:sz="4" w:space="0" w:color="auto"/>
            </w:tcBorders>
            <w:hideMark/>
          </w:tcPr>
          <w:p w14:paraId="36B00F19" w14:textId="3EE5D67B" w:rsidR="004B4659" w:rsidRPr="00983134" w:rsidRDefault="002F799A" w:rsidP="00983134">
            <w:r>
              <w:t>0,061</w:t>
            </w:r>
          </w:p>
        </w:tc>
      </w:tr>
      <w:tr w:rsidR="00F5634C" w:rsidRPr="004B4659" w14:paraId="4A466718" w14:textId="77777777" w:rsidTr="00C2408C">
        <w:trPr>
          <w:cantSplit/>
        </w:trPr>
        <w:tc>
          <w:tcPr>
            <w:tcW w:w="3509" w:type="dxa"/>
            <w:gridSpan w:val="2"/>
            <w:tcBorders>
              <w:top w:val="nil"/>
              <w:left w:val="double" w:sz="4" w:space="0" w:color="auto"/>
              <w:bottom w:val="nil"/>
              <w:right w:val="nil"/>
            </w:tcBorders>
            <w:hideMark/>
          </w:tcPr>
          <w:p w14:paraId="0194FFBD" w14:textId="77777777" w:rsidR="004B4659" w:rsidRPr="00983134" w:rsidRDefault="004B4659" w:rsidP="004B4659">
            <w:r w:rsidRPr="00F5634C">
              <w:t>Herék</w:t>
            </w:r>
          </w:p>
        </w:tc>
        <w:tc>
          <w:tcPr>
            <w:tcW w:w="1353" w:type="dxa"/>
            <w:tcBorders>
              <w:top w:val="nil"/>
              <w:left w:val="nil"/>
              <w:bottom w:val="nil"/>
              <w:right w:val="nil"/>
            </w:tcBorders>
            <w:hideMark/>
          </w:tcPr>
          <w:p w14:paraId="4C23B7D2" w14:textId="77777777" w:rsidR="004B4659" w:rsidRPr="005A0F59" w:rsidRDefault="006C189D" w:rsidP="00983134">
            <w:r w:rsidRPr="005A0F59">
              <w:t>0,0018</w:t>
            </w:r>
          </w:p>
        </w:tc>
        <w:tc>
          <w:tcPr>
            <w:tcW w:w="1063" w:type="dxa"/>
            <w:tcBorders>
              <w:top w:val="nil"/>
              <w:left w:val="nil"/>
              <w:bottom w:val="nil"/>
              <w:right w:val="nil"/>
            </w:tcBorders>
            <w:hideMark/>
          </w:tcPr>
          <w:p w14:paraId="114FDC0B" w14:textId="77777777" w:rsidR="004B4659" w:rsidRPr="005A0F59" w:rsidRDefault="00C458E8" w:rsidP="00983134">
            <w:r w:rsidRPr="005A0F59">
              <w:t>0,0024</w:t>
            </w:r>
          </w:p>
        </w:tc>
        <w:tc>
          <w:tcPr>
            <w:tcW w:w="1208" w:type="dxa"/>
            <w:tcBorders>
              <w:top w:val="nil"/>
              <w:left w:val="nil"/>
              <w:bottom w:val="nil"/>
              <w:right w:val="nil"/>
            </w:tcBorders>
            <w:hideMark/>
          </w:tcPr>
          <w:p w14:paraId="3FB94E63" w14:textId="77777777" w:rsidR="004B4659" w:rsidRPr="005A0F59" w:rsidRDefault="002F799A" w:rsidP="00983134">
            <w:r w:rsidRPr="005A0F59">
              <w:t>0,0037</w:t>
            </w:r>
          </w:p>
        </w:tc>
        <w:tc>
          <w:tcPr>
            <w:tcW w:w="1208" w:type="dxa"/>
            <w:tcBorders>
              <w:top w:val="nil"/>
              <w:left w:val="nil"/>
              <w:bottom w:val="nil"/>
              <w:right w:val="nil"/>
            </w:tcBorders>
            <w:hideMark/>
          </w:tcPr>
          <w:p w14:paraId="4301153D" w14:textId="77777777" w:rsidR="004B4659" w:rsidRPr="005A0F59" w:rsidRDefault="002F799A" w:rsidP="00983134">
            <w:r w:rsidRPr="005A0F59">
              <w:t>0,0053</w:t>
            </w:r>
          </w:p>
        </w:tc>
        <w:tc>
          <w:tcPr>
            <w:tcW w:w="1213" w:type="dxa"/>
            <w:tcBorders>
              <w:top w:val="nil"/>
              <w:left w:val="nil"/>
              <w:bottom w:val="nil"/>
              <w:right w:val="double" w:sz="4" w:space="0" w:color="auto"/>
            </w:tcBorders>
            <w:hideMark/>
          </w:tcPr>
          <w:p w14:paraId="1B98A6DF" w14:textId="77777777" w:rsidR="004B4659" w:rsidRPr="005A0F59" w:rsidRDefault="002F799A" w:rsidP="00983134">
            <w:r w:rsidRPr="005A0F59">
              <w:t>0,010</w:t>
            </w:r>
          </w:p>
        </w:tc>
      </w:tr>
      <w:tr w:rsidR="00F5634C" w:rsidRPr="004B4659" w14:paraId="54490445" w14:textId="77777777" w:rsidTr="00C2408C">
        <w:trPr>
          <w:cantSplit/>
        </w:trPr>
        <w:tc>
          <w:tcPr>
            <w:tcW w:w="3509" w:type="dxa"/>
            <w:gridSpan w:val="2"/>
            <w:tcBorders>
              <w:top w:val="nil"/>
              <w:left w:val="double" w:sz="4" w:space="0" w:color="auto"/>
              <w:bottom w:val="nil"/>
              <w:right w:val="nil"/>
            </w:tcBorders>
            <w:hideMark/>
          </w:tcPr>
          <w:p w14:paraId="09EDD266" w14:textId="77777777" w:rsidR="004B4659" w:rsidRPr="00983134" w:rsidRDefault="004B4659" w:rsidP="004B4659">
            <w:r w:rsidRPr="00F5634C">
              <w:t>Csecsemőmirigy</w:t>
            </w:r>
          </w:p>
        </w:tc>
        <w:tc>
          <w:tcPr>
            <w:tcW w:w="1353" w:type="dxa"/>
            <w:tcBorders>
              <w:top w:val="nil"/>
              <w:left w:val="nil"/>
              <w:bottom w:val="nil"/>
              <w:right w:val="nil"/>
            </w:tcBorders>
            <w:hideMark/>
          </w:tcPr>
          <w:p w14:paraId="03AD3BE5" w14:textId="77777777" w:rsidR="004B4659" w:rsidRPr="005A0F59" w:rsidRDefault="006C189D" w:rsidP="00983134">
            <w:r w:rsidRPr="005A0F59">
              <w:t>0,0017</w:t>
            </w:r>
          </w:p>
        </w:tc>
        <w:tc>
          <w:tcPr>
            <w:tcW w:w="1063" w:type="dxa"/>
            <w:tcBorders>
              <w:top w:val="nil"/>
              <w:left w:val="nil"/>
              <w:bottom w:val="nil"/>
              <w:right w:val="nil"/>
            </w:tcBorders>
            <w:hideMark/>
          </w:tcPr>
          <w:p w14:paraId="27DF7372" w14:textId="77777777" w:rsidR="004B4659" w:rsidRPr="005A0F59" w:rsidRDefault="00C458E8" w:rsidP="00983134">
            <w:r w:rsidRPr="005A0F59">
              <w:t>0,0023</w:t>
            </w:r>
          </w:p>
        </w:tc>
        <w:tc>
          <w:tcPr>
            <w:tcW w:w="1208" w:type="dxa"/>
            <w:tcBorders>
              <w:top w:val="nil"/>
              <w:left w:val="nil"/>
              <w:bottom w:val="nil"/>
              <w:right w:val="nil"/>
            </w:tcBorders>
            <w:hideMark/>
          </w:tcPr>
          <w:p w14:paraId="425C992E" w14:textId="77777777" w:rsidR="004B4659" w:rsidRPr="005A0F59" w:rsidRDefault="002F799A" w:rsidP="00983134">
            <w:r w:rsidRPr="005A0F59">
              <w:t>0,0034</w:t>
            </w:r>
          </w:p>
        </w:tc>
        <w:tc>
          <w:tcPr>
            <w:tcW w:w="1208" w:type="dxa"/>
            <w:tcBorders>
              <w:top w:val="nil"/>
              <w:left w:val="nil"/>
              <w:bottom w:val="nil"/>
              <w:right w:val="nil"/>
            </w:tcBorders>
            <w:hideMark/>
          </w:tcPr>
          <w:p w14:paraId="756D5F76" w14:textId="77777777" w:rsidR="004B4659" w:rsidRPr="005A0F59" w:rsidRDefault="002F799A" w:rsidP="00983134">
            <w:r w:rsidRPr="005A0F59">
              <w:t>0,0054</w:t>
            </w:r>
          </w:p>
        </w:tc>
        <w:tc>
          <w:tcPr>
            <w:tcW w:w="1213" w:type="dxa"/>
            <w:tcBorders>
              <w:top w:val="nil"/>
              <w:left w:val="nil"/>
              <w:bottom w:val="nil"/>
              <w:right w:val="double" w:sz="4" w:space="0" w:color="auto"/>
            </w:tcBorders>
            <w:hideMark/>
          </w:tcPr>
          <w:p w14:paraId="7FF42554" w14:textId="77777777" w:rsidR="004B4659" w:rsidRPr="005A0F59" w:rsidRDefault="002F799A" w:rsidP="00983134">
            <w:r w:rsidRPr="005A0F59">
              <w:t>0,0094</w:t>
            </w:r>
          </w:p>
        </w:tc>
      </w:tr>
      <w:tr w:rsidR="00F5634C" w:rsidRPr="004B4659" w14:paraId="22DF9566" w14:textId="77777777" w:rsidTr="00C2408C">
        <w:trPr>
          <w:cantSplit/>
        </w:trPr>
        <w:tc>
          <w:tcPr>
            <w:tcW w:w="3509" w:type="dxa"/>
            <w:gridSpan w:val="2"/>
            <w:tcBorders>
              <w:top w:val="nil"/>
              <w:left w:val="double" w:sz="4" w:space="0" w:color="auto"/>
              <w:bottom w:val="nil"/>
              <w:right w:val="nil"/>
            </w:tcBorders>
            <w:hideMark/>
          </w:tcPr>
          <w:p w14:paraId="1035B58B" w14:textId="77777777" w:rsidR="004B4659" w:rsidRPr="00983134" w:rsidRDefault="004B4659" w:rsidP="004B4659">
            <w:r w:rsidRPr="00F5634C">
              <w:t>Pajzsmirigy</w:t>
            </w:r>
          </w:p>
        </w:tc>
        <w:tc>
          <w:tcPr>
            <w:tcW w:w="1353" w:type="dxa"/>
            <w:tcBorders>
              <w:top w:val="nil"/>
              <w:left w:val="nil"/>
              <w:bottom w:val="nil"/>
              <w:right w:val="nil"/>
            </w:tcBorders>
            <w:hideMark/>
          </w:tcPr>
          <w:p w14:paraId="77824D3D" w14:textId="77777777" w:rsidR="004B4659" w:rsidRPr="005A0F59" w:rsidRDefault="006C189D" w:rsidP="00983134">
            <w:r w:rsidRPr="005A0F59">
              <w:t>0,0015</w:t>
            </w:r>
          </w:p>
        </w:tc>
        <w:tc>
          <w:tcPr>
            <w:tcW w:w="1063" w:type="dxa"/>
            <w:tcBorders>
              <w:top w:val="nil"/>
              <w:left w:val="nil"/>
              <w:bottom w:val="nil"/>
              <w:right w:val="nil"/>
            </w:tcBorders>
            <w:hideMark/>
          </w:tcPr>
          <w:p w14:paraId="5CDA22C2" w14:textId="77777777" w:rsidR="004B4659" w:rsidRPr="005A0F59" w:rsidRDefault="00C458E8" w:rsidP="00983134">
            <w:r w:rsidRPr="005A0F59">
              <w:t>0,0019</w:t>
            </w:r>
          </w:p>
        </w:tc>
        <w:tc>
          <w:tcPr>
            <w:tcW w:w="1208" w:type="dxa"/>
            <w:tcBorders>
              <w:top w:val="nil"/>
              <w:left w:val="nil"/>
              <w:bottom w:val="nil"/>
              <w:right w:val="nil"/>
            </w:tcBorders>
            <w:hideMark/>
          </w:tcPr>
          <w:p w14:paraId="37744139" w14:textId="77777777" w:rsidR="004B4659" w:rsidRPr="005A0F59" w:rsidRDefault="002F799A" w:rsidP="00983134">
            <w:r w:rsidRPr="005A0F59">
              <w:t>0,0031</w:t>
            </w:r>
          </w:p>
        </w:tc>
        <w:tc>
          <w:tcPr>
            <w:tcW w:w="1208" w:type="dxa"/>
            <w:tcBorders>
              <w:top w:val="nil"/>
              <w:left w:val="nil"/>
              <w:bottom w:val="nil"/>
              <w:right w:val="nil"/>
            </w:tcBorders>
            <w:hideMark/>
          </w:tcPr>
          <w:p w14:paraId="01F6EBE5" w14:textId="77777777" w:rsidR="004B4659" w:rsidRPr="005A0F59" w:rsidRDefault="002F799A" w:rsidP="00983134">
            <w:r w:rsidRPr="005A0F59">
              <w:t>0,0052</w:t>
            </w:r>
          </w:p>
        </w:tc>
        <w:tc>
          <w:tcPr>
            <w:tcW w:w="1213" w:type="dxa"/>
            <w:tcBorders>
              <w:top w:val="nil"/>
              <w:left w:val="nil"/>
              <w:bottom w:val="nil"/>
              <w:right w:val="double" w:sz="4" w:space="0" w:color="auto"/>
            </w:tcBorders>
            <w:hideMark/>
          </w:tcPr>
          <w:p w14:paraId="78C46EE7" w14:textId="77777777" w:rsidR="004B4659" w:rsidRPr="005A0F59" w:rsidRDefault="002F799A" w:rsidP="00983134">
            <w:r w:rsidRPr="005A0F59">
              <w:t>0,0094</w:t>
            </w:r>
          </w:p>
        </w:tc>
      </w:tr>
      <w:tr w:rsidR="00F5634C" w:rsidRPr="004B4659" w14:paraId="59C31ED2" w14:textId="77777777" w:rsidTr="00C2408C">
        <w:trPr>
          <w:cantSplit/>
        </w:trPr>
        <w:tc>
          <w:tcPr>
            <w:tcW w:w="3509" w:type="dxa"/>
            <w:gridSpan w:val="2"/>
            <w:tcBorders>
              <w:top w:val="nil"/>
              <w:left w:val="double" w:sz="4" w:space="0" w:color="auto"/>
              <w:bottom w:val="nil"/>
              <w:right w:val="nil"/>
            </w:tcBorders>
          </w:tcPr>
          <w:p w14:paraId="76732FCF" w14:textId="6B29C27C" w:rsidR="00EA1F0D" w:rsidRPr="004B4659" w:rsidRDefault="00EA1F0D" w:rsidP="00EA1F0D">
            <w:r>
              <w:t>Húgyhólyag fala</w:t>
            </w:r>
          </w:p>
        </w:tc>
        <w:tc>
          <w:tcPr>
            <w:tcW w:w="1353" w:type="dxa"/>
            <w:tcBorders>
              <w:top w:val="nil"/>
              <w:left w:val="nil"/>
              <w:bottom w:val="nil"/>
              <w:right w:val="nil"/>
            </w:tcBorders>
          </w:tcPr>
          <w:p w14:paraId="3BFE1C86" w14:textId="3C170E6D" w:rsidR="00EA1F0D" w:rsidRPr="005A0F59" w:rsidRDefault="00EA1F0D" w:rsidP="00EA1F0D">
            <w:r w:rsidRPr="005A0F59">
              <w:t>0,</w:t>
            </w:r>
            <w:r>
              <w:t>018</w:t>
            </w:r>
          </w:p>
        </w:tc>
        <w:tc>
          <w:tcPr>
            <w:tcW w:w="1063" w:type="dxa"/>
            <w:tcBorders>
              <w:top w:val="nil"/>
              <w:left w:val="nil"/>
              <w:bottom w:val="nil"/>
              <w:right w:val="nil"/>
            </w:tcBorders>
          </w:tcPr>
          <w:p w14:paraId="1E991221" w14:textId="5B913D58" w:rsidR="00EA1F0D" w:rsidRPr="005A0F59" w:rsidRDefault="00EA1F0D" w:rsidP="00EA1F0D">
            <w:r w:rsidRPr="005A0F59">
              <w:t>0,</w:t>
            </w:r>
            <w:r>
              <w:t>023</w:t>
            </w:r>
          </w:p>
        </w:tc>
        <w:tc>
          <w:tcPr>
            <w:tcW w:w="1208" w:type="dxa"/>
            <w:tcBorders>
              <w:top w:val="nil"/>
              <w:left w:val="nil"/>
              <w:bottom w:val="nil"/>
              <w:right w:val="nil"/>
            </w:tcBorders>
          </w:tcPr>
          <w:p w14:paraId="71594078" w14:textId="6DEB3953" w:rsidR="00EA1F0D" w:rsidRPr="005A0F59" w:rsidRDefault="00EA1F0D" w:rsidP="00EA1F0D">
            <w:r w:rsidRPr="005A0F59">
              <w:t>0,</w:t>
            </w:r>
            <w:r>
              <w:t>029</w:t>
            </w:r>
          </w:p>
        </w:tc>
        <w:tc>
          <w:tcPr>
            <w:tcW w:w="1208" w:type="dxa"/>
            <w:tcBorders>
              <w:top w:val="nil"/>
              <w:left w:val="nil"/>
              <w:bottom w:val="nil"/>
              <w:right w:val="nil"/>
            </w:tcBorders>
          </w:tcPr>
          <w:p w14:paraId="080B3C8D" w14:textId="7403159E" w:rsidR="00EA1F0D" w:rsidRPr="005A0F59" w:rsidRDefault="00EA1F0D" w:rsidP="00EA1F0D">
            <w:r w:rsidRPr="005A0F59">
              <w:t>0,</w:t>
            </w:r>
            <w:r>
              <w:t>031</w:t>
            </w:r>
          </w:p>
        </w:tc>
        <w:tc>
          <w:tcPr>
            <w:tcW w:w="1213" w:type="dxa"/>
            <w:tcBorders>
              <w:top w:val="nil"/>
              <w:left w:val="nil"/>
              <w:bottom w:val="nil"/>
              <w:right w:val="double" w:sz="4" w:space="0" w:color="auto"/>
            </w:tcBorders>
          </w:tcPr>
          <w:p w14:paraId="321E9190" w14:textId="356140F7" w:rsidR="00EA1F0D" w:rsidRPr="005A0F59" w:rsidRDefault="00EA1F0D" w:rsidP="00EA1F0D">
            <w:r w:rsidRPr="005A0F59">
              <w:t>0,</w:t>
            </w:r>
            <w:r>
              <w:t>057</w:t>
            </w:r>
          </w:p>
        </w:tc>
      </w:tr>
      <w:tr w:rsidR="00F5634C" w:rsidRPr="004B4659" w14:paraId="201EDA1E" w14:textId="77777777" w:rsidTr="00C2408C">
        <w:trPr>
          <w:cantSplit/>
        </w:trPr>
        <w:tc>
          <w:tcPr>
            <w:tcW w:w="3509" w:type="dxa"/>
            <w:gridSpan w:val="2"/>
            <w:tcBorders>
              <w:top w:val="nil"/>
              <w:left w:val="double" w:sz="4" w:space="0" w:color="auto"/>
              <w:bottom w:val="nil"/>
              <w:right w:val="nil"/>
            </w:tcBorders>
          </w:tcPr>
          <w:p w14:paraId="2D825281" w14:textId="6F06133A" w:rsidR="00EA1F0D" w:rsidRPr="00983134" w:rsidRDefault="00EA1F0D" w:rsidP="00EA1F0D">
            <w:r>
              <w:t>Méh</w:t>
            </w:r>
          </w:p>
        </w:tc>
        <w:tc>
          <w:tcPr>
            <w:tcW w:w="1353" w:type="dxa"/>
            <w:tcBorders>
              <w:top w:val="nil"/>
              <w:left w:val="nil"/>
              <w:bottom w:val="nil"/>
              <w:right w:val="nil"/>
            </w:tcBorders>
            <w:hideMark/>
          </w:tcPr>
          <w:p w14:paraId="7BA3EE22" w14:textId="571C8D8F" w:rsidR="00EA1F0D" w:rsidRPr="005A0F59" w:rsidRDefault="00EA1F0D" w:rsidP="00983134">
            <w:r w:rsidRPr="005A0F59">
              <w:t>0,</w:t>
            </w:r>
            <w:r>
              <w:t>0045</w:t>
            </w:r>
          </w:p>
        </w:tc>
        <w:tc>
          <w:tcPr>
            <w:tcW w:w="1063" w:type="dxa"/>
            <w:tcBorders>
              <w:top w:val="nil"/>
              <w:left w:val="nil"/>
              <w:bottom w:val="nil"/>
              <w:right w:val="nil"/>
            </w:tcBorders>
            <w:hideMark/>
          </w:tcPr>
          <w:p w14:paraId="5AF3954C" w14:textId="7D6F7997" w:rsidR="00EA1F0D" w:rsidRPr="005A0F59" w:rsidRDefault="00EA1F0D" w:rsidP="00983134">
            <w:r w:rsidRPr="005A0F59">
              <w:t>0,</w:t>
            </w:r>
            <w:r>
              <w:t>0056</w:t>
            </w:r>
          </w:p>
        </w:tc>
        <w:tc>
          <w:tcPr>
            <w:tcW w:w="1208" w:type="dxa"/>
            <w:tcBorders>
              <w:top w:val="nil"/>
              <w:left w:val="nil"/>
              <w:bottom w:val="nil"/>
              <w:right w:val="nil"/>
            </w:tcBorders>
            <w:hideMark/>
          </w:tcPr>
          <w:p w14:paraId="4DB363B1" w14:textId="3898A379" w:rsidR="00EA1F0D" w:rsidRPr="005A0F59" w:rsidRDefault="00EA1F0D" w:rsidP="00983134">
            <w:r w:rsidRPr="005A0F59">
              <w:t>0,</w:t>
            </w:r>
            <w:r>
              <w:t>0083</w:t>
            </w:r>
          </w:p>
        </w:tc>
        <w:tc>
          <w:tcPr>
            <w:tcW w:w="1208" w:type="dxa"/>
            <w:tcBorders>
              <w:top w:val="nil"/>
              <w:left w:val="nil"/>
              <w:bottom w:val="nil"/>
              <w:right w:val="nil"/>
            </w:tcBorders>
            <w:hideMark/>
          </w:tcPr>
          <w:p w14:paraId="76046A65" w14:textId="52C4181F" w:rsidR="00EA1F0D" w:rsidRPr="005A0F59" w:rsidRDefault="00EA1F0D" w:rsidP="00983134">
            <w:r w:rsidRPr="005A0F59">
              <w:t>0,</w:t>
            </w:r>
            <w:r>
              <w:t>011</w:t>
            </w:r>
          </w:p>
        </w:tc>
        <w:tc>
          <w:tcPr>
            <w:tcW w:w="1213" w:type="dxa"/>
            <w:tcBorders>
              <w:top w:val="nil"/>
              <w:left w:val="nil"/>
              <w:bottom w:val="nil"/>
              <w:right w:val="double" w:sz="4" w:space="0" w:color="auto"/>
            </w:tcBorders>
            <w:hideMark/>
          </w:tcPr>
          <w:p w14:paraId="22729084" w14:textId="47DE3BD2" w:rsidR="00EA1F0D" w:rsidRPr="005A0F59" w:rsidRDefault="00EA1F0D" w:rsidP="00983134">
            <w:r w:rsidRPr="005A0F59">
              <w:t>0,</w:t>
            </w:r>
            <w:r>
              <w:t>019</w:t>
            </w:r>
          </w:p>
        </w:tc>
      </w:tr>
      <w:tr w:rsidR="00F5634C" w:rsidRPr="004B4659" w14:paraId="4A3E345B" w14:textId="77777777" w:rsidTr="00C2408C">
        <w:trPr>
          <w:cantSplit/>
        </w:trPr>
        <w:tc>
          <w:tcPr>
            <w:tcW w:w="3509" w:type="dxa"/>
            <w:gridSpan w:val="2"/>
            <w:tcBorders>
              <w:top w:val="nil"/>
              <w:left w:val="double" w:sz="4" w:space="0" w:color="auto"/>
              <w:bottom w:val="single" w:sz="4" w:space="0" w:color="auto"/>
              <w:right w:val="nil"/>
            </w:tcBorders>
          </w:tcPr>
          <w:p w14:paraId="5AA27349" w14:textId="33A9C9F8" w:rsidR="00EA1F0D" w:rsidRPr="00983134" w:rsidRDefault="00EA1F0D" w:rsidP="00EA1F0D">
            <w:r>
              <w:t>Többi szerv</w:t>
            </w:r>
          </w:p>
        </w:tc>
        <w:tc>
          <w:tcPr>
            <w:tcW w:w="1353" w:type="dxa"/>
            <w:tcBorders>
              <w:top w:val="nil"/>
              <w:left w:val="nil"/>
              <w:bottom w:val="single" w:sz="4" w:space="0" w:color="auto"/>
              <w:right w:val="nil"/>
            </w:tcBorders>
            <w:hideMark/>
          </w:tcPr>
          <w:p w14:paraId="252D8ED0" w14:textId="13B61167" w:rsidR="00EA1F0D" w:rsidRPr="005A0F59" w:rsidRDefault="00EA1F0D" w:rsidP="00983134">
            <w:r w:rsidRPr="005A0F59">
              <w:t>0,</w:t>
            </w:r>
            <w:r>
              <w:t>0029</w:t>
            </w:r>
          </w:p>
        </w:tc>
        <w:tc>
          <w:tcPr>
            <w:tcW w:w="1063" w:type="dxa"/>
            <w:tcBorders>
              <w:top w:val="nil"/>
              <w:left w:val="nil"/>
              <w:bottom w:val="single" w:sz="4" w:space="0" w:color="auto"/>
              <w:right w:val="nil"/>
            </w:tcBorders>
            <w:hideMark/>
          </w:tcPr>
          <w:p w14:paraId="5FCC8C7D" w14:textId="4AC65BE2" w:rsidR="00EA1F0D" w:rsidRPr="005A0F59" w:rsidRDefault="00EA1F0D" w:rsidP="00983134">
            <w:r w:rsidRPr="005A0F59">
              <w:t>0,</w:t>
            </w:r>
            <w:r>
              <w:t>0037</w:t>
            </w:r>
          </w:p>
        </w:tc>
        <w:tc>
          <w:tcPr>
            <w:tcW w:w="1208" w:type="dxa"/>
            <w:tcBorders>
              <w:top w:val="nil"/>
              <w:left w:val="nil"/>
              <w:bottom w:val="single" w:sz="4" w:space="0" w:color="auto"/>
              <w:right w:val="nil"/>
            </w:tcBorders>
            <w:hideMark/>
          </w:tcPr>
          <w:p w14:paraId="453689D3" w14:textId="77777777" w:rsidR="00EA1F0D" w:rsidRPr="005A0F59" w:rsidRDefault="00EA1F0D" w:rsidP="00983134">
            <w:r w:rsidRPr="005A0F59">
              <w:t>0,0052</w:t>
            </w:r>
          </w:p>
        </w:tc>
        <w:tc>
          <w:tcPr>
            <w:tcW w:w="1208" w:type="dxa"/>
            <w:tcBorders>
              <w:top w:val="nil"/>
              <w:left w:val="nil"/>
              <w:bottom w:val="single" w:sz="4" w:space="0" w:color="auto"/>
              <w:right w:val="nil"/>
            </w:tcBorders>
            <w:hideMark/>
          </w:tcPr>
          <w:p w14:paraId="58524B80" w14:textId="36BFC12C" w:rsidR="00EA1F0D" w:rsidRPr="005A0F59" w:rsidRDefault="00EA1F0D" w:rsidP="00983134">
            <w:r w:rsidRPr="005A0F59">
              <w:t>0,</w:t>
            </w:r>
            <w:r>
              <w:t>0077</w:t>
            </w:r>
          </w:p>
        </w:tc>
        <w:tc>
          <w:tcPr>
            <w:tcW w:w="1213" w:type="dxa"/>
            <w:tcBorders>
              <w:top w:val="nil"/>
              <w:left w:val="nil"/>
              <w:bottom w:val="single" w:sz="4" w:space="0" w:color="auto"/>
              <w:right w:val="double" w:sz="4" w:space="0" w:color="auto"/>
            </w:tcBorders>
            <w:hideMark/>
          </w:tcPr>
          <w:p w14:paraId="68276442" w14:textId="7562872E" w:rsidR="00EA1F0D" w:rsidRPr="005A0F59" w:rsidRDefault="00EA1F0D" w:rsidP="00983134">
            <w:r w:rsidRPr="005A0F59">
              <w:t>0,</w:t>
            </w:r>
            <w:r>
              <w:t>014</w:t>
            </w:r>
          </w:p>
        </w:tc>
      </w:tr>
      <w:tr w:rsidR="00F5634C" w:rsidRPr="004B4659" w14:paraId="2541881A" w14:textId="77777777" w:rsidTr="00C2408C">
        <w:trPr>
          <w:cantSplit/>
        </w:trPr>
        <w:tc>
          <w:tcPr>
            <w:tcW w:w="3509" w:type="dxa"/>
            <w:gridSpan w:val="2"/>
            <w:tcBorders>
              <w:top w:val="single" w:sz="4" w:space="0" w:color="auto"/>
              <w:left w:val="double" w:sz="4" w:space="0" w:color="auto"/>
              <w:bottom w:val="double" w:sz="4" w:space="0" w:color="auto"/>
              <w:right w:val="nil"/>
            </w:tcBorders>
            <w:hideMark/>
          </w:tcPr>
          <w:p w14:paraId="4F6B74FA" w14:textId="77777777" w:rsidR="00EA1F0D" w:rsidRPr="00983134" w:rsidRDefault="00EA1F0D" w:rsidP="00EA1F0D">
            <w:r w:rsidRPr="00F5634C">
              <w:rPr>
                <w:b/>
              </w:rPr>
              <w:t>Effektív dózis (mSv/MBq)</w:t>
            </w:r>
          </w:p>
        </w:tc>
        <w:tc>
          <w:tcPr>
            <w:tcW w:w="1353" w:type="dxa"/>
            <w:tcBorders>
              <w:top w:val="single" w:sz="4" w:space="0" w:color="auto"/>
              <w:left w:val="nil"/>
              <w:bottom w:val="double" w:sz="4" w:space="0" w:color="auto"/>
              <w:right w:val="nil"/>
            </w:tcBorders>
            <w:vAlign w:val="center"/>
            <w:hideMark/>
          </w:tcPr>
          <w:p w14:paraId="68738691" w14:textId="77777777" w:rsidR="00EA1F0D" w:rsidRPr="005A0F59" w:rsidRDefault="00EA1F0D" w:rsidP="00EA1F0D">
            <w:pPr>
              <w:rPr>
                <w:b/>
              </w:rPr>
            </w:pPr>
            <w:r w:rsidRPr="005A0F59">
              <w:rPr>
                <w:b/>
              </w:rPr>
              <w:t>0,0088</w:t>
            </w:r>
          </w:p>
        </w:tc>
        <w:tc>
          <w:tcPr>
            <w:tcW w:w="1063" w:type="dxa"/>
            <w:tcBorders>
              <w:top w:val="single" w:sz="4" w:space="0" w:color="auto"/>
              <w:left w:val="nil"/>
              <w:bottom w:val="double" w:sz="4" w:space="0" w:color="auto"/>
              <w:right w:val="nil"/>
            </w:tcBorders>
            <w:vAlign w:val="center"/>
            <w:hideMark/>
          </w:tcPr>
          <w:p w14:paraId="32FE4A29" w14:textId="77777777" w:rsidR="00EA1F0D" w:rsidRPr="005A0F59" w:rsidRDefault="00EA1F0D" w:rsidP="00EA1F0D">
            <w:pPr>
              <w:rPr>
                <w:b/>
              </w:rPr>
            </w:pPr>
            <w:r w:rsidRPr="005A0F59">
              <w:rPr>
                <w:b/>
              </w:rPr>
              <w:t>0,011</w:t>
            </w:r>
          </w:p>
        </w:tc>
        <w:tc>
          <w:tcPr>
            <w:tcW w:w="1208" w:type="dxa"/>
            <w:tcBorders>
              <w:top w:val="single" w:sz="4" w:space="0" w:color="auto"/>
              <w:left w:val="nil"/>
              <w:bottom w:val="double" w:sz="4" w:space="0" w:color="auto"/>
              <w:right w:val="nil"/>
            </w:tcBorders>
            <w:vAlign w:val="center"/>
            <w:hideMark/>
          </w:tcPr>
          <w:p w14:paraId="606FC66F" w14:textId="77777777" w:rsidR="00EA1F0D" w:rsidRPr="005A0F59" w:rsidRDefault="00EA1F0D" w:rsidP="00EA1F0D">
            <w:pPr>
              <w:rPr>
                <w:b/>
              </w:rPr>
            </w:pPr>
            <w:r w:rsidRPr="005A0F59">
              <w:rPr>
                <w:b/>
              </w:rPr>
              <w:t>0,015</w:t>
            </w:r>
          </w:p>
        </w:tc>
        <w:tc>
          <w:tcPr>
            <w:tcW w:w="1208" w:type="dxa"/>
            <w:tcBorders>
              <w:top w:val="single" w:sz="4" w:space="0" w:color="auto"/>
              <w:left w:val="nil"/>
              <w:bottom w:val="double" w:sz="4" w:space="0" w:color="auto"/>
              <w:right w:val="nil"/>
            </w:tcBorders>
            <w:vAlign w:val="center"/>
            <w:hideMark/>
          </w:tcPr>
          <w:p w14:paraId="3B1C6B5D" w14:textId="77777777" w:rsidR="00EA1F0D" w:rsidRPr="005A0F59" w:rsidRDefault="00EA1F0D" w:rsidP="00EA1F0D">
            <w:pPr>
              <w:rPr>
                <w:b/>
              </w:rPr>
            </w:pPr>
            <w:r w:rsidRPr="005A0F59">
              <w:rPr>
                <w:b/>
              </w:rPr>
              <w:t>0,021</w:t>
            </w:r>
          </w:p>
        </w:tc>
        <w:tc>
          <w:tcPr>
            <w:tcW w:w="1213" w:type="dxa"/>
            <w:tcBorders>
              <w:top w:val="single" w:sz="4" w:space="0" w:color="auto"/>
              <w:left w:val="nil"/>
              <w:bottom w:val="double" w:sz="4" w:space="0" w:color="auto"/>
              <w:right w:val="double" w:sz="4" w:space="0" w:color="auto"/>
            </w:tcBorders>
            <w:vAlign w:val="center"/>
            <w:hideMark/>
          </w:tcPr>
          <w:p w14:paraId="4C4F9CDC" w14:textId="77777777" w:rsidR="00EA1F0D" w:rsidRPr="005A0F59" w:rsidRDefault="00EA1F0D" w:rsidP="00EA1F0D">
            <w:pPr>
              <w:rPr>
                <w:b/>
              </w:rPr>
            </w:pPr>
            <w:r w:rsidRPr="005A0F59">
              <w:rPr>
                <w:b/>
              </w:rPr>
              <w:t>0,037</w:t>
            </w:r>
          </w:p>
        </w:tc>
      </w:tr>
      <w:bookmarkEnd w:id="8"/>
    </w:tbl>
    <w:p w14:paraId="5E0F21AA" w14:textId="77777777" w:rsidR="004B4659" w:rsidRPr="00983134" w:rsidRDefault="004B4659" w:rsidP="004B4659"/>
    <w:p w14:paraId="058B56E5" w14:textId="050BFE54" w:rsidR="004B4659" w:rsidRPr="00F5634C" w:rsidRDefault="004B4659" w:rsidP="004B4659">
      <w:r w:rsidRPr="00F5634C">
        <w:t>Egy 70 kg testtömegű felnőttnél 120 MBq (a maximális javasolt) aktivitás alkalmazása 1,</w:t>
      </w:r>
      <w:r>
        <w:t>1</w:t>
      </w:r>
      <w:r w:rsidRPr="00F5634C">
        <w:t> mSv effektív dózist eredményez.</w:t>
      </w:r>
    </w:p>
    <w:p w14:paraId="4D914464" w14:textId="7C128A5A" w:rsidR="004B4659" w:rsidRPr="004B4659" w:rsidRDefault="00F91D12" w:rsidP="004B4659">
      <w:r>
        <w:t xml:space="preserve">120 MBq beadott aktivitásnál a célszerv (vese) jellemző sugárdózisa 21,6 mGy, </w:t>
      </w:r>
      <w:r w:rsidR="00A0606A">
        <w:t xml:space="preserve">míg </w:t>
      </w:r>
      <w:r>
        <w:t>a kritikus szervek jellemző sugárdózisa</w:t>
      </w:r>
      <w:r w:rsidR="00A0606A">
        <w:t>:</w:t>
      </w:r>
      <w:r>
        <w:t xml:space="preserve"> </w:t>
      </w:r>
      <w:r w:rsidR="00A0606A">
        <w:t>húgyhólyagfal: 2,2 mGy, lép: 1,6 mGy, mellékvesék:</w:t>
      </w:r>
      <w:r>
        <w:t xml:space="preserve"> 1,4 mGy.</w:t>
      </w:r>
    </w:p>
    <w:p w14:paraId="3CA2D672" w14:textId="0B3E97C4" w:rsidR="007C040B" w:rsidRDefault="007C040B" w:rsidP="005A0F59">
      <w:pPr>
        <w:ind w:left="567" w:hanging="567"/>
      </w:pPr>
    </w:p>
    <w:p w14:paraId="7B50E7C2" w14:textId="77777777" w:rsidR="00A7451F" w:rsidRPr="00F5634C" w:rsidRDefault="00A7451F" w:rsidP="005A0F59">
      <w:pPr>
        <w:ind w:left="567" w:hanging="567"/>
      </w:pPr>
    </w:p>
    <w:p w14:paraId="7802A79E" w14:textId="7CCC1732" w:rsidR="001D29E6" w:rsidRPr="00F5634C" w:rsidRDefault="001D29E6" w:rsidP="00B476A5">
      <w:pPr>
        <w:ind w:left="567" w:hanging="567"/>
        <w:rPr>
          <w:b/>
        </w:rPr>
      </w:pPr>
      <w:r w:rsidRPr="00F5634C">
        <w:rPr>
          <w:b/>
        </w:rPr>
        <w:t>12.</w:t>
      </w:r>
      <w:r w:rsidRPr="00F5634C">
        <w:rPr>
          <w:b/>
        </w:rPr>
        <w:tab/>
        <w:t>RADIOAKTÍV GYÓGYSZEREK ELKÉSZÍTÉSÉRE VONATKOZÓ ÚTMUTATÁSOK</w:t>
      </w:r>
    </w:p>
    <w:p w14:paraId="72D923C2" w14:textId="77777777" w:rsidR="007C040B" w:rsidRPr="00F73020" w:rsidRDefault="007C040B"/>
    <w:p w14:paraId="16392409" w14:textId="77777777" w:rsidR="00E4258A" w:rsidRDefault="00E4258A">
      <w:r>
        <w:t xml:space="preserve">A felszívást aszeptikus körülmények között kell végezni. Az injekciós üvegeket soha nem szabad felnyitni. A dugó fertőtlenítése után az oldatot a dugón keresztül kell felszívni egy megfelelő védőárnyékolással ellátott egyadagos fecskendővel és eldobható steril tűvel, vagy pedig jóváhagyott automata beadókészülékkel. </w:t>
      </w:r>
    </w:p>
    <w:p w14:paraId="29282864" w14:textId="35F163FB" w:rsidR="005F5292" w:rsidRPr="00F5634C" w:rsidRDefault="005F5292">
      <w:r w:rsidRPr="00F5634C">
        <w:t>Ha az injekciós üveg sértetlensége megszűnt, a készítmény nem használható fel.</w:t>
      </w:r>
    </w:p>
    <w:p w14:paraId="04A243DF" w14:textId="77777777" w:rsidR="00125196" w:rsidRPr="00F73020" w:rsidRDefault="00125196"/>
    <w:p w14:paraId="601276AF" w14:textId="77777777" w:rsidR="00A1189A" w:rsidRPr="005A0F59" w:rsidRDefault="00A1189A" w:rsidP="005A0F59">
      <w:pPr>
        <w:numPr>
          <w:ilvl w:val="12"/>
          <w:numId w:val="0"/>
        </w:numPr>
        <w:ind w:right="-2"/>
        <w:rPr>
          <w:u w:val="single"/>
        </w:rPr>
      </w:pPr>
      <w:r w:rsidRPr="002F4DD5">
        <w:rPr>
          <w:u w:val="single"/>
        </w:rPr>
        <w:t>Az elkészítés módszere</w:t>
      </w:r>
    </w:p>
    <w:p w14:paraId="3F600C03" w14:textId="6348B879" w:rsidR="003A05A6" w:rsidRPr="007B0F3A" w:rsidRDefault="003A05A6" w:rsidP="00A1189A">
      <w:pPr>
        <w:numPr>
          <w:ilvl w:val="12"/>
          <w:numId w:val="0"/>
        </w:numPr>
        <w:ind w:right="-2"/>
        <w:rPr>
          <w:iCs/>
          <w:noProof/>
          <w:szCs w:val="24"/>
        </w:rPr>
      </w:pPr>
      <w:r>
        <w:t>A következő módon, aszeptikus</w:t>
      </w:r>
      <w:r w:rsidRPr="00F5634C">
        <w:t xml:space="preserve"> módszerrel </w:t>
      </w:r>
      <w:r>
        <w:t xml:space="preserve">készítse el a </w:t>
      </w:r>
      <w:r w:rsidR="00195263">
        <w:t>[</w:t>
      </w:r>
      <w:r w:rsidR="00195263" w:rsidRPr="00F5634C">
        <w:rPr>
          <w:vertAlign w:val="superscript"/>
        </w:rPr>
        <w:t>99m</w:t>
      </w:r>
      <w:r w:rsidR="00195263" w:rsidRPr="00F5634C">
        <w:t>Tc</w:t>
      </w:r>
      <w:r w:rsidR="00195263">
        <w:t>]</w:t>
      </w:r>
      <w:r>
        <w:t>technécium-szukcimer</w:t>
      </w:r>
      <w:r w:rsidRPr="00F5634C">
        <w:t xml:space="preserve"> oldatos injekciót</w:t>
      </w:r>
      <w:r>
        <w:t>:</w:t>
      </w:r>
    </w:p>
    <w:p w14:paraId="091F324A" w14:textId="6AC0B407" w:rsidR="003C5BAC" w:rsidRDefault="001E27F5" w:rsidP="0030369A">
      <w:pPr>
        <w:numPr>
          <w:ilvl w:val="12"/>
          <w:numId w:val="0"/>
        </w:numPr>
        <w:ind w:left="567" w:right="-2" w:hanging="567"/>
        <w:rPr>
          <w:iCs/>
          <w:noProof/>
          <w:szCs w:val="24"/>
        </w:rPr>
      </w:pPr>
      <w:r>
        <w:t>-</w:t>
      </w:r>
      <w:r w:rsidR="0030369A">
        <w:tab/>
        <w:t>Töltsön 1–5 ml</w:t>
      </w:r>
      <w:r>
        <w:t xml:space="preserve"> mennyiségű</w:t>
      </w:r>
      <w:r w:rsidR="0030369A">
        <w:t>,</w:t>
      </w:r>
      <w:r>
        <w:t xml:space="preserve"> </w:t>
      </w:r>
      <w:r w:rsidR="0030369A">
        <w:t>hígítatlan</w:t>
      </w:r>
      <w:r w:rsidR="0030369A" w:rsidDel="0030369A">
        <w:t xml:space="preserve"> </w:t>
      </w:r>
      <w:r>
        <w:t>nátrium-</w:t>
      </w:r>
      <w:r w:rsidR="0030369A">
        <w:t>[</w:t>
      </w:r>
      <w:r w:rsidR="0030369A">
        <w:rPr>
          <w:vertAlign w:val="superscript"/>
        </w:rPr>
        <w:t>99m</w:t>
      </w:r>
      <w:r w:rsidR="0030369A">
        <w:t>Tc]</w:t>
      </w:r>
      <w:r>
        <w:t xml:space="preserve">pertechnetát </w:t>
      </w:r>
      <w:r w:rsidR="0030369A">
        <w:t xml:space="preserve">oldatos </w:t>
      </w:r>
      <w:r>
        <w:t>injekciót (amely 1200–3700 MBq-t tartalmaz)</w:t>
      </w:r>
      <w:r w:rsidR="000D07AF">
        <w:t xml:space="preserve"> a Technescan DMSA </w:t>
      </w:r>
      <w:r>
        <w:t>injekciós üveg</w:t>
      </w:r>
      <w:r w:rsidR="0030369A">
        <w:t>é</w:t>
      </w:r>
      <w:r>
        <w:t>be.</w:t>
      </w:r>
    </w:p>
    <w:p w14:paraId="0CD8FAA8" w14:textId="53F16D7C" w:rsidR="003C5BAC" w:rsidRDefault="003C5BAC" w:rsidP="00F73020">
      <w:pPr>
        <w:numPr>
          <w:ilvl w:val="12"/>
          <w:numId w:val="0"/>
        </w:numPr>
        <w:ind w:left="567" w:right="-2" w:hanging="567"/>
      </w:pPr>
      <w:r>
        <w:t>-</w:t>
      </w:r>
      <w:r w:rsidR="0030369A">
        <w:tab/>
      </w:r>
      <w:r w:rsidRPr="00F5634C">
        <w:t>Ne használjon levegőszelepes tűt, mivel az injekciós üveg nitrogénnel van feltöltve. A nátrium-</w:t>
      </w:r>
      <w:r w:rsidR="0030369A">
        <w:t>[</w:t>
      </w:r>
      <w:r w:rsidR="0030369A" w:rsidRPr="00F5634C">
        <w:rPr>
          <w:vertAlign w:val="superscript"/>
        </w:rPr>
        <w:t>99m</w:t>
      </w:r>
      <w:r w:rsidR="0030369A">
        <w:t>Tc]</w:t>
      </w:r>
      <w:r>
        <w:t>pertechnetát</w:t>
      </w:r>
      <w:r w:rsidRPr="00F5634C">
        <w:t xml:space="preserve"> oldatos injekció befecskendezése után, a tű kivétele nélkül távolítson el a befecskendezett oldattal egyenlő mennyiségű nitrogént az injekciós üvegből, a túlnyomás elkerülése érdekében.</w:t>
      </w:r>
    </w:p>
    <w:p w14:paraId="7B14B43A" w14:textId="495FBDC5" w:rsidR="003C5BAC" w:rsidRDefault="000D07AF" w:rsidP="00F73020">
      <w:pPr>
        <w:numPr>
          <w:ilvl w:val="12"/>
          <w:numId w:val="0"/>
        </w:numPr>
        <w:ind w:left="567" w:right="-2" w:hanging="567"/>
        <w:rPr>
          <w:iCs/>
          <w:noProof/>
          <w:szCs w:val="24"/>
        </w:rPr>
      </w:pPr>
      <w:r>
        <w:t>-</w:t>
      </w:r>
      <w:r w:rsidR="0030369A">
        <w:tab/>
      </w:r>
      <w:r w:rsidRPr="000D07AF">
        <w:t>A por teljes feloldódásának biztosítása érdekében az injekciós üveget többször fordítsa meg.</w:t>
      </w:r>
    </w:p>
    <w:p w14:paraId="645313EC" w14:textId="79000DB9" w:rsidR="003C5BAC" w:rsidRDefault="003C5BAC" w:rsidP="00F73020">
      <w:pPr>
        <w:numPr>
          <w:ilvl w:val="12"/>
          <w:numId w:val="0"/>
        </w:numPr>
        <w:ind w:left="567" w:right="-2" w:hanging="567"/>
        <w:rPr>
          <w:iCs/>
          <w:noProof/>
          <w:szCs w:val="24"/>
          <w:highlight w:val="yellow"/>
        </w:rPr>
      </w:pPr>
      <w:r>
        <w:t>-</w:t>
      </w:r>
      <w:r w:rsidR="0030369A">
        <w:tab/>
      </w:r>
      <w:r>
        <w:t>Szobahőmérsékleten 15 percig inkubálja az injekciós üveget.</w:t>
      </w:r>
    </w:p>
    <w:p w14:paraId="62303281" w14:textId="71A3C3E5" w:rsidR="00A1189A" w:rsidRPr="00C2408C" w:rsidRDefault="00CB515B" w:rsidP="00C2408C">
      <w:pPr>
        <w:numPr>
          <w:ilvl w:val="12"/>
          <w:numId w:val="0"/>
        </w:numPr>
        <w:ind w:right="-2"/>
      </w:pPr>
      <w:r>
        <w:t xml:space="preserve">Ezt követően a </w:t>
      </w:r>
      <w:r w:rsidR="0030369A">
        <w:t>[</w:t>
      </w:r>
      <w:r w:rsidR="0030369A">
        <w:rPr>
          <w:vertAlign w:val="superscript"/>
        </w:rPr>
        <w:t>99m</w:t>
      </w:r>
      <w:r w:rsidR="0030369A">
        <w:t>Tc]</w:t>
      </w:r>
      <w:r>
        <w:t>technécium-szukcimer hígításra vagy befecskendezésre kész. A készítmény 0,9%-os, frissen felnyitott fiziológiás sóoldattal hígítható a kívánt radioaktív koncentrációra. Ne juttasson levegőt az injekciós üvegbe.</w:t>
      </w:r>
    </w:p>
    <w:p w14:paraId="6E0E5CAC" w14:textId="77777777" w:rsidR="006F517B" w:rsidRDefault="006F517B" w:rsidP="00A1189A">
      <w:pPr>
        <w:numPr>
          <w:ilvl w:val="12"/>
          <w:numId w:val="0"/>
        </w:numPr>
        <w:ind w:right="-2"/>
        <w:rPr>
          <w:iCs/>
          <w:noProof/>
          <w:szCs w:val="24"/>
        </w:rPr>
      </w:pPr>
    </w:p>
    <w:p w14:paraId="0D98B99C" w14:textId="68AEB590" w:rsidR="000D07AF" w:rsidRPr="000D07AF" w:rsidRDefault="000D07AF" w:rsidP="000D07AF">
      <w:pPr>
        <w:numPr>
          <w:ilvl w:val="12"/>
          <w:numId w:val="0"/>
        </w:numPr>
        <w:ind w:right="-2"/>
        <w:rPr>
          <w:iCs/>
          <w:noProof/>
          <w:szCs w:val="24"/>
        </w:rPr>
      </w:pPr>
      <w:r w:rsidRPr="000D07AF">
        <w:rPr>
          <w:iCs/>
          <w:noProof/>
          <w:szCs w:val="24"/>
        </w:rPr>
        <w:t>A végleges</w:t>
      </w:r>
      <w:r w:rsidR="0054652D">
        <w:rPr>
          <w:iCs/>
          <w:noProof/>
          <w:szCs w:val="24"/>
        </w:rPr>
        <w:t>,</w:t>
      </w:r>
      <w:r w:rsidRPr="000D07AF">
        <w:rPr>
          <w:iCs/>
          <w:noProof/>
          <w:szCs w:val="24"/>
        </w:rPr>
        <w:t xml:space="preserve"> radioaktívan jelölt készítmény tulajdonságai:</w:t>
      </w:r>
    </w:p>
    <w:p w14:paraId="37155417" w14:textId="51400FC5" w:rsidR="000D07AF" w:rsidRPr="000D07AF" w:rsidRDefault="000D07AF" w:rsidP="000D07AF">
      <w:pPr>
        <w:numPr>
          <w:ilvl w:val="12"/>
          <w:numId w:val="0"/>
        </w:numPr>
        <w:ind w:right="-2"/>
        <w:rPr>
          <w:iCs/>
          <w:noProof/>
          <w:szCs w:val="24"/>
        </w:rPr>
      </w:pPr>
      <w:r w:rsidRPr="000D07AF">
        <w:rPr>
          <w:iCs/>
          <w:noProof/>
          <w:szCs w:val="24"/>
        </w:rPr>
        <w:t>Színtelen, tiszta vagy enyhén opálos oldat.</w:t>
      </w:r>
    </w:p>
    <w:p w14:paraId="6EFBB81D" w14:textId="1487285E" w:rsidR="000D07AF" w:rsidRDefault="000D07AF" w:rsidP="000D07AF">
      <w:pPr>
        <w:numPr>
          <w:ilvl w:val="12"/>
          <w:numId w:val="0"/>
        </w:numPr>
        <w:ind w:right="-2"/>
        <w:rPr>
          <w:iCs/>
          <w:noProof/>
          <w:szCs w:val="24"/>
        </w:rPr>
      </w:pPr>
      <w:r w:rsidRPr="000D07AF">
        <w:rPr>
          <w:iCs/>
          <w:noProof/>
          <w:szCs w:val="24"/>
        </w:rPr>
        <w:t>pH</w:t>
      </w:r>
      <w:r w:rsidR="0054652D">
        <w:rPr>
          <w:iCs/>
          <w:noProof/>
          <w:szCs w:val="24"/>
        </w:rPr>
        <w:t>:</w:t>
      </w:r>
      <w:r w:rsidRPr="000D07AF">
        <w:rPr>
          <w:iCs/>
          <w:noProof/>
          <w:szCs w:val="24"/>
        </w:rPr>
        <w:t xml:space="preserve"> 2,3-3,5</w:t>
      </w:r>
    </w:p>
    <w:p w14:paraId="5DCE2619" w14:textId="77777777" w:rsidR="00A1189A" w:rsidRPr="00F5634C" w:rsidRDefault="00A1189A" w:rsidP="00F73020">
      <w:pPr>
        <w:numPr>
          <w:ilvl w:val="12"/>
          <w:numId w:val="0"/>
        </w:numPr>
        <w:ind w:right="-2"/>
      </w:pPr>
    </w:p>
    <w:p w14:paraId="48986DF7" w14:textId="77777777" w:rsidR="00A1189A" w:rsidRPr="00F73020" w:rsidRDefault="00A1189A" w:rsidP="005A0F59">
      <w:pPr>
        <w:numPr>
          <w:ilvl w:val="12"/>
          <w:numId w:val="0"/>
        </w:numPr>
        <w:ind w:right="-2"/>
      </w:pPr>
      <w:r w:rsidRPr="00F5634C">
        <w:rPr>
          <w:u w:val="single"/>
        </w:rPr>
        <w:t>Minőségellenőrzés</w:t>
      </w:r>
    </w:p>
    <w:p w14:paraId="1ABF7141" w14:textId="77777777" w:rsidR="00B71501" w:rsidRDefault="00B71501" w:rsidP="00A1189A">
      <w:pPr>
        <w:numPr>
          <w:ilvl w:val="12"/>
          <w:numId w:val="0"/>
        </w:numPr>
        <w:ind w:right="-2"/>
        <w:rPr>
          <w:iCs/>
          <w:noProof/>
          <w:szCs w:val="24"/>
        </w:rPr>
      </w:pPr>
      <w:r>
        <w:t>A radioizotópos jelzéssel ellátott készítmény radiokémiai tisztasága a következő eljárással vizsgálható:</w:t>
      </w:r>
    </w:p>
    <w:p w14:paraId="3D6879E5" w14:textId="2D8E9847" w:rsidR="00B71501" w:rsidRPr="00F5634C" w:rsidRDefault="00B71501" w:rsidP="00F73020">
      <w:pPr>
        <w:numPr>
          <w:ilvl w:val="12"/>
          <w:numId w:val="0"/>
        </w:numPr>
        <w:ind w:left="567" w:right="-2" w:hanging="567"/>
      </w:pPr>
      <w:r>
        <w:t>-</w:t>
      </w:r>
      <w:r w:rsidR="0030369A">
        <w:tab/>
      </w:r>
      <w:r w:rsidRPr="00F5634C">
        <w:t xml:space="preserve">Végezzen vékonyréteg-kromatográfiás vizsgálatot szilikagéllel bevont üvegszálas kromatográfiás lapokon, a European </w:t>
      </w:r>
      <w:r w:rsidR="0054652D">
        <w:t>P</w:t>
      </w:r>
      <w:r w:rsidRPr="00F5634C">
        <w:t xml:space="preserve">harmacopoeia (Ph.Eur.) </w:t>
      </w:r>
      <w:r>
        <w:t xml:space="preserve">643. monográfiája szerint. </w:t>
      </w:r>
    </w:p>
    <w:p w14:paraId="6C191144" w14:textId="66E1F260" w:rsidR="004D6609" w:rsidRDefault="00B71501" w:rsidP="00F73020">
      <w:pPr>
        <w:numPr>
          <w:ilvl w:val="12"/>
          <w:numId w:val="0"/>
        </w:numPr>
        <w:ind w:left="567" w:right="-2" w:hanging="567"/>
        <w:rPr>
          <w:iCs/>
          <w:noProof/>
          <w:szCs w:val="24"/>
        </w:rPr>
      </w:pPr>
      <w:r>
        <w:lastRenderedPageBreak/>
        <w:t>-</w:t>
      </w:r>
      <w:r w:rsidR="0030369A">
        <w:tab/>
      </w:r>
      <w:r>
        <w:t xml:space="preserve">Cseppentsen 5–10 mikroliter </w:t>
      </w:r>
      <w:r w:rsidR="0054652D">
        <w:t>[</w:t>
      </w:r>
      <w:r w:rsidR="0054652D">
        <w:rPr>
          <w:vertAlign w:val="superscript"/>
        </w:rPr>
        <w:t>99m</w:t>
      </w:r>
      <w:r w:rsidR="0054652D">
        <w:t>Tc]</w:t>
      </w:r>
      <w:r>
        <w:t>technécium-szukcimer</w:t>
      </w:r>
      <w:r w:rsidR="0054652D">
        <w:t>-</w:t>
      </w:r>
      <w:r>
        <w:t>oldatot</w:t>
      </w:r>
      <w:r w:rsidR="0054652D">
        <w:t xml:space="preserve"> a kromatográfiás lapra</w:t>
      </w:r>
      <w:r>
        <w:t xml:space="preserve">, és fejlesszen 10–15 cm kromatogramot metil-etil-keton R-rel. A </w:t>
      </w:r>
      <w:r w:rsidR="0054652D">
        <w:t>[</w:t>
      </w:r>
      <w:r w:rsidR="0054652D">
        <w:rPr>
          <w:vertAlign w:val="superscript"/>
        </w:rPr>
        <w:t>99m</w:t>
      </w:r>
      <w:r w:rsidR="0054652D">
        <w:t>Tc]</w:t>
      </w:r>
      <w:r>
        <w:t xml:space="preserve">pertechnetátionok a frontig vándorolnak, a </w:t>
      </w:r>
      <w:r w:rsidR="0054652D">
        <w:t>[</w:t>
      </w:r>
      <w:r w:rsidR="0054652D">
        <w:rPr>
          <w:vertAlign w:val="superscript"/>
        </w:rPr>
        <w:t>99m</w:t>
      </w:r>
      <w:r w:rsidR="0054652D">
        <w:t>Tc]</w:t>
      </w:r>
      <w:r>
        <w:t>technécium-szukcimer</w:t>
      </w:r>
      <w:r w:rsidR="0054652D">
        <w:t>-</w:t>
      </w:r>
      <w:r>
        <w:t>komplex pedig a startvonalnál marad.</w:t>
      </w:r>
    </w:p>
    <w:p w14:paraId="18B85E0F" w14:textId="051C4224" w:rsidR="004D6609" w:rsidRDefault="004A7C80" w:rsidP="00F73020">
      <w:pPr>
        <w:numPr>
          <w:ilvl w:val="12"/>
          <w:numId w:val="0"/>
        </w:numPr>
        <w:ind w:left="567" w:right="-2" w:hanging="567"/>
        <w:rPr>
          <w:iCs/>
          <w:noProof/>
          <w:szCs w:val="24"/>
        </w:rPr>
      </w:pPr>
      <w:r>
        <w:t>-</w:t>
      </w:r>
      <w:r w:rsidR="0030369A">
        <w:tab/>
      </w:r>
      <w:r w:rsidRPr="00F5634C">
        <w:t xml:space="preserve">Követelmény: </w:t>
      </w:r>
    </w:p>
    <w:p w14:paraId="73FD1EC4" w14:textId="2F5C474F" w:rsidR="004D6609" w:rsidRDefault="00F000E6" w:rsidP="0030369A">
      <w:pPr>
        <w:numPr>
          <w:ilvl w:val="12"/>
          <w:numId w:val="0"/>
        </w:numPr>
        <w:ind w:left="567" w:right="-2"/>
        <w:rPr>
          <w:iCs/>
          <w:noProof/>
          <w:szCs w:val="24"/>
        </w:rPr>
      </w:pPr>
      <w:r w:rsidRPr="00F5634C">
        <w:t xml:space="preserve">pertechnetát </w:t>
      </w:r>
      <w:r>
        <w:t>≤ </w:t>
      </w:r>
      <w:r w:rsidRPr="00F5634C">
        <w:t xml:space="preserve">2%. </w:t>
      </w:r>
    </w:p>
    <w:p w14:paraId="509243AE" w14:textId="0E6FD82F" w:rsidR="004D6609" w:rsidRDefault="00A1189A" w:rsidP="0030369A">
      <w:pPr>
        <w:numPr>
          <w:ilvl w:val="12"/>
          <w:numId w:val="0"/>
        </w:numPr>
        <w:ind w:left="567" w:right="-2"/>
        <w:rPr>
          <w:iCs/>
          <w:noProof/>
          <w:szCs w:val="24"/>
        </w:rPr>
      </w:pPr>
      <w:r w:rsidRPr="00F5634C">
        <w:t xml:space="preserve">A teljes radioaktivitás értéke a </w:t>
      </w:r>
      <w:r w:rsidR="0054652D">
        <w:t>[</w:t>
      </w:r>
      <w:r w:rsidR="0054652D">
        <w:rPr>
          <w:vertAlign w:val="superscript"/>
        </w:rPr>
        <w:t>99m</w:t>
      </w:r>
      <w:r w:rsidR="0054652D">
        <w:t>Tc]</w:t>
      </w:r>
      <w:r w:rsidRPr="00F5634C">
        <w:t>technécium</w:t>
      </w:r>
      <w:r>
        <w:t>-szukcimer</w:t>
      </w:r>
      <w:r w:rsidR="0054652D">
        <w:t>-</w:t>
      </w:r>
      <w:r w:rsidRPr="00F5634C">
        <w:t xml:space="preserve">komplexnek megfelelő helyen: </w:t>
      </w:r>
      <w:r>
        <w:sym w:font="Symbol" w:char="F0B3"/>
      </w:r>
      <w:r>
        <w:t> </w:t>
      </w:r>
      <w:r w:rsidRPr="00F5634C">
        <w:t>95</w:t>
      </w:r>
      <w:r>
        <w:t>%.</w:t>
      </w:r>
    </w:p>
    <w:p w14:paraId="163B5B6E" w14:textId="73C538A5" w:rsidR="00A1189A" w:rsidRPr="00F5634C" w:rsidRDefault="00A1189A" w:rsidP="0030369A">
      <w:pPr>
        <w:ind w:left="567"/>
      </w:pPr>
      <w:r w:rsidRPr="00F5634C">
        <w:t xml:space="preserve">A </w:t>
      </w:r>
      <w:r w:rsidRPr="00F5634C">
        <w:rPr>
          <w:vertAlign w:val="superscript"/>
        </w:rPr>
        <w:t>99m</w:t>
      </w:r>
      <w:r w:rsidRPr="00F5634C">
        <w:t>Tc</w:t>
      </w:r>
      <w:r w:rsidR="0054652D">
        <w:t xml:space="preserve"> kötődése</w:t>
      </w:r>
      <w:r w:rsidRPr="00F5634C">
        <w:t xml:space="preserve"> általában meghaladja a 98%-ot.</w:t>
      </w:r>
    </w:p>
    <w:p w14:paraId="7E2F500B" w14:textId="77777777" w:rsidR="004D6609" w:rsidRDefault="004D6609" w:rsidP="00A1189A">
      <w:pPr>
        <w:numPr>
          <w:ilvl w:val="12"/>
          <w:numId w:val="0"/>
        </w:numPr>
        <w:ind w:right="-2"/>
        <w:rPr>
          <w:iCs/>
          <w:noProof/>
          <w:szCs w:val="24"/>
        </w:rPr>
      </w:pPr>
    </w:p>
    <w:p w14:paraId="30F4559D" w14:textId="77777777" w:rsidR="00AC2949" w:rsidRPr="006740CE" w:rsidRDefault="00AC2949" w:rsidP="006740CE">
      <w:pPr>
        <w:numPr>
          <w:ilvl w:val="12"/>
          <w:numId w:val="0"/>
        </w:numPr>
        <w:ind w:right="-2"/>
      </w:pPr>
    </w:p>
    <w:sectPr w:rsidR="00AC2949" w:rsidRPr="006740CE" w:rsidSect="00F73020">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F88252" w16cex:dateUtc="2024-05-22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745FE3F" w16cid:durableId="29F8825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8FBE7" w14:textId="77777777" w:rsidR="009C433B" w:rsidRPr="00CF305C" w:rsidRDefault="009C433B">
      <w:r w:rsidRPr="00CF305C">
        <w:separator/>
      </w:r>
    </w:p>
  </w:endnote>
  <w:endnote w:type="continuationSeparator" w:id="0">
    <w:p w14:paraId="3FE5AD7E" w14:textId="77777777" w:rsidR="009C433B" w:rsidRPr="00CF305C" w:rsidRDefault="009C433B">
      <w:r w:rsidRPr="00CF305C">
        <w:continuationSeparator/>
      </w:r>
    </w:p>
  </w:endnote>
  <w:endnote w:type="continuationNotice" w:id="1">
    <w:p w14:paraId="7B2D54AF" w14:textId="77777777" w:rsidR="009C433B" w:rsidRDefault="009C43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527CD" w14:textId="0C019047" w:rsidR="009C433B" w:rsidRPr="00F73020" w:rsidRDefault="009C433B" w:rsidP="003B6196">
    <w:pPr>
      <w:pStyle w:val="llb"/>
      <w:tabs>
        <w:tab w:val="clear" w:pos="8930"/>
        <w:tab w:val="right" w:pos="8931"/>
      </w:tabs>
      <w:ind w:right="96"/>
      <w:rPr>
        <w:rFonts w:ascii="Times New Roman" w:hAnsi="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4F2C2" w14:textId="77777777" w:rsidR="009C433B" w:rsidRPr="00F73020" w:rsidRDefault="009C433B" w:rsidP="00F73020">
    <w:pPr>
      <w:pStyle w:val="llb"/>
      <w:tabs>
        <w:tab w:val="clear" w:pos="8930"/>
        <w:tab w:val="right" w:pos="9071"/>
      </w:tabs>
      <w:rPr>
        <w:rFonts w:ascii="Times New Roman" w:hAnsi="Times New Roman"/>
        <w:sz w:val="18"/>
        <w:szCs w:val="18"/>
      </w:rPr>
    </w:pPr>
    <w:r w:rsidRPr="00F73020">
      <w:rPr>
        <w:rFonts w:ascii="Times New Roman" w:hAnsi="Times New Roman"/>
        <w:sz w:val="18"/>
        <w:szCs w:val="18"/>
      </w:rPr>
      <w:t>OGYÉI/80571/2022</w:t>
    </w:r>
  </w:p>
  <w:p w14:paraId="0C217E6A" w14:textId="01D85D8A" w:rsidR="009C433B" w:rsidRPr="00F73020" w:rsidRDefault="009C433B" w:rsidP="00F73020">
    <w:pPr>
      <w:pStyle w:val="llb"/>
      <w:tabs>
        <w:tab w:val="clear" w:pos="8930"/>
        <w:tab w:val="right" w:pos="9071"/>
      </w:tabs>
      <w:rPr>
        <w:rFonts w:ascii="Times New Roman" w:hAnsi="Times New Roman"/>
        <w:sz w:val="18"/>
        <w:szCs w:val="18"/>
      </w:rPr>
    </w:pPr>
    <w:r w:rsidRPr="00F73020">
      <w:rPr>
        <w:rFonts w:ascii="Times New Roman" w:hAnsi="Times New Roman"/>
        <w:sz w:val="18"/>
        <w:szCs w:val="18"/>
      </w:rPr>
      <w:t>NNGYK/GYSZ/34574/2024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C36933" w14:textId="77777777" w:rsidR="009C433B" w:rsidRPr="00CF305C" w:rsidRDefault="009C433B">
      <w:r w:rsidRPr="00CF305C">
        <w:separator/>
      </w:r>
    </w:p>
  </w:footnote>
  <w:footnote w:type="continuationSeparator" w:id="0">
    <w:p w14:paraId="287E8980" w14:textId="77777777" w:rsidR="009C433B" w:rsidRPr="00CF305C" w:rsidRDefault="009C433B">
      <w:r w:rsidRPr="00CF305C">
        <w:continuationSeparator/>
      </w:r>
    </w:p>
  </w:footnote>
  <w:footnote w:type="continuationNotice" w:id="1">
    <w:p w14:paraId="212F7986" w14:textId="77777777" w:rsidR="009C433B" w:rsidRDefault="009C433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7882366"/>
      <w:docPartObj>
        <w:docPartGallery w:val="Page Numbers (Top of Page)"/>
        <w:docPartUnique/>
      </w:docPartObj>
    </w:sdtPr>
    <w:sdtEndPr>
      <w:rPr>
        <w:rFonts w:ascii="Times New Roman" w:hAnsi="Times New Roman"/>
        <w:sz w:val="18"/>
        <w:szCs w:val="18"/>
      </w:rPr>
    </w:sdtEndPr>
    <w:sdtContent>
      <w:p w14:paraId="17D96F33" w14:textId="53F2F24A" w:rsidR="009C433B" w:rsidRPr="00F73020" w:rsidRDefault="009C433B" w:rsidP="00F73020">
        <w:pPr>
          <w:pStyle w:val="lfej"/>
          <w:jc w:val="center"/>
          <w:rPr>
            <w:rFonts w:ascii="Times New Roman" w:hAnsi="Times New Roman"/>
            <w:sz w:val="18"/>
            <w:szCs w:val="18"/>
          </w:rPr>
        </w:pPr>
        <w:r w:rsidRPr="00F73020">
          <w:rPr>
            <w:rFonts w:ascii="Times New Roman" w:hAnsi="Times New Roman"/>
            <w:sz w:val="18"/>
            <w:szCs w:val="18"/>
          </w:rPr>
          <w:fldChar w:fldCharType="begin"/>
        </w:r>
        <w:r w:rsidRPr="00F73020">
          <w:rPr>
            <w:rFonts w:ascii="Times New Roman" w:hAnsi="Times New Roman"/>
            <w:sz w:val="18"/>
            <w:szCs w:val="18"/>
          </w:rPr>
          <w:instrText>PAGE   \* MERGEFORMAT</w:instrText>
        </w:r>
        <w:r w:rsidRPr="00F73020">
          <w:rPr>
            <w:rFonts w:ascii="Times New Roman" w:hAnsi="Times New Roman"/>
            <w:sz w:val="18"/>
            <w:szCs w:val="18"/>
          </w:rPr>
          <w:fldChar w:fldCharType="separate"/>
        </w:r>
        <w:r w:rsidR="00F73020">
          <w:rPr>
            <w:rFonts w:ascii="Times New Roman" w:hAnsi="Times New Roman"/>
            <w:noProof/>
            <w:sz w:val="18"/>
            <w:szCs w:val="18"/>
          </w:rPr>
          <w:t>2</w:t>
        </w:r>
        <w:r w:rsidRPr="00F73020">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2" w15:restartNumberingAfterBreak="0">
    <w:nsid w:val="044457AE"/>
    <w:multiLevelType w:val="singleLevel"/>
    <w:tmpl w:val="CFA8DA80"/>
    <w:lvl w:ilvl="0">
      <w:start w:val="4"/>
      <w:numFmt w:val="decimal"/>
      <w:lvlText w:val="5.%1 "/>
      <w:legacy w:legacy="1" w:legacySpace="0" w:legacyIndent="283"/>
      <w:lvlJc w:val="left"/>
      <w:pPr>
        <w:ind w:left="283" w:hanging="283"/>
      </w:pPr>
      <w:rPr>
        <w:b/>
        <w:i w:val="0"/>
        <w:sz w:val="24"/>
      </w:rPr>
    </w:lvl>
  </w:abstractNum>
  <w:abstractNum w:abstractNumId="3" w15:restartNumberingAfterBreak="0">
    <w:nsid w:val="09135009"/>
    <w:multiLevelType w:val="singleLevel"/>
    <w:tmpl w:val="369086C0"/>
    <w:lvl w:ilvl="0">
      <w:start w:val="1"/>
      <w:numFmt w:val="bullet"/>
      <w:lvlText w:val=""/>
      <w:lvlJc w:val="left"/>
      <w:pPr>
        <w:tabs>
          <w:tab w:val="num" w:pos="360"/>
        </w:tabs>
        <w:ind w:left="284" w:hanging="284"/>
      </w:pPr>
      <w:rPr>
        <w:rFonts w:ascii="Symbol" w:hAnsi="Symbol" w:hint="default"/>
      </w:rPr>
    </w:lvl>
  </w:abstractNum>
  <w:abstractNum w:abstractNumId="4" w15:restartNumberingAfterBreak="0">
    <w:nsid w:val="0D6E7344"/>
    <w:multiLevelType w:val="singleLevel"/>
    <w:tmpl w:val="95FA18BA"/>
    <w:lvl w:ilvl="0">
      <w:start w:val="4"/>
      <w:numFmt w:val="decimal"/>
      <w:lvlText w:val="4.%1 "/>
      <w:legacy w:legacy="1" w:legacySpace="0" w:legacyIndent="283"/>
      <w:lvlJc w:val="left"/>
      <w:pPr>
        <w:ind w:left="283" w:hanging="283"/>
      </w:pPr>
      <w:rPr>
        <w:b/>
        <w:i w:val="0"/>
        <w:sz w:val="24"/>
      </w:rPr>
    </w:lvl>
  </w:abstractNum>
  <w:abstractNum w:abstractNumId="5" w15:restartNumberingAfterBreak="0">
    <w:nsid w:val="149F3948"/>
    <w:multiLevelType w:val="singleLevel"/>
    <w:tmpl w:val="9F66B1FE"/>
    <w:lvl w:ilvl="0">
      <w:start w:val="8"/>
      <w:numFmt w:val="decimal"/>
      <w:lvlText w:val="%1. "/>
      <w:legacy w:legacy="1" w:legacySpace="0" w:legacyIndent="283"/>
      <w:lvlJc w:val="left"/>
      <w:pPr>
        <w:ind w:left="283" w:hanging="283"/>
      </w:pPr>
      <w:rPr>
        <w:b/>
        <w:i w:val="0"/>
        <w:sz w:val="24"/>
      </w:rPr>
    </w:lvl>
  </w:abstractNum>
  <w:abstractNum w:abstractNumId="6" w15:restartNumberingAfterBreak="0">
    <w:nsid w:val="1A502483"/>
    <w:multiLevelType w:val="singleLevel"/>
    <w:tmpl w:val="00000001"/>
    <w:lvl w:ilvl="0">
      <w:start w:val="1"/>
      <w:numFmt w:val="bullet"/>
      <w:lvlText w:val="-"/>
      <w:lvlJc w:val="left"/>
      <w:pPr>
        <w:tabs>
          <w:tab w:val="num" w:pos="360"/>
        </w:tabs>
        <w:ind w:left="360" w:hanging="360"/>
      </w:pPr>
      <w:rPr>
        <w:rFonts w:ascii="Symbol" w:hAnsi="Symbol"/>
      </w:rPr>
    </w:lvl>
  </w:abstractNum>
  <w:abstractNum w:abstractNumId="7" w15:restartNumberingAfterBreak="0">
    <w:nsid w:val="1D6618B2"/>
    <w:multiLevelType w:val="singleLevel"/>
    <w:tmpl w:val="BC9657C2"/>
    <w:lvl w:ilvl="0">
      <w:start w:val="1"/>
      <w:numFmt w:val="bullet"/>
      <w:lvlText w:val=""/>
      <w:lvlJc w:val="left"/>
      <w:pPr>
        <w:tabs>
          <w:tab w:val="num" w:pos="360"/>
        </w:tabs>
        <w:ind w:left="284" w:hanging="284"/>
      </w:pPr>
      <w:rPr>
        <w:rFonts w:ascii="Symbol" w:hAnsi="Symbol" w:hint="default"/>
      </w:rPr>
    </w:lvl>
  </w:abstractNum>
  <w:abstractNum w:abstractNumId="8"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9"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2FDF3DE7"/>
    <w:multiLevelType w:val="hybridMultilevel"/>
    <w:tmpl w:val="21CCFFD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2712DBD"/>
    <w:multiLevelType w:val="hybridMultilevel"/>
    <w:tmpl w:val="F3162EB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494767"/>
    <w:multiLevelType w:val="hybridMultilevel"/>
    <w:tmpl w:val="D91819A4"/>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9DE17A9"/>
    <w:multiLevelType w:val="hybridMultilevel"/>
    <w:tmpl w:val="99C82EC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ED78A5"/>
    <w:multiLevelType w:val="singleLevel"/>
    <w:tmpl w:val="4ABC7EB2"/>
    <w:lvl w:ilvl="0">
      <w:start w:val="3"/>
      <w:numFmt w:val="decimal"/>
      <w:lvlText w:val="4.%1 "/>
      <w:legacy w:legacy="1" w:legacySpace="0" w:legacyIndent="283"/>
      <w:lvlJc w:val="left"/>
      <w:pPr>
        <w:ind w:left="283" w:hanging="283"/>
      </w:pPr>
      <w:rPr>
        <w:b/>
        <w:i w:val="0"/>
        <w:sz w:val="24"/>
      </w:rPr>
    </w:lvl>
  </w:abstractNum>
  <w:abstractNum w:abstractNumId="1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5F700665"/>
    <w:multiLevelType w:val="hybridMultilevel"/>
    <w:tmpl w:val="0400D204"/>
    <w:lvl w:ilvl="0" w:tplc="B7F26A24">
      <w:start w:val="1"/>
      <w:numFmt w:val="decimal"/>
      <w:lvlText w:val="%1."/>
      <w:lvlJc w:val="left"/>
      <w:pPr>
        <w:ind w:left="720" w:hanging="360"/>
      </w:pPr>
    </w:lvl>
    <w:lvl w:ilvl="1" w:tplc="52D40ADE" w:tentative="1">
      <w:start w:val="1"/>
      <w:numFmt w:val="lowerLetter"/>
      <w:lvlText w:val="%2."/>
      <w:lvlJc w:val="left"/>
      <w:pPr>
        <w:ind w:left="1440" w:hanging="360"/>
      </w:pPr>
    </w:lvl>
    <w:lvl w:ilvl="2" w:tplc="3A344404" w:tentative="1">
      <w:start w:val="1"/>
      <w:numFmt w:val="lowerRoman"/>
      <w:lvlText w:val="%3."/>
      <w:lvlJc w:val="right"/>
      <w:pPr>
        <w:ind w:left="2160" w:hanging="180"/>
      </w:pPr>
    </w:lvl>
    <w:lvl w:ilvl="3" w:tplc="D0DADB08" w:tentative="1">
      <w:start w:val="1"/>
      <w:numFmt w:val="decimal"/>
      <w:lvlText w:val="%4."/>
      <w:lvlJc w:val="left"/>
      <w:pPr>
        <w:ind w:left="2880" w:hanging="360"/>
      </w:pPr>
    </w:lvl>
    <w:lvl w:ilvl="4" w:tplc="6A0CE854" w:tentative="1">
      <w:start w:val="1"/>
      <w:numFmt w:val="lowerLetter"/>
      <w:lvlText w:val="%5."/>
      <w:lvlJc w:val="left"/>
      <w:pPr>
        <w:ind w:left="3600" w:hanging="360"/>
      </w:pPr>
    </w:lvl>
    <w:lvl w:ilvl="5" w:tplc="6252640C" w:tentative="1">
      <w:start w:val="1"/>
      <w:numFmt w:val="lowerRoman"/>
      <w:lvlText w:val="%6."/>
      <w:lvlJc w:val="right"/>
      <w:pPr>
        <w:ind w:left="4320" w:hanging="180"/>
      </w:pPr>
    </w:lvl>
    <w:lvl w:ilvl="6" w:tplc="BBC878BE" w:tentative="1">
      <w:start w:val="1"/>
      <w:numFmt w:val="decimal"/>
      <w:lvlText w:val="%7."/>
      <w:lvlJc w:val="left"/>
      <w:pPr>
        <w:ind w:left="5040" w:hanging="360"/>
      </w:pPr>
    </w:lvl>
    <w:lvl w:ilvl="7" w:tplc="81424C82" w:tentative="1">
      <w:start w:val="1"/>
      <w:numFmt w:val="lowerLetter"/>
      <w:lvlText w:val="%8."/>
      <w:lvlJc w:val="left"/>
      <w:pPr>
        <w:ind w:left="5760" w:hanging="360"/>
      </w:pPr>
    </w:lvl>
    <w:lvl w:ilvl="8" w:tplc="950C5C48" w:tentative="1">
      <w:start w:val="1"/>
      <w:numFmt w:val="lowerRoman"/>
      <w:lvlText w:val="%9."/>
      <w:lvlJc w:val="right"/>
      <w:pPr>
        <w:ind w:left="6480" w:hanging="180"/>
      </w:pPr>
    </w:lvl>
  </w:abstractNum>
  <w:abstractNum w:abstractNumId="1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9" w15:restartNumberingAfterBreak="0">
    <w:nsid w:val="6A5B77A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6F1C5534"/>
    <w:multiLevelType w:val="hybridMultilevel"/>
    <w:tmpl w:val="8AA8B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18"/>
  </w:num>
  <w:num w:numId="3">
    <w:abstractNumId w:val="20"/>
  </w:num>
  <w:num w:numId="4">
    <w:abstractNumId w:val="11"/>
  </w:num>
  <w:num w:numId="5">
    <w:abstractNumId w:val="16"/>
  </w:num>
  <w:num w:numId="6">
    <w:abstractNumId w:val="9"/>
  </w:num>
  <w:num w:numId="7">
    <w:abstractNumId w:val="8"/>
  </w:num>
  <w:num w:numId="8">
    <w:abstractNumId w:val="19"/>
  </w:num>
  <w:num w:numId="9">
    <w:abstractNumId w:val="13"/>
  </w:num>
  <w:num w:numId="10">
    <w:abstractNumId w:val="12"/>
  </w:num>
  <w:num w:numId="11">
    <w:abstractNumId w:val="7"/>
  </w:num>
  <w:num w:numId="12">
    <w:abstractNumId w:val="3"/>
  </w:num>
  <w:num w:numId="13">
    <w:abstractNumId w:val="10"/>
  </w:num>
  <w:num w:numId="14">
    <w:abstractNumId w:val="14"/>
  </w:num>
  <w:num w:numId="15">
    <w:abstractNumId w:val="21"/>
  </w:num>
  <w:num w:numId="16">
    <w:abstractNumId w:val="17"/>
  </w:num>
  <w:num w:numId="17">
    <w:abstractNumId w:val="0"/>
    <w:lvlOverride w:ilvl="0">
      <w:lvl w:ilvl="0">
        <w:start w:val="1"/>
        <w:numFmt w:val="bullet"/>
        <w:lvlText w:val="-"/>
        <w:lvlJc w:val="left"/>
        <w:pPr>
          <w:ind w:left="360" w:hanging="360"/>
        </w:pPr>
      </w:lvl>
    </w:lvlOverride>
  </w:num>
  <w:num w:numId="18">
    <w:abstractNumId w:val="15"/>
  </w:num>
  <w:num w:numId="19">
    <w:abstractNumId w:val="4"/>
  </w:num>
  <w:num w:numId="20">
    <w:abstractNumId w:val="0"/>
    <w:lvlOverride w:ilvl="0">
      <w:lvl w:ilvl="0">
        <w:start w:val="1"/>
        <w:numFmt w:val="bullet"/>
        <w:lvlText w:val=""/>
        <w:legacy w:legacy="1" w:legacySpace="0" w:legacyIndent="709"/>
        <w:lvlJc w:val="left"/>
        <w:pPr>
          <w:ind w:left="1421" w:hanging="709"/>
        </w:pPr>
        <w:rPr>
          <w:rFonts w:ascii="Symbol" w:hAnsi="Symbol" w:hint="default"/>
        </w:rPr>
      </w:lvl>
    </w:lvlOverride>
  </w:num>
  <w:num w:numId="21">
    <w:abstractNumId w:val="2"/>
  </w:num>
  <w:num w:numId="22">
    <w:abstractNumId w:val="5"/>
  </w:num>
  <w:num w:numId="23">
    <w:abstractNumId w:val="1"/>
  </w:num>
  <w:num w:numId="2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8" w:dllVersion="513" w:checkStyle="1"/>
  <w:activeWritingStyle w:appName="MSWord" w:lang="it-IT" w:vendorID="3" w:dllVersion="512" w:checkStyle="1"/>
  <w:activeWritingStyle w:appName="MSWord" w:lang="en-AU" w:vendorID="8" w:dllVersion="513" w:checkStyle="1"/>
  <w:activeWritingStyle w:appName="MSWord" w:lang="es-ES" w:vendorID="9" w:dllVersion="512" w:checkStyle="1"/>
  <w:activeWritingStyle w:appName="MSWord" w:lang="es-ES_tradnl" w:vendorID="9" w:dllVersion="512" w:checkStyle="1"/>
  <w:activeWritingStyle w:appName="MSWord" w:lang="en-US" w:vendorID="8" w:dllVersion="513" w:checkStyle="1"/>
  <w:activeWritingStyle w:appName="MSWord" w:lang="fr-FR" w:vendorID="9" w:dllVersion="512" w:checkStyle="1"/>
  <w:activeWritingStyle w:appName="MSWord" w:lang="de-DE" w:vendorID="9" w:dllVersion="512" w:checkStyle="1"/>
  <w:activeWritingStyle w:appName="MSWord" w:lang="sv-SE" w:vendorID="0" w:dllVersion="512" w:checkStyle="1"/>
  <w:activeWritingStyle w:appName="MSWord" w:lang="it-IT" w:vendorID="3" w:dllVersion="517" w:checkStyle="1"/>
  <w:activeWritingStyle w:appName="MSWord" w:lang="hu-HU" w:vendorID="7" w:dllVersion="513" w:checkStyle="1"/>
  <w:activeWritingStyle w:appName="MSWord" w:lang="pl-PL" w:vendorID="12" w:dllVersion="512" w:checkStyle="1"/>
  <w:activeWritingStyle w:appName="MSWord" w:lang="nl-NL" w:vendorID="9" w:dllVersion="512" w:checkStyle="1"/>
  <w:activeWritingStyle w:appName="MSWord" w:lang="nl-NL" w:vendorID="1" w:dllVersion="512" w:checkStyle="1"/>
  <w:activeWritingStyle w:appName="MSWord" w:lang="da-DK" w:vendorID="666"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C53ACC"/>
    <w:rsid w:val="000014D3"/>
    <w:rsid w:val="000027FF"/>
    <w:rsid w:val="00003DD4"/>
    <w:rsid w:val="00005188"/>
    <w:rsid w:val="00007C92"/>
    <w:rsid w:val="0001527B"/>
    <w:rsid w:val="00016302"/>
    <w:rsid w:val="0001719D"/>
    <w:rsid w:val="00024309"/>
    <w:rsid w:val="00025C2A"/>
    <w:rsid w:val="00031CC9"/>
    <w:rsid w:val="0003325F"/>
    <w:rsid w:val="00033311"/>
    <w:rsid w:val="000348EA"/>
    <w:rsid w:val="00036A60"/>
    <w:rsid w:val="0004076C"/>
    <w:rsid w:val="00042722"/>
    <w:rsid w:val="000450AA"/>
    <w:rsid w:val="000452CE"/>
    <w:rsid w:val="00047ECD"/>
    <w:rsid w:val="00054FEC"/>
    <w:rsid w:val="00061336"/>
    <w:rsid w:val="00067D17"/>
    <w:rsid w:val="000719FA"/>
    <w:rsid w:val="00071F33"/>
    <w:rsid w:val="00072241"/>
    <w:rsid w:val="000729E1"/>
    <w:rsid w:val="000758D9"/>
    <w:rsid w:val="0007699B"/>
    <w:rsid w:val="00081740"/>
    <w:rsid w:val="00086357"/>
    <w:rsid w:val="00086D25"/>
    <w:rsid w:val="00087459"/>
    <w:rsid w:val="000955CA"/>
    <w:rsid w:val="000A08A4"/>
    <w:rsid w:val="000A25F7"/>
    <w:rsid w:val="000B0831"/>
    <w:rsid w:val="000B0D63"/>
    <w:rsid w:val="000B29AF"/>
    <w:rsid w:val="000B39B7"/>
    <w:rsid w:val="000B5436"/>
    <w:rsid w:val="000B674E"/>
    <w:rsid w:val="000B6AFD"/>
    <w:rsid w:val="000B6C7B"/>
    <w:rsid w:val="000C27A2"/>
    <w:rsid w:val="000C5BD1"/>
    <w:rsid w:val="000C7053"/>
    <w:rsid w:val="000C798F"/>
    <w:rsid w:val="000D00E9"/>
    <w:rsid w:val="000D07AF"/>
    <w:rsid w:val="000D0D05"/>
    <w:rsid w:val="000D2A43"/>
    <w:rsid w:val="000E267E"/>
    <w:rsid w:val="000E2D7D"/>
    <w:rsid w:val="000E333A"/>
    <w:rsid w:val="000E3DE6"/>
    <w:rsid w:val="000F03D5"/>
    <w:rsid w:val="000F29D4"/>
    <w:rsid w:val="000F2EB3"/>
    <w:rsid w:val="000F3545"/>
    <w:rsid w:val="000F4A62"/>
    <w:rsid w:val="000F4DD4"/>
    <w:rsid w:val="000F4F7D"/>
    <w:rsid w:val="000F53AE"/>
    <w:rsid w:val="000F5720"/>
    <w:rsid w:val="000F6234"/>
    <w:rsid w:val="000F6345"/>
    <w:rsid w:val="000F6DB1"/>
    <w:rsid w:val="00100DE3"/>
    <w:rsid w:val="00102CF2"/>
    <w:rsid w:val="00107637"/>
    <w:rsid w:val="00110637"/>
    <w:rsid w:val="00110D71"/>
    <w:rsid w:val="00123485"/>
    <w:rsid w:val="00124848"/>
    <w:rsid w:val="00125196"/>
    <w:rsid w:val="00126151"/>
    <w:rsid w:val="00126AF2"/>
    <w:rsid w:val="001273EA"/>
    <w:rsid w:val="00127F4F"/>
    <w:rsid w:val="00131233"/>
    <w:rsid w:val="00131474"/>
    <w:rsid w:val="001314E0"/>
    <w:rsid w:val="00133851"/>
    <w:rsid w:val="00133F8C"/>
    <w:rsid w:val="00134073"/>
    <w:rsid w:val="00135AF6"/>
    <w:rsid w:val="001364C1"/>
    <w:rsid w:val="00137EE7"/>
    <w:rsid w:val="00141ABC"/>
    <w:rsid w:val="00143EC9"/>
    <w:rsid w:val="001458C7"/>
    <w:rsid w:val="00145CB6"/>
    <w:rsid w:val="00145DDB"/>
    <w:rsid w:val="00146A5E"/>
    <w:rsid w:val="001478EE"/>
    <w:rsid w:val="00147D58"/>
    <w:rsid w:val="001513FC"/>
    <w:rsid w:val="00152746"/>
    <w:rsid w:val="001529B5"/>
    <w:rsid w:val="001545B3"/>
    <w:rsid w:val="0015482B"/>
    <w:rsid w:val="001571DE"/>
    <w:rsid w:val="00162A4E"/>
    <w:rsid w:val="001663B0"/>
    <w:rsid w:val="0016669E"/>
    <w:rsid w:val="00167BA5"/>
    <w:rsid w:val="001723DE"/>
    <w:rsid w:val="00172CFA"/>
    <w:rsid w:val="00173F48"/>
    <w:rsid w:val="00174C22"/>
    <w:rsid w:val="001765C4"/>
    <w:rsid w:val="00181AC0"/>
    <w:rsid w:val="00184400"/>
    <w:rsid w:val="001870AB"/>
    <w:rsid w:val="001876FC"/>
    <w:rsid w:val="001929AC"/>
    <w:rsid w:val="00195263"/>
    <w:rsid w:val="00195BB9"/>
    <w:rsid w:val="001A1E37"/>
    <w:rsid w:val="001A2D0A"/>
    <w:rsid w:val="001A3549"/>
    <w:rsid w:val="001A49D2"/>
    <w:rsid w:val="001A6089"/>
    <w:rsid w:val="001A69D1"/>
    <w:rsid w:val="001B6120"/>
    <w:rsid w:val="001B62B0"/>
    <w:rsid w:val="001B674D"/>
    <w:rsid w:val="001B6FA6"/>
    <w:rsid w:val="001B738F"/>
    <w:rsid w:val="001C2631"/>
    <w:rsid w:val="001C5C74"/>
    <w:rsid w:val="001D03FD"/>
    <w:rsid w:val="001D09AE"/>
    <w:rsid w:val="001D1FE4"/>
    <w:rsid w:val="001D29E6"/>
    <w:rsid w:val="001D2E19"/>
    <w:rsid w:val="001D4088"/>
    <w:rsid w:val="001D43F1"/>
    <w:rsid w:val="001D4A9E"/>
    <w:rsid w:val="001E27F5"/>
    <w:rsid w:val="001E350D"/>
    <w:rsid w:val="001E4396"/>
    <w:rsid w:val="001E6C4D"/>
    <w:rsid w:val="001F463A"/>
    <w:rsid w:val="002060BD"/>
    <w:rsid w:val="002065C0"/>
    <w:rsid w:val="00207A59"/>
    <w:rsid w:val="00213C59"/>
    <w:rsid w:val="00215BFF"/>
    <w:rsid w:val="0021774F"/>
    <w:rsid w:val="002215EE"/>
    <w:rsid w:val="0022466F"/>
    <w:rsid w:val="00226ADB"/>
    <w:rsid w:val="00227350"/>
    <w:rsid w:val="00227A29"/>
    <w:rsid w:val="00230490"/>
    <w:rsid w:val="00230983"/>
    <w:rsid w:val="00231A6B"/>
    <w:rsid w:val="00232E45"/>
    <w:rsid w:val="00233152"/>
    <w:rsid w:val="00237C04"/>
    <w:rsid w:val="0024073B"/>
    <w:rsid w:val="0024157F"/>
    <w:rsid w:val="00241BA1"/>
    <w:rsid w:val="002425D9"/>
    <w:rsid w:val="00244322"/>
    <w:rsid w:val="002448AD"/>
    <w:rsid w:val="00246C7F"/>
    <w:rsid w:val="00252D97"/>
    <w:rsid w:val="00252DF3"/>
    <w:rsid w:val="00254665"/>
    <w:rsid w:val="002548EE"/>
    <w:rsid w:val="00255CD4"/>
    <w:rsid w:val="00265E78"/>
    <w:rsid w:val="00267378"/>
    <w:rsid w:val="00270C5F"/>
    <w:rsid w:val="00271D6B"/>
    <w:rsid w:val="00271EBE"/>
    <w:rsid w:val="00272C21"/>
    <w:rsid w:val="00273929"/>
    <w:rsid w:val="00274238"/>
    <w:rsid w:val="00277AA5"/>
    <w:rsid w:val="00277B27"/>
    <w:rsid w:val="00277F06"/>
    <w:rsid w:val="00277FB8"/>
    <w:rsid w:val="002826DD"/>
    <w:rsid w:val="002846E4"/>
    <w:rsid w:val="00287993"/>
    <w:rsid w:val="00287A22"/>
    <w:rsid w:val="002915B0"/>
    <w:rsid w:val="002915D0"/>
    <w:rsid w:val="00291E84"/>
    <w:rsid w:val="00294FFD"/>
    <w:rsid w:val="002950FC"/>
    <w:rsid w:val="0029530D"/>
    <w:rsid w:val="00295BB0"/>
    <w:rsid w:val="002A3551"/>
    <w:rsid w:val="002A3F3E"/>
    <w:rsid w:val="002A455C"/>
    <w:rsid w:val="002A5AFF"/>
    <w:rsid w:val="002A7C86"/>
    <w:rsid w:val="002B1B0B"/>
    <w:rsid w:val="002B25F9"/>
    <w:rsid w:val="002B491E"/>
    <w:rsid w:val="002B70F0"/>
    <w:rsid w:val="002B71A6"/>
    <w:rsid w:val="002B7A13"/>
    <w:rsid w:val="002C01A4"/>
    <w:rsid w:val="002C3F62"/>
    <w:rsid w:val="002C6B12"/>
    <w:rsid w:val="002D2F74"/>
    <w:rsid w:val="002E12B6"/>
    <w:rsid w:val="002E5A47"/>
    <w:rsid w:val="002E66F7"/>
    <w:rsid w:val="002F0B23"/>
    <w:rsid w:val="002F1374"/>
    <w:rsid w:val="002F2856"/>
    <w:rsid w:val="002F3BFB"/>
    <w:rsid w:val="002F4DD5"/>
    <w:rsid w:val="002F5C55"/>
    <w:rsid w:val="002F799A"/>
    <w:rsid w:val="00302815"/>
    <w:rsid w:val="0030369A"/>
    <w:rsid w:val="00304C33"/>
    <w:rsid w:val="00304F21"/>
    <w:rsid w:val="00307AFE"/>
    <w:rsid w:val="00310311"/>
    <w:rsid w:val="0031220F"/>
    <w:rsid w:val="0031584B"/>
    <w:rsid w:val="003209CD"/>
    <w:rsid w:val="00322A18"/>
    <w:rsid w:val="00324161"/>
    <w:rsid w:val="00333EF9"/>
    <w:rsid w:val="00335552"/>
    <w:rsid w:val="00343A6D"/>
    <w:rsid w:val="00344DE0"/>
    <w:rsid w:val="003450C9"/>
    <w:rsid w:val="003453F0"/>
    <w:rsid w:val="00347F7C"/>
    <w:rsid w:val="00350A71"/>
    <w:rsid w:val="00351DDD"/>
    <w:rsid w:val="00352108"/>
    <w:rsid w:val="00353185"/>
    <w:rsid w:val="0035562B"/>
    <w:rsid w:val="00355AFA"/>
    <w:rsid w:val="00356C5E"/>
    <w:rsid w:val="00357966"/>
    <w:rsid w:val="00364806"/>
    <w:rsid w:val="0036513F"/>
    <w:rsid w:val="0036555C"/>
    <w:rsid w:val="00370AB8"/>
    <w:rsid w:val="00374E43"/>
    <w:rsid w:val="00374FCF"/>
    <w:rsid w:val="00376272"/>
    <w:rsid w:val="00377B44"/>
    <w:rsid w:val="0038020E"/>
    <w:rsid w:val="00382376"/>
    <w:rsid w:val="003848B0"/>
    <w:rsid w:val="00385BB9"/>
    <w:rsid w:val="00385BFE"/>
    <w:rsid w:val="00386D9F"/>
    <w:rsid w:val="00386E21"/>
    <w:rsid w:val="00387D01"/>
    <w:rsid w:val="00391FDC"/>
    <w:rsid w:val="003935F6"/>
    <w:rsid w:val="00396399"/>
    <w:rsid w:val="0039669C"/>
    <w:rsid w:val="00396EE9"/>
    <w:rsid w:val="003A05A6"/>
    <w:rsid w:val="003A3ECC"/>
    <w:rsid w:val="003A4808"/>
    <w:rsid w:val="003A4D54"/>
    <w:rsid w:val="003B337C"/>
    <w:rsid w:val="003B6196"/>
    <w:rsid w:val="003B7114"/>
    <w:rsid w:val="003C15D4"/>
    <w:rsid w:val="003C2362"/>
    <w:rsid w:val="003C2A3F"/>
    <w:rsid w:val="003C5BAC"/>
    <w:rsid w:val="003C7575"/>
    <w:rsid w:val="003C78FF"/>
    <w:rsid w:val="003D0C90"/>
    <w:rsid w:val="003E1896"/>
    <w:rsid w:val="003E43A3"/>
    <w:rsid w:val="003E5AF5"/>
    <w:rsid w:val="003E5BA4"/>
    <w:rsid w:val="003F097D"/>
    <w:rsid w:val="003F1F56"/>
    <w:rsid w:val="003F2544"/>
    <w:rsid w:val="003F32A9"/>
    <w:rsid w:val="003F3CEF"/>
    <w:rsid w:val="003F40F6"/>
    <w:rsid w:val="003F4FE5"/>
    <w:rsid w:val="003F51B8"/>
    <w:rsid w:val="003F5A3C"/>
    <w:rsid w:val="003F6CC2"/>
    <w:rsid w:val="003F6D76"/>
    <w:rsid w:val="0040260C"/>
    <w:rsid w:val="00403535"/>
    <w:rsid w:val="00403DD2"/>
    <w:rsid w:val="00405959"/>
    <w:rsid w:val="00406A4A"/>
    <w:rsid w:val="00407029"/>
    <w:rsid w:val="00416144"/>
    <w:rsid w:val="004161DE"/>
    <w:rsid w:val="00417DF1"/>
    <w:rsid w:val="004217F2"/>
    <w:rsid w:val="00422001"/>
    <w:rsid w:val="0042363A"/>
    <w:rsid w:val="0042700F"/>
    <w:rsid w:val="0042756C"/>
    <w:rsid w:val="00435E0C"/>
    <w:rsid w:val="004429E7"/>
    <w:rsid w:val="00443A09"/>
    <w:rsid w:val="0044713B"/>
    <w:rsid w:val="00447725"/>
    <w:rsid w:val="00451D6B"/>
    <w:rsid w:val="00453E65"/>
    <w:rsid w:val="00457F34"/>
    <w:rsid w:val="00461CC9"/>
    <w:rsid w:val="00465DD9"/>
    <w:rsid w:val="00466A3A"/>
    <w:rsid w:val="00466AC0"/>
    <w:rsid w:val="00472964"/>
    <w:rsid w:val="00473362"/>
    <w:rsid w:val="00474201"/>
    <w:rsid w:val="00474450"/>
    <w:rsid w:val="00482660"/>
    <w:rsid w:val="0048423B"/>
    <w:rsid w:val="004859A3"/>
    <w:rsid w:val="004865A7"/>
    <w:rsid w:val="004902EC"/>
    <w:rsid w:val="00493AC5"/>
    <w:rsid w:val="00495EFF"/>
    <w:rsid w:val="00496EF7"/>
    <w:rsid w:val="004A78D4"/>
    <w:rsid w:val="004A7C80"/>
    <w:rsid w:val="004B3D2B"/>
    <w:rsid w:val="004B4659"/>
    <w:rsid w:val="004B5EBD"/>
    <w:rsid w:val="004B7992"/>
    <w:rsid w:val="004B79CA"/>
    <w:rsid w:val="004C2A08"/>
    <w:rsid w:val="004C2EFC"/>
    <w:rsid w:val="004C473F"/>
    <w:rsid w:val="004D09F0"/>
    <w:rsid w:val="004D4F26"/>
    <w:rsid w:val="004D5531"/>
    <w:rsid w:val="004D653E"/>
    <w:rsid w:val="004D6609"/>
    <w:rsid w:val="004D6692"/>
    <w:rsid w:val="004E00B8"/>
    <w:rsid w:val="004E3B25"/>
    <w:rsid w:val="004E50E7"/>
    <w:rsid w:val="004F0433"/>
    <w:rsid w:val="004F054B"/>
    <w:rsid w:val="004F3E3B"/>
    <w:rsid w:val="004F60A3"/>
    <w:rsid w:val="0050160B"/>
    <w:rsid w:val="00501963"/>
    <w:rsid w:val="00503F49"/>
    <w:rsid w:val="00505CB4"/>
    <w:rsid w:val="00511191"/>
    <w:rsid w:val="00514594"/>
    <w:rsid w:val="00517B6E"/>
    <w:rsid w:val="0052186B"/>
    <w:rsid w:val="00523EB9"/>
    <w:rsid w:val="00524F05"/>
    <w:rsid w:val="005255C9"/>
    <w:rsid w:val="00526485"/>
    <w:rsid w:val="00531B0B"/>
    <w:rsid w:val="00531C59"/>
    <w:rsid w:val="005407F6"/>
    <w:rsid w:val="005413BE"/>
    <w:rsid w:val="005438D0"/>
    <w:rsid w:val="0054652D"/>
    <w:rsid w:val="00546FF6"/>
    <w:rsid w:val="00547410"/>
    <w:rsid w:val="00550D1E"/>
    <w:rsid w:val="00554A99"/>
    <w:rsid w:val="00554B1D"/>
    <w:rsid w:val="00554FB2"/>
    <w:rsid w:val="0056176D"/>
    <w:rsid w:val="0056554E"/>
    <w:rsid w:val="005676F9"/>
    <w:rsid w:val="00570290"/>
    <w:rsid w:val="00572581"/>
    <w:rsid w:val="00572FF3"/>
    <w:rsid w:val="00573687"/>
    <w:rsid w:val="005765E6"/>
    <w:rsid w:val="00580354"/>
    <w:rsid w:val="00581FC2"/>
    <w:rsid w:val="00582004"/>
    <w:rsid w:val="00585995"/>
    <w:rsid w:val="00585CEA"/>
    <w:rsid w:val="00585F9E"/>
    <w:rsid w:val="005910A7"/>
    <w:rsid w:val="005915D9"/>
    <w:rsid w:val="00593EDA"/>
    <w:rsid w:val="00595A18"/>
    <w:rsid w:val="00595BF0"/>
    <w:rsid w:val="00596BDD"/>
    <w:rsid w:val="00596F0A"/>
    <w:rsid w:val="0059798E"/>
    <w:rsid w:val="005A0420"/>
    <w:rsid w:val="005A0F59"/>
    <w:rsid w:val="005A5FB7"/>
    <w:rsid w:val="005B67B0"/>
    <w:rsid w:val="005B7987"/>
    <w:rsid w:val="005C05C3"/>
    <w:rsid w:val="005C145A"/>
    <w:rsid w:val="005C2586"/>
    <w:rsid w:val="005C57FF"/>
    <w:rsid w:val="005D3F21"/>
    <w:rsid w:val="005D4E53"/>
    <w:rsid w:val="005E2D77"/>
    <w:rsid w:val="005E660F"/>
    <w:rsid w:val="005E71E0"/>
    <w:rsid w:val="005F1E17"/>
    <w:rsid w:val="005F2A0C"/>
    <w:rsid w:val="005F5292"/>
    <w:rsid w:val="005F686C"/>
    <w:rsid w:val="005F6E4A"/>
    <w:rsid w:val="005F7E7F"/>
    <w:rsid w:val="005F7E9A"/>
    <w:rsid w:val="00601739"/>
    <w:rsid w:val="00603B0E"/>
    <w:rsid w:val="00603BB0"/>
    <w:rsid w:val="00605AE5"/>
    <w:rsid w:val="00610903"/>
    <w:rsid w:val="00610B88"/>
    <w:rsid w:val="00610E4B"/>
    <w:rsid w:val="00614D55"/>
    <w:rsid w:val="00615CD6"/>
    <w:rsid w:val="00616C1D"/>
    <w:rsid w:val="0062048B"/>
    <w:rsid w:val="00626FEC"/>
    <w:rsid w:val="0062701A"/>
    <w:rsid w:val="00630094"/>
    <w:rsid w:val="00630A73"/>
    <w:rsid w:val="00632A01"/>
    <w:rsid w:val="00635CD7"/>
    <w:rsid w:val="00636813"/>
    <w:rsid w:val="00636F8A"/>
    <w:rsid w:val="006372D5"/>
    <w:rsid w:val="00637617"/>
    <w:rsid w:val="00642DAA"/>
    <w:rsid w:val="00643119"/>
    <w:rsid w:val="0064538F"/>
    <w:rsid w:val="00651D32"/>
    <w:rsid w:val="00652EA0"/>
    <w:rsid w:val="00655E27"/>
    <w:rsid w:val="0065698F"/>
    <w:rsid w:val="006573E8"/>
    <w:rsid w:val="006575FF"/>
    <w:rsid w:val="00661AB7"/>
    <w:rsid w:val="00661CEB"/>
    <w:rsid w:val="00662AA0"/>
    <w:rsid w:val="00666DEF"/>
    <w:rsid w:val="00667147"/>
    <w:rsid w:val="00667FB7"/>
    <w:rsid w:val="0067006C"/>
    <w:rsid w:val="006715AE"/>
    <w:rsid w:val="006727B1"/>
    <w:rsid w:val="006733A9"/>
    <w:rsid w:val="006740CE"/>
    <w:rsid w:val="00674F49"/>
    <w:rsid w:val="00675B37"/>
    <w:rsid w:val="00677F60"/>
    <w:rsid w:val="00681B39"/>
    <w:rsid w:val="0068208F"/>
    <w:rsid w:val="00683E65"/>
    <w:rsid w:val="0068430D"/>
    <w:rsid w:val="00685724"/>
    <w:rsid w:val="00694037"/>
    <w:rsid w:val="006A36AF"/>
    <w:rsid w:val="006A3F2B"/>
    <w:rsid w:val="006A4EC7"/>
    <w:rsid w:val="006B0B88"/>
    <w:rsid w:val="006B3EDC"/>
    <w:rsid w:val="006B65C3"/>
    <w:rsid w:val="006B6D0E"/>
    <w:rsid w:val="006C0C34"/>
    <w:rsid w:val="006C189D"/>
    <w:rsid w:val="006C58E7"/>
    <w:rsid w:val="006C5957"/>
    <w:rsid w:val="006D0ADE"/>
    <w:rsid w:val="006D1046"/>
    <w:rsid w:val="006D30C1"/>
    <w:rsid w:val="006D41C7"/>
    <w:rsid w:val="006D5F62"/>
    <w:rsid w:val="006D6EFB"/>
    <w:rsid w:val="006D77B3"/>
    <w:rsid w:val="006E0B51"/>
    <w:rsid w:val="006E137B"/>
    <w:rsid w:val="006E1384"/>
    <w:rsid w:val="006E67A2"/>
    <w:rsid w:val="006E739D"/>
    <w:rsid w:val="006E7C74"/>
    <w:rsid w:val="006F517B"/>
    <w:rsid w:val="0070407C"/>
    <w:rsid w:val="00704093"/>
    <w:rsid w:val="00705ED7"/>
    <w:rsid w:val="007067AA"/>
    <w:rsid w:val="00707867"/>
    <w:rsid w:val="00713AE0"/>
    <w:rsid w:val="0071736A"/>
    <w:rsid w:val="00720081"/>
    <w:rsid w:val="00721979"/>
    <w:rsid w:val="00722DE8"/>
    <w:rsid w:val="00725921"/>
    <w:rsid w:val="00726332"/>
    <w:rsid w:val="007265DB"/>
    <w:rsid w:val="007320F5"/>
    <w:rsid w:val="00736B0D"/>
    <w:rsid w:val="00740ECF"/>
    <w:rsid w:val="00741EB0"/>
    <w:rsid w:val="00742B3E"/>
    <w:rsid w:val="0074486C"/>
    <w:rsid w:val="0075182E"/>
    <w:rsid w:val="007545B4"/>
    <w:rsid w:val="00765575"/>
    <w:rsid w:val="007729E6"/>
    <w:rsid w:val="00774235"/>
    <w:rsid w:val="0077484F"/>
    <w:rsid w:val="0077524B"/>
    <w:rsid w:val="00775A95"/>
    <w:rsid w:val="0078728D"/>
    <w:rsid w:val="00790A6A"/>
    <w:rsid w:val="007952E9"/>
    <w:rsid w:val="00796D16"/>
    <w:rsid w:val="00797915"/>
    <w:rsid w:val="007A70D2"/>
    <w:rsid w:val="007B02F1"/>
    <w:rsid w:val="007B0F3A"/>
    <w:rsid w:val="007B122C"/>
    <w:rsid w:val="007B2C5C"/>
    <w:rsid w:val="007C040B"/>
    <w:rsid w:val="007C1D69"/>
    <w:rsid w:val="007C259E"/>
    <w:rsid w:val="007C3F99"/>
    <w:rsid w:val="007C6D61"/>
    <w:rsid w:val="007C7B4B"/>
    <w:rsid w:val="007D1BD3"/>
    <w:rsid w:val="007D3E5D"/>
    <w:rsid w:val="007D46AF"/>
    <w:rsid w:val="007D520C"/>
    <w:rsid w:val="007D6D76"/>
    <w:rsid w:val="007D7364"/>
    <w:rsid w:val="007E04D4"/>
    <w:rsid w:val="007E07C2"/>
    <w:rsid w:val="007E0B57"/>
    <w:rsid w:val="007E2484"/>
    <w:rsid w:val="007E334C"/>
    <w:rsid w:val="007E55A8"/>
    <w:rsid w:val="007E76C5"/>
    <w:rsid w:val="007E7E76"/>
    <w:rsid w:val="007F3525"/>
    <w:rsid w:val="007F38E4"/>
    <w:rsid w:val="007F3928"/>
    <w:rsid w:val="007F398D"/>
    <w:rsid w:val="00801676"/>
    <w:rsid w:val="00802BC7"/>
    <w:rsid w:val="008056FC"/>
    <w:rsid w:val="00807CE8"/>
    <w:rsid w:val="008127FB"/>
    <w:rsid w:val="00812B0B"/>
    <w:rsid w:val="00813372"/>
    <w:rsid w:val="00813996"/>
    <w:rsid w:val="00815EB0"/>
    <w:rsid w:val="00817B79"/>
    <w:rsid w:val="00817F13"/>
    <w:rsid w:val="00820DAB"/>
    <w:rsid w:val="00821A3F"/>
    <w:rsid w:val="00823205"/>
    <w:rsid w:val="0082399C"/>
    <w:rsid w:val="00825BD2"/>
    <w:rsid w:val="00827360"/>
    <w:rsid w:val="00830A07"/>
    <w:rsid w:val="00833092"/>
    <w:rsid w:val="00833835"/>
    <w:rsid w:val="008359C2"/>
    <w:rsid w:val="008435D7"/>
    <w:rsid w:val="00843DD1"/>
    <w:rsid w:val="008453BD"/>
    <w:rsid w:val="00847137"/>
    <w:rsid w:val="008477EA"/>
    <w:rsid w:val="00850FB4"/>
    <w:rsid w:val="008553EB"/>
    <w:rsid w:val="008561BC"/>
    <w:rsid w:val="008568B1"/>
    <w:rsid w:val="00856944"/>
    <w:rsid w:val="00857599"/>
    <w:rsid w:val="00860FC4"/>
    <w:rsid w:val="008646B4"/>
    <w:rsid w:val="008656E3"/>
    <w:rsid w:val="008710C4"/>
    <w:rsid w:val="0087392A"/>
    <w:rsid w:val="00873AAA"/>
    <w:rsid w:val="00873F3C"/>
    <w:rsid w:val="00875066"/>
    <w:rsid w:val="008756B4"/>
    <w:rsid w:val="008835B1"/>
    <w:rsid w:val="00886318"/>
    <w:rsid w:val="0088686A"/>
    <w:rsid w:val="0089170F"/>
    <w:rsid w:val="008931DD"/>
    <w:rsid w:val="00893A44"/>
    <w:rsid w:val="008952A0"/>
    <w:rsid w:val="008A6BFC"/>
    <w:rsid w:val="008A6C9D"/>
    <w:rsid w:val="008A7A02"/>
    <w:rsid w:val="008B23A7"/>
    <w:rsid w:val="008B35AF"/>
    <w:rsid w:val="008C203B"/>
    <w:rsid w:val="008C2F52"/>
    <w:rsid w:val="008C74C1"/>
    <w:rsid w:val="008D0CED"/>
    <w:rsid w:val="008D41FA"/>
    <w:rsid w:val="008D5875"/>
    <w:rsid w:val="008D6F2A"/>
    <w:rsid w:val="008E1E2C"/>
    <w:rsid w:val="008E3617"/>
    <w:rsid w:val="008E36CC"/>
    <w:rsid w:val="008E4DDD"/>
    <w:rsid w:val="008E6B48"/>
    <w:rsid w:val="008F2107"/>
    <w:rsid w:val="008F2BD8"/>
    <w:rsid w:val="008F40AE"/>
    <w:rsid w:val="00901CD7"/>
    <w:rsid w:val="0090470C"/>
    <w:rsid w:val="0090613B"/>
    <w:rsid w:val="00907230"/>
    <w:rsid w:val="00910C7B"/>
    <w:rsid w:val="009131EE"/>
    <w:rsid w:val="00916349"/>
    <w:rsid w:val="009171D5"/>
    <w:rsid w:val="00920B16"/>
    <w:rsid w:val="00922569"/>
    <w:rsid w:val="0092393E"/>
    <w:rsid w:val="00923990"/>
    <w:rsid w:val="00924949"/>
    <w:rsid w:val="009253B4"/>
    <w:rsid w:val="00925A1F"/>
    <w:rsid w:val="00941B31"/>
    <w:rsid w:val="00942595"/>
    <w:rsid w:val="00942A8F"/>
    <w:rsid w:val="0094341B"/>
    <w:rsid w:val="00944653"/>
    <w:rsid w:val="0094512F"/>
    <w:rsid w:val="00952488"/>
    <w:rsid w:val="00952590"/>
    <w:rsid w:val="00952CCA"/>
    <w:rsid w:val="00952DEA"/>
    <w:rsid w:val="00954E48"/>
    <w:rsid w:val="00955BD0"/>
    <w:rsid w:val="009564CF"/>
    <w:rsid w:val="00957895"/>
    <w:rsid w:val="00957935"/>
    <w:rsid w:val="00960E7C"/>
    <w:rsid w:val="00961772"/>
    <w:rsid w:val="00972A73"/>
    <w:rsid w:val="00973E68"/>
    <w:rsid w:val="009769BE"/>
    <w:rsid w:val="00977862"/>
    <w:rsid w:val="00981C39"/>
    <w:rsid w:val="00983134"/>
    <w:rsid w:val="009852B3"/>
    <w:rsid w:val="009A07A0"/>
    <w:rsid w:val="009A3DE8"/>
    <w:rsid w:val="009A534E"/>
    <w:rsid w:val="009B4173"/>
    <w:rsid w:val="009B61DD"/>
    <w:rsid w:val="009B761E"/>
    <w:rsid w:val="009C16E3"/>
    <w:rsid w:val="009C33FF"/>
    <w:rsid w:val="009C417E"/>
    <w:rsid w:val="009C433B"/>
    <w:rsid w:val="009C75F8"/>
    <w:rsid w:val="009D0AA2"/>
    <w:rsid w:val="009D5328"/>
    <w:rsid w:val="009F052D"/>
    <w:rsid w:val="009F42BF"/>
    <w:rsid w:val="009F4AD6"/>
    <w:rsid w:val="009F775E"/>
    <w:rsid w:val="00A0140C"/>
    <w:rsid w:val="00A02A91"/>
    <w:rsid w:val="00A05152"/>
    <w:rsid w:val="00A0606A"/>
    <w:rsid w:val="00A06BD4"/>
    <w:rsid w:val="00A1189A"/>
    <w:rsid w:val="00A164FF"/>
    <w:rsid w:val="00A172E7"/>
    <w:rsid w:val="00A17338"/>
    <w:rsid w:val="00A213A7"/>
    <w:rsid w:val="00A225DD"/>
    <w:rsid w:val="00A227F6"/>
    <w:rsid w:val="00A2794F"/>
    <w:rsid w:val="00A31F65"/>
    <w:rsid w:val="00A334C4"/>
    <w:rsid w:val="00A338DF"/>
    <w:rsid w:val="00A33C9E"/>
    <w:rsid w:val="00A33E80"/>
    <w:rsid w:val="00A361E3"/>
    <w:rsid w:val="00A361EE"/>
    <w:rsid w:val="00A43BE2"/>
    <w:rsid w:val="00A45933"/>
    <w:rsid w:val="00A45BA9"/>
    <w:rsid w:val="00A5243E"/>
    <w:rsid w:val="00A54E4C"/>
    <w:rsid w:val="00A56AE8"/>
    <w:rsid w:val="00A60F14"/>
    <w:rsid w:val="00A60F63"/>
    <w:rsid w:val="00A63F03"/>
    <w:rsid w:val="00A65498"/>
    <w:rsid w:val="00A65745"/>
    <w:rsid w:val="00A66DAC"/>
    <w:rsid w:val="00A7451F"/>
    <w:rsid w:val="00A74EF4"/>
    <w:rsid w:val="00A773A5"/>
    <w:rsid w:val="00A838AB"/>
    <w:rsid w:val="00A84013"/>
    <w:rsid w:val="00A86146"/>
    <w:rsid w:val="00A869CF"/>
    <w:rsid w:val="00A90C09"/>
    <w:rsid w:val="00A92A2F"/>
    <w:rsid w:val="00A92B9E"/>
    <w:rsid w:val="00A93CE4"/>
    <w:rsid w:val="00A94A3C"/>
    <w:rsid w:val="00AA0145"/>
    <w:rsid w:val="00AA087E"/>
    <w:rsid w:val="00AA0DCB"/>
    <w:rsid w:val="00AA32A3"/>
    <w:rsid w:val="00AA71F8"/>
    <w:rsid w:val="00AA735F"/>
    <w:rsid w:val="00AB2EBF"/>
    <w:rsid w:val="00AB3DAB"/>
    <w:rsid w:val="00AB4E09"/>
    <w:rsid w:val="00AB7253"/>
    <w:rsid w:val="00AC2949"/>
    <w:rsid w:val="00AC2B3B"/>
    <w:rsid w:val="00AC2EB2"/>
    <w:rsid w:val="00AC36BA"/>
    <w:rsid w:val="00AC3A48"/>
    <w:rsid w:val="00AC5243"/>
    <w:rsid w:val="00AC5BCB"/>
    <w:rsid w:val="00AC6A34"/>
    <w:rsid w:val="00AD23EC"/>
    <w:rsid w:val="00AD7A11"/>
    <w:rsid w:val="00AE047A"/>
    <w:rsid w:val="00AE21F4"/>
    <w:rsid w:val="00AE44DE"/>
    <w:rsid w:val="00AE73C8"/>
    <w:rsid w:val="00AF16CC"/>
    <w:rsid w:val="00AF381E"/>
    <w:rsid w:val="00AF6B77"/>
    <w:rsid w:val="00AF77B8"/>
    <w:rsid w:val="00B04137"/>
    <w:rsid w:val="00B07733"/>
    <w:rsid w:val="00B07780"/>
    <w:rsid w:val="00B107C7"/>
    <w:rsid w:val="00B1114E"/>
    <w:rsid w:val="00B12F81"/>
    <w:rsid w:val="00B13878"/>
    <w:rsid w:val="00B14FC2"/>
    <w:rsid w:val="00B169B5"/>
    <w:rsid w:val="00B241AD"/>
    <w:rsid w:val="00B25C00"/>
    <w:rsid w:val="00B2799B"/>
    <w:rsid w:val="00B27A6C"/>
    <w:rsid w:val="00B32CE4"/>
    <w:rsid w:val="00B32D7A"/>
    <w:rsid w:val="00B33040"/>
    <w:rsid w:val="00B377D2"/>
    <w:rsid w:val="00B401AA"/>
    <w:rsid w:val="00B40CBE"/>
    <w:rsid w:val="00B43AB6"/>
    <w:rsid w:val="00B43ADA"/>
    <w:rsid w:val="00B43D70"/>
    <w:rsid w:val="00B4424C"/>
    <w:rsid w:val="00B4446B"/>
    <w:rsid w:val="00B476A5"/>
    <w:rsid w:val="00B53F75"/>
    <w:rsid w:val="00B54194"/>
    <w:rsid w:val="00B57886"/>
    <w:rsid w:val="00B6129D"/>
    <w:rsid w:val="00B61CDD"/>
    <w:rsid w:val="00B62067"/>
    <w:rsid w:val="00B636DD"/>
    <w:rsid w:val="00B64A0C"/>
    <w:rsid w:val="00B6565B"/>
    <w:rsid w:val="00B661F8"/>
    <w:rsid w:val="00B66214"/>
    <w:rsid w:val="00B6657B"/>
    <w:rsid w:val="00B71501"/>
    <w:rsid w:val="00B71AB3"/>
    <w:rsid w:val="00B81834"/>
    <w:rsid w:val="00B840A3"/>
    <w:rsid w:val="00B86462"/>
    <w:rsid w:val="00B873E9"/>
    <w:rsid w:val="00B90FCB"/>
    <w:rsid w:val="00B911D1"/>
    <w:rsid w:val="00B921C6"/>
    <w:rsid w:val="00B92C59"/>
    <w:rsid w:val="00B93404"/>
    <w:rsid w:val="00B96D47"/>
    <w:rsid w:val="00B97330"/>
    <w:rsid w:val="00BA23CE"/>
    <w:rsid w:val="00BA713A"/>
    <w:rsid w:val="00BB0F8B"/>
    <w:rsid w:val="00BB158D"/>
    <w:rsid w:val="00BB4B1B"/>
    <w:rsid w:val="00BB6347"/>
    <w:rsid w:val="00BB7924"/>
    <w:rsid w:val="00BC0D84"/>
    <w:rsid w:val="00BC42E7"/>
    <w:rsid w:val="00BC6005"/>
    <w:rsid w:val="00BC7936"/>
    <w:rsid w:val="00BD0FDC"/>
    <w:rsid w:val="00BD3EF8"/>
    <w:rsid w:val="00BD4135"/>
    <w:rsid w:val="00BD742D"/>
    <w:rsid w:val="00BE1B58"/>
    <w:rsid w:val="00BE27DB"/>
    <w:rsid w:val="00BE5070"/>
    <w:rsid w:val="00BE5F19"/>
    <w:rsid w:val="00BE60E8"/>
    <w:rsid w:val="00BE712E"/>
    <w:rsid w:val="00BF0B0F"/>
    <w:rsid w:val="00BF0EBB"/>
    <w:rsid w:val="00BF0FBC"/>
    <w:rsid w:val="00BF1A00"/>
    <w:rsid w:val="00BF2B0F"/>
    <w:rsid w:val="00BF4EA2"/>
    <w:rsid w:val="00BF5FB2"/>
    <w:rsid w:val="00BF62AA"/>
    <w:rsid w:val="00BF6E94"/>
    <w:rsid w:val="00C02A12"/>
    <w:rsid w:val="00C035F1"/>
    <w:rsid w:val="00C039FB"/>
    <w:rsid w:val="00C053BC"/>
    <w:rsid w:val="00C05E0F"/>
    <w:rsid w:val="00C05E17"/>
    <w:rsid w:val="00C05F9C"/>
    <w:rsid w:val="00C07C45"/>
    <w:rsid w:val="00C1185E"/>
    <w:rsid w:val="00C17E03"/>
    <w:rsid w:val="00C22F2E"/>
    <w:rsid w:val="00C2408C"/>
    <w:rsid w:val="00C249EE"/>
    <w:rsid w:val="00C26831"/>
    <w:rsid w:val="00C30D21"/>
    <w:rsid w:val="00C326C5"/>
    <w:rsid w:val="00C36903"/>
    <w:rsid w:val="00C411AF"/>
    <w:rsid w:val="00C42261"/>
    <w:rsid w:val="00C458E8"/>
    <w:rsid w:val="00C46722"/>
    <w:rsid w:val="00C47386"/>
    <w:rsid w:val="00C52044"/>
    <w:rsid w:val="00C53ACC"/>
    <w:rsid w:val="00C53C28"/>
    <w:rsid w:val="00C54940"/>
    <w:rsid w:val="00C562DB"/>
    <w:rsid w:val="00C600FC"/>
    <w:rsid w:val="00C61DEF"/>
    <w:rsid w:val="00C66A50"/>
    <w:rsid w:val="00C67F7D"/>
    <w:rsid w:val="00C71E1A"/>
    <w:rsid w:val="00C73B72"/>
    <w:rsid w:val="00C743D6"/>
    <w:rsid w:val="00C74D01"/>
    <w:rsid w:val="00C806E0"/>
    <w:rsid w:val="00C82857"/>
    <w:rsid w:val="00C83349"/>
    <w:rsid w:val="00C907DE"/>
    <w:rsid w:val="00C9273C"/>
    <w:rsid w:val="00C94A7E"/>
    <w:rsid w:val="00C95A59"/>
    <w:rsid w:val="00CA1510"/>
    <w:rsid w:val="00CA5756"/>
    <w:rsid w:val="00CA5B1F"/>
    <w:rsid w:val="00CA76C9"/>
    <w:rsid w:val="00CB0400"/>
    <w:rsid w:val="00CB4970"/>
    <w:rsid w:val="00CB515B"/>
    <w:rsid w:val="00CB5D9C"/>
    <w:rsid w:val="00CB7CC7"/>
    <w:rsid w:val="00CC544A"/>
    <w:rsid w:val="00CC74C8"/>
    <w:rsid w:val="00CD7F4B"/>
    <w:rsid w:val="00CE77BE"/>
    <w:rsid w:val="00CE7BF4"/>
    <w:rsid w:val="00CF305C"/>
    <w:rsid w:val="00CF3B63"/>
    <w:rsid w:val="00CF5FE8"/>
    <w:rsid w:val="00CF6B3C"/>
    <w:rsid w:val="00D02DBE"/>
    <w:rsid w:val="00D03807"/>
    <w:rsid w:val="00D052C8"/>
    <w:rsid w:val="00D06386"/>
    <w:rsid w:val="00D10A60"/>
    <w:rsid w:val="00D12554"/>
    <w:rsid w:val="00D14521"/>
    <w:rsid w:val="00D21FDC"/>
    <w:rsid w:val="00D30F82"/>
    <w:rsid w:val="00D32F90"/>
    <w:rsid w:val="00D3459B"/>
    <w:rsid w:val="00D345B1"/>
    <w:rsid w:val="00D35409"/>
    <w:rsid w:val="00D36CA7"/>
    <w:rsid w:val="00D379D2"/>
    <w:rsid w:val="00D4185C"/>
    <w:rsid w:val="00D437AC"/>
    <w:rsid w:val="00D44E19"/>
    <w:rsid w:val="00D453F4"/>
    <w:rsid w:val="00D520DA"/>
    <w:rsid w:val="00D533C0"/>
    <w:rsid w:val="00D53D28"/>
    <w:rsid w:val="00D55819"/>
    <w:rsid w:val="00D5741D"/>
    <w:rsid w:val="00D57B6D"/>
    <w:rsid w:val="00D6155F"/>
    <w:rsid w:val="00D66CFA"/>
    <w:rsid w:val="00D67364"/>
    <w:rsid w:val="00D77609"/>
    <w:rsid w:val="00D85145"/>
    <w:rsid w:val="00D8526E"/>
    <w:rsid w:val="00D85B3E"/>
    <w:rsid w:val="00D878D2"/>
    <w:rsid w:val="00D90309"/>
    <w:rsid w:val="00D90FBF"/>
    <w:rsid w:val="00D92348"/>
    <w:rsid w:val="00D93B5A"/>
    <w:rsid w:val="00D953FE"/>
    <w:rsid w:val="00DA0556"/>
    <w:rsid w:val="00DA1C39"/>
    <w:rsid w:val="00DA5EAE"/>
    <w:rsid w:val="00DB2669"/>
    <w:rsid w:val="00DB3620"/>
    <w:rsid w:val="00DB43CF"/>
    <w:rsid w:val="00DC0A22"/>
    <w:rsid w:val="00DC1246"/>
    <w:rsid w:val="00DC22D0"/>
    <w:rsid w:val="00DC3047"/>
    <w:rsid w:val="00DC432B"/>
    <w:rsid w:val="00DC57A9"/>
    <w:rsid w:val="00DD065D"/>
    <w:rsid w:val="00DD1787"/>
    <w:rsid w:val="00DD24A7"/>
    <w:rsid w:val="00DD4E85"/>
    <w:rsid w:val="00DD6AEE"/>
    <w:rsid w:val="00DD6E8B"/>
    <w:rsid w:val="00DE4A3E"/>
    <w:rsid w:val="00DE5C7E"/>
    <w:rsid w:val="00DE5F46"/>
    <w:rsid w:val="00DF208E"/>
    <w:rsid w:val="00DF4041"/>
    <w:rsid w:val="00DF57F8"/>
    <w:rsid w:val="00DF61D5"/>
    <w:rsid w:val="00DF6E4F"/>
    <w:rsid w:val="00DF7EF0"/>
    <w:rsid w:val="00E00D8C"/>
    <w:rsid w:val="00E0117D"/>
    <w:rsid w:val="00E01F72"/>
    <w:rsid w:val="00E02131"/>
    <w:rsid w:val="00E0238C"/>
    <w:rsid w:val="00E03A2E"/>
    <w:rsid w:val="00E03AA4"/>
    <w:rsid w:val="00E0667E"/>
    <w:rsid w:val="00E12966"/>
    <w:rsid w:val="00E12DF5"/>
    <w:rsid w:val="00E13DFC"/>
    <w:rsid w:val="00E14E73"/>
    <w:rsid w:val="00E15EA4"/>
    <w:rsid w:val="00E1788E"/>
    <w:rsid w:val="00E215CC"/>
    <w:rsid w:val="00E22317"/>
    <w:rsid w:val="00E252D8"/>
    <w:rsid w:val="00E26578"/>
    <w:rsid w:val="00E32D2E"/>
    <w:rsid w:val="00E3347E"/>
    <w:rsid w:val="00E33E6C"/>
    <w:rsid w:val="00E36178"/>
    <w:rsid w:val="00E366DD"/>
    <w:rsid w:val="00E36D72"/>
    <w:rsid w:val="00E4096D"/>
    <w:rsid w:val="00E40C4F"/>
    <w:rsid w:val="00E41B61"/>
    <w:rsid w:val="00E4239B"/>
    <w:rsid w:val="00E423A1"/>
    <w:rsid w:val="00E4258A"/>
    <w:rsid w:val="00E42621"/>
    <w:rsid w:val="00E46E9A"/>
    <w:rsid w:val="00E52D3D"/>
    <w:rsid w:val="00E53100"/>
    <w:rsid w:val="00E531F6"/>
    <w:rsid w:val="00E607E7"/>
    <w:rsid w:val="00E6282F"/>
    <w:rsid w:val="00E67A68"/>
    <w:rsid w:val="00E71CF5"/>
    <w:rsid w:val="00E74F23"/>
    <w:rsid w:val="00E776EA"/>
    <w:rsid w:val="00E81CE3"/>
    <w:rsid w:val="00E835C3"/>
    <w:rsid w:val="00E835C9"/>
    <w:rsid w:val="00E83C4E"/>
    <w:rsid w:val="00E84801"/>
    <w:rsid w:val="00E859E4"/>
    <w:rsid w:val="00E85F21"/>
    <w:rsid w:val="00E86534"/>
    <w:rsid w:val="00E8793A"/>
    <w:rsid w:val="00E901D1"/>
    <w:rsid w:val="00E90828"/>
    <w:rsid w:val="00E90836"/>
    <w:rsid w:val="00E91208"/>
    <w:rsid w:val="00E91927"/>
    <w:rsid w:val="00E9274C"/>
    <w:rsid w:val="00E9301F"/>
    <w:rsid w:val="00E93D7C"/>
    <w:rsid w:val="00E950BD"/>
    <w:rsid w:val="00E96A70"/>
    <w:rsid w:val="00EA05C3"/>
    <w:rsid w:val="00EA1F0D"/>
    <w:rsid w:val="00EA2FAA"/>
    <w:rsid w:val="00EA60BA"/>
    <w:rsid w:val="00EB232E"/>
    <w:rsid w:val="00EB2A58"/>
    <w:rsid w:val="00EB3B34"/>
    <w:rsid w:val="00EC25A8"/>
    <w:rsid w:val="00ED1DEB"/>
    <w:rsid w:val="00ED7BF7"/>
    <w:rsid w:val="00EE1936"/>
    <w:rsid w:val="00EE33C0"/>
    <w:rsid w:val="00EE41E7"/>
    <w:rsid w:val="00EE4775"/>
    <w:rsid w:val="00EE49AC"/>
    <w:rsid w:val="00EE5642"/>
    <w:rsid w:val="00EE6F37"/>
    <w:rsid w:val="00EF3122"/>
    <w:rsid w:val="00EF4E47"/>
    <w:rsid w:val="00EF6DC8"/>
    <w:rsid w:val="00EF7F6E"/>
    <w:rsid w:val="00F000E6"/>
    <w:rsid w:val="00F063E0"/>
    <w:rsid w:val="00F07494"/>
    <w:rsid w:val="00F10E0A"/>
    <w:rsid w:val="00F11A7E"/>
    <w:rsid w:val="00F13A50"/>
    <w:rsid w:val="00F13B08"/>
    <w:rsid w:val="00F1459F"/>
    <w:rsid w:val="00F14AEF"/>
    <w:rsid w:val="00F21E66"/>
    <w:rsid w:val="00F22135"/>
    <w:rsid w:val="00F228D8"/>
    <w:rsid w:val="00F24130"/>
    <w:rsid w:val="00F2497F"/>
    <w:rsid w:val="00F26746"/>
    <w:rsid w:val="00F274A2"/>
    <w:rsid w:val="00F32ECF"/>
    <w:rsid w:val="00F3534A"/>
    <w:rsid w:val="00F44CB7"/>
    <w:rsid w:val="00F53008"/>
    <w:rsid w:val="00F5634C"/>
    <w:rsid w:val="00F62007"/>
    <w:rsid w:val="00F66EBF"/>
    <w:rsid w:val="00F705C1"/>
    <w:rsid w:val="00F718A6"/>
    <w:rsid w:val="00F73020"/>
    <w:rsid w:val="00F7699A"/>
    <w:rsid w:val="00F807E0"/>
    <w:rsid w:val="00F825DE"/>
    <w:rsid w:val="00F8488D"/>
    <w:rsid w:val="00F90600"/>
    <w:rsid w:val="00F90837"/>
    <w:rsid w:val="00F9160D"/>
    <w:rsid w:val="00F91D12"/>
    <w:rsid w:val="00F92AA2"/>
    <w:rsid w:val="00F97EAB"/>
    <w:rsid w:val="00FA1A39"/>
    <w:rsid w:val="00FA1E58"/>
    <w:rsid w:val="00FA49A2"/>
    <w:rsid w:val="00FA4D20"/>
    <w:rsid w:val="00FB4BB8"/>
    <w:rsid w:val="00FC1312"/>
    <w:rsid w:val="00FC5B53"/>
    <w:rsid w:val="00FC60A6"/>
    <w:rsid w:val="00FD0F1E"/>
    <w:rsid w:val="00FD17AF"/>
    <w:rsid w:val="00FD4038"/>
    <w:rsid w:val="00FD4EAB"/>
    <w:rsid w:val="00FD5A8E"/>
    <w:rsid w:val="00FD6649"/>
    <w:rsid w:val="00FD7B0E"/>
    <w:rsid w:val="00FE433A"/>
    <w:rsid w:val="00FE714D"/>
    <w:rsid w:val="00FE7272"/>
    <w:rsid w:val="00FE78E9"/>
    <w:rsid w:val="00FF1091"/>
    <w:rsid w:val="00FF2DF7"/>
    <w:rsid w:val="00FF2EE2"/>
    <w:rsid w:val="00FF6AED"/>
    <w:rsid w:val="00FF795C"/>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C59FFC"/>
  <w15:docId w15:val="{4317AE17-8663-41D8-90B0-B8F6986B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s-C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line="260" w:lineRule="exact"/>
    </w:pPr>
    <w:rPr>
      <w:sz w:val="22"/>
      <w:lang w:eastAsia="en-US"/>
    </w:rPr>
  </w:style>
  <w:style w:type="paragraph" w:styleId="Cmsor1">
    <w:name w:val="heading 1"/>
    <w:basedOn w:val="Norml"/>
    <w:next w:val="Norml"/>
    <w:link w:val="Cmsor1Char"/>
    <w:uiPriority w:val="9"/>
    <w:qFormat/>
    <w:rsid w:val="00F5634C"/>
    <w:pPr>
      <w:spacing w:before="240" w:after="120"/>
      <w:ind w:left="357" w:hanging="357"/>
      <w:outlineLvl w:val="0"/>
    </w:pPr>
    <w:rPr>
      <w:b/>
      <w:caps/>
      <w:sz w:val="26"/>
    </w:rPr>
  </w:style>
  <w:style w:type="paragraph" w:styleId="Cmsor2">
    <w:name w:val="heading 2"/>
    <w:basedOn w:val="Norml"/>
    <w:next w:val="Norml"/>
    <w:link w:val="Cmsor2Char"/>
    <w:uiPriority w:val="9"/>
    <w:qFormat/>
    <w:rsid w:val="00F5634C"/>
    <w:pPr>
      <w:keepNext/>
      <w:spacing w:before="240" w:after="60"/>
      <w:outlineLvl w:val="1"/>
    </w:pPr>
    <w:rPr>
      <w:rFonts w:ascii="Helvetica" w:hAnsi="Helvetica"/>
      <w:b/>
      <w:i/>
      <w:sz w:val="24"/>
    </w:rPr>
  </w:style>
  <w:style w:type="paragraph" w:styleId="Cmsor3">
    <w:name w:val="heading 3"/>
    <w:basedOn w:val="Norml"/>
    <w:next w:val="Norml"/>
    <w:link w:val="Cmsor3Char"/>
    <w:uiPriority w:val="9"/>
    <w:qFormat/>
    <w:rsid w:val="00F5634C"/>
    <w:pPr>
      <w:keepNext/>
      <w:keepLines/>
      <w:spacing w:before="120" w:after="80"/>
      <w:outlineLvl w:val="2"/>
    </w:pPr>
    <w:rPr>
      <w:b/>
      <w:kern w:val="28"/>
      <w:sz w:val="24"/>
    </w:rPr>
  </w:style>
  <w:style w:type="paragraph" w:styleId="Cmsor4">
    <w:name w:val="heading 4"/>
    <w:basedOn w:val="Norml"/>
    <w:next w:val="Norml"/>
    <w:link w:val="Cmsor4Char"/>
    <w:uiPriority w:val="9"/>
    <w:qFormat/>
    <w:rsid w:val="00F5634C"/>
    <w:pPr>
      <w:keepNext/>
      <w:jc w:val="both"/>
      <w:outlineLvl w:val="3"/>
    </w:pPr>
    <w:rPr>
      <w:b/>
      <w:noProof/>
    </w:rPr>
  </w:style>
  <w:style w:type="paragraph" w:styleId="Cmsor5">
    <w:name w:val="heading 5"/>
    <w:basedOn w:val="Norml"/>
    <w:next w:val="Norml"/>
    <w:link w:val="Cmsor5Char"/>
    <w:uiPriority w:val="9"/>
    <w:qFormat/>
    <w:rsid w:val="00F5634C"/>
    <w:pPr>
      <w:keepNext/>
      <w:jc w:val="both"/>
      <w:outlineLvl w:val="4"/>
    </w:pPr>
    <w:rPr>
      <w:noProof/>
    </w:rPr>
  </w:style>
  <w:style w:type="paragraph" w:styleId="Cmsor6">
    <w:name w:val="heading 6"/>
    <w:basedOn w:val="Norml"/>
    <w:next w:val="Norml"/>
    <w:link w:val="Cmsor6Char"/>
    <w:uiPriority w:val="9"/>
    <w:qFormat/>
    <w:rsid w:val="00F5634C"/>
    <w:pPr>
      <w:keepNext/>
      <w:tabs>
        <w:tab w:val="left" w:pos="-720"/>
        <w:tab w:val="left" w:pos="4536"/>
      </w:tabs>
      <w:suppressAutoHyphens/>
      <w:outlineLvl w:val="5"/>
    </w:pPr>
    <w:rPr>
      <w:i/>
    </w:rPr>
  </w:style>
  <w:style w:type="paragraph" w:styleId="Cmsor7">
    <w:name w:val="heading 7"/>
    <w:basedOn w:val="Norml"/>
    <w:next w:val="Norml"/>
    <w:link w:val="Cmsor7Char"/>
    <w:uiPriority w:val="9"/>
    <w:qFormat/>
    <w:rsid w:val="00F5634C"/>
    <w:pPr>
      <w:keepNext/>
      <w:tabs>
        <w:tab w:val="left" w:pos="-720"/>
        <w:tab w:val="left" w:pos="4536"/>
      </w:tabs>
      <w:suppressAutoHyphens/>
      <w:jc w:val="both"/>
      <w:outlineLvl w:val="6"/>
    </w:pPr>
    <w:rPr>
      <w:i/>
    </w:rPr>
  </w:style>
  <w:style w:type="paragraph" w:styleId="Cmsor8">
    <w:name w:val="heading 8"/>
    <w:basedOn w:val="Norml"/>
    <w:next w:val="Norml"/>
    <w:link w:val="Cmsor8Char"/>
    <w:uiPriority w:val="9"/>
    <w:qFormat/>
    <w:rsid w:val="00F5634C"/>
    <w:pPr>
      <w:keepNext/>
      <w:ind w:left="567" w:hanging="567"/>
      <w:jc w:val="both"/>
      <w:outlineLvl w:val="7"/>
    </w:pPr>
    <w:rPr>
      <w:b/>
      <w:i/>
    </w:rPr>
  </w:style>
  <w:style w:type="paragraph" w:styleId="Cmsor9">
    <w:name w:val="heading 9"/>
    <w:basedOn w:val="Norml"/>
    <w:next w:val="Norml"/>
    <w:link w:val="Cmsor9Char"/>
    <w:uiPriority w:val="9"/>
    <w:qFormat/>
    <w:rsid w:val="00F5634C"/>
    <w:pPr>
      <w:keepNext/>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F5634C"/>
    <w:pPr>
      <w:tabs>
        <w:tab w:val="center" w:pos="4153"/>
        <w:tab w:val="right" w:pos="8306"/>
      </w:tabs>
      <w:spacing w:line="240" w:lineRule="auto"/>
    </w:pPr>
    <w:rPr>
      <w:rFonts w:ascii="Helvetica" w:hAnsi="Helvetica"/>
      <w:sz w:val="20"/>
    </w:rPr>
  </w:style>
  <w:style w:type="paragraph" w:styleId="llb">
    <w:name w:val="footer"/>
    <w:basedOn w:val="Norml"/>
    <w:link w:val="llbChar"/>
    <w:uiPriority w:val="99"/>
    <w:pPr>
      <w:tabs>
        <w:tab w:val="center" w:pos="4536"/>
        <w:tab w:val="center" w:pos="8930"/>
      </w:tabs>
      <w:spacing w:line="240" w:lineRule="auto"/>
    </w:pPr>
    <w:rPr>
      <w:rFonts w:ascii="Helvetica" w:hAnsi="Helvetica"/>
      <w:sz w:val="16"/>
    </w:rPr>
  </w:style>
  <w:style w:type="character" w:styleId="Oldalszm">
    <w:name w:val="page number"/>
    <w:basedOn w:val="Bekezdsalapbettpusa"/>
    <w:rsid w:val="00F5634C"/>
  </w:style>
  <w:style w:type="paragraph" w:styleId="Szvegtrzsbehzssal">
    <w:name w:val="Body Text Indent"/>
    <w:basedOn w:val="Norml"/>
    <w:link w:val="SzvegtrzsbehzssalChar"/>
    <w:uiPriority w:val="99"/>
    <w:rsid w:val="00F5634C"/>
    <w:pPr>
      <w:tabs>
        <w:tab w:val="clear" w:pos="567"/>
      </w:tabs>
      <w:autoSpaceDE w:val="0"/>
      <w:autoSpaceDN w:val="0"/>
      <w:adjustRightInd w:val="0"/>
      <w:spacing w:line="240" w:lineRule="auto"/>
      <w:ind w:left="720"/>
      <w:jc w:val="both"/>
    </w:pPr>
    <w:rPr>
      <w:szCs w:val="22"/>
      <w:lang w:eastAsia="en-GB"/>
    </w:rPr>
  </w:style>
  <w:style w:type="paragraph" w:styleId="Szvegtrzs3">
    <w:name w:val="Body Text 3"/>
    <w:basedOn w:val="Norml"/>
    <w:link w:val="Szvegtrzs3Char"/>
    <w:uiPriority w:val="99"/>
    <w:rsid w:val="00F5634C"/>
    <w:pPr>
      <w:tabs>
        <w:tab w:val="clear" w:pos="567"/>
      </w:tabs>
      <w:autoSpaceDE w:val="0"/>
      <w:autoSpaceDN w:val="0"/>
      <w:adjustRightInd w:val="0"/>
      <w:spacing w:line="240" w:lineRule="auto"/>
      <w:jc w:val="both"/>
    </w:pPr>
    <w:rPr>
      <w:color w:val="0000FF"/>
      <w:szCs w:val="22"/>
      <w:lang w:eastAsia="en-GB"/>
    </w:rPr>
  </w:style>
  <w:style w:type="paragraph" w:styleId="Szvegtrzsbehzssal2">
    <w:name w:val="Body Text Indent 2"/>
    <w:basedOn w:val="Norml"/>
    <w:link w:val="Szvegtrzsbehzssal2Char"/>
    <w:uiPriority w:val="99"/>
    <w:rsid w:val="00F5634C"/>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rPr>
  </w:style>
  <w:style w:type="paragraph" w:styleId="Szvegtrzs">
    <w:name w:val="Body Text"/>
    <w:basedOn w:val="Norml"/>
    <w:link w:val="SzvegtrzsChar"/>
    <w:uiPriority w:val="99"/>
    <w:rsid w:val="00F5634C"/>
    <w:pPr>
      <w:tabs>
        <w:tab w:val="clear" w:pos="567"/>
      </w:tabs>
      <w:spacing w:line="240" w:lineRule="auto"/>
    </w:pPr>
    <w:rPr>
      <w:i/>
      <w:color w:val="008000"/>
    </w:rPr>
  </w:style>
  <w:style w:type="paragraph" w:styleId="Szvegtrzs2">
    <w:name w:val="Body Text 2"/>
    <w:basedOn w:val="Norml"/>
    <w:link w:val="Szvegtrzs2Char"/>
    <w:uiPriority w:val="99"/>
    <w:rsid w:val="00F5634C"/>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rPr>
  </w:style>
  <w:style w:type="character" w:styleId="Jegyzethivatkozs">
    <w:name w:val="annotation reference"/>
    <w:uiPriority w:val="99"/>
    <w:semiHidden/>
    <w:rPr>
      <w:sz w:val="16"/>
      <w:szCs w:val="16"/>
    </w:rPr>
  </w:style>
  <w:style w:type="paragraph" w:styleId="Jegyzetszveg">
    <w:name w:val="annotation text"/>
    <w:basedOn w:val="Norml"/>
    <w:link w:val="JegyzetszvegChar"/>
    <w:uiPriority w:val="99"/>
    <w:semiHidden/>
    <w:rPr>
      <w:sz w:val="20"/>
    </w:rPr>
  </w:style>
  <w:style w:type="paragraph" w:customStyle="1" w:styleId="EMEAEnBodyText">
    <w:name w:val="EMEA En Body Text"/>
    <w:basedOn w:val="Norml"/>
    <w:pPr>
      <w:tabs>
        <w:tab w:val="clear" w:pos="567"/>
      </w:tabs>
      <w:spacing w:before="120" w:after="120" w:line="240" w:lineRule="auto"/>
      <w:jc w:val="both"/>
    </w:pPr>
  </w:style>
  <w:style w:type="paragraph" w:styleId="Dokumentumtrkp">
    <w:name w:val="Document Map"/>
    <w:basedOn w:val="Norml"/>
    <w:link w:val="DokumentumtrkpChar"/>
    <w:uiPriority w:val="99"/>
    <w:semiHidden/>
    <w:rsid w:val="00F5634C"/>
    <w:pPr>
      <w:shd w:val="clear" w:color="auto" w:fill="000080"/>
    </w:pPr>
    <w:rPr>
      <w:rFonts w:ascii="Tahoma" w:hAnsi="Tahoma" w:cs="Tahoma"/>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uiPriority w:val="99"/>
    <w:rPr>
      <w:color w:val="0000FF"/>
      <w:u w:val="single"/>
    </w:rPr>
  </w:style>
  <w:style w:type="paragraph" w:customStyle="1" w:styleId="AHeader1">
    <w:name w:val="AHeader 1"/>
    <w:basedOn w:val="Norml"/>
    <w:rsid w:val="00370AB8"/>
    <w:pPr>
      <w:numPr>
        <w:numId w:val="7"/>
      </w:numPr>
      <w:tabs>
        <w:tab w:val="clear" w:pos="567"/>
      </w:tabs>
      <w:spacing w:after="120" w:line="240" w:lineRule="auto"/>
    </w:pPr>
    <w:rPr>
      <w:rFonts w:ascii="Arial" w:hAnsi="Arial" w:cs="Arial"/>
      <w:b/>
      <w:bCs/>
      <w:sz w:val="24"/>
    </w:rPr>
  </w:style>
  <w:style w:type="paragraph" w:customStyle="1" w:styleId="AHeader2">
    <w:name w:val="AHeader 2"/>
    <w:basedOn w:val="AHeader1"/>
    <w:rsid w:val="00F5634C"/>
    <w:pPr>
      <w:numPr>
        <w:ilvl w:val="1"/>
      </w:numPr>
      <w:tabs>
        <w:tab w:val="clear" w:pos="709"/>
        <w:tab w:val="num" w:pos="360"/>
      </w:tabs>
    </w:pPr>
    <w:rPr>
      <w:sz w:val="22"/>
    </w:rPr>
  </w:style>
  <w:style w:type="paragraph" w:customStyle="1" w:styleId="AHeader3">
    <w:name w:val="AHeader 3"/>
    <w:basedOn w:val="AHeader2"/>
    <w:rsid w:val="00F5634C"/>
    <w:pPr>
      <w:numPr>
        <w:ilvl w:val="2"/>
      </w:numPr>
      <w:tabs>
        <w:tab w:val="clear" w:pos="1276"/>
        <w:tab w:val="num" w:pos="360"/>
      </w:tabs>
    </w:pPr>
  </w:style>
  <w:style w:type="paragraph" w:customStyle="1" w:styleId="AHeader2abc">
    <w:name w:val="AHeader 2 abc"/>
    <w:basedOn w:val="AHeader3"/>
    <w:rsid w:val="00F5634C"/>
    <w:pPr>
      <w:numPr>
        <w:ilvl w:val="3"/>
      </w:numPr>
      <w:tabs>
        <w:tab w:val="clear" w:pos="1276"/>
        <w:tab w:val="num" w:pos="360"/>
      </w:tabs>
      <w:jc w:val="both"/>
    </w:pPr>
    <w:rPr>
      <w:b w:val="0"/>
      <w:bCs w:val="0"/>
    </w:rPr>
  </w:style>
  <w:style w:type="paragraph" w:customStyle="1" w:styleId="AHeader3abc">
    <w:name w:val="AHeader 3 abc"/>
    <w:basedOn w:val="AHeader2abc"/>
    <w:rsid w:val="00F5634C"/>
    <w:pPr>
      <w:numPr>
        <w:ilvl w:val="4"/>
      </w:numPr>
      <w:tabs>
        <w:tab w:val="clear" w:pos="1701"/>
        <w:tab w:val="num" w:pos="360"/>
      </w:tabs>
    </w:pPr>
  </w:style>
  <w:style w:type="paragraph" w:styleId="Szvegtrzsbehzssal3">
    <w:name w:val="Body Text Indent 3"/>
    <w:basedOn w:val="Norml"/>
    <w:link w:val="Szvegtrzsbehzssal3Char"/>
    <w:uiPriority w:val="99"/>
    <w:rsid w:val="00F5634C"/>
    <w:pPr>
      <w:tabs>
        <w:tab w:val="left" w:pos="1134"/>
      </w:tabs>
      <w:autoSpaceDE w:val="0"/>
      <w:autoSpaceDN w:val="0"/>
      <w:adjustRightInd w:val="0"/>
      <w:ind w:left="633"/>
      <w:jc w:val="both"/>
    </w:pPr>
    <w:rPr>
      <w:szCs w:val="21"/>
    </w:rPr>
  </w:style>
  <w:style w:type="character" w:styleId="Mrltotthiperhivatkozs">
    <w:name w:val="FollowedHyperlink"/>
    <w:uiPriority w:val="99"/>
    <w:rPr>
      <w:color w:val="800080"/>
      <w:u w:val="single"/>
    </w:rPr>
  </w:style>
  <w:style w:type="paragraph" w:customStyle="1" w:styleId="Default">
    <w:name w:val="Default"/>
    <w:pPr>
      <w:autoSpaceDE w:val="0"/>
      <w:autoSpaceDN w:val="0"/>
      <w:adjustRightInd w:val="0"/>
    </w:pPr>
    <w:rPr>
      <w:lang w:eastAsia="en-US"/>
    </w:rPr>
  </w:style>
  <w:style w:type="paragraph" w:styleId="Buborkszveg">
    <w:name w:val="Balloon Text"/>
    <w:basedOn w:val="Norml"/>
    <w:link w:val="BuborkszvegChar"/>
    <w:uiPriority w:val="99"/>
    <w:semiHidden/>
    <w:rPr>
      <w:rFonts w:ascii="Tahoma" w:hAnsi="Tahoma" w:cs="Tahoma"/>
      <w:sz w:val="16"/>
      <w:szCs w:val="16"/>
    </w:rPr>
  </w:style>
  <w:style w:type="paragraph" w:styleId="Megjegyzstrgya">
    <w:name w:val="annotation subject"/>
    <w:basedOn w:val="Jegyzetszveg"/>
    <w:next w:val="Jegyzetszveg"/>
    <w:link w:val="MegjegyzstrgyaChar"/>
    <w:uiPriority w:val="99"/>
    <w:semiHidden/>
    <w:rsid w:val="00C53ACC"/>
    <w:rPr>
      <w:b/>
      <w:bCs/>
    </w:rPr>
  </w:style>
  <w:style w:type="paragraph" w:customStyle="1" w:styleId="TEXTE1">
    <w:name w:val="TEXTE1"/>
    <w:basedOn w:val="Norml"/>
    <w:rsid w:val="008453BD"/>
    <w:pPr>
      <w:tabs>
        <w:tab w:val="clear" w:pos="567"/>
      </w:tabs>
      <w:spacing w:line="240" w:lineRule="auto"/>
      <w:ind w:left="851" w:firstLine="1"/>
      <w:jc w:val="both"/>
    </w:pPr>
    <w:rPr>
      <w:rFonts w:ascii="Helvetica" w:hAnsi="Helvetica" w:cs="Helvetica"/>
      <w:sz w:val="24"/>
      <w:szCs w:val="24"/>
      <w:lang w:eastAsia="fr-FR"/>
    </w:rPr>
  </w:style>
  <w:style w:type="character" w:customStyle="1" w:styleId="llbChar">
    <w:name w:val="Élőláb Char"/>
    <w:link w:val="llb"/>
    <w:uiPriority w:val="99"/>
    <w:rsid w:val="00FE433A"/>
    <w:rPr>
      <w:rFonts w:ascii="Helvetica" w:hAnsi="Helvetica"/>
      <w:sz w:val="16"/>
      <w:lang w:val="hu-HU" w:eastAsia="en-US"/>
    </w:rPr>
  </w:style>
  <w:style w:type="paragraph" w:styleId="Listaszerbekezds">
    <w:name w:val="List Paragraph"/>
    <w:basedOn w:val="Norml"/>
    <w:uiPriority w:val="34"/>
    <w:qFormat/>
    <w:rsid w:val="00F3534A"/>
    <w:pPr>
      <w:tabs>
        <w:tab w:val="clear" w:pos="567"/>
      </w:tabs>
      <w:spacing w:after="220" w:line="240" w:lineRule="auto"/>
      <w:ind w:left="720"/>
      <w:contextualSpacing/>
    </w:pPr>
    <w:rPr>
      <w:rFonts w:ascii="Helvetica" w:hAnsi="Helvetica"/>
    </w:rPr>
  </w:style>
  <w:style w:type="paragraph" w:styleId="NormlWeb">
    <w:name w:val="Normal (Web)"/>
    <w:basedOn w:val="Norml"/>
    <w:uiPriority w:val="99"/>
    <w:unhideWhenUsed/>
    <w:rsid w:val="00817B79"/>
    <w:pPr>
      <w:tabs>
        <w:tab w:val="clear" w:pos="567"/>
      </w:tabs>
      <w:spacing w:before="100" w:beforeAutospacing="1" w:after="100" w:afterAutospacing="1" w:line="240" w:lineRule="auto"/>
    </w:pPr>
    <w:rPr>
      <w:sz w:val="24"/>
      <w:szCs w:val="24"/>
      <w:lang w:eastAsia="fr-FR"/>
    </w:rPr>
  </w:style>
  <w:style w:type="paragraph" w:customStyle="1" w:styleId="para2">
    <w:name w:val="para2"/>
    <w:basedOn w:val="Norml"/>
    <w:rsid w:val="005A0420"/>
    <w:pPr>
      <w:tabs>
        <w:tab w:val="clear" w:pos="567"/>
      </w:tabs>
      <w:spacing w:line="240" w:lineRule="auto"/>
      <w:ind w:left="851"/>
      <w:jc w:val="both"/>
    </w:pPr>
    <w:rPr>
      <w:lang w:eastAsia="fr-FR"/>
    </w:rPr>
  </w:style>
  <w:style w:type="paragraph" w:styleId="Lbjegyzetszveg">
    <w:name w:val="footnote text"/>
    <w:basedOn w:val="Norml"/>
    <w:link w:val="LbjegyzetszvegChar"/>
    <w:rsid w:val="005A0420"/>
    <w:pPr>
      <w:tabs>
        <w:tab w:val="clear" w:pos="567"/>
      </w:tabs>
      <w:spacing w:line="240" w:lineRule="auto"/>
      <w:ind w:left="284" w:hanging="284"/>
      <w:jc w:val="both"/>
    </w:pPr>
    <w:rPr>
      <w:rFonts w:ascii="CG Times (WN)" w:hAnsi="CG Times (WN)"/>
      <w:color w:val="000080"/>
      <w:sz w:val="20"/>
      <w:lang w:eastAsia="fr-FR"/>
    </w:rPr>
  </w:style>
  <w:style w:type="character" w:customStyle="1" w:styleId="LbjegyzetszvegChar">
    <w:name w:val="Lábjegyzetszöveg Char"/>
    <w:link w:val="Lbjegyzetszveg"/>
    <w:rsid w:val="005A0420"/>
    <w:rPr>
      <w:rFonts w:ascii="CG Times (WN)" w:hAnsi="CG Times (WN)"/>
      <w:color w:val="000080"/>
    </w:rPr>
  </w:style>
  <w:style w:type="paragraph" w:customStyle="1" w:styleId="retrait2">
    <w:name w:val="retrait2"/>
    <w:basedOn w:val="Norml"/>
    <w:rsid w:val="005A0420"/>
    <w:pPr>
      <w:tabs>
        <w:tab w:val="clear" w:pos="567"/>
      </w:tabs>
      <w:spacing w:line="240" w:lineRule="auto"/>
      <w:ind w:left="1134" w:hanging="284"/>
      <w:jc w:val="both"/>
    </w:pPr>
    <w:rPr>
      <w:lang w:eastAsia="fr-FR"/>
    </w:rPr>
  </w:style>
  <w:style w:type="paragraph" w:styleId="Vltozat">
    <w:name w:val="Revision"/>
    <w:hidden/>
    <w:uiPriority w:val="99"/>
    <w:semiHidden/>
    <w:rsid w:val="00681B39"/>
    <w:rPr>
      <w:sz w:val="22"/>
      <w:lang w:eastAsia="en-US"/>
    </w:rPr>
  </w:style>
  <w:style w:type="character" w:customStyle="1" w:styleId="JegyzetszvegChar">
    <w:name w:val="Jegyzetszöveg Char"/>
    <w:link w:val="Jegyzetszveg"/>
    <w:uiPriority w:val="99"/>
    <w:semiHidden/>
    <w:rsid w:val="00152746"/>
    <w:rPr>
      <w:lang w:val="hu-HU" w:eastAsia="en-US"/>
    </w:rPr>
  </w:style>
  <w:style w:type="table" w:styleId="Rcsostblzat">
    <w:name w:val="Table Grid"/>
    <w:basedOn w:val="Normltblzat"/>
    <w:rsid w:val="00E00D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1Char">
    <w:name w:val="Címsor 1 Char"/>
    <w:link w:val="Cmsor1"/>
    <w:uiPriority w:val="9"/>
    <w:rsid w:val="00370AB8"/>
    <w:rPr>
      <w:b/>
      <w:caps/>
      <w:sz w:val="26"/>
      <w:lang w:eastAsia="en-US"/>
    </w:rPr>
  </w:style>
  <w:style w:type="character" w:customStyle="1" w:styleId="Cmsor2Char">
    <w:name w:val="Címsor 2 Char"/>
    <w:link w:val="Cmsor2"/>
    <w:uiPriority w:val="9"/>
    <w:rsid w:val="00370AB8"/>
    <w:rPr>
      <w:rFonts w:ascii="Helvetica" w:hAnsi="Helvetica"/>
      <w:b/>
      <w:i/>
      <w:sz w:val="24"/>
      <w:lang w:eastAsia="en-US"/>
    </w:rPr>
  </w:style>
  <w:style w:type="character" w:customStyle="1" w:styleId="Cmsor3Char">
    <w:name w:val="Címsor 3 Char"/>
    <w:link w:val="Cmsor3"/>
    <w:uiPriority w:val="9"/>
    <w:rsid w:val="00370AB8"/>
    <w:rPr>
      <w:b/>
      <w:kern w:val="28"/>
      <w:sz w:val="24"/>
      <w:lang w:eastAsia="en-US"/>
    </w:rPr>
  </w:style>
  <w:style w:type="character" w:customStyle="1" w:styleId="Cmsor4Char">
    <w:name w:val="Címsor 4 Char"/>
    <w:link w:val="Cmsor4"/>
    <w:uiPriority w:val="9"/>
    <w:rsid w:val="00370AB8"/>
    <w:rPr>
      <w:b/>
      <w:noProof/>
      <w:sz w:val="22"/>
      <w:lang w:eastAsia="en-US"/>
    </w:rPr>
  </w:style>
  <w:style w:type="character" w:customStyle="1" w:styleId="Cmsor5Char">
    <w:name w:val="Címsor 5 Char"/>
    <w:link w:val="Cmsor5"/>
    <w:uiPriority w:val="9"/>
    <w:rsid w:val="00370AB8"/>
    <w:rPr>
      <w:noProof/>
      <w:sz w:val="22"/>
      <w:lang w:eastAsia="en-US"/>
    </w:rPr>
  </w:style>
  <w:style w:type="character" w:customStyle="1" w:styleId="Cmsor6Char">
    <w:name w:val="Címsor 6 Char"/>
    <w:link w:val="Cmsor6"/>
    <w:uiPriority w:val="9"/>
    <w:rsid w:val="00370AB8"/>
    <w:rPr>
      <w:i/>
      <w:sz w:val="22"/>
      <w:lang w:eastAsia="en-US"/>
    </w:rPr>
  </w:style>
  <w:style w:type="character" w:customStyle="1" w:styleId="Cmsor7Char">
    <w:name w:val="Címsor 7 Char"/>
    <w:link w:val="Cmsor7"/>
    <w:uiPriority w:val="9"/>
    <w:rsid w:val="00370AB8"/>
    <w:rPr>
      <w:i/>
      <w:sz w:val="22"/>
      <w:lang w:eastAsia="en-US"/>
    </w:rPr>
  </w:style>
  <w:style w:type="character" w:customStyle="1" w:styleId="Cmsor8Char">
    <w:name w:val="Címsor 8 Char"/>
    <w:link w:val="Cmsor8"/>
    <w:uiPriority w:val="9"/>
    <w:rsid w:val="00370AB8"/>
    <w:rPr>
      <w:b/>
      <w:i/>
      <w:sz w:val="22"/>
      <w:lang w:eastAsia="en-US"/>
    </w:rPr>
  </w:style>
  <w:style w:type="character" w:customStyle="1" w:styleId="Cmsor9Char">
    <w:name w:val="Címsor 9 Char"/>
    <w:link w:val="Cmsor9"/>
    <w:uiPriority w:val="9"/>
    <w:rsid w:val="00370AB8"/>
    <w:rPr>
      <w:b/>
      <w:i/>
      <w:sz w:val="22"/>
      <w:lang w:eastAsia="en-US"/>
    </w:rPr>
  </w:style>
  <w:style w:type="character" w:customStyle="1" w:styleId="lfejChar">
    <w:name w:val="Élőfej Char"/>
    <w:link w:val="lfej"/>
    <w:uiPriority w:val="99"/>
    <w:rsid w:val="00370AB8"/>
    <w:rPr>
      <w:rFonts w:ascii="Helvetica" w:hAnsi="Helvetica"/>
      <w:lang w:eastAsia="en-US"/>
    </w:rPr>
  </w:style>
  <w:style w:type="character" w:customStyle="1" w:styleId="FooterChar">
    <w:name w:val="Footer Char"/>
    <w:uiPriority w:val="99"/>
    <w:locked/>
    <w:rsid w:val="00370AB8"/>
    <w:rPr>
      <w:rFonts w:ascii="Helvetica" w:hAnsi="Helvetica"/>
      <w:sz w:val="16"/>
      <w:lang w:val="hu-HU"/>
    </w:rPr>
  </w:style>
  <w:style w:type="character" w:customStyle="1" w:styleId="SzvegtrzsbehzssalChar">
    <w:name w:val="Szövegtörzs behúzással Char"/>
    <w:link w:val="Szvegtrzsbehzssal"/>
    <w:uiPriority w:val="99"/>
    <w:rsid w:val="00370AB8"/>
    <w:rPr>
      <w:sz w:val="22"/>
      <w:szCs w:val="22"/>
      <w:lang w:eastAsia="en-GB"/>
    </w:rPr>
  </w:style>
  <w:style w:type="character" w:customStyle="1" w:styleId="Szvegtrzs3Char">
    <w:name w:val="Szövegtörzs 3 Char"/>
    <w:link w:val="Szvegtrzs3"/>
    <w:uiPriority w:val="99"/>
    <w:rsid w:val="00370AB8"/>
    <w:rPr>
      <w:color w:val="0000FF"/>
      <w:sz w:val="22"/>
      <w:szCs w:val="22"/>
      <w:lang w:eastAsia="en-GB"/>
    </w:rPr>
  </w:style>
  <w:style w:type="character" w:customStyle="1" w:styleId="Szvegtrzsbehzssal2Char">
    <w:name w:val="Szövegtörzs behúzással 2 Char"/>
    <w:link w:val="Szvegtrzsbehzssal2"/>
    <w:uiPriority w:val="99"/>
    <w:rsid w:val="00370AB8"/>
    <w:rPr>
      <w:b/>
      <w:bCs/>
      <w:color w:val="0000FF"/>
      <w:sz w:val="22"/>
      <w:szCs w:val="22"/>
      <w:lang w:eastAsia="en-US"/>
    </w:rPr>
  </w:style>
  <w:style w:type="character" w:customStyle="1" w:styleId="SzvegtrzsChar">
    <w:name w:val="Szövegtörzs Char"/>
    <w:link w:val="Szvegtrzs"/>
    <w:uiPriority w:val="99"/>
    <w:rsid w:val="00370AB8"/>
    <w:rPr>
      <w:i/>
      <w:color w:val="008000"/>
      <w:sz w:val="22"/>
      <w:lang w:eastAsia="en-US"/>
    </w:rPr>
  </w:style>
  <w:style w:type="character" w:customStyle="1" w:styleId="Szvegtrzs2Char">
    <w:name w:val="Szövegtörzs 2 Char"/>
    <w:link w:val="Szvegtrzs2"/>
    <w:uiPriority w:val="99"/>
    <w:rsid w:val="00370AB8"/>
    <w:rPr>
      <w:b/>
      <w:bCs/>
      <w:color w:val="0000FF"/>
      <w:sz w:val="22"/>
      <w:szCs w:val="22"/>
      <w:u w:val="single"/>
      <w:lang w:eastAsia="en-US"/>
    </w:rPr>
  </w:style>
  <w:style w:type="character" w:customStyle="1" w:styleId="DokumentumtrkpChar">
    <w:name w:val="Dokumentumtérkép Char"/>
    <w:link w:val="Dokumentumtrkp"/>
    <w:uiPriority w:val="99"/>
    <w:semiHidden/>
    <w:rsid w:val="00370AB8"/>
    <w:rPr>
      <w:rFonts w:ascii="Tahoma" w:hAnsi="Tahoma" w:cs="Tahoma"/>
      <w:sz w:val="22"/>
      <w:shd w:val="clear" w:color="auto" w:fill="000080"/>
      <w:lang w:eastAsia="en-US"/>
    </w:rPr>
  </w:style>
  <w:style w:type="character" w:customStyle="1" w:styleId="Szvegtrzsbehzssal3Char">
    <w:name w:val="Szövegtörzs behúzással 3 Char"/>
    <w:link w:val="Szvegtrzsbehzssal3"/>
    <w:uiPriority w:val="99"/>
    <w:rsid w:val="00370AB8"/>
    <w:rPr>
      <w:sz w:val="22"/>
      <w:szCs w:val="21"/>
      <w:lang w:eastAsia="en-US"/>
    </w:rPr>
  </w:style>
  <w:style w:type="character" w:customStyle="1" w:styleId="BuborkszvegChar">
    <w:name w:val="Buborékszöveg Char"/>
    <w:link w:val="Buborkszveg"/>
    <w:uiPriority w:val="99"/>
    <w:semiHidden/>
    <w:rsid w:val="00370AB8"/>
    <w:rPr>
      <w:rFonts w:ascii="Tahoma" w:hAnsi="Tahoma" w:cs="Tahoma"/>
      <w:sz w:val="16"/>
      <w:szCs w:val="16"/>
      <w:lang w:val="hu-HU" w:eastAsia="en-US"/>
    </w:rPr>
  </w:style>
  <w:style w:type="character" w:customStyle="1" w:styleId="MegjegyzstrgyaChar">
    <w:name w:val="Megjegyzés tárgya Char"/>
    <w:link w:val="Megjegyzstrgya"/>
    <w:uiPriority w:val="99"/>
    <w:semiHidden/>
    <w:rsid w:val="00370AB8"/>
    <w:rPr>
      <w:b/>
      <w:bCs/>
      <w:lang w:val="hu-HU" w:eastAsia="en-US"/>
    </w:rPr>
  </w:style>
  <w:style w:type="character" w:customStyle="1" w:styleId="tw4winMark">
    <w:name w:val="tw4winMark"/>
    <w:uiPriority w:val="99"/>
    <w:rsid w:val="00370AB8"/>
    <w:rPr>
      <w:rFonts w:ascii="Courier New" w:hAnsi="Courier New"/>
      <w:vanish/>
      <w:color w:val="800080"/>
      <w:sz w:val="24"/>
      <w:vertAlign w:val="subscript"/>
    </w:rPr>
  </w:style>
  <w:style w:type="character" w:customStyle="1" w:styleId="tw4winError">
    <w:name w:val="tw4winError"/>
    <w:uiPriority w:val="99"/>
    <w:rsid w:val="00370AB8"/>
    <w:rPr>
      <w:rFonts w:ascii="Courier New" w:hAnsi="Courier New"/>
      <w:color w:val="00FF00"/>
      <w:sz w:val="40"/>
    </w:rPr>
  </w:style>
  <w:style w:type="character" w:customStyle="1" w:styleId="tw4winTerm">
    <w:name w:val="tw4winTerm"/>
    <w:uiPriority w:val="99"/>
    <w:rsid w:val="00370AB8"/>
    <w:rPr>
      <w:color w:val="0000FF"/>
    </w:rPr>
  </w:style>
  <w:style w:type="character" w:customStyle="1" w:styleId="tw4winPopup">
    <w:name w:val="tw4winPopup"/>
    <w:uiPriority w:val="99"/>
    <w:rsid w:val="00370AB8"/>
    <w:rPr>
      <w:rFonts w:ascii="Courier New" w:hAnsi="Courier New"/>
      <w:noProof/>
      <w:color w:val="008000"/>
    </w:rPr>
  </w:style>
  <w:style w:type="character" w:customStyle="1" w:styleId="tw4winJump">
    <w:name w:val="tw4winJump"/>
    <w:uiPriority w:val="99"/>
    <w:rsid w:val="00370AB8"/>
    <w:rPr>
      <w:rFonts w:ascii="Courier New" w:hAnsi="Courier New"/>
      <w:noProof/>
      <w:color w:val="008080"/>
    </w:rPr>
  </w:style>
  <w:style w:type="character" w:customStyle="1" w:styleId="tw4winExternal">
    <w:name w:val="tw4winExternal"/>
    <w:uiPriority w:val="99"/>
    <w:rsid w:val="00370AB8"/>
    <w:rPr>
      <w:rFonts w:ascii="Courier New" w:hAnsi="Courier New"/>
      <w:noProof/>
      <w:color w:val="808080"/>
    </w:rPr>
  </w:style>
  <w:style w:type="character" w:customStyle="1" w:styleId="tw4winInternal">
    <w:name w:val="tw4winInternal"/>
    <w:uiPriority w:val="99"/>
    <w:rsid w:val="00370AB8"/>
    <w:rPr>
      <w:rFonts w:ascii="Courier New" w:hAnsi="Courier New"/>
      <w:noProof/>
      <w:color w:val="FF0000"/>
    </w:rPr>
  </w:style>
  <w:style w:type="character" w:customStyle="1" w:styleId="DONOTTRANSLATE">
    <w:name w:val="DO_NOT_TRANSLATE"/>
    <w:uiPriority w:val="99"/>
    <w:rsid w:val="00370AB8"/>
    <w:rPr>
      <w:rFonts w:ascii="Courier New" w:hAnsi="Courier New"/>
      <w:noProof/>
      <w:color w:val="800000"/>
    </w:rPr>
  </w:style>
  <w:style w:type="character" w:customStyle="1" w:styleId="UnresolvedMention1">
    <w:name w:val="Unresolved Mention1"/>
    <w:uiPriority w:val="99"/>
    <w:semiHidden/>
    <w:unhideWhenUsed/>
    <w:rsid w:val="00370AB8"/>
    <w:rPr>
      <w:color w:val="808080"/>
      <w:shd w:val="clear" w:color="auto" w:fill="E6E6E6"/>
    </w:rPr>
  </w:style>
  <w:style w:type="paragraph" w:customStyle="1" w:styleId="Tblzattartalom">
    <w:name w:val="Táblázattartalom"/>
    <w:basedOn w:val="Szvegtrzs"/>
    <w:rsid w:val="00F5634C"/>
    <w:pPr>
      <w:suppressLineNumbers/>
      <w:suppressAutoHyphens/>
    </w:pPr>
    <w:rPr>
      <w:i w:val="0"/>
      <w:color w:val="auto"/>
      <w:sz w:val="32"/>
      <w:lang w:eastAsia="ar-SA"/>
    </w:rPr>
  </w:style>
  <w:style w:type="paragraph" w:styleId="Lista">
    <w:name w:val="List"/>
    <w:basedOn w:val="Szvegtrzs"/>
    <w:rsid w:val="00F5634C"/>
    <w:pPr>
      <w:suppressAutoHyphens/>
    </w:pPr>
    <w:rPr>
      <w:rFonts w:cs="Lucida Sans Unicode"/>
      <w:i w:val="0"/>
      <w:color w:val="auto"/>
      <w:sz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42561">
      <w:marLeft w:val="0"/>
      <w:marRight w:val="0"/>
      <w:marTop w:val="0"/>
      <w:marBottom w:val="0"/>
      <w:divBdr>
        <w:top w:val="none" w:sz="0" w:space="0" w:color="auto"/>
        <w:left w:val="none" w:sz="0" w:space="0" w:color="auto"/>
        <w:bottom w:val="none" w:sz="0" w:space="0" w:color="auto"/>
        <w:right w:val="none" w:sz="0" w:space="0" w:color="auto"/>
      </w:divBdr>
    </w:div>
    <w:div w:id="35742562">
      <w:marLeft w:val="0"/>
      <w:marRight w:val="0"/>
      <w:marTop w:val="0"/>
      <w:marBottom w:val="0"/>
      <w:divBdr>
        <w:top w:val="none" w:sz="0" w:space="0" w:color="auto"/>
        <w:left w:val="none" w:sz="0" w:space="0" w:color="auto"/>
        <w:bottom w:val="none" w:sz="0" w:space="0" w:color="auto"/>
        <w:right w:val="none" w:sz="0" w:space="0" w:color="auto"/>
      </w:divBdr>
    </w:div>
    <w:div w:id="89203767">
      <w:marLeft w:val="0"/>
      <w:marRight w:val="0"/>
      <w:marTop w:val="0"/>
      <w:marBottom w:val="0"/>
      <w:divBdr>
        <w:top w:val="none" w:sz="0" w:space="0" w:color="auto"/>
        <w:left w:val="none" w:sz="0" w:space="0" w:color="auto"/>
        <w:bottom w:val="none" w:sz="0" w:space="0" w:color="auto"/>
        <w:right w:val="none" w:sz="0" w:space="0" w:color="auto"/>
      </w:divBdr>
    </w:div>
    <w:div w:id="89203768">
      <w:marLeft w:val="0"/>
      <w:marRight w:val="0"/>
      <w:marTop w:val="0"/>
      <w:marBottom w:val="0"/>
      <w:divBdr>
        <w:top w:val="none" w:sz="0" w:space="0" w:color="auto"/>
        <w:left w:val="none" w:sz="0" w:space="0" w:color="auto"/>
        <w:bottom w:val="none" w:sz="0" w:space="0" w:color="auto"/>
        <w:right w:val="none" w:sz="0" w:space="0" w:color="auto"/>
      </w:divBdr>
    </w:div>
    <w:div w:id="2054884750">
      <w:bodyDiv w:val="1"/>
      <w:marLeft w:val="0"/>
      <w:marRight w:val="0"/>
      <w:marTop w:val="0"/>
      <w:marBottom w:val="0"/>
      <w:divBdr>
        <w:top w:val="none" w:sz="0" w:space="0" w:color="auto"/>
        <w:left w:val="none" w:sz="0" w:space="0" w:color="auto"/>
        <w:bottom w:val="none" w:sz="0" w:space="0" w:color="auto"/>
        <w:right w:val="none" w:sz="0" w:space="0" w:color="auto"/>
      </w:divBdr>
    </w:div>
    <w:div w:id="214565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AF9AB1632FF645BA5186CA4BF6CBBC" ma:contentTypeVersion="2" ma:contentTypeDescription="Create a new document." ma:contentTypeScope="" ma:versionID="9408196fb1accb90a8737f2fe52155e7">
  <xsd:schema xmlns:xsd="http://www.w3.org/2001/XMLSchema" xmlns:xs="http://www.w3.org/2001/XMLSchema" xmlns:p="http://schemas.microsoft.com/office/2006/metadata/properties" xmlns:ns2="dfd69230-1db6-4ce1-a88d-3cde45e139d8" targetNamespace="http://schemas.microsoft.com/office/2006/metadata/properties" ma:root="true" ma:fieldsID="fb6a8913cbf30ebf9d7e9e3ee1754603" ns2:_="">
    <xsd:import namespace="dfd69230-1db6-4ce1-a88d-3cde45e139d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d69230-1db6-4ce1-a88d-3cde45e139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22C4F-8FD1-4AF8-B79A-EBF9554992A0}">
  <ds:schemaRefs>
    <ds:schemaRef ds:uri="http://schemas.microsoft.com/sharepoint/v3/contenttype/forms"/>
  </ds:schemaRefs>
</ds:datastoreItem>
</file>

<file path=customXml/itemProps2.xml><?xml version="1.0" encoding="utf-8"?>
<ds:datastoreItem xmlns:ds="http://schemas.openxmlformats.org/officeDocument/2006/customXml" ds:itemID="{8832F087-2D35-41CF-847C-39C1A0F58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d69230-1db6-4ce1-a88d-3cde45e139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ADE01B-C460-4464-A514-238689F2C64E}">
  <ds:schemaRefs>
    <ds:schemaRef ds:uri="http://purl.org/dc/terms/"/>
    <ds:schemaRef ds:uri="http://purl.org/dc/elements/1.1/"/>
    <ds:schemaRef ds:uri="http://purl.org/dc/dcmitype/"/>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dfd69230-1db6-4ce1-a88d-3cde45e139d8"/>
  </ds:schemaRefs>
</ds:datastoreItem>
</file>

<file path=customXml/itemProps4.xml><?xml version="1.0" encoding="utf-8"?>
<ds:datastoreItem xmlns:ds="http://schemas.openxmlformats.org/officeDocument/2006/customXml" ds:itemID="{3034111D-B480-42A5-A170-D2AA97C93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2736</Words>
  <Characters>19993</Characters>
  <Application>Microsoft Office Word</Application>
  <DocSecurity>0</DocSecurity>
  <Lines>166</Lines>
  <Paragraphs>45</Paragraphs>
  <ScaleCrop>false</ScaleCrop>
  <HeadingPairs>
    <vt:vector size="8" baseType="variant">
      <vt:variant>
        <vt:lpstr>Cím</vt:lpstr>
      </vt:variant>
      <vt:variant>
        <vt:i4>1</vt:i4>
      </vt:variant>
      <vt:variant>
        <vt:lpstr>Titel</vt:lpstr>
      </vt:variant>
      <vt:variant>
        <vt:i4>1</vt:i4>
      </vt:variant>
      <vt:variant>
        <vt:lpstr>Title</vt:lpstr>
      </vt:variant>
      <vt:variant>
        <vt:i4>1</vt:i4>
      </vt:variant>
      <vt:variant>
        <vt:lpstr>Titre</vt:lpstr>
      </vt:variant>
      <vt:variant>
        <vt:i4>1</vt:i4>
      </vt:variant>
    </vt:vector>
  </HeadingPairs>
  <TitlesOfParts>
    <vt:vector size="4" baseType="lpstr">
      <vt:lpstr/>
      <vt:lpstr/>
      <vt:lpstr/>
      <vt:lpstr/>
    </vt:vector>
  </TitlesOfParts>
  <Company>EMEA</Company>
  <LinksUpToDate>false</LinksUpToDate>
  <CharactersWithSpaces>22684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General-EMA/53548/2010</dc:subject>
  <dc:creator>Langer, Dorothee</dc:creator>
  <cp:lastModifiedBy>HU_OGYI_45.1</cp:lastModifiedBy>
  <cp:revision>3</cp:revision>
  <cp:lastPrinted>2022-11-15T10:55:00Z</cp:lastPrinted>
  <dcterms:created xsi:type="dcterms:W3CDTF">2025-09-12T12:41:00Z</dcterms:created>
  <dcterms:modified xsi:type="dcterms:W3CDTF">2025-09-12T12:42:00Z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General-EMA/53548/2010</vt:lpwstr>
  </property>
  <property fmtid="{D5CDD505-2E9C-101B-9397-08002B2CF9AE}" pid="6" name="DM_Title">
    <vt:lpwstr/>
  </property>
  <property fmtid="{D5CDD505-2E9C-101B-9397-08002B2CF9AE}" pid="7" name="DM_Language">
    <vt:lpwstr/>
  </property>
  <property fmtid="{D5CDD505-2E9C-101B-9397-08002B2CF9AE}" pid="8" name="DM_Name">
    <vt:lpwstr>Hreferralspcen</vt:lpwstr>
  </property>
  <property fmtid="{D5CDD505-2E9C-101B-9397-08002B2CF9AE}" pid="9" name="DM_Owner">
    <vt:lpwstr>Espinasse Claire</vt:lpwstr>
  </property>
  <property fmtid="{D5CDD505-2E9C-101B-9397-08002B2CF9AE}" pid="10" name="DM_Creation_Date">
    <vt:lpwstr>23/04/2010 10:54:51</vt:lpwstr>
  </property>
  <property fmtid="{D5CDD505-2E9C-101B-9397-08002B2CF9AE}" pid="11" name="DM_Creator_Name">
    <vt:lpwstr>Espinasse Claire</vt:lpwstr>
  </property>
  <property fmtid="{D5CDD505-2E9C-101B-9397-08002B2CF9AE}" pid="12" name="DM_Modifer_Name">
    <vt:lpwstr>Espinasse Claire</vt:lpwstr>
  </property>
  <property fmtid="{D5CDD505-2E9C-101B-9397-08002B2CF9AE}" pid="13" name="DM_Modified_Date">
    <vt:lpwstr>23/04/2010 10:54:51</vt:lpwstr>
  </property>
  <property fmtid="{D5CDD505-2E9C-101B-9397-08002B2CF9AE}" pid="14" name="DM_Type">
    <vt:lpwstr>emea_document</vt:lpwstr>
  </property>
  <property fmtid="{D5CDD505-2E9C-101B-9397-08002B2CF9AE}" pid="15" name="DM_Version">
    <vt:lpwstr>0.3, CURRENT</vt:lpwstr>
  </property>
  <property fmtid="{D5CDD505-2E9C-101B-9397-08002B2CF9AE}" pid="16" name="DM_emea_doc_ref_id">
    <vt:lpwstr>EMA/53548/2010</vt:lpwstr>
  </property>
  <property fmtid="{D5CDD505-2E9C-101B-9397-08002B2CF9AE}" pid="17" name="DM_emea_cc">
    <vt:lpwstr/>
  </property>
  <property fmtid="{D5CDD505-2E9C-101B-9397-08002B2CF9AE}" pid="18" name="DM_emea_message_subject">
    <vt:lpwstr/>
  </property>
  <property fmtid="{D5CDD505-2E9C-101B-9397-08002B2CF9AE}" pid="19" name="DM_emea_doc_number">
    <vt:lpwstr>53548</vt:lpwstr>
  </property>
  <property fmtid="{D5CDD505-2E9C-101B-9397-08002B2CF9AE}" pid="20" name="DM_emea_received_date">
    <vt:lpwstr>nulldate</vt:lpwstr>
  </property>
  <property fmtid="{D5CDD505-2E9C-101B-9397-08002B2CF9AE}" pid="21" name="DM_emea_resp_body">
    <vt:lpwstr/>
  </property>
  <property fmtid="{D5CDD505-2E9C-101B-9397-08002B2CF9AE}" pid="22" name="DM_emea_revision_label">
    <vt:lpwstr/>
  </property>
  <property fmtid="{D5CDD505-2E9C-101B-9397-08002B2CF9AE}" pid="23" name="DM_emea_to">
    <vt:lpwstr/>
  </property>
  <property fmtid="{D5CDD505-2E9C-101B-9397-08002B2CF9AE}" pid="24" name="DM_emea_bcc">
    <vt:lpwstr/>
  </property>
  <property fmtid="{D5CDD505-2E9C-101B-9397-08002B2CF9AE}" pid="25" name="DM_emea_doc_category">
    <vt:lpwstr>General</vt:lpwstr>
  </property>
  <property fmtid="{D5CDD505-2E9C-101B-9397-08002B2CF9AE}" pid="26" name="DM_emea_from">
    <vt:lpwstr/>
  </property>
  <property fmtid="{D5CDD505-2E9C-101B-9397-08002B2CF9AE}" pid="27" name="DM_emea_internal_label">
    <vt:lpwstr>EMA</vt:lpwstr>
  </property>
  <property fmtid="{D5CDD505-2E9C-101B-9397-08002B2CF9AE}" pid="28" name="DM_emea_legal_date">
    <vt:lpwstr>nulldate</vt:lpwstr>
  </property>
  <property fmtid="{D5CDD505-2E9C-101B-9397-08002B2CF9AE}" pid="29" name="DM_emea_year">
    <vt:lpwstr>2010</vt:lpwstr>
  </property>
  <property fmtid="{D5CDD505-2E9C-101B-9397-08002B2CF9AE}" pid="30" name="DM_emea_sent_date">
    <vt:lpwstr>nulldate</vt:lpwstr>
  </property>
  <property fmtid="{D5CDD505-2E9C-101B-9397-08002B2CF9AE}" pid="31" name="DM_emea_doc_lang">
    <vt:lpwstr/>
  </property>
  <property fmtid="{D5CDD505-2E9C-101B-9397-08002B2CF9AE}" pid="32" name="DM_emea_meeting_status">
    <vt:lpwstr/>
  </property>
  <property fmtid="{D5CDD505-2E9C-101B-9397-08002B2CF9AE}" pid="33" name="DM_emea_meeting_action">
    <vt:lpwstr/>
  </property>
  <property fmtid="{D5CDD505-2E9C-101B-9397-08002B2CF9AE}" pid="34" name="DM_emea_meeting_hyperlink">
    <vt:lpwstr/>
  </property>
  <property fmtid="{D5CDD505-2E9C-101B-9397-08002B2CF9AE}" pid="35" name="DM_emea_meeting_title">
    <vt:lpwstr/>
  </property>
  <property fmtid="{D5CDD505-2E9C-101B-9397-08002B2CF9AE}" pid="36" name="DM_emea_meeting_ref">
    <vt:lpwstr/>
  </property>
  <property fmtid="{D5CDD505-2E9C-101B-9397-08002B2CF9AE}" pid="37" name="DM_emea_meeting_flags">
    <vt:lpwstr/>
  </property>
</Properties>
</file>