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B2ED7" w14:textId="39C65E11" w:rsidR="0050617F" w:rsidRPr="00506067" w:rsidRDefault="0050617F" w:rsidP="00795943">
      <w:pPr>
        <w:ind w:left="567" w:hanging="567"/>
        <w:rPr>
          <w:b/>
          <w:noProof/>
          <w:sz w:val="22"/>
          <w:szCs w:val="22"/>
        </w:rPr>
      </w:pPr>
      <w:r w:rsidRPr="00506067">
        <w:rPr>
          <w:b/>
          <w:noProof/>
          <w:sz w:val="22"/>
          <w:szCs w:val="22"/>
        </w:rPr>
        <w:t>1.</w:t>
      </w:r>
      <w:r w:rsidRPr="00506067">
        <w:rPr>
          <w:b/>
          <w:noProof/>
          <w:sz w:val="22"/>
          <w:szCs w:val="22"/>
        </w:rPr>
        <w:tab/>
        <w:t>A GYÓGYSZER NEVE</w:t>
      </w:r>
    </w:p>
    <w:p w14:paraId="6620BB21" w14:textId="77777777" w:rsidR="00F47E92" w:rsidRPr="00506067" w:rsidRDefault="00F47E92" w:rsidP="00506067">
      <w:pPr>
        <w:rPr>
          <w:color w:val="000000"/>
          <w:sz w:val="22"/>
          <w:szCs w:val="22"/>
          <w:lang w:val="hu-HU"/>
        </w:rPr>
      </w:pPr>
    </w:p>
    <w:p w14:paraId="10B7D6B4" w14:textId="77777777" w:rsidR="0050617F" w:rsidRPr="00795943" w:rsidRDefault="00F47E92" w:rsidP="00506067">
      <w:pPr>
        <w:pStyle w:val="Cmsor4"/>
        <w:tabs>
          <w:tab w:val="left" w:pos="0"/>
        </w:tabs>
        <w:jc w:val="left"/>
        <w:rPr>
          <w:rFonts w:cs="Times New Roman"/>
          <w:sz w:val="22"/>
          <w:szCs w:val="22"/>
        </w:rPr>
      </w:pPr>
      <w:r w:rsidRPr="00506067">
        <w:rPr>
          <w:rFonts w:cs="Times New Roman"/>
          <w:bCs/>
          <w:color w:val="000000"/>
          <w:sz w:val="22"/>
          <w:szCs w:val="22"/>
        </w:rPr>
        <w:t xml:space="preserve">Tetanol pur </w:t>
      </w:r>
      <w:r w:rsidR="0050617F" w:rsidRPr="00795943">
        <w:rPr>
          <w:rFonts w:cs="Times New Roman"/>
          <w:sz w:val="22"/>
          <w:szCs w:val="22"/>
        </w:rPr>
        <w:t>szuszpenziós injekció előretöltött fecskendőben</w:t>
      </w:r>
    </w:p>
    <w:p w14:paraId="77B47893" w14:textId="0A138400" w:rsidR="00F47E92" w:rsidRPr="00795943" w:rsidRDefault="001C0E31" w:rsidP="00795943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Tetanusz vakcina (adszorbeált)</w:t>
      </w:r>
    </w:p>
    <w:p w14:paraId="6182A0A7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6B5A0D3E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8BAF6E9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2.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MINŐSÉGI ÉS MENNYISÉGI ÖSSZETÉTEL</w:t>
      </w:r>
    </w:p>
    <w:p w14:paraId="379F3E5C" w14:textId="77777777" w:rsidR="00F47E92" w:rsidRPr="00795943" w:rsidRDefault="00F47E92" w:rsidP="00506067">
      <w:pPr>
        <w:rPr>
          <w:b/>
          <w:bCs/>
          <w:color w:val="000000"/>
          <w:sz w:val="22"/>
          <w:szCs w:val="22"/>
          <w:lang w:val="hu-HU"/>
        </w:rPr>
      </w:pPr>
    </w:p>
    <w:p w14:paraId="732810AE" w14:textId="211A2DB7" w:rsidR="00F47E92" w:rsidRPr="00795943" w:rsidRDefault="00991EE2" w:rsidP="00506067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1 adag</w:t>
      </w:r>
      <w:r w:rsidR="00F47E92" w:rsidRPr="00795943">
        <w:rPr>
          <w:color w:val="000000"/>
          <w:sz w:val="22"/>
          <w:szCs w:val="22"/>
          <w:lang w:val="hu-HU"/>
        </w:rPr>
        <w:t xml:space="preserve"> (0,5 ml) tartalma: </w:t>
      </w:r>
    </w:p>
    <w:p w14:paraId="6314EB6E" w14:textId="7C329F1C" w:rsidR="00F47E92" w:rsidRPr="00795943" w:rsidRDefault="00991EE2" w:rsidP="005854E4">
      <w:pPr>
        <w:tabs>
          <w:tab w:val="right" w:pos="6804"/>
        </w:tabs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Tetanus toxoid</w:t>
      </w:r>
      <w:r w:rsidRPr="00E62FDA">
        <w:rPr>
          <w:color w:val="000000"/>
          <w:sz w:val="22"/>
          <w:szCs w:val="22"/>
          <w:vertAlign w:val="superscript"/>
          <w:lang w:val="hu-HU"/>
        </w:rPr>
        <w:t>1</w:t>
      </w:r>
      <w:r>
        <w:rPr>
          <w:color w:val="000000"/>
          <w:sz w:val="22"/>
          <w:szCs w:val="22"/>
          <w:vertAlign w:val="superscript"/>
          <w:lang w:val="hu-HU"/>
        </w:rPr>
        <w:tab/>
      </w:r>
      <w:r w:rsidR="00F47E92" w:rsidRPr="00795943">
        <w:rPr>
          <w:color w:val="000000"/>
          <w:sz w:val="22"/>
          <w:szCs w:val="22"/>
          <w:lang w:val="hu-HU"/>
        </w:rPr>
        <w:t>legalább 40 NE</w:t>
      </w:r>
    </w:p>
    <w:p w14:paraId="3498BD7E" w14:textId="7FA66FB0" w:rsidR="00F47E92" w:rsidRPr="00795943" w:rsidRDefault="00991EE2" w:rsidP="005854E4">
      <w:pPr>
        <w:tabs>
          <w:tab w:val="right" w:pos="5103"/>
        </w:tabs>
        <w:rPr>
          <w:color w:val="000000"/>
          <w:sz w:val="22"/>
          <w:szCs w:val="22"/>
          <w:lang w:val="hu-HU"/>
        </w:rPr>
      </w:pPr>
      <w:r w:rsidRPr="00E62FDA">
        <w:rPr>
          <w:color w:val="000000"/>
          <w:sz w:val="22"/>
          <w:szCs w:val="22"/>
          <w:vertAlign w:val="superscript"/>
          <w:lang w:val="hu-HU"/>
        </w:rPr>
        <w:t>1</w:t>
      </w:r>
      <w:r w:rsidRPr="00795943">
        <w:rPr>
          <w:color w:val="000000"/>
          <w:sz w:val="22"/>
          <w:szCs w:val="22"/>
          <w:lang w:val="hu-HU"/>
        </w:rPr>
        <w:t xml:space="preserve"> </w:t>
      </w:r>
      <w:r w:rsidR="001C0E31">
        <w:rPr>
          <w:color w:val="000000"/>
          <w:sz w:val="22"/>
          <w:szCs w:val="22"/>
          <w:lang w:val="hu-HU"/>
        </w:rPr>
        <w:t>Hidratált a</w:t>
      </w:r>
      <w:r>
        <w:rPr>
          <w:color w:val="000000"/>
          <w:sz w:val="22"/>
          <w:szCs w:val="22"/>
          <w:lang w:val="hu-HU"/>
        </w:rPr>
        <w:t>lumínium-hidroxidhoz adszorbeálva</w:t>
      </w:r>
      <w:r>
        <w:rPr>
          <w:color w:val="000000"/>
          <w:sz w:val="22"/>
          <w:szCs w:val="22"/>
          <w:lang w:val="hu-HU"/>
        </w:rPr>
        <w:tab/>
      </w:r>
      <w:r w:rsidR="001C0E31">
        <w:rPr>
          <w:color w:val="000000"/>
          <w:sz w:val="22"/>
          <w:szCs w:val="22"/>
          <w:lang w:val="hu-HU"/>
        </w:rPr>
        <w:tab/>
      </w:r>
      <w:r w:rsidR="00BC0FBF">
        <w:rPr>
          <w:color w:val="000000"/>
          <w:sz w:val="22"/>
          <w:szCs w:val="22"/>
          <w:lang w:val="hu-HU"/>
        </w:rPr>
        <w:t>0</w:t>
      </w:r>
      <w:r>
        <w:rPr>
          <w:color w:val="000000"/>
          <w:sz w:val="22"/>
          <w:szCs w:val="22"/>
          <w:lang w:val="hu-HU"/>
        </w:rPr>
        <w:t>,5 mg</w:t>
      </w:r>
      <w:r w:rsidR="001C0E31">
        <w:rPr>
          <w:color w:val="000000"/>
          <w:sz w:val="22"/>
          <w:szCs w:val="22"/>
          <w:lang w:val="hu-HU"/>
        </w:rPr>
        <w:t xml:space="preserve"> Al</w:t>
      </w:r>
      <w:r w:rsidR="001C0E31" w:rsidRPr="005854E4">
        <w:rPr>
          <w:color w:val="000000"/>
          <w:sz w:val="22"/>
          <w:szCs w:val="22"/>
          <w:vertAlign w:val="superscript"/>
          <w:lang w:val="hu-HU"/>
        </w:rPr>
        <w:t>3+</w:t>
      </w:r>
    </w:p>
    <w:p w14:paraId="62AA5F24" w14:textId="77777777" w:rsidR="00991EE2" w:rsidRPr="005854E4" w:rsidRDefault="00991EE2" w:rsidP="00795943">
      <w:pPr>
        <w:rPr>
          <w:noProof/>
          <w:sz w:val="22"/>
          <w:szCs w:val="22"/>
          <w:lang w:val="hu-HU"/>
        </w:rPr>
      </w:pPr>
    </w:p>
    <w:p w14:paraId="1964B242" w14:textId="29C34076" w:rsidR="008270E2" w:rsidRPr="005854E4" w:rsidRDefault="008270E2" w:rsidP="00795943">
      <w:pPr>
        <w:rPr>
          <w:noProof/>
          <w:sz w:val="22"/>
          <w:szCs w:val="22"/>
          <w:lang w:val="hu-HU"/>
        </w:rPr>
      </w:pPr>
      <w:r w:rsidRPr="005854E4">
        <w:rPr>
          <w:noProof/>
          <w:sz w:val="22"/>
          <w:szCs w:val="22"/>
          <w:lang w:val="hu-HU"/>
        </w:rPr>
        <w:t>A vakcina nyomokban a gyártási folyamat során használt formaldehidet (</w:t>
      </w:r>
      <w:r w:rsidRPr="00795943">
        <w:rPr>
          <w:color w:val="000000"/>
          <w:sz w:val="22"/>
          <w:szCs w:val="22"/>
          <w:lang w:val="hu-HU"/>
        </w:rPr>
        <w:t>&lt;</w:t>
      </w:r>
      <w:r>
        <w:rPr>
          <w:color w:val="000000"/>
          <w:sz w:val="22"/>
          <w:szCs w:val="22"/>
          <w:lang w:val="hu-HU"/>
        </w:rPr>
        <w:t xml:space="preserve"> 0,001 mg/adag) tartalmazhat (lásd 4.3 pont).</w:t>
      </w:r>
    </w:p>
    <w:p w14:paraId="640B5BBB" w14:textId="77777777" w:rsidR="008270E2" w:rsidRPr="005854E4" w:rsidRDefault="008270E2" w:rsidP="00795943">
      <w:pPr>
        <w:rPr>
          <w:noProof/>
          <w:sz w:val="22"/>
          <w:szCs w:val="22"/>
          <w:lang w:val="hu-HU"/>
        </w:rPr>
      </w:pPr>
    </w:p>
    <w:p w14:paraId="3D10D626" w14:textId="47174DAA" w:rsidR="0050617F" w:rsidRPr="00795943" w:rsidRDefault="0050617F" w:rsidP="00795943">
      <w:pPr>
        <w:rPr>
          <w:noProof/>
          <w:sz w:val="22"/>
          <w:szCs w:val="22"/>
        </w:rPr>
      </w:pPr>
      <w:r w:rsidRPr="00795943">
        <w:rPr>
          <w:noProof/>
          <w:sz w:val="22"/>
          <w:szCs w:val="22"/>
        </w:rPr>
        <w:t>A segédanyagok teljes listáját lásd a 6.1 pontban.</w:t>
      </w:r>
    </w:p>
    <w:p w14:paraId="49F44320" w14:textId="77777777" w:rsidR="0050617F" w:rsidRPr="00795943" w:rsidRDefault="0050617F" w:rsidP="00795943">
      <w:pPr>
        <w:rPr>
          <w:color w:val="000000"/>
          <w:sz w:val="22"/>
          <w:szCs w:val="22"/>
          <w:lang w:val="hu-HU"/>
        </w:rPr>
      </w:pPr>
    </w:p>
    <w:p w14:paraId="3ABFFBDE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22E33EF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3.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GYÓGYSZERFORMA</w:t>
      </w:r>
    </w:p>
    <w:p w14:paraId="718B522E" w14:textId="77777777" w:rsidR="0050617F" w:rsidRPr="00795943" w:rsidRDefault="0050617F" w:rsidP="00506067">
      <w:pPr>
        <w:rPr>
          <w:color w:val="000000"/>
          <w:sz w:val="22"/>
          <w:szCs w:val="22"/>
          <w:lang w:val="hu-HU"/>
        </w:rPr>
      </w:pPr>
    </w:p>
    <w:p w14:paraId="08DCA061" w14:textId="77777777" w:rsidR="0050617F" w:rsidRPr="00795943" w:rsidRDefault="0050617F" w:rsidP="00506067">
      <w:pPr>
        <w:pStyle w:val="Cmsor4"/>
        <w:tabs>
          <w:tab w:val="left" w:pos="0"/>
        </w:tabs>
        <w:jc w:val="left"/>
        <w:rPr>
          <w:rFonts w:cs="Times New Roman"/>
          <w:b w:val="0"/>
          <w:sz w:val="22"/>
          <w:szCs w:val="22"/>
        </w:rPr>
      </w:pPr>
      <w:r w:rsidRPr="00795943">
        <w:rPr>
          <w:rFonts w:cs="Times New Roman"/>
          <w:b w:val="0"/>
          <w:sz w:val="22"/>
          <w:szCs w:val="22"/>
        </w:rPr>
        <w:t>Szuszpenziós injekció</w:t>
      </w:r>
      <w:r w:rsidR="00506067">
        <w:rPr>
          <w:rFonts w:cs="Times New Roman"/>
          <w:b w:val="0"/>
          <w:sz w:val="22"/>
          <w:szCs w:val="22"/>
        </w:rPr>
        <w:t>.</w:t>
      </w:r>
    </w:p>
    <w:p w14:paraId="130171D9" w14:textId="3AECE1A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 Tetanol pur fehéres, opálos szuszpenzió</w:t>
      </w:r>
      <w:r w:rsidR="008C7870">
        <w:rPr>
          <w:color w:val="000000"/>
          <w:sz w:val="22"/>
          <w:szCs w:val="22"/>
          <w:lang w:val="hu-HU"/>
        </w:rPr>
        <w:t>.</w:t>
      </w:r>
    </w:p>
    <w:p w14:paraId="397945AF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C7318B9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66885C5A" w14:textId="77777777" w:rsidR="00F47E92" w:rsidRPr="00795943" w:rsidRDefault="00F47E92" w:rsidP="00795943">
      <w:pPr>
        <w:ind w:left="567" w:hanging="567"/>
        <w:rPr>
          <w:b/>
          <w:bCs/>
          <w:caps/>
          <w:color w:val="000000"/>
          <w:sz w:val="22"/>
          <w:szCs w:val="22"/>
          <w:lang w:val="hu-HU"/>
        </w:rPr>
      </w:pPr>
      <w:r w:rsidRPr="00795943">
        <w:rPr>
          <w:b/>
          <w:bCs/>
          <w:caps/>
          <w:color w:val="000000"/>
          <w:sz w:val="22"/>
          <w:szCs w:val="22"/>
          <w:lang w:val="hu-HU"/>
        </w:rPr>
        <w:t>4.</w:t>
      </w:r>
      <w:r w:rsidRPr="00795943">
        <w:rPr>
          <w:b/>
          <w:bCs/>
          <w:caps/>
          <w:color w:val="000000"/>
          <w:sz w:val="22"/>
          <w:szCs w:val="22"/>
          <w:lang w:val="hu-HU"/>
        </w:rPr>
        <w:tab/>
        <w:t>KLINIKAI JELLEMZŐK</w:t>
      </w:r>
    </w:p>
    <w:p w14:paraId="184BDF4F" w14:textId="77777777" w:rsidR="00F47E92" w:rsidRPr="00795943" w:rsidRDefault="00F47E92" w:rsidP="00506067">
      <w:pPr>
        <w:rPr>
          <w:b/>
          <w:bCs/>
          <w:color w:val="000000"/>
          <w:sz w:val="22"/>
          <w:szCs w:val="22"/>
          <w:lang w:val="hu-HU"/>
        </w:rPr>
      </w:pPr>
    </w:p>
    <w:p w14:paraId="31C2A1C8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4.1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Terápiás javallatok</w:t>
      </w:r>
    </w:p>
    <w:p w14:paraId="12C54575" w14:textId="77777777" w:rsidR="00F47E92" w:rsidRPr="00795943" w:rsidRDefault="00F47E92" w:rsidP="00506067">
      <w:pPr>
        <w:rPr>
          <w:b/>
          <w:bCs/>
          <w:color w:val="000000"/>
          <w:sz w:val="22"/>
          <w:szCs w:val="22"/>
          <w:lang w:val="hu-HU"/>
        </w:rPr>
      </w:pPr>
    </w:p>
    <w:p w14:paraId="35065E24" w14:textId="77777777" w:rsidR="00F47E92" w:rsidRPr="00795943" w:rsidRDefault="00F47E92" w:rsidP="00506067">
      <w:pPr>
        <w:tabs>
          <w:tab w:val="left" w:pos="0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a) </w:t>
      </w:r>
      <w:r w:rsidR="00991EE2">
        <w:rPr>
          <w:color w:val="000000"/>
          <w:sz w:val="22"/>
          <w:szCs w:val="22"/>
          <w:lang w:val="hu-HU"/>
        </w:rPr>
        <w:t xml:space="preserve">A Tetanol pur a </w:t>
      </w:r>
      <w:r w:rsidRPr="00795943">
        <w:rPr>
          <w:color w:val="000000"/>
          <w:sz w:val="22"/>
          <w:szCs w:val="22"/>
          <w:lang w:val="hu-HU"/>
        </w:rPr>
        <w:t xml:space="preserve">2 hónapos vagy </w:t>
      </w:r>
      <w:r w:rsidR="005E3B4C" w:rsidRPr="00795943">
        <w:rPr>
          <w:color w:val="000000"/>
          <w:sz w:val="22"/>
          <w:szCs w:val="22"/>
          <w:lang w:val="hu-HU"/>
        </w:rPr>
        <w:t xml:space="preserve">annál </w:t>
      </w:r>
      <w:r w:rsidRPr="00795943">
        <w:rPr>
          <w:color w:val="000000"/>
          <w:sz w:val="22"/>
          <w:szCs w:val="22"/>
          <w:lang w:val="hu-HU"/>
        </w:rPr>
        <w:t>idősebb csecsemők, gyermekek, serdülők és felnőttek tetanusz elleni aktív immunizálására</w:t>
      </w:r>
      <w:r w:rsidR="00991EE2">
        <w:rPr>
          <w:color w:val="000000"/>
          <w:sz w:val="22"/>
          <w:szCs w:val="22"/>
          <w:lang w:val="hu-HU"/>
        </w:rPr>
        <w:t xml:space="preserve"> javallott</w:t>
      </w:r>
      <w:r w:rsidRPr="00795943">
        <w:rPr>
          <w:color w:val="000000"/>
          <w:sz w:val="22"/>
          <w:szCs w:val="22"/>
          <w:lang w:val="hu-HU"/>
        </w:rPr>
        <w:t>.</w:t>
      </w:r>
    </w:p>
    <w:p w14:paraId="50564D3D" w14:textId="38A145CB" w:rsidR="00F47E92" w:rsidRPr="00795943" w:rsidRDefault="00F47E92" w:rsidP="00795943">
      <w:pPr>
        <w:tabs>
          <w:tab w:val="left" w:pos="283"/>
        </w:tabs>
        <w:ind w:left="283" w:hanging="283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b) </w:t>
      </w:r>
      <w:r w:rsidR="00991EE2">
        <w:rPr>
          <w:color w:val="000000"/>
          <w:sz w:val="22"/>
          <w:szCs w:val="22"/>
          <w:lang w:val="hu-HU"/>
        </w:rPr>
        <w:t xml:space="preserve">A Tetanol pur </w:t>
      </w:r>
      <w:r w:rsidR="00991EE2" w:rsidRPr="00795943">
        <w:rPr>
          <w:color w:val="000000"/>
          <w:sz w:val="22"/>
          <w:szCs w:val="22"/>
          <w:lang w:val="hu-HU"/>
        </w:rPr>
        <w:t>sérülés esetén</w:t>
      </w:r>
      <w:r w:rsidR="00991EE2" w:rsidRPr="00795943" w:rsidDel="00797279">
        <w:rPr>
          <w:color w:val="000000"/>
          <w:sz w:val="22"/>
          <w:szCs w:val="22"/>
          <w:lang w:val="hu-HU"/>
        </w:rPr>
        <w:t xml:space="preserve"> </w:t>
      </w:r>
      <w:r w:rsidR="00991EE2">
        <w:rPr>
          <w:color w:val="000000"/>
          <w:sz w:val="22"/>
          <w:szCs w:val="22"/>
          <w:lang w:val="hu-HU"/>
        </w:rPr>
        <w:t>a</w:t>
      </w:r>
      <w:r w:rsidR="00991EE2" w:rsidRPr="00795943">
        <w:rPr>
          <w:color w:val="000000"/>
          <w:sz w:val="22"/>
          <w:szCs w:val="22"/>
          <w:lang w:val="hu-HU"/>
        </w:rPr>
        <w:t xml:space="preserve"> </w:t>
      </w:r>
      <w:r w:rsidR="00991EE2">
        <w:rPr>
          <w:color w:val="000000"/>
          <w:sz w:val="22"/>
          <w:szCs w:val="22"/>
          <w:lang w:val="hu-HU"/>
        </w:rPr>
        <w:t>t</w:t>
      </w:r>
      <w:r w:rsidRPr="00795943">
        <w:rPr>
          <w:color w:val="000000"/>
          <w:sz w:val="22"/>
          <w:szCs w:val="22"/>
          <w:lang w:val="hu-HU"/>
        </w:rPr>
        <w:t>etanusz</w:t>
      </w:r>
      <w:r w:rsidR="00991EE2">
        <w:rPr>
          <w:color w:val="000000"/>
          <w:sz w:val="22"/>
          <w:szCs w:val="22"/>
          <w:lang w:val="hu-HU"/>
        </w:rPr>
        <w:t xml:space="preserve"> </w:t>
      </w:r>
      <w:r w:rsidRPr="00795943">
        <w:rPr>
          <w:color w:val="000000"/>
          <w:sz w:val="22"/>
          <w:szCs w:val="22"/>
          <w:lang w:val="hu-HU"/>
        </w:rPr>
        <w:t>megelőzés</w:t>
      </w:r>
      <w:r w:rsidR="005E3B4C" w:rsidRPr="00795943">
        <w:rPr>
          <w:color w:val="000000"/>
          <w:sz w:val="22"/>
          <w:szCs w:val="22"/>
          <w:lang w:val="hu-HU"/>
        </w:rPr>
        <w:t>ére</w:t>
      </w:r>
      <w:r w:rsidRPr="00795943">
        <w:rPr>
          <w:color w:val="000000"/>
          <w:sz w:val="22"/>
          <w:szCs w:val="22"/>
          <w:lang w:val="hu-HU"/>
        </w:rPr>
        <w:t xml:space="preserve"> </w:t>
      </w:r>
      <w:r w:rsidR="00991EE2">
        <w:rPr>
          <w:color w:val="000000"/>
          <w:sz w:val="22"/>
          <w:szCs w:val="22"/>
          <w:lang w:val="hu-HU"/>
        </w:rPr>
        <w:t>is javallott</w:t>
      </w:r>
      <w:r w:rsidRPr="00795943">
        <w:rPr>
          <w:color w:val="000000"/>
          <w:sz w:val="22"/>
          <w:szCs w:val="22"/>
          <w:lang w:val="hu-HU"/>
        </w:rPr>
        <w:t>.</w:t>
      </w:r>
    </w:p>
    <w:p w14:paraId="19DE05EA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59592EF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4.2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Adagolás és alkalmazás</w:t>
      </w:r>
    </w:p>
    <w:p w14:paraId="0632CC1F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65CD66F3" w14:textId="77777777" w:rsidR="00F47E92" w:rsidRPr="00795943" w:rsidRDefault="00F47E92" w:rsidP="00795943">
      <w:pPr>
        <w:ind w:left="567" w:hanging="567"/>
        <w:rPr>
          <w:bCs/>
          <w:color w:val="000000"/>
          <w:sz w:val="22"/>
          <w:szCs w:val="22"/>
          <w:u w:val="single"/>
          <w:lang w:val="hu-HU"/>
        </w:rPr>
      </w:pPr>
      <w:r w:rsidRPr="00795943">
        <w:rPr>
          <w:bCs/>
          <w:color w:val="000000"/>
          <w:sz w:val="22"/>
          <w:szCs w:val="22"/>
          <w:u w:val="single"/>
          <w:lang w:val="hu-HU"/>
        </w:rPr>
        <w:t>Adagolás</w:t>
      </w:r>
    </w:p>
    <w:p w14:paraId="13F36022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518DDC1A" w14:textId="77777777" w:rsidR="00F47E92" w:rsidRPr="00795943" w:rsidRDefault="00F47E92" w:rsidP="00795943">
      <w:pPr>
        <w:rPr>
          <w:i/>
          <w:iCs/>
          <w:color w:val="000000"/>
          <w:sz w:val="22"/>
          <w:szCs w:val="22"/>
          <w:lang w:val="hu-HU"/>
        </w:rPr>
      </w:pPr>
      <w:r w:rsidRPr="00795943">
        <w:rPr>
          <w:i/>
          <w:iCs/>
          <w:color w:val="000000"/>
          <w:sz w:val="22"/>
          <w:szCs w:val="22"/>
          <w:u w:val="single"/>
          <w:lang w:val="hu-HU"/>
        </w:rPr>
        <w:t>Alapimmunizálás</w:t>
      </w:r>
      <w:r w:rsidRPr="00795943">
        <w:rPr>
          <w:i/>
          <w:iCs/>
          <w:color w:val="000000"/>
          <w:sz w:val="22"/>
          <w:szCs w:val="22"/>
          <w:lang w:val="hu-HU"/>
        </w:rPr>
        <w:t xml:space="preserve"> (nem immunizált, illetve nem bizonyítottan immunizált személyek)</w:t>
      </w:r>
    </w:p>
    <w:p w14:paraId="4A41BD31" w14:textId="77777777" w:rsidR="00C06E13" w:rsidRPr="00795943" w:rsidRDefault="00C06E13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A teljes vakcinálás 3 adaggal történik, </w:t>
      </w:r>
      <w:r w:rsidR="006A7619">
        <w:rPr>
          <w:color w:val="000000"/>
          <w:sz w:val="22"/>
          <w:szCs w:val="22"/>
          <w:lang w:val="hu-HU"/>
        </w:rPr>
        <w:t>1 adag (</w:t>
      </w:r>
      <w:r w:rsidRPr="00795943">
        <w:rPr>
          <w:color w:val="000000"/>
          <w:sz w:val="22"/>
          <w:szCs w:val="22"/>
          <w:lang w:val="hu-HU"/>
        </w:rPr>
        <w:t>0,5 ml</w:t>
      </w:r>
      <w:r w:rsidR="006A7619">
        <w:rPr>
          <w:color w:val="000000"/>
          <w:sz w:val="22"/>
          <w:szCs w:val="22"/>
          <w:lang w:val="hu-HU"/>
        </w:rPr>
        <w:t>)</w:t>
      </w:r>
      <w:r w:rsidRPr="00795943">
        <w:rPr>
          <w:color w:val="000000"/>
          <w:sz w:val="22"/>
          <w:szCs w:val="22"/>
          <w:lang w:val="hu-HU"/>
        </w:rPr>
        <w:t xml:space="preserve"> oltóanyaggal mindegyik oltáskor:</w:t>
      </w:r>
    </w:p>
    <w:p w14:paraId="5703E248" w14:textId="77777777" w:rsidR="00C06E13" w:rsidRPr="00795943" w:rsidRDefault="00C06E13" w:rsidP="00795943">
      <w:pPr>
        <w:rPr>
          <w:color w:val="000000"/>
          <w:sz w:val="22"/>
          <w:szCs w:val="22"/>
          <w:lang w:val="hu-HU"/>
        </w:rPr>
      </w:pPr>
    </w:p>
    <w:p w14:paraId="4B0CCA0F" w14:textId="67D78818" w:rsidR="00F47E92" w:rsidRPr="00795943" w:rsidRDefault="00F47E92" w:rsidP="005854E4">
      <w:pPr>
        <w:tabs>
          <w:tab w:val="right" w:pos="6521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- </w:t>
      </w:r>
      <w:r w:rsidR="00C06E13" w:rsidRPr="00795943">
        <w:rPr>
          <w:color w:val="000000"/>
          <w:sz w:val="22"/>
          <w:szCs w:val="22"/>
          <w:lang w:val="hu-HU"/>
        </w:rPr>
        <w:t xml:space="preserve">Első alkalommal </w:t>
      </w:r>
      <w:r w:rsidRPr="00795943">
        <w:rPr>
          <w:color w:val="000000"/>
          <w:sz w:val="22"/>
          <w:szCs w:val="22"/>
          <w:lang w:val="hu-HU"/>
        </w:rPr>
        <w:t>(2 hónapos kortól)</w:t>
      </w:r>
      <w:r w:rsidRPr="00795943">
        <w:rPr>
          <w:color w:val="000000"/>
          <w:sz w:val="22"/>
          <w:szCs w:val="22"/>
          <w:lang w:val="hu-HU"/>
        </w:rPr>
        <w:tab/>
        <w:t>0,5 ml</w:t>
      </w:r>
    </w:p>
    <w:p w14:paraId="44B07C7D" w14:textId="02361FC7" w:rsidR="00F47E92" w:rsidRPr="00795943" w:rsidRDefault="00F47E92" w:rsidP="005854E4">
      <w:pPr>
        <w:tabs>
          <w:tab w:val="right" w:pos="6521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- </w:t>
      </w:r>
      <w:r w:rsidR="006A7619">
        <w:rPr>
          <w:color w:val="000000"/>
          <w:sz w:val="22"/>
          <w:szCs w:val="22"/>
          <w:lang w:val="hu-HU"/>
        </w:rPr>
        <w:t xml:space="preserve">Második adag: </w:t>
      </w:r>
      <w:r w:rsidRPr="00795943">
        <w:rPr>
          <w:color w:val="000000"/>
          <w:sz w:val="22"/>
          <w:szCs w:val="22"/>
          <w:lang w:val="hu-HU"/>
        </w:rPr>
        <w:t>4-6 héttel később</w:t>
      </w:r>
      <w:r w:rsidRPr="00795943">
        <w:rPr>
          <w:color w:val="000000"/>
          <w:sz w:val="22"/>
          <w:szCs w:val="22"/>
          <w:lang w:val="hu-HU"/>
        </w:rPr>
        <w:tab/>
        <w:t>0,5 ml</w:t>
      </w:r>
    </w:p>
    <w:p w14:paraId="41A4957C" w14:textId="716DCF0F" w:rsidR="00F47E92" w:rsidRPr="00795943" w:rsidRDefault="00F47E92" w:rsidP="005854E4">
      <w:pPr>
        <w:tabs>
          <w:tab w:val="right" w:pos="6521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- </w:t>
      </w:r>
      <w:r w:rsidR="006A7619">
        <w:rPr>
          <w:color w:val="000000"/>
          <w:sz w:val="22"/>
          <w:szCs w:val="22"/>
          <w:lang w:val="hu-HU"/>
        </w:rPr>
        <w:t xml:space="preserve">Harmadik adag: </w:t>
      </w:r>
      <w:r w:rsidRPr="00795943">
        <w:rPr>
          <w:color w:val="000000"/>
          <w:sz w:val="22"/>
          <w:szCs w:val="22"/>
          <w:lang w:val="hu-HU"/>
        </w:rPr>
        <w:t>6-12 hónappal a második vakcináció után</w:t>
      </w:r>
      <w:r w:rsidRPr="00795943">
        <w:rPr>
          <w:color w:val="000000"/>
          <w:sz w:val="22"/>
          <w:szCs w:val="22"/>
          <w:lang w:val="hu-HU"/>
        </w:rPr>
        <w:tab/>
        <w:t>0,5 ml</w:t>
      </w:r>
    </w:p>
    <w:p w14:paraId="62079A39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58B4774A" w14:textId="77777777" w:rsidR="00F47E92" w:rsidRPr="00795943" w:rsidRDefault="00F47E92" w:rsidP="00795943">
      <w:pPr>
        <w:rPr>
          <w:i/>
          <w:iCs/>
          <w:color w:val="000000"/>
          <w:sz w:val="22"/>
          <w:szCs w:val="22"/>
          <w:u w:val="single"/>
          <w:lang w:val="hu-HU"/>
        </w:rPr>
      </w:pPr>
      <w:r w:rsidRPr="00795943">
        <w:rPr>
          <w:i/>
          <w:iCs/>
          <w:color w:val="000000"/>
          <w:sz w:val="22"/>
          <w:szCs w:val="22"/>
          <w:u w:val="single"/>
          <w:lang w:val="hu-HU"/>
        </w:rPr>
        <w:t>Emlékeztető oltás</w:t>
      </w:r>
    </w:p>
    <w:p w14:paraId="1E513205" w14:textId="29632182" w:rsidR="00F47E92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A teljes alapimmunizálási sorozat után felnőtteknél 10 évenként rendszeresen emlékeztető </w:t>
      </w:r>
      <w:r w:rsidR="00C06E13" w:rsidRPr="00795943">
        <w:rPr>
          <w:color w:val="000000"/>
          <w:sz w:val="22"/>
          <w:szCs w:val="22"/>
          <w:lang w:val="hu-HU"/>
        </w:rPr>
        <w:t xml:space="preserve">oltás </w:t>
      </w:r>
      <w:r w:rsidRPr="00795943">
        <w:rPr>
          <w:color w:val="000000"/>
          <w:sz w:val="22"/>
          <w:szCs w:val="22"/>
          <w:lang w:val="hu-HU"/>
        </w:rPr>
        <w:t>javasolt 1</w:t>
      </w:r>
      <w:r w:rsidR="00C04339">
        <w:rPr>
          <w:color w:val="000000"/>
          <w:sz w:val="22"/>
          <w:szCs w:val="22"/>
          <w:lang w:val="hu-HU"/>
        </w:rPr>
        <w:t>×</w:t>
      </w:r>
      <w:r w:rsidRPr="00795943">
        <w:rPr>
          <w:color w:val="000000"/>
          <w:sz w:val="22"/>
          <w:szCs w:val="22"/>
          <w:lang w:val="hu-HU"/>
        </w:rPr>
        <w:t>0,5 ml Tetanol pur</w:t>
      </w:r>
      <w:r w:rsidR="0082275E" w:rsidRPr="00795943">
        <w:rPr>
          <w:color w:val="000000"/>
          <w:sz w:val="22"/>
          <w:szCs w:val="22"/>
          <w:lang w:val="hu-HU"/>
        </w:rPr>
        <w:t>-ral</w:t>
      </w:r>
      <w:r w:rsidRPr="00795943">
        <w:rPr>
          <w:color w:val="000000"/>
          <w:sz w:val="22"/>
          <w:szCs w:val="22"/>
          <w:lang w:val="hu-HU"/>
        </w:rPr>
        <w:t>. Kombinált vakcina</w:t>
      </w:r>
      <w:r w:rsidR="0082275E" w:rsidRPr="00795943">
        <w:rPr>
          <w:color w:val="000000"/>
          <w:sz w:val="22"/>
          <w:szCs w:val="22"/>
          <w:lang w:val="hu-HU"/>
        </w:rPr>
        <w:t xml:space="preserve"> is </w:t>
      </w:r>
      <w:r w:rsidRPr="00795943">
        <w:rPr>
          <w:color w:val="000000"/>
          <w:sz w:val="22"/>
          <w:szCs w:val="22"/>
          <w:lang w:val="hu-HU"/>
        </w:rPr>
        <w:t xml:space="preserve">alkalmazható emlékeztető oltásként, figyelembe véve a vakcinában lévő többi antigén indikációját és </w:t>
      </w:r>
      <w:r w:rsidR="004E16E4" w:rsidRPr="00795943">
        <w:rPr>
          <w:color w:val="000000"/>
          <w:sz w:val="22"/>
          <w:szCs w:val="22"/>
          <w:lang w:val="hu-HU"/>
        </w:rPr>
        <w:t xml:space="preserve">oltási </w:t>
      </w:r>
      <w:r w:rsidR="0082275E" w:rsidRPr="00795943">
        <w:rPr>
          <w:color w:val="000000"/>
          <w:sz w:val="22"/>
          <w:szCs w:val="22"/>
          <w:lang w:val="hu-HU"/>
        </w:rPr>
        <w:t>intervallumait</w:t>
      </w:r>
      <w:r w:rsidRPr="00795943">
        <w:rPr>
          <w:color w:val="000000"/>
          <w:sz w:val="22"/>
          <w:szCs w:val="22"/>
          <w:lang w:val="hu-HU"/>
        </w:rPr>
        <w:t>.</w:t>
      </w:r>
    </w:p>
    <w:p w14:paraId="7BF934F1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2270EF3F" w14:textId="77777777" w:rsidR="00192ED4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Főleg csecsemőknél és kisgyermekeknél a tetanusz-megelőzés kombinált vakcinával javasolt.</w:t>
      </w:r>
    </w:p>
    <w:p w14:paraId="61971ABA" w14:textId="77777777" w:rsidR="00192ED4" w:rsidRDefault="00192ED4" w:rsidP="00795943">
      <w:pPr>
        <w:rPr>
          <w:color w:val="000000"/>
          <w:sz w:val="22"/>
          <w:szCs w:val="22"/>
          <w:lang w:val="hu-HU"/>
        </w:rPr>
      </w:pPr>
    </w:p>
    <w:p w14:paraId="4B543C7D" w14:textId="01E0C512" w:rsidR="008270E2" w:rsidRDefault="008270E2" w:rsidP="00795943">
      <w:pPr>
        <w:rPr>
          <w:color w:val="000000"/>
          <w:sz w:val="22"/>
          <w:szCs w:val="22"/>
          <w:lang w:val="hu-HU"/>
        </w:rPr>
      </w:pPr>
    </w:p>
    <w:p w14:paraId="26F4F645" w14:textId="2EF505D4" w:rsidR="008270E2" w:rsidRPr="00795943" w:rsidRDefault="008270E2" w:rsidP="00795943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A vakcina alkalmazásakor figyelembe kell venni a helyi hivatalos előírást (Módszertani levél a védőoltásokról).</w:t>
      </w:r>
    </w:p>
    <w:p w14:paraId="14CAA2AA" w14:textId="56EDE016" w:rsidR="00F47E92" w:rsidRPr="00795943" w:rsidRDefault="00F47E92" w:rsidP="00192ED4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Bizonytalan oltási státusz esetén szerológiai ellenőrzés nem szükséges. Több évre megszakított alapimmunizálási sémát </w:t>
      </w:r>
      <w:r w:rsidR="00135A11" w:rsidRPr="005854E4">
        <w:rPr>
          <w:color w:val="000000"/>
          <w:sz w:val="22"/>
          <w:szCs w:val="22"/>
          <w:lang w:val="hu-HU"/>
        </w:rPr>
        <w:t xml:space="preserve">és emlékeztető oltási sorozatot </w:t>
      </w:r>
      <w:r w:rsidRPr="00795943">
        <w:rPr>
          <w:color w:val="000000"/>
          <w:sz w:val="22"/>
          <w:szCs w:val="22"/>
          <w:lang w:val="hu-HU"/>
        </w:rPr>
        <w:t xml:space="preserve">nem </w:t>
      </w:r>
      <w:r w:rsidR="00FD3006">
        <w:rPr>
          <w:color w:val="000000"/>
          <w:sz w:val="22"/>
          <w:szCs w:val="22"/>
          <w:lang w:val="hu-HU"/>
        </w:rPr>
        <w:t>kell</w:t>
      </w:r>
      <w:r w:rsidR="00FD3006" w:rsidRPr="00795943">
        <w:rPr>
          <w:color w:val="000000"/>
          <w:sz w:val="22"/>
          <w:szCs w:val="22"/>
          <w:lang w:val="hu-HU"/>
        </w:rPr>
        <w:t xml:space="preserve"> </w:t>
      </w:r>
      <w:r w:rsidRPr="00795943">
        <w:rPr>
          <w:color w:val="000000"/>
          <w:sz w:val="22"/>
          <w:szCs w:val="22"/>
          <w:lang w:val="hu-HU"/>
        </w:rPr>
        <w:t xml:space="preserve">újra kezdeni, hanem </w:t>
      </w:r>
      <w:r w:rsidR="00135A11" w:rsidRPr="005854E4">
        <w:rPr>
          <w:color w:val="000000"/>
          <w:sz w:val="22"/>
          <w:szCs w:val="22"/>
          <w:lang w:val="hu-HU"/>
        </w:rPr>
        <w:t>folytatni kell a következő esedékes adaggal</w:t>
      </w:r>
      <w:r w:rsidRPr="00795943">
        <w:rPr>
          <w:color w:val="000000"/>
          <w:sz w:val="22"/>
          <w:szCs w:val="22"/>
          <w:lang w:val="hu-HU"/>
        </w:rPr>
        <w:t xml:space="preserve"> (függetlenül attól, hogy melyik vakcinával kezdték meg az immunizálást).</w:t>
      </w:r>
    </w:p>
    <w:p w14:paraId="3CCF07D6" w14:textId="77777777" w:rsidR="00F47E92" w:rsidRDefault="00F47E92" w:rsidP="00795943">
      <w:pPr>
        <w:rPr>
          <w:color w:val="000000"/>
          <w:sz w:val="22"/>
          <w:szCs w:val="22"/>
          <w:lang w:val="hu-HU"/>
        </w:rPr>
      </w:pPr>
    </w:p>
    <w:p w14:paraId="6D6C706F" w14:textId="77777777" w:rsidR="00506067" w:rsidRPr="00795943" w:rsidRDefault="00506067" w:rsidP="00795943">
      <w:pPr>
        <w:rPr>
          <w:color w:val="000000"/>
          <w:sz w:val="22"/>
          <w:szCs w:val="22"/>
          <w:lang w:val="hu-HU"/>
        </w:rPr>
      </w:pPr>
    </w:p>
    <w:p w14:paraId="74224E67" w14:textId="787C1422" w:rsidR="00F47E92" w:rsidRPr="00795943" w:rsidRDefault="00F47E92" w:rsidP="005854E4">
      <w:pPr>
        <w:keepNext/>
        <w:keepLines/>
        <w:rPr>
          <w:i/>
          <w:color w:val="000000"/>
          <w:sz w:val="22"/>
          <w:szCs w:val="22"/>
          <w:u w:val="single"/>
          <w:lang w:val="hu-HU"/>
        </w:rPr>
      </w:pPr>
      <w:r w:rsidRPr="00795943">
        <w:rPr>
          <w:i/>
          <w:color w:val="000000"/>
          <w:sz w:val="22"/>
          <w:szCs w:val="22"/>
          <w:u w:val="single"/>
          <w:lang w:val="hu-HU"/>
        </w:rPr>
        <w:t>Oltás sérülés esetén</w:t>
      </w:r>
    </w:p>
    <w:p w14:paraId="6326BDD3" w14:textId="77777777" w:rsidR="00F47E92" w:rsidRPr="00795943" w:rsidRDefault="00F47E92" w:rsidP="005854E4">
      <w:pPr>
        <w:keepNext/>
        <w:keepLines/>
        <w:rPr>
          <w:i/>
          <w:color w:val="000000"/>
          <w:sz w:val="22"/>
          <w:szCs w:val="22"/>
          <w:lang w:val="hu-HU"/>
        </w:rPr>
      </w:pPr>
    </w:p>
    <w:p w14:paraId="604D43F5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a) A teljes alapimmunizálásban részesült sérült személy immunizálása, aki az utolsó vakcinát a következők szerint kapta:</w:t>
      </w:r>
    </w:p>
    <w:p w14:paraId="0F34F4F5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DA62481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5 éven belül</w:t>
      </w:r>
      <w:r w:rsidRPr="00795943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ab/>
        <w:t>azonnali vakcináció nem szükséges</w:t>
      </w:r>
    </w:p>
    <w:p w14:paraId="69D37055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5-10 éven belül</w:t>
      </w:r>
      <w:r w:rsidRPr="00795943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ab/>
        <w:t>0,5 ml Tetanol pur vagy 0,5 ml Td</w:t>
      </w:r>
      <w:r w:rsidR="00192ED4">
        <w:rPr>
          <w:color w:val="000000"/>
          <w:sz w:val="22"/>
          <w:szCs w:val="22"/>
          <w:lang w:val="hu-HU"/>
        </w:rPr>
        <w:noBreakHyphen/>
        <w:t>pur</w:t>
      </w:r>
      <w:r w:rsidRPr="00795943">
        <w:rPr>
          <w:color w:val="000000"/>
          <w:sz w:val="22"/>
          <w:szCs w:val="22"/>
          <w:lang w:val="hu-HU"/>
        </w:rPr>
        <w:t xml:space="preserve"> vakcina</w:t>
      </w:r>
    </w:p>
    <w:p w14:paraId="02C0B79F" w14:textId="1A83A897" w:rsidR="00F47E92" w:rsidRPr="00795943" w:rsidRDefault="00F47E92" w:rsidP="005854E4">
      <w:pPr>
        <w:ind w:left="2880" w:hanging="2880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10 év</w:t>
      </w:r>
      <w:r w:rsidR="006739B8">
        <w:rPr>
          <w:color w:val="000000"/>
          <w:sz w:val="22"/>
          <w:szCs w:val="22"/>
          <w:lang w:val="hu-HU"/>
        </w:rPr>
        <w:t>nél régebben</w:t>
      </w:r>
      <w:r w:rsidRPr="00795943">
        <w:rPr>
          <w:color w:val="000000"/>
          <w:sz w:val="22"/>
          <w:szCs w:val="22"/>
          <w:lang w:val="hu-HU"/>
        </w:rPr>
        <w:tab/>
        <w:t>0,5 ml Tetanol pur vagy 0,5 ml Td</w:t>
      </w:r>
      <w:r w:rsidR="00192ED4">
        <w:rPr>
          <w:color w:val="000000"/>
          <w:sz w:val="22"/>
          <w:szCs w:val="22"/>
          <w:lang w:val="hu-HU"/>
        </w:rPr>
        <w:noBreakHyphen/>
        <w:t>pur</w:t>
      </w:r>
      <w:r w:rsidRPr="00795943">
        <w:rPr>
          <w:color w:val="000000"/>
          <w:sz w:val="22"/>
          <w:szCs w:val="22"/>
          <w:lang w:val="hu-HU"/>
        </w:rPr>
        <w:t xml:space="preserve"> vakcina és egyidejűleg 250 NE tetanusz immunglobulin</w:t>
      </w:r>
      <w:r w:rsidR="00192ED4" w:rsidRPr="005854E4">
        <w:rPr>
          <w:lang w:val="hu-HU"/>
        </w:rPr>
        <w:t>*</w:t>
      </w:r>
    </w:p>
    <w:p w14:paraId="3650F4C0" w14:textId="77777777" w:rsidR="00F47E92" w:rsidRPr="00795943" w:rsidRDefault="00F47E92" w:rsidP="00795943">
      <w:pPr>
        <w:ind w:left="2160" w:firstLine="720"/>
        <w:rPr>
          <w:color w:val="000000"/>
          <w:sz w:val="22"/>
          <w:szCs w:val="22"/>
          <w:lang w:val="hu-HU"/>
        </w:rPr>
      </w:pPr>
    </w:p>
    <w:p w14:paraId="5ACA471D" w14:textId="781E63D3" w:rsidR="00F47E92" w:rsidRPr="00795943" w:rsidRDefault="00192ED4" w:rsidP="00795943">
      <w:pPr>
        <w:rPr>
          <w:color w:val="000000"/>
          <w:sz w:val="22"/>
          <w:szCs w:val="22"/>
          <w:lang w:val="hu-HU"/>
        </w:rPr>
      </w:pPr>
      <w:r w:rsidRPr="005854E4">
        <w:rPr>
          <w:lang w:val="hu-HU"/>
        </w:rPr>
        <w:t>*</w:t>
      </w:r>
      <w:r w:rsidRPr="00192ED4">
        <w:rPr>
          <w:color w:val="000000"/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 xml:space="preserve">A vakcinációval kombinációban a </w:t>
      </w:r>
      <w:r w:rsidRPr="00795943">
        <w:rPr>
          <w:color w:val="000000"/>
          <w:sz w:val="22"/>
          <w:szCs w:val="22"/>
          <w:lang w:val="hu-HU"/>
        </w:rPr>
        <w:t>tetanusz immunglobulin</w:t>
      </w:r>
      <w:r>
        <w:rPr>
          <w:color w:val="000000"/>
          <w:sz w:val="22"/>
          <w:szCs w:val="22"/>
          <w:lang w:val="hu-HU"/>
        </w:rPr>
        <w:t>nal való passzív immunizálás</w:t>
      </w:r>
      <w:r w:rsidRPr="00795943">
        <w:rPr>
          <w:color w:val="000000"/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 xml:space="preserve">olyan egyének sérülése esetén ajánlott, akiknél az utolsó oltás 10 évnél régebben történt, és ahol a seb </w:t>
      </w:r>
      <w:r w:rsidR="00B125C3">
        <w:rPr>
          <w:color w:val="000000"/>
          <w:sz w:val="22"/>
          <w:szCs w:val="22"/>
          <w:lang w:val="hu-HU"/>
        </w:rPr>
        <w:t>szennyezett</w:t>
      </w:r>
      <w:r>
        <w:rPr>
          <w:color w:val="000000"/>
          <w:sz w:val="22"/>
          <w:szCs w:val="22"/>
          <w:lang w:val="hu-HU"/>
        </w:rPr>
        <w:t xml:space="preserve">. </w:t>
      </w:r>
      <w:r w:rsidR="00F47E92" w:rsidRPr="00795943">
        <w:rPr>
          <w:color w:val="000000"/>
          <w:sz w:val="22"/>
          <w:szCs w:val="22"/>
          <w:lang w:val="hu-HU"/>
        </w:rPr>
        <w:t xml:space="preserve">A tetanusz immunglobulin adását kisebb, tiszta </w:t>
      </w:r>
      <w:r w:rsidR="009B1C63" w:rsidRPr="00795943">
        <w:rPr>
          <w:color w:val="000000"/>
          <w:sz w:val="22"/>
          <w:szCs w:val="22"/>
          <w:lang w:val="hu-HU"/>
        </w:rPr>
        <w:t xml:space="preserve">(nem mély, nem lebenyes) </w:t>
      </w:r>
      <w:r w:rsidR="00F47E92" w:rsidRPr="00795943">
        <w:rPr>
          <w:color w:val="000000"/>
          <w:sz w:val="22"/>
          <w:szCs w:val="22"/>
          <w:lang w:val="hu-HU"/>
        </w:rPr>
        <w:t>sebek esetében el lehet hagyni.</w:t>
      </w:r>
    </w:p>
    <w:p w14:paraId="1D16FA74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312F692" w14:textId="77777777" w:rsidR="00F47E92" w:rsidRPr="00795943" w:rsidRDefault="00F47E92" w:rsidP="005854E4">
      <w:pPr>
        <w:pStyle w:val="Szveg"/>
        <w:spacing w:before="0" w:line="240" w:lineRule="auto"/>
        <w:rPr>
          <w:rFonts w:ascii="Times New Roman" w:hAnsi="Times New Roman"/>
          <w:color w:val="000000"/>
          <w:sz w:val="22"/>
          <w:szCs w:val="22"/>
        </w:rPr>
      </w:pPr>
    </w:p>
    <w:p w14:paraId="7989FAAE" w14:textId="3FE57859" w:rsidR="00F47E92" w:rsidRPr="00795943" w:rsidRDefault="00192ED4" w:rsidP="005854E4">
      <w:pPr>
        <w:pStyle w:val="Szveg"/>
        <w:spacing w:before="0" w:line="240" w:lineRule="auto"/>
        <w:jc w:val="left"/>
        <w:rPr>
          <w:rFonts w:ascii="Times New Roman" w:hAnsi="Times New Roman"/>
          <w:b/>
          <w:color w:val="000000"/>
          <w:sz w:val="22"/>
          <w:szCs w:val="22"/>
        </w:rPr>
      </w:pPr>
      <w:r w:rsidRPr="00192ED4">
        <w:rPr>
          <w:rFonts w:ascii="Times New Roman" w:hAnsi="Times New Roman"/>
          <w:b/>
          <w:color w:val="000000"/>
          <w:sz w:val="22"/>
          <w:szCs w:val="22"/>
        </w:rPr>
        <w:t>1.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táblázat: </w:t>
      </w:r>
      <w:r w:rsidR="00F47E92" w:rsidRPr="00795943">
        <w:rPr>
          <w:rFonts w:ascii="Times New Roman" w:hAnsi="Times New Roman"/>
          <w:b/>
          <w:color w:val="000000"/>
          <w:sz w:val="22"/>
          <w:szCs w:val="22"/>
        </w:rPr>
        <w:t xml:space="preserve">Sérülések esetén tetanusz prevenció céljából alkalmazott specifikus profilaxis </w:t>
      </w:r>
      <w:r w:rsidR="00F47E92" w:rsidRPr="005854E4">
        <w:rPr>
          <w:rFonts w:ascii="Times New Roman" w:hAnsi="Times New Roman"/>
          <w:b/>
          <w:color w:val="000000"/>
          <w:sz w:val="22"/>
          <w:szCs w:val="22"/>
          <w:vertAlign w:val="superscript"/>
        </w:rPr>
        <w:t>(1)</w:t>
      </w:r>
    </w:p>
    <w:tbl>
      <w:tblPr>
        <w:tblW w:w="9641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1134"/>
        <w:gridCol w:w="1276"/>
        <w:gridCol w:w="992"/>
        <w:gridCol w:w="1134"/>
        <w:gridCol w:w="1561"/>
      </w:tblGrid>
      <w:tr w:rsidR="00F47E92" w:rsidRPr="00080C31" w14:paraId="76711BA5" w14:textId="77777777"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62D587" w14:textId="77777777" w:rsidR="00F47E92" w:rsidRPr="00795943" w:rsidRDefault="00F47E92" w:rsidP="00506067">
            <w:pPr>
              <w:rPr>
                <w:sz w:val="22"/>
                <w:szCs w:val="22"/>
                <w:lang w:val="hu-HU"/>
              </w:rPr>
            </w:pPr>
            <w:r w:rsidRPr="00795943">
              <w:rPr>
                <w:b/>
                <w:bCs/>
                <w:color w:val="000000"/>
                <w:sz w:val="22"/>
                <w:szCs w:val="22"/>
                <w:lang w:val="hu-HU"/>
              </w:rPr>
              <w:t>Oltási státusz (</w:t>
            </w:r>
            <w:r w:rsidR="0048062C" w:rsidRPr="00795943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oltások </w:t>
            </w:r>
            <w:r w:rsidRPr="00795943">
              <w:rPr>
                <w:b/>
                <w:bCs/>
                <w:color w:val="000000"/>
                <w:sz w:val="22"/>
                <w:szCs w:val="22"/>
                <w:lang w:val="hu-HU"/>
              </w:rPr>
              <w:t>száma az Oltási Könyv alapján)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A680AD" w14:textId="77777777" w:rsidR="00F47E92" w:rsidRPr="00795943" w:rsidRDefault="00B27EE5" w:rsidP="00506067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bCs/>
                <w:color w:val="000000"/>
                <w:sz w:val="22"/>
                <w:szCs w:val="22"/>
                <w:lang w:val="hu-HU"/>
              </w:rPr>
              <w:t>Az utolsó oltás és a sérülés napja között eltelt idő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A31E26" w14:textId="6146C519" w:rsidR="002326BE" w:rsidRPr="00795943" w:rsidRDefault="002326BE" w:rsidP="00795943">
            <w:pPr>
              <w:jc w:val="center"/>
              <w:rPr>
                <w:bCs/>
                <w:sz w:val="22"/>
                <w:szCs w:val="22"/>
                <w:lang w:val="hu-HU"/>
              </w:rPr>
            </w:pPr>
            <w:r w:rsidRPr="00795943">
              <w:rPr>
                <w:bCs/>
                <w:sz w:val="22"/>
                <w:szCs w:val="22"/>
                <w:lang w:val="hu-HU"/>
              </w:rPr>
              <w:t>A két oltóanyag egyidejű beadása (</w:t>
            </w:r>
            <w:r w:rsidR="00192ED4">
              <w:rPr>
                <w:bCs/>
                <w:sz w:val="22"/>
                <w:szCs w:val="22"/>
                <w:lang w:val="hu-HU"/>
              </w:rPr>
              <w:t>másik végtagba beadva</w:t>
            </w:r>
            <w:r w:rsidRPr="00795943">
              <w:rPr>
                <w:bCs/>
                <w:sz w:val="22"/>
                <w:szCs w:val="22"/>
                <w:lang w:val="hu-HU"/>
              </w:rPr>
              <w:t>)</w:t>
            </w:r>
          </w:p>
          <w:p w14:paraId="0DC88594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368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B93649" w14:textId="77777777" w:rsidR="00F47E92" w:rsidRPr="00795943" w:rsidRDefault="007A399A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További</w:t>
            </w:r>
            <w:r w:rsidR="00F47E92" w:rsidRPr="00795943">
              <w:rPr>
                <w:sz w:val="22"/>
                <w:szCs w:val="22"/>
                <w:lang w:val="hu-HU"/>
              </w:rPr>
              <w:t xml:space="preserve"> Tetanol pur vagy </w:t>
            </w:r>
            <w:r w:rsidR="00192ED4">
              <w:rPr>
                <w:sz w:val="22"/>
                <w:szCs w:val="22"/>
                <w:lang w:val="hu-HU"/>
              </w:rPr>
              <w:t xml:space="preserve">tetanusz tartalmú </w:t>
            </w:r>
            <w:r w:rsidR="00F47E92" w:rsidRPr="00795943">
              <w:rPr>
                <w:sz w:val="22"/>
                <w:szCs w:val="22"/>
                <w:lang w:val="hu-HU"/>
              </w:rPr>
              <w:t>kombinált vakcinával</w:t>
            </w:r>
            <w:r w:rsidRPr="00795943">
              <w:rPr>
                <w:sz w:val="22"/>
                <w:szCs w:val="22"/>
                <w:lang w:val="hu-HU"/>
              </w:rPr>
              <w:t xml:space="preserve"> történő oltások</w:t>
            </w:r>
          </w:p>
          <w:p w14:paraId="3C647F3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(az aktív </w:t>
            </w:r>
            <w:r w:rsidR="007A399A" w:rsidRPr="00795943">
              <w:rPr>
                <w:sz w:val="22"/>
                <w:szCs w:val="22"/>
                <w:lang w:val="hu-HU"/>
              </w:rPr>
              <w:t>immunitás teljessé tétele céljából</w:t>
            </w:r>
            <w:r w:rsidRPr="00795943">
              <w:rPr>
                <w:sz w:val="22"/>
                <w:szCs w:val="22"/>
                <w:lang w:val="hu-HU"/>
              </w:rPr>
              <w:t xml:space="preserve">) </w:t>
            </w:r>
            <w:r w:rsidR="007A399A" w:rsidRPr="00795943">
              <w:rPr>
                <w:sz w:val="22"/>
                <w:szCs w:val="22"/>
                <w:lang w:val="hu-HU"/>
              </w:rPr>
              <w:t>az alábbi időközök után</w:t>
            </w:r>
            <w:r w:rsidRPr="00795943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F47E92" w:rsidRPr="00795943" w14:paraId="6BC4B3B4" w14:textId="77777777"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E91C2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AB364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0DD2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Tetanol pur 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18C4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TETIG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(2)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FF2A3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4-6 hét múlva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C2584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6-12 hónap múlva</w:t>
            </w:r>
          </w:p>
        </w:tc>
        <w:tc>
          <w:tcPr>
            <w:tcW w:w="1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80BA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Emlékeztető vakcinálás 10 évenként</w:t>
            </w:r>
          </w:p>
        </w:tc>
      </w:tr>
      <w:tr w:rsidR="00F47E92" w:rsidRPr="00795943" w14:paraId="1B8655BE" w14:textId="77777777"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42EE1A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Ismeretlen státusz vagy nem kapott oltást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36E74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1273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94E7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2A7DDE">
              <w:rPr>
                <w:sz w:val="22"/>
                <w:szCs w:val="22"/>
                <w:lang w:val="hu-HU"/>
              </w:rPr>
              <w:t>igen</w:t>
            </w:r>
            <w:r w:rsidR="00FC1877" w:rsidRPr="002A7DDE">
              <w:rPr>
                <w:sz w:val="22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489B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3306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3D45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6FE1AD74" w14:textId="77777777"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9413B9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54E7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2 héten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EFB4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B7FE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igen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7A7D3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E25E3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0665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0BBCDE90" w14:textId="77777777"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</w:tcPr>
          <w:p w14:paraId="3FC8234B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EBA4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2-8 héten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E15CE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76729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igen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D7C5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702E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6F25E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61D51647" w14:textId="77777777"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</w:tcPr>
          <w:p w14:paraId="67B2E8B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5B8D9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8 héten túl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141E8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62C2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igen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B818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4AB5F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F5677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5F8345D7" w14:textId="77777777"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C49628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159B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2 héten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CA65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71D9E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 xml:space="preserve"> 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81C74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850C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EC1F2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75783D2A" w14:textId="77777777"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</w:tcPr>
          <w:p w14:paraId="4A1B3CA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  <w:p w14:paraId="11F2633B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58762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2 héten túl de 6 hónapon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76FE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BC3D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 xml:space="preserve"> (3) </w:t>
            </w:r>
            <w:bookmarkStart w:id="0" w:name="OLE_LINK1"/>
            <w:r w:rsidRPr="00795943">
              <w:rPr>
                <w:sz w:val="22"/>
                <w:szCs w:val="22"/>
                <w:vertAlign w:val="superscript"/>
                <w:lang w:val="hu-HU"/>
              </w:rPr>
              <w:t>(4)</w:t>
            </w:r>
            <w:bookmarkEnd w:id="0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4ABF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586EE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649C1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5F746D96" w14:textId="77777777"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</w:tcPr>
          <w:p w14:paraId="20CF5C1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D6EB8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6-12 hónap között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D6CC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3B3C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nem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(3) (4)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51297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70C43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E454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119C22D6" w14:textId="77777777"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D078F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7BA49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12 hónapon túl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26B58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CED4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 xml:space="preserve">igen 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8971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9FBD7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F4BD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79458BC5" w14:textId="77777777"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DF12F07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5FDBB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5 éven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3AEC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4B27B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FD64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C211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EF54E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3DEF9578" w14:textId="77777777"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</w:tcPr>
          <w:p w14:paraId="7C100DFB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3 vagy több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55B7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5 éven túl</w:t>
            </w:r>
            <w:r w:rsidR="005B74FF">
              <w:rPr>
                <w:sz w:val="22"/>
                <w:szCs w:val="22"/>
                <w:lang w:val="hu-HU"/>
              </w:rPr>
              <w:t>,</w:t>
            </w:r>
            <w:r w:rsidRPr="00795943">
              <w:rPr>
                <w:sz w:val="22"/>
                <w:szCs w:val="22"/>
                <w:lang w:val="hu-HU"/>
              </w:rPr>
              <w:t xml:space="preserve"> de 10 éven belül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35CE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0780A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9FB5C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CEF9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F1398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  <w:tr w:rsidR="00F47E92" w:rsidRPr="00795943" w14:paraId="23A7ABAC" w14:textId="77777777"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601F9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67E15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10 éven túl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FB030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702FF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  <w:r w:rsidRPr="00795943">
              <w:rPr>
                <w:sz w:val="22"/>
                <w:szCs w:val="22"/>
                <w:vertAlign w:val="superscript"/>
                <w:lang w:val="hu-HU"/>
              </w:rPr>
              <w:t xml:space="preserve"> 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AB726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0DD5D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nem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8E0DF" w14:textId="77777777" w:rsidR="00F47E92" w:rsidRPr="00795943" w:rsidRDefault="00F47E92" w:rsidP="00795943">
            <w:pPr>
              <w:jc w:val="center"/>
              <w:rPr>
                <w:sz w:val="22"/>
                <w:szCs w:val="22"/>
                <w:lang w:val="hu-HU"/>
              </w:rPr>
            </w:pPr>
            <w:r w:rsidRPr="00795943">
              <w:rPr>
                <w:sz w:val="22"/>
                <w:szCs w:val="22"/>
                <w:lang w:val="hu-HU"/>
              </w:rPr>
              <w:t>igen</w:t>
            </w:r>
          </w:p>
        </w:tc>
      </w:tr>
    </w:tbl>
    <w:p w14:paraId="7271A519" w14:textId="3248AC06" w:rsidR="00F47E92" w:rsidRPr="00795943" w:rsidRDefault="00F47E92" w:rsidP="00795943">
      <w:pPr>
        <w:pStyle w:val="Szveg"/>
        <w:tabs>
          <w:tab w:val="left" w:pos="142"/>
          <w:tab w:val="left" w:pos="1074"/>
        </w:tabs>
        <w:spacing w:before="0" w:line="240" w:lineRule="auto"/>
        <w:ind w:left="142" w:hanging="142"/>
        <w:jc w:val="left"/>
        <w:rPr>
          <w:rFonts w:ascii="Times New Roman" w:hAnsi="Times New Roman"/>
          <w:color w:val="000000"/>
          <w:sz w:val="22"/>
          <w:szCs w:val="22"/>
        </w:rPr>
      </w:pPr>
      <w:r w:rsidRPr="00795943">
        <w:rPr>
          <w:rFonts w:ascii="Times New Roman" w:hAnsi="Times New Roman"/>
          <w:color w:val="000000"/>
          <w:sz w:val="22"/>
          <w:szCs w:val="22"/>
          <w:vertAlign w:val="superscript"/>
        </w:rPr>
        <w:t>(1)</w:t>
      </w:r>
      <w:r w:rsidRPr="00506067">
        <w:rPr>
          <w:rFonts w:ascii="Times New Roman" w:hAnsi="Times New Roman"/>
          <w:bCs/>
          <w:color w:val="000000"/>
          <w:sz w:val="22"/>
          <w:szCs w:val="22"/>
          <w:vertAlign w:val="superscript"/>
        </w:rPr>
        <w:t xml:space="preserve"> </w:t>
      </w:r>
      <w:r w:rsidRPr="00795943">
        <w:rPr>
          <w:rFonts w:ascii="Times New Roman" w:hAnsi="Times New Roman"/>
          <w:color w:val="000000"/>
          <w:sz w:val="22"/>
          <w:szCs w:val="22"/>
        </w:rPr>
        <w:t>Az immunrendszer rendellenessége vagy immunszu</w:t>
      </w:r>
      <w:r w:rsidR="00D65970">
        <w:rPr>
          <w:rFonts w:ascii="Times New Roman" w:hAnsi="Times New Roman"/>
          <w:color w:val="000000"/>
          <w:sz w:val="22"/>
          <w:szCs w:val="22"/>
        </w:rPr>
        <w:t>p</w:t>
      </w:r>
      <w:r w:rsidRPr="00795943">
        <w:rPr>
          <w:rFonts w:ascii="Times New Roman" w:hAnsi="Times New Roman"/>
          <w:color w:val="000000"/>
          <w:sz w:val="22"/>
          <w:szCs w:val="22"/>
        </w:rPr>
        <w:t xml:space="preserve">presszív terápia esetén </w:t>
      </w:r>
      <w:r w:rsidR="00506067">
        <w:rPr>
          <w:rFonts w:ascii="Times New Roman" w:hAnsi="Times New Roman"/>
          <w:color w:val="000000"/>
          <w:sz w:val="22"/>
          <w:szCs w:val="22"/>
        </w:rPr>
        <w:t xml:space="preserve">lásd </w:t>
      </w:r>
      <w:r w:rsidRPr="00795943">
        <w:rPr>
          <w:rFonts w:ascii="Times New Roman" w:hAnsi="Times New Roman"/>
          <w:color w:val="000000"/>
          <w:sz w:val="22"/>
          <w:szCs w:val="22"/>
        </w:rPr>
        <w:t>4.2</w:t>
      </w:r>
      <w:r w:rsidR="005B74F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795943">
        <w:rPr>
          <w:rFonts w:ascii="Times New Roman" w:hAnsi="Times New Roman"/>
          <w:color w:val="000000"/>
          <w:sz w:val="22"/>
          <w:szCs w:val="22"/>
        </w:rPr>
        <w:t>pont.</w:t>
      </w:r>
    </w:p>
    <w:p w14:paraId="0CD79217" w14:textId="77777777" w:rsidR="00F47E92" w:rsidRPr="00506067" w:rsidRDefault="00F47E92" w:rsidP="00795943">
      <w:pPr>
        <w:pStyle w:val="Szveg"/>
        <w:tabs>
          <w:tab w:val="left" w:pos="142"/>
          <w:tab w:val="left" w:pos="1074"/>
        </w:tabs>
        <w:spacing w:before="0" w:line="240" w:lineRule="auto"/>
        <w:ind w:left="142" w:hanging="142"/>
        <w:jc w:val="left"/>
        <w:rPr>
          <w:rFonts w:ascii="Times New Roman" w:hAnsi="Times New Roman"/>
          <w:color w:val="000000"/>
          <w:sz w:val="22"/>
          <w:szCs w:val="22"/>
        </w:rPr>
      </w:pPr>
      <w:bookmarkStart w:id="1" w:name="_GoBack"/>
      <w:bookmarkEnd w:id="1"/>
      <w:r w:rsidRPr="00795943">
        <w:rPr>
          <w:rFonts w:ascii="Times New Roman" w:hAnsi="Times New Roman"/>
          <w:sz w:val="22"/>
          <w:szCs w:val="22"/>
          <w:vertAlign w:val="superscript"/>
        </w:rPr>
        <w:t>(2)</w:t>
      </w:r>
      <w:r w:rsidR="00192ED4">
        <w:rPr>
          <w:rFonts w:ascii="Times New Roman" w:hAnsi="Times New Roman"/>
          <w:sz w:val="22"/>
          <w:szCs w:val="22"/>
          <w:vertAlign w:val="superscript"/>
        </w:rPr>
        <w:t xml:space="preserve"> </w:t>
      </w:r>
      <w:r w:rsidRPr="00506067">
        <w:rPr>
          <w:rFonts w:ascii="Times New Roman" w:hAnsi="Times New Roman"/>
          <w:color w:val="000000"/>
          <w:sz w:val="22"/>
          <w:szCs w:val="22"/>
        </w:rPr>
        <w:t xml:space="preserve">TETIG: humán tetanusz immunglobulin </w:t>
      </w:r>
      <w:r w:rsidR="00C90B45" w:rsidRPr="00506067">
        <w:rPr>
          <w:rFonts w:ascii="Times New Roman" w:hAnsi="Times New Roman"/>
          <w:color w:val="000000"/>
          <w:sz w:val="22"/>
          <w:szCs w:val="22"/>
        </w:rPr>
        <w:t xml:space="preserve">először </w:t>
      </w:r>
      <w:r w:rsidRPr="00506067">
        <w:rPr>
          <w:rFonts w:ascii="Times New Roman" w:hAnsi="Times New Roman"/>
          <w:color w:val="000000"/>
          <w:sz w:val="22"/>
          <w:szCs w:val="22"/>
        </w:rPr>
        <w:t>250</w:t>
      </w:r>
      <w:r w:rsidR="00192ED4">
        <w:rPr>
          <w:rFonts w:ascii="Times New Roman" w:hAnsi="Times New Roman"/>
          <w:color w:val="000000"/>
          <w:sz w:val="22"/>
          <w:szCs w:val="22"/>
        </w:rPr>
        <w:t> </w:t>
      </w:r>
      <w:r w:rsidRPr="00506067">
        <w:rPr>
          <w:rFonts w:ascii="Times New Roman" w:hAnsi="Times New Roman"/>
          <w:color w:val="000000"/>
          <w:sz w:val="22"/>
          <w:szCs w:val="22"/>
        </w:rPr>
        <w:t>NE, szükség esetén 500</w:t>
      </w:r>
      <w:r w:rsidR="00192ED4">
        <w:rPr>
          <w:rFonts w:ascii="Times New Roman" w:hAnsi="Times New Roman"/>
          <w:color w:val="000000"/>
          <w:sz w:val="22"/>
          <w:szCs w:val="22"/>
        </w:rPr>
        <w:t> </w:t>
      </w:r>
      <w:r w:rsidRPr="00506067">
        <w:rPr>
          <w:rFonts w:ascii="Times New Roman" w:hAnsi="Times New Roman"/>
          <w:color w:val="000000"/>
          <w:sz w:val="22"/>
          <w:szCs w:val="22"/>
        </w:rPr>
        <w:t>NE</w:t>
      </w:r>
    </w:p>
    <w:p w14:paraId="450C464F" w14:textId="03BD3DE8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sz w:val="22"/>
          <w:szCs w:val="22"/>
          <w:vertAlign w:val="superscript"/>
          <w:lang w:val="hu-HU"/>
        </w:rPr>
        <w:t>(3)</w:t>
      </w:r>
      <w:r w:rsidR="00192ED4">
        <w:rPr>
          <w:sz w:val="22"/>
          <w:szCs w:val="22"/>
          <w:vertAlign w:val="superscript"/>
          <w:lang w:val="hu-HU"/>
        </w:rPr>
        <w:t xml:space="preserve"> </w:t>
      </w:r>
      <w:r w:rsidR="00192ED4">
        <w:rPr>
          <w:color w:val="000000"/>
          <w:sz w:val="22"/>
          <w:szCs w:val="22"/>
          <w:lang w:val="hu-HU"/>
        </w:rPr>
        <w:t>A</w:t>
      </w:r>
      <w:r w:rsidRPr="00795943">
        <w:rPr>
          <w:color w:val="000000"/>
          <w:sz w:val="22"/>
          <w:szCs w:val="22"/>
          <w:lang w:val="hu-HU"/>
        </w:rPr>
        <w:t xml:space="preserve"> tetanusz immunglobulin adását kisebb</w:t>
      </w:r>
      <w:r w:rsidR="00656F7B" w:rsidRPr="00795943">
        <w:rPr>
          <w:color w:val="000000"/>
          <w:sz w:val="22"/>
          <w:szCs w:val="22"/>
          <w:lang w:val="hu-HU"/>
        </w:rPr>
        <w:t xml:space="preserve"> (nem mély, nem lebenyes)</w:t>
      </w:r>
      <w:r w:rsidRPr="00795943">
        <w:rPr>
          <w:color w:val="000000"/>
          <w:sz w:val="22"/>
          <w:szCs w:val="22"/>
          <w:lang w:val="hu-HU"/>
        </w:rPr>
        <w:t>, tiszta sebek esetében el lehet hagyni.</w:t>
      </w:r>
    </w:p>
    <w:p w14:paraId="02F22942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sz w:val="22"/>
          <w:szCs w:val="22"/>
          <w:vertAlign w:val="superscript"/>
          <w:lang w:val="hu-HU"/>
        </w:rPr>
        <w:t>(4)</w:t>
      </w:r>
      <w:r w:rsidR="00192ED4">
        <w:rPr>
          <w:sz w:val="22"/>
          <w:szCs w:val="22"/>
          <w:vertAlign w:val="superscript"/>
          <w:lang w:val="hu-HU"/>
        </w:rPr>
        <w:t xml:space="preserve"> </w:t>
      </w:r>
      <w:r w:rsidRPr="00795943">
        <w:rPr>
          <w:color w:val="000000"/>
          <w:sz w:val="22"/>
          <w:szCs w:val="22"/>
          <w:lang w:val="hu-HU"/>
        </w:rPr>
        <w:t>Igen, ha a sérülés több mint 24 órája történt.</w:t>
      </w:r>
    </w:p>
    <w:p w14:paraId="1F257350" w14:textId="77777777" w:rsidR="00F47E92" w:rsidRDefault="00F47E92" w:rsidP="00795943">
      <w:pPr>
        <w:pStyle w:val="Szveg"/>
        <w:tabs>
          <w:tab w:val="left" w:pos="142"/>
          <w:tab w:val="left" w:pos="1074"/>
        </w:tabs>
        <w:spacing w:before="0" w:line="240" w:lineRule="auto"/>
        <w:ind w:left="142" w:hanging="142"/>
        <w:jc w:val="left"/>
        <w:rPr>
          <w:rFonts w:ascii="Times New Roman" w:hAnsi="Times New Roman"/>
          <w:color w:val="000000"/>
          <w:sz w:val="22"/>
          <w:szCs w:val="22"/>
        </w:rPr>
      </w:pPr>
    </w:p>
    <w:p w14:paraId="7AC58F97" w14:textId="48546F1B" w:rsidR="00192ED4" w:rsidRPr="00795943" w:rsidRDefault="00192ED4" w:rsidP="00192ED4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b) Az immunrendszer rendellenessége vagy immunszu</w:t>
      </w:r>
      <w:r w:rsidR="00D65970">
        <w:rPr>
          <w:color w:val="000000"/>
          <w:sz w:val="22"/>
          <w:szCs w:val="22"/>
          <w:lang w:val="hu-HU"/>
        </w:rPr>
        <w:t>p</w:t>
      </w:r>
      <w:r w:rsidRPr="00795943">
        <w:rPr>
          <w:color w:val="000000"/>
          <w:sz w:val="22"/>
          <w:szCs w:val="22"/>
          <w:lang w:val="hu-HU"/>
        </w:rPr>
        <w:t>presszív terápia esetén az immunizálás hatékonysága kérdéses. Az immunizáció hatékonyságának vizsgálatára szerológiai ellenőrzés javasolt. Sérülés esetén tetanusz immunglobulin egyidejű adása szükséges ezeknél a betegeknél.</w:t>
      </w:r>
    </w:p>
    <w:p w14:paraId="0822884C" w14:textId="77777777" w:rsidR="00192ED4" w:rsidRPr="008270E2" w:rsidRDefault="00192ED4" w:rsidP="00795943">
      <w:pPr>
        <w:pStyle w:val="Szveg"/>
        <w:tabs>
          <w:tab w:val="left" w:pos="142"/>
          <w:tab w:val="left" w:pos="1074"/>
        </w:tabs>
        <w:spacing w:before="0" w:line="240" w:lineRule="auto"/>
        <w:ind w:left="142" w:hanging="142"/>
        <w:jc w:val="left"/>
        <w:rPr>
          <w:rFonts w:ascii="Times New Roman" w:hAnsi="Times New Roman"/>
          <w:color w:val="000000"/>
          <w:sz w:val="22"/>
          <w:szCs w:val="22"/>
        </w:rPr>
      </w:pPr>
    </w:p>
    <w:p w14:paraId="6151AE8F" w14:textId="5F876091" w:rsidR="00192ED4" w:rsidRPr="00C04339" w:rsidRDefault="00F47E92" w:rsidP="00192ED4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080C31">
        <w:rPr>
          <w:rFonts w:ascii="Times New Roman" w:hAnsi="Times New Roman" w:cs="Times New Roman"/>
          <w:sz w:val="22"/>
          <w:szCs w:val="22"/>
        </w:rPr>
        <w:t xml:space="preserve">A tetanuszgyanús sérülések Magyarországon ajánlott ellátási módjáról tájékozódjon az </w:t>
      </w:r>
      <w:r w:rsidR="00192ED4" w:rsidRPr="00080C31">
        <w:rPr>
          <w:rFonts w:ascii="Times New Roman" w:hAnsi="Times New Roman" w:cs="Times New Roman"/>
          <w:sz w:val="22"/>
          <w:szCs w:val="22"/>
        </w:rPr>
        <w:t xml:space="preserve">Emberi Erőforrások Minisztériuma </w:t>
      </w:r>
      <w:r w:rsidRPr="00080C31">
        <w:rPr>
          <w:rFonts w:ascii="Times New Roman" w:hAnsi="Times New Roman" w:cs="Times New Roman"/>
          <w:sz w:val="22"/>
          <w:szCs w:val="22"/>
        </w:rPr>
        <w:t>minden évben megjelenő Védőoltási Módszertani Leveléből.</w:t>
      </w:r>
    </w:p>
    <w:p w14:paraId="15A27BD8" w14:textId="77777777" w:rsidR="00192ED4" w:rsidRPr="005854E4" w:rsidRDefault="00192ED4" w:rsidP="00192ED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61D6B151" w14:textId="77777777" w:rsidR="00F47E92" w:rsidRPr="008270E2" w:rsidRDefault="00F47E92" w:rsidP="005854E4">
      <w:pPr>
        <w:keepNext/>
        <w:keepLines/>
        <w:rPr>
          <w:color w:val="000000"/>
          <w:sz w:val="22"/>
          <w:szCs w:val="22"/>
          <w:u w:val="single"/>
          <w:lang w:val="hu-HU"/>
        </w:rPr>
      </w:pPr>
      <w:r w:rsidRPr="008270E2">
        <w:rPr>
          <w:color w:val="000000"/>
          <w:sz w:val="22"/>
          <w:szCs w:val="22"/>
          <w:u w:val="single"/>
          <w:lang w:val="hu-HU"/>
        </w:rPr>
        <w:t>A</w:t>
      </w:r>
      <w:r w:rsidR="00F85251" w:rsidRPr="008270E2">
        <w:rPr>
          <w:color w:val="000000"/>
          <w:sz w:val="22"/>
          <w:szCs w:val="22"/>
          <w:u w:val="single"/>
          <w:lang w:val="hu-HU"/>
        </w:rPr>
        <w:t>z a</w:t>
      </w:r>
      <w:r w:rsidRPr="008270E2">
        <w:rPr>
          <w:color w:val="000000"/>
          <w:sz w:val="22"/>
          <w:szCs w:val="22"/>
          <w:u w:val="single"/>
          <w:lang w:val="hu-HU"/>
        </w:rPr>
        <w:t xml:space="preserve">lkalmazás módja </w:t>
      </w:r>
    </w:p>
    <w:p w14:paraId="045D5B47" w14:textId="77777777" w:rsidR="00F47E92" w:rsidRPr="00795943" w:rsidRDefault="00F47E92" w:rsidP="005854E4">
      <w:pPr>
        <w:keepNext/>
        <w:keepLines/>
        <w:rPr>
          <w:color w:val="000000"/>
          <w:sz w:val="22"/>
          <w:szCs w:val="22"/>
          <w:lang w:val="hu-HU"/>
        </w:rPr>
      </w:pPr>
      <w:r w:rsidRPr="008270E2">
        <w:rPr>
          <w:color w:val="000000"/>
          <w:sz w:val="22"/>
          <w:szCs w:val="22"/>
          <w:lang w:val="hu-HU"/>
        </w:rPr>
        <w:t>A Tetan</w:t>
      </w:r>
      <w:r w:rsidRPr="00795943">
        <w:rPr>
          <w:color w:val="000000"/>
          <w:sz w:val="22"/>
          <w:szCs w:val="22"/>
          <w:lang w:val="hu-HU"/>
        </w:rPr>
        <w:t>ol pur közvetlenül felhasználható.</w:t>
      </w:r>
    </w:p>
    <w:p w14:paraId="0C836705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2813F572" w14:textId="086ADE94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Felhasználás előtt a vakcinát </w:t>
      </w:r>
      <w:r w:rsidR="00135A11">
        <w:rPr>
          <w:color w:val="000000"/>
          <w:sz w:val="22"/>
          <w:szCs w:val="22"/>
          <w:lang w:val="hu-HU"/>
        </w:rPr>
        <w:t>jól</w:t>
      </w:r>
      <w:r w:rsidR="00135A11" w:rsidRPr="00795943">
        <w:rPr>
          <w:color w:val="000000"/>
          <w:sz w:val="22"/>
          <w:szCs w:val="22"/>
          <w:lang w:val="hu-HU"/>
        </w:rPr>
        <w:t xml:space="preserve"> </w:t>
      </w:r>
      <w:r w:rsidRPr="00795943">
        <w:rPr>
          <w:color w:val="000000"/>
          <w:sz w:val="22"/>
          <w:szCs w:val="22"/>
          <w:lang w:val="hu-HU"/>
        </w:rPr>
        <w:t>fel kell rázni!</w:t>
      </w:r>
    </w:p>
    <w:p w14:paraId="20BBECF5" w14:textId="53F9B447" w:rsidR="00192ED4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Az oltóanyagot mélyen az izomba kell adni</w:t>
      </w:r>
      <w:r w:rsidR="00192ED4">
        <w:rPr>
          <w:color w:val="000000"/>
          <w:sz w:val="22"/>
          <w:szCs w:val="22"/>
          <w:lang w:val="hu-HU"/>
        </w:rPr>
        <w:t>, lehetőleg a delt</w:t>
      </w:r>
      <w:r w:rsidR="00C04339">
        <w:rPr>
          <w:color w:val="000000"/>
          <w:sz w:val="22"/>
          <w:szCs w:val="22"/>
          <w:lang w:val="hu-HU"/>
        </w:rPr>
        <w:t>a</w:t>
      </w:r>
      <w:r w:rsidR="00192ED4">
        <w:rPr>
          <w:color w:val="000000"/>
          <w:sz w:val="22"/>
          <w:szCs w:val="22"/>
          <w:lang w:val="hu-HU"/>
        </w:rPr>
        <w:t>izomba</w:t>
      </w:r>
      <w:r w:rsidRPr="00795943">
        <w:rPr>
          <w:color w:val="000000"/>
          <w:sz w:val="22"/>
          <w:szCs w:val="22"/>
          <w:lang w:val="hu-HU"/>
        </w:rPr>
        <w:t>.</w:t>
      </w:r>
      <w:r w:rsidR="00192ED4">
        <w:rPr>
          <w:color w:val="000000"/>
          <w:sz w:val="22"/>
          <w:szCs w:val="22"/>
          <w:lang w:val="hu-HU"/>
        </w:rPr>
        <w:t xml:space="preserve"> Ha a delt</w:t>
      </w:r>
      <w:r w:rsidR="00C04339">
        <w:rPr>
          <w:color w:val="000000"/>
          <w:sz w:val="22"/>
          <w:szCs w:val="22"/>
          <w:lang w:val="hu-HU"/>
        </w:rPr>
        <w:t>a</w:t>
      </w:r>
      <w:r w:rsidR="00192ED4">
        <w:rPr>
          <w:color w:val="000000"/>
          <w:sz w:val="22"/>
          <w:szCs w:val="22"/>
          <w:lang w:val="hu-HU"/>
        </w:rPr>
        <w:t xml:space="preserve">izom tömege nem </w:t>
      </w:r>
      <w:r w:rsidR="00135A11">
        <w:rPr>
          <w:color w:val="000000"/>
          <w:sz w:val="22"/>
          <w:szCs w:val="22"/>
          <w:lang w:val="hu-HU"/>
        </w:rPr>
        <w:t>megfelelő</w:t>
      </w:r>
      <w:r w:rsidR="00192ED4">
        <w:rPr>
          <w:color w:val="000000"/>
          <w:sz w:val="22"/>
          <w:szCs w:val="22"/>
          <w:lang w:val="hu-HU"/>
        </w:rPr>
        <w:t xml:space="preserve"> a beteg kora vagy betegsége miatt, az egészségügyi szakember az oltást a comb anterolaterális részébe </w:t>
      </w:r>
      <w:r w:rsidR="00135A11">
        <w:rPr>
          <w:color w:val="000000"/>
          <w:sz w:val="22"/>
          <w:szCs w:val="22"/>
          <w:lang w:val="hu-HU"/>
        </w:rPr>
        <w:t>fogja be</w:t>
      </w:r>
      <w:r w:rsidR="00192ED4">
        <w:rPr>
          <w:color w:val="000000"/>
          <w:sz w:val="22"/>
          <w:szCs w:val="22"/>
          <w:lang w:val="hu-HU"/>
        </w:rPr>
        <w:t>ad</w:t>
      </w:r>
      <w:r w:rsidR="00135A11">
        <w:rPr>
          <w:color w:val="000000"/>
          <w:sz w:val="22"/>
          <w:szCs w:val="22"/>
          <w:lang w:val="hu-HU"/>
        </w:rPr>
        <w:t>ni</w:t>
      </w:r>
      <w:r w:rsidR="00192ED4">
        <w:rPr>
          <w:color w:val="000000"/>
          <w:sz w:val="22"/>
          <w:szCs w:val="22"/>
          <w:lang w:val="hu-HU"/>
        </w:rPr>
        <w:t>.</w:t>
      </w:r>
    </w:p>
    <w:p w14:paraId="647E44F9" w14:textId="77777777" w:rsidR="00192ED4" w:rsidRDefault="00192ED4" w:rsidP="00795943">
      <w:pPr>
        <w:rPr>
          <w:color w:val="000000"/>
          <w:sz w:val="22"/>
          <w:szCs w:val="22"/>
          <w:lang w:val="hu-HU"/>
        </w:rPr>
      </w:pPr>
    </w:p>
    <w:p w14:paraId="5B28F9B8" w14:textId="06E98E3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Bizonyos esetekben (pl. haemorrhagiás diathesis esetén) a készítmény subcutan is alkalmazható.</w:t>
      </w:r>
    </w:p>
    <w:p w14:paraId="4E00EBF3" w14:textId="77777777" w:rsidR="00C90B45" w:rsidRPr="00795943" w:rsidRDefault="00C90B45" w:rsidP="00795943">
      <w:pPr>
        <w:rPr>
          <w:color w:val="000000"/>
          <w:sz w:val="22"/>
          <w:szCs w:val="22"/>
          <w:lang w:val="hu-HU"/>
        </w:rPr>
      </w:pPr>
    </w:p>
    <w:p w14:paraId="14689688" w14:textId="77777777" w:rsidR="00C90B45" w:rsidRPr="00795943" w:rsidRDefault="00C90B45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 vakcinát intravénásan beadni tilos!</w:t>
      </w:r>
    </w:p>
    <w:p w14:paraId="0B639D4D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079647CD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4.3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Ellenjavallatok</w:t>
      </w:r>
    </w:p>
    <w:p w14:paraId="2B4D391F" w14:textId="77777777" w:rsidR="00F85251" w:rsidRPr="00B574D4" w:rsidRDefault="00F85251" w:rsidP="00F85251">
      <w:pPr>
        <w:rPr>
          <w:color w:val="000000"/>
          <w:sz w:val="22"/>
          <w:szCs w:val="22"/>
          <w:lang w:val="hu-HU"/>
        </w:rPr>
      </w:pPr>
    </w:p>
    <w:p w14:paraId="4C953633" w14:textId="78436BBD" w:rsidR="00F85251" w:rsidRPr="00857BE5" w:rsidRDefault="00F85251" w:rsidP="00F85251">
      <w:pPr>
        <w:rPr>
          <w:noProof/>
          <w:sz w:val="22"/>
          <w:szCs w:val="22"/>
          <w:lang w:val="hu-HU"/>
        </w:rPr>
      </w:pPr>
      <w:r w:rsidRPr="00857BE5">
        <w:rPr>
          <w:noProof/>
          <w:sz w:val="22"/>
          <w:szCs w:val="22"/>
          <w:lang w:val="hu-HU"/>
        </w:rPr>
        <w:t>A készítmény hatóanyagával vagy a 6.1 pontban felsorolt bármely segédanyag</w:t>
      </w:r>
      <w:r w:rsidR="00C04A6E" w:rsidRPr="00857BE5">
        <w:rPr>
          <w:noProof/>
          <w:sz w:val="22"/>
          <w:szCs w:val="22"/>
          <w:lang w:val="hu-HU"/>
        </w:rPr>
        <w:t xml:space="preserve">ával </w:t>
      </w:r>
      <w:r w:rsidR="00C04A6E">
        <w:rPr>
          <w:noProof/>
          <w:sz w:val="22"/>
          <w:szCs w:val="22"/>
          <w:lang w:val="hu-HU"/>
        </w:rPr>
        <w:t>vagy marad</w:t>
      </w:r>
      <w:r w:rsidR="008270E2">
        <w:rPr>
          <w:noProof/>
          <w:sz w:val="22"/>
          <w:szCs w:val="22"/>
          <w:lang w:val="hu-HU"/>
        </w:rPr>
        <w:t>vány</w:t>
      </w:r>
      <w:r w:rsidR="00C04A6E">
        <w:rPr>
          <w:noProof/>
          <w:sz w:val="22"/>
          <w:szCs w:val="22"/>
          <w:lang w:val="hu-HU"/>
        </w:rPr>
        <w:t>a</w:t>
      </w:r>
      <w:r w:rsidR="008270E2">
        <w:rPr>
          <w:noProof/>
          <w:sz w:val="22"/>
          <w:szCs w:val="22"/>
          <w:lang w:val="hu-HU"/>
        </w:rPr>
        <w:t xml:space="preserve">nyagként nyomokban jelenlévő </w:t>
      </w:r>
      <w:r w:rsidR="00C04A6E">
        <w:rPr>
          <w:noProof/>
          <w:sz w:val="22"/>
          <w:szCs w:val="22"/>
          <w:lang w:val="hu-HU"/>
        </w:rPr>
        <w:t xml:space="preserve">formaldehiddel </w:t>
      </w:r>
      <w:r w:rsidR="00C04A6E" w:rsidRPr="00857BE5">
        <w:rPr>
          <w:noProof/>
          <w:sz w:val="22"/>
          <w:szCs w:val="22"/>
          <w:lang w:val="hu-HU"/>
        </w:rPr>
        <w:t>szembeni túlérzékenység.</w:t>
      </w:r>
    </w:p>
    <w:p w14:paraId="67F1DC41" w14:textId="77777777" w:rsidR="00342935" w:rsidRPr="00795943" w:rsidRDefault="00342935" w:rsidP="00192ED4">
      <w:pPr>
        <w:rPr>
          <w:color w:val="000000"/>
          <w:sz w:val="22"/>
          <w:szCs w:val="22"/>
          <w:lang w:val="hu-HU"/>
        </w:rPr>
      </w:pPr>
    </w:p>
    <w:p w14:paraId="449B9A88" w14:textId="52F69EC6" w:rsidR="00F47E92" w:rsidRPr="00795943" w:rsidRDefault="00F47E92" w:rsidP="00306D8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Ha korábbi tetanusz injekció átmeneti thrombocytopeniát vagy neurológiai szövődményeket okozott, az adszorbeált tetanusz toxoiddal való oltást kerülni kell.</w:t>
      </w:r>
    </w:p>
    <w:p w14:paraId="208422FB" w14:textId="77777777" w:rsidR="00342935" w:rsidRPr="00795943" w:rsidRDefault="00342935" w:rsidP="00795943">
      <w:pPr>
        <w:tabs>
          <w:tab w:val="left" w:pos="283"/>
        </w:tabs>
        <w:ind w:left="567" w:hanging="567"/>
        <w:rPr>
          <w:color w:val="000000"/>
          <w:sz w:val="22"/>
          <w:szCs w:val="22"/>
          <w:lang w:val="hu-HU"/>
        </w:rPr>
      </w:pPr>
    </w:p>
    <w:p w14:paraId="083ECD48" w14:textId="612FBB69" w:rsidR="00F47E92" w:rsidRPr="00795943" w:rsidRDefault="00F47E92" w:rsidP="00306D83">
      <w:pPr>
        <w:pStyle w:val="Szvegtrzsbehzssal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Ha az immunizálás után komplikációk merülnek fel, az azonos oltóanyaggal való további immunizálás ellenjavallt, amíg a komplikációk oka nem tisztázódik. </w:t>
      </w:r>
    </w:p>
    <w:p w14:paraId="6C55EB51" w14:textId="77777777" w:rsidR="00342935" w:rsidRPr="00795943" w:rsidRDefault="00342935" w:rsidP="00795943">
      <w:pPr>
        <w:pStyle w:val="Szvegtrzsbehzssal"/>
        <w:tabs>
          <w:tab w:val="left" w:pos="283"/>
        </w:tabs>
        <w:ind w:left="567" w:hanging="567"/>
        <w:rPr>
          <w:color w:val="000000"/>
          <w:sz w:val="22"/>
          <w:szCs w:val="22"/>
          <w:lang w:val="hu-HU"/>
        </w:rPr>
      </w:pPr>
    </w:p>
    <w:p w14:paraId="0A0F2E05" w14:textId="1C055881" w:rsidR="00F47E92" w:rsidRDefault="00F47E92" w:rsidP="00306D8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Sérülés esetén csak nagyon kevés abszolút ellenjavallata van az adszorbeált tetanusz toxoid adásának (az oltóanyag bármely összetevőjével szembeni ismert súlyos allergia, különösen, ha a reakciók nem csak az injekció beadásának helyére terjednek ki). Ilyen esetekben csak tetanusz immunglobulint kell adni.</w:t>
      </w:r>
    </w:p>
    <w:p w14:paraId="590DDB65" w14:textId="48D9BF1B" w:rsidR="00535086" w:rsidRDefault="00535086" w:rsidP="00306D83">
      <w:pPr>
        <w:rPr>
          <w:color w:val="000000"/>
          <w:sz w:val="22"/>
          <w:szCs w:val="22"/>
          <w:lang w:val="hu-HU"/>
        </w:rPr>
      </w:pPr>
    </w:p>
    <w:p w14:paraId="7C963845" w14:textId="1E186AEC" w:rsidR="00535086" w:rsidRPr="005854E4" w:rsidRDefault="00535086" w:rsidP="00535086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 xml:space="preserve">Mint minden vakcina esetében, a Tetanol pur beadását is el kell halasztani, ha az oltandó súlyos, akut lázas betegségben szenved. Kisebb fertőzés, </w:t>
      </w:r>
      <w:r w:rsidR="00D65970" w:rsidRPr="005854E4">
        <w:rPr>
          <w:sz w:val="22"/>
          <w:szCs w:val="22"/>
          <w:lang w:val="hu-HU"/>
        </w:rPr>
        <w:t>például</w:t>
      </w:r>
      <w:r w:rsidRPr="005854E4">
        <w:rPr>
          <w:sz w:val="22"/>
          <w:szCs w:val="22"/>
          <w:lang w:val="hu-HU"/>
        </w:rPr>
        <w:t xml:space="preserve"> megfázás nem képez ellenjavallatot.</w:t>
      </w:r>
    </w:p>
    <w:p w14:paraId="03653848" w14:textId="77777777" w:rsidR="00192ED4" w:rsidRDefault="00192ED4" w:rsidP="00306D83">
      <w:pPr>
        <w:rPr>
          <w:color w:val="000000"/>
          <w:sz w:val="22"/>
          <w:szCs w:val="22"/>
          <w:lang w:val="hu-HU"/>
        </w:rPr>
      </w:pPr>
    </w:p>
    <w:p w14:paraId="1E1073BB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4.4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Különleges figyelmeztetések és az alkalmazással kapcsolatos óvintézkedések</w:t>
      </w:r>
    </w:p>
    <w:p w14:paraId="783488B9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126E1F77" w14:textId="4D44596C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A vakcinát </w:t>
      </w:r>
      <w:r w:rsidR="00F811C3">
        <w:rPr>
          <w:color w:val="000000"/>
          <w:sz w:val="22"/>
          <w:szCs w:val="22"/>
          <w:lang w:val="hu-HU"/>
        </w:rPr>
        <w:t xml:space="preserve">tilos </w:t>
      </w:r>
      <w:r w:rsidR="006739B8" w:rsidRPr="00795943">
        <w:rPr>
          <w:color w:val="000000"/>
          <w:sz w:val="22"/>
          <w:szCs w:val="22"/>
          <w:lang w:val="hu-HU"/>
        </w:rPr>
        <w:t>intravascul</w:t>
      </w:r>
      <w:r w:rsidR="006739B8">
        <w:rPr>
          <w:color w:val="000000"/>
          <w:sz w:val="22"/>
          <w:szCs w:val="22"/>
          <w:lang w:val="hu-HU"/>
        </w:rPr>
        <w:t>a</w:t>
      </w:r>
      <w:r w:rsidR="006739B8" w:rsidRPr="00795943">
        <w:rPr>
          <w:color w:val="000000"/>
          <w:sz w:val="22"/>
          <w:szCs w:val="22"/>
          <w:lang w:val="hu-HU"/>
        </w:rPr>
        <w:t xml:space="preserve">risan </w:t>
      </w:r>
      <w:r w:rsidR="00F811C3">
        <w:rPr>
          <w:color w:val="000000"/>
          <w:sz w:val="22"/>
          <w:szCs w:val="22"/>
          <w:lang w:val="hu-HU"/>
        </w:rPr>
        <w:t>be</w:t>
      </w:r>
      <w:r w:rsidRPr="00795943">
        <w:rPr>
          <w:color w:val="000000"/>
          <w:sz w:val="22"/>
          <w:szCs w:val="22"/>
          <w:lang w:val="hu-HU"/>
        </w:rPr>
        <w:t>adni!</w:t>
      </w:r>
    </w:p>
    <w:p w14:paraId="25B9CE41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642A6C07" w14:textId="3CAEA96B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Véletlen intravas</w:t>
      </w:r>
      <w:r w:rsidR="00AD1EB1">
        <w:rPr>
          <w:color w:val="000000"/>
          <w:sz w:val="22"/>
          <w:szCs w:val="22"/>
          <w:lang w:val="hu-HU"/>
        </w:rPr>
        <w:t>cularis</w:t>
      </w:r>
      <w:r w:rsidRPr="00795943">
        <w:rPr>
          <w:color w:val="000000"/>
          <w:sz w:val="22"/>
          <w:szCs w:val="22"/>
          <w:lang w:val="hu-HU"/>
        </w:rPr>
        <w:t xml:space="preserve"> beadás esetén a mellékhatások kockázata megnő, súlyosabb esetben shock is kialakulhat. A shock megelőzése érdekében azonnal megfelelő kezelést k</w:t>
      </w:r>
      <w:r w:rsidRPr="00F811C3">
        <w:rPr>
          <w:color w:val="000000"/>
          <w:sz w:val="22"/>
          <w:szCs w:val="22"/>
          <w:lang w:val="hu-HU"/>
        </w:rPr>
        <w:t>ell kezdeni.</w:t>
      </w:r>
    </w:p>
    <w:p w14:paraId="4A7F2F45" w14:textId="77777777" w:rsidR="00F47E92" w:rsidRPr="00D02A98" w:rsidRDefault="00F47E92" w:rsidP="00795943">
      <w:pPr>
        <w:rPr>
          <w:bCs/>
          <w:color w:val="000000"/>
          <w:sz w:val="22"/>
          <w:szCs w:val="22"/>
          <w:lang w:val="hu-HU"/>
        </w:rPr>
      </w:pPr>
    </w:p>
    <w:p w14:paraId="0C454508" w14:textId="77777777" w:rsidR="00991EE2" w:rsidRDefault="003F02CA" w:rsidP="00991EE2">
      <w:pPr>
        <w:tabs>
          <w:tab w:val="left" w:pos="567"/>
        </w:tabs>
        <w:rPr>
          <w:bCs/>
          <w:color w:val="000000"/>
          <w:sz w:val="22"/>
          <w:szCs w:val="22"/>
          <w:lang w:val="hu-HU"/>
        </w:rPr>
      </w:pPr>
      <w:r w:rsidRPr="00EC21EB">
        <w:rPr>
          <w:bCs/>
          <w:color w:val="000000"/>
          <w:sz w:val="22"/>
          <w:szCs w:val="22"/>
          <w:lang w:val="hu-HU"/>
        </w:rPr>
        <w:t xml:space="preserve">A Tetanol pur </w:t>
      </w:r>
      <w:r w:rsidRPr="00E57212">
        <w:rPr>
          <w:bCs/>
          <w:color w:val="000000"/>
          <w:sz w:val="22"/>
          <w:szCs w:val="22"/>
          <w:lang w:val="hu-HU"/>
        </w:rPr>
        <w:t xml:space="preserve">vakcina </w:t>
      </w:r>
      <w:r w:rsidRPr="00EC21EB">
        <w:rPr>
          <w:bCs/>
          <w:color w:val="000000"/>
          <w:sz w:val="22"/>
          <w:szCs w:val="22"/>
          <w:lang w:val="hu-HU"/>
        </w:rPr>
        <w:t>beadása után jelentettek anafilaxiás reakciókat.</w:t>
      </w:r>
    </w:p>
    <w:p w14:paraId="58760B03" w14:textId="77777777" w:rsidR="00192ED4" w:rsidRDefault="00192ED4" w:rsidP="00991EE2">
      <w:pPr>
        <w:tabs>
          <w:tab w:val="left" w:pos="567"/>
        </w:tabs>
        <w:rPr>
          <w:bCs/>
          <w:color w:val="000000"/>
          <w:sz w:val="22"/>
          <w:szCs w:val="22"/>
          <w:lang w:val="hu-HU"/>
        </w:rPr>
      </w:pPr>
    </w:p>
    <w:p w14:paraId="43915A64" w14:textId="77777777" w:rsidR="00192ED4" w:rsidRDefault="00192ED4" w:rsidP="00991EE2">
      <w:pPr>
        <w:tabs>
          <w:tab w:val="left" w:pos="567"/>
        </w:tabs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Mint más intramuscularisan beadandó vakcina esetében, a Tetanol pur is elővigyázatossággal adható thrombocytopeniaban vagy bármilyen véralvadási zavarban szenvedő betegek esetében, mivel ezeknél a betegeknél vérzés fordulhat elő az intramuscularis beadás következtében.</w:t>
      </w:r>
    </w:p>
    <w:p w14:paraId="3A45822C" w14:textId="77777777" w:rsidR="00192ED4" w:rsidRDefault="00192ED4" w:rsidP="00991EE2">
      <w:pPr>
        <w:tabs>
          <w:tab w:val="left" w:pos="567"/>
        </w:tabs>
        <w:rPr>
          <w:bCs/>
          <w:color w:val="000000"/>
          <w:sz w:val="22"/>
          <w:szCs w:val="22"/>
          <w:lang w:val="hu-HU"/>
        </w:rPr>
      </w:pPr>
    </w:p>
    <w:p w14:paraId="179FB5A4" w14:textId="77777777" w:rsidR="00991EE2" w:rsidRDefault="00991EE2" w:rsidP="00991EE2">
      <w:pPr>
        <w:tabs>
          <w:tab w:val="left" w:pos="567"/>
        </w:tabs>
        <w:rPr>
          <w:bCs/>
          <w:color w:val="000000"/>
          <w:sz w:val="22"/>
          <w:szCs w:val="22"/>
          <w:lang w:val="hu-HU"/>
        </w:rPr>
      </w:pPr>
      <w:r w:rsidRPr="00D77D25">
        <w:rPr>
          <w:bCs/>
          <w:color w:val="000000"/>
          <w:sz w:val="22"/>
          <w:szCs w:val="22"/>
          <w:lang w:val="hu-HU"/>
        </w:rPr>
        <w:t>Mint minden injekciós védőoltás esetében</w:t>
      </w:r>
      <w:r w:rsidRPr="00D77D25">
        <w:rPr>
          <w:color w:val="000000"/>
          <w:sz w:val="22"/>
          <w:szCs w:val="22"/>
          <w:lang w:val="hu-HU"/>
        </w:rPr>
        <w:t>,</w:t>
      </w:r>
      <w:r>
        <w:rPr>
          <w:color w:val="000000"/>
          <w:sz w:val="22"/>
          <w:szCs w:val="22"/>
          <w:lang w:val="hu-HU"/>
        </w:rPr>
        <w:t xml:space="preserve"> </w:t>
      </w:r>
      <w:r w:rsidRPr="00D77D25">
        <w:rPr>
          <w:bCs/>
          <w:color w:val="000000"/>
          <w:sz w:val="22"/>
          <w:szCs w:val="22"/>
          <w:lang w:val="hu-HU"/>
        </w:rPr>
        <w:t xml:space="preserve">megfelelő </w:t>
      </w:r>
      <w:r>
        <w:rPr>
          <w:bCs/>
          <w:color w:val="000000"/>
          <w:sz w:val="22"/>
          <w:szCs w:val="22"/>
          <w:lang w:val="hu-HU"/>
        </w:rPr>
        <w:t>egészségügyi</w:t>
      </w:r>
      <w:r w:rsidRPr="00D77D25">
        <w:rPr>
          <w:bCs/>
          <w:color w:val="000000"/>
          <w:sz w:val="22"/>
          <w:szCs w:val="22"/>
          <w:lang w:val="hu-HU"/>
        </w:rPr>
        <w:t xml:space="preserve"> ellátás és felügyelet </w:t>
      </w:r>
      <w:r>
        <w:rPr>
          <w:bCs/>
          <w:color w:val="000000"/>
          <w:sz w:val="22"/>
          <w:szCs w:val="22"/>
          <w:lang w:val="hu-HU"/>
        </w:rPr>
        <w:t>elérhető kell, hogy legyen</w:t>
      </w:r>
      <w:r>
        <w:rPr>
          <w:color w:val="000000"/>
          <w:sz w:val="22"/>
          <w:szCs w:val="22"/>
          <w:lang w:val="hu-HU"/>
        </w:rPr>
        <w:t xml:space="preserve"> </w:t>
      </w:r>
      <w:r w:rsidRPr="00D77D25">
        <w:rPr>
          <w:bCs/>
          <w:color w:val="000000"/>
          <w:sz w:val="22"/>
          <w:szCs w:val="22"/>
          <w:lang w:val="hu-HU"/>
        </w:rPr>
        <w:t>a</w:t>
      </w:r>
      <w:r>
        <w:rPr>
          <w:bCs/>
          <w:color w:val="000000"/>
          <w:sz w:val="22"/>
          <w:szCs w:val="22"/>
          <w:lang w:val="hu-HU"/>
        </w:rPr>
        <w:t xml:space="preserve"> </w:t>
      </w:r>
      <w:r w:rsidRPr="00D77D25">
        <w:rPr>
          <w:color w:val="000000"/>
          <w:sz w:val="22"/>
          <w:szCs w:val="22"/>
          <w:lang w:val="hu-HU"/>
        </w:rPr>
        <w:t>v</w:t>
      </w:r>
      <w:r>
        <w:rPr>
          <w:color w:val="000000"/>
          <w:sz w:val="22"/>
          <w:szCs w:val="22"/>
          <w:lang w:val="hu-HU"/>
        </w:rPr>
        <w:t xml:space="preserve">akcina </w:t>
      </w:r>
      <w:r w:rsidRPr="00D77D25">
        <w:rPr>
          <w:bCs/>
          <w:color w:val="000000"/>
          <w:sz w:val="22"/>
          <w:szCs w:val="22"/>
          <w:lang w:val="hu-HU"/>
        </w:rPr>
        <w:t xml:space="preserve">beadását követően ritkán </w:t>
      </w:r>
      <w:r>
        <w:rPr>
          <w:bCs/>
          <w:color w:val="000000"/>
          <w:sz w:val="22"/>
          <w:szCs w:val="22"/>
          <w:lang w:val="hu-HU"/>
        </w:rPr>
        <w:t>előforduló</w:t>
      </w:r>
      <w:r w:rsidRPr="00D77D25">
        <w:rPr>
          <w:bCs/>
          <w:color w:val="000000"/>
          <w:sz w:val="22"/>
          <w:szCs w:val="22"/>
          <w:lang w:val="hu-HU"/>
        </w:rPr>
        <w:t xml:space="preserve"> anafilaxiás reakció </w:t>
      </w:r>
      <w:r>
        <w:rPr>
          <w:bCs/>
          <w:color w:val="000000"/>
          <w:sz w:val="22"/>
          <w:szCs w:val="22"/>
          <w:lang w:val="hu-HU"/>
        </w:rPr>
        <w:t>esetére.</w:t>
      </w:r>
    </w:p>
    <w:p w14:paraId="03826C39" w14:textId="77777777" w:rsidR="003F02CA" w:rsidRDefault="003F02CA" w:rsidP="005854E4">
      <w:pPr>
        <w:rPr>
          <w:bCs/>
          <w:color w:val="000000"/>
          <w:sz w:val="22"/>
          <w:szCs w:val="22"/>
          <w:lang w:val="hu-HU"/>
        </w:rPr>
      </w:pPr>
    </w:p>
    <w:p w14:paraId="3D7E7949" w14:textId="2E519E49" w:rsidR="00E27755" w:rsidRPr="005854E4" w:rsidRDefault="00D02A98" w:rsidP="00E27755">
      <w:pPr>
        <w:tabs>
          <w:tab w:val="left" w:pos="567"/>
        </w:tabs>
        <w:rPr>
          <w:sz w:val="22"/>
          <w:szCs w:val="22"/>
          <w:lang w:val="hu-HU"/>
        </w:rPr>
      </w:pPr>
      <w:r w:rsidRPr="005854E4">
        <w:rPr>
          <w:bCs/>
          <w:color w:val="000000"/>
          <w:sz w:val="22"/>
          <w:szCs w:val="22"/>
          <w:lang w:val="hu-HU"/>
        </w:rPr>
        <w:t>Szorongás</w:t>
      </w:r>
      <w:r w:rsidR="006739B8">
        <w:rPr>
          <w:bCs/>
          <w:color w:val="000000"/>
          <w:sz w:val="22"/>
          <w:szCs w:val="22"/>
          <w:lang w:val="hu-HU"/>
        </w:rPr>
        <w:t>hoz köthető</w:t>
      </w:r>
      <w:r w:rsidRPr="005854E4">
        <w:rPr>
          <w:bCs/>
          <w:color w:val="000000"/>
          <w:sz w:val="22"/>
          <w:szCs w:val="22"/>
          <w:lang w:val="hu-HU"/>
        </w:rPr>
        <w:t xml:space="preserve"> reakciók, </w:t>
      </w:r>
      <w:r w:rsidR="006739B8">
        <w:rPr>
          <w:bCs/>
          <w:color w:val="000000"/>
          <w:sz w:val="22"/>
          <w:szCs w:val="22"/>
          <w:lang w:val="hu-HU"/>
        </w:rPr>
        <w:t xml:space="preserve">köztük </w:t>
      </w:r>
      <w:r w:rsidRPr="005854E4">
        <w:rPr>
          <w:bCs/>
          <w:color w:val="000000"/>
          <w:sz w:val="22"/>
          <w:szCs w:val="22"/>
          <w:lang w:val="hu-HU"/>
        </w:rPr>
        <w:t>vazovag</w:t>
      </w:r>
      <w:r w:rsidR="006739B8">
        <w:rPr>
          <w:bCs/>
          <w:color w:val="000000"/>
          <w:sz w:val="22"/>
          <w:szCs w:val="22"/>
          <w:lang w:val="hu-HU"/>
        </w:rPr>
        <w:t>a</w:t>
      </w:r>
      <w:r w:rsidRPr="005854E4">
        <w:rPr>
          <w:bCs/>
          <w:color w:val="000000"/>
          <w:sz w:val="22"/>
          <w:szCs w:val="22"/>
          <w:lang w:val="hu-HU"/>
        </w:rPr>
        <w:t>lis reakciók (syncope), h</w:t>
      </w:r>
      <w:r w:rsidR="006739B8">
        <w:rPr>
          <w:bCs/>
          <w:color w:val="000000"/>
          <w:sz w:val="22"/>
          <w:szCs w:val="22"/>
          <w:lang w:val="hu-HU"/>
        </w:rPr>
        <w:t>y</w:t>
      </w:r>
      <w:r w:rsidRPr="005854E4">
        <w:rPr>
          <w:bCs/>
          <w:color w:val="000000"/>
          <w:sz w:val="22"/>
          <w:szCs w:val="22"/>
          <w:lang w:val="hu-HU"/>
        </w:rPr>
        <w:t>perventill</w:t>
      </w:r>
      <w:r w:rsidR="006739B8">
        <w:rPr>
          <w:bCs/>
          <w:color w:val="000000"/>
          <w:sz w:val="22"/>
          <w:szCs w:val="22"/>
          <w:lang w:val="hu-HU"/>
        </w:rPr>
        <w:t>atio</w:t>
      </w:r>
      <w:r w:rsidRPr="005854E4">
        <w:rPr>
          <w:bCs/>
          <w:color w:val="000000"/>
          <w:sz w:val="22"/>
          <w:szCs w:val="22"/>
          <w:lang w:val="hu-HU"/>
        </w:rPr>
        <w:t xml:space="preserve"> vagy stressz</w:t>
      </w:r>
      <w:r w:rsidR="00D65970">
        <w:rPr>
          <w:bCs/>
          <w:color w:val="000000"/>
          <w:sz w:val="22"/>
          <w:szCs w:val="22"/>
          <w:lang w:val="hu-HU"/>
        </w:rPr>
        <w:t>-sz</w:t>
      </w:r>
      <w:r w:rsidRPr="005854E4">
        <w:rPr>
          <w:bCs/>
          <w:color w:val="000000"/>
          <w:sz w:val="22"/>
          <w:szCs w:val="22"/>
          <w:lang w:val="hu-HU"/>
        </w:rPr>
        <w:t xml:space="preserve">el kapcsolatos reakciók, fordulhatnak </w:t>
      </w:r>
      <w:r>
        <w:rPr>
          <w:bCs/>
          <w:color w:val="000000"/>
          <w:sz w:val="22"/>
          <w:szCs w:val="22"/>
          <w:lang w:val="hu-HU"/>
        </w:rPr>
        <w:t xml:space="preserve">elő </w:t>
      </w:r>
      <w:r w:rsidR="003F02CA">
        <w:rPr>
          <w:bCs/>
          <w:color w:val="000000"/>
          <w:sz w:val="22"/>
          <w:szCs w:val="22"/>
          <w:lang w:val="hu-HU"/>
        </w:rPr>
        <w:t xml:space="preserve">az oltással összefüggésben, </w:t>
      </w:r>
      <w:r w:rsidR="00E27755">
        <w:rPr>
          <w:bCs/>
          <w:color w:val="000000"/>
          <w:sz w:val="22"/>
          <w:szCs w:val="22"/>
          <w:lang w:val="hu-HU"/>
        </w:rPr>
        <w:t xml:space="preserve">a </w:t>
      </w:r>
      <w:r w:rsidR="00E27755" w:rsidRPr="005854E4">
        <w:rPr>
          <w:sz w:val="22"/>
          <w:szCs w:val="22"/>
          <w:lang w:val="hu-HU"/>
        </w:rPr>
        <w:t xml:space="preserve">tűszúrásra adott pszichés válaszként </w:t>
      </w:r>
      <w:r w:rsidRPr="005854E4">
        <w:rPr>
          <w:bCs/>
          <w:color w:val="000000"/>
          <w:sz w:val="22"/>
          <w:szCs w:val="22"/>
          <w:lang w:val="hu-HU"/>
        </w:rPr>
        <w:t xml:space="preserve">(lásd </w:t>
      </w:r>
      <w:r w:rsidR="00E27755">
        <w:rPr>
          <w:bCs/>
          <w:color w:val="000000"/>
          <w:sz w:val="22"/>
          <w:szCs w:val="22"/>
          <w:lang w:val="hu-HU"/>
        </w:rPr>
        <w:t>4.8</w:t>
      </w:r>
      <w:r w:rsidR="006739B8">
        <w:rPr>
          <w:bCs/>
          <w:color w:val="000000"/>
          <w:sz w:val="22"/>
          <w:szCs w:val="22"/>
          <w:lang w:val="hu-HU"/>
        </w:rPr>
        <w:t> </w:t>
      </w:r>
      <w:r w:rsidR="00E27755">
        <w:rPr>
          <w:bCs/>
          <w:color w:val="000000"/>
          <w:sz w:val="22"/>
          <w:szCs w:val="22"/>
          <w:lang w:val="hu-HU"/>
        </w:rPr>
        <w:t xml:space="preserve">pont, </w:t>
      </w:r>
      <w:r w:rsidRPr="005854E4">
        <w:rPr>
          <w:bCs/>
          <w:color w:val="000000"/>
          <w:sz w:val="22"/>
          <w:szCs w:val="22"/>
          <w:lang w:val="hu-HU"/>
        </w:rPr>
        <w:t>Mellékhatások).</w:t>
      </w:r>
      <w:r>
        <w:rPr>
          <w:bCs/>
          <w:color w:val="000000"/>
          <w:sz w:val="22"/>
          <w:szCs w:val="22"/>
          <w:lang w:val="hu-HU"/>
        </w:rPr>
        <w:t xml:space="preserve"> </w:t>
      </w:r>
      <w:r w:rsidR="009B662B" w:rsidRPr="005854E4">
        <w:rPr>
          <w:sz w:val="22"/>
          <w:szCs w:val="22"/>
          <w:lang w:val="hu-HU"/>
        </w:rPr>
        <w:t xml:space="preserve">Fontos, hogy az ájuláskor esetlegesen előforduló sérülés elkerülése érdekében a beavatkozások </w:t>
      </w:r>
      <w:r w:rsidR="003F02CA" w:rsidRPr="005854E4">
        <w:rPr>
          <w:sz w:val="22"/>
          <w:szCs w:val="22"/>
          <w:lang w:val="hu-HU"/>
        </w:rPr>
        <w:t>erre alkalmas</w:t>
      </w:r>
      <w:r w:rsidR="009B662B" w:rsidRPr="005854E4">
        <w:rPr>
          <w:sz w:val="22"/>
          <w:szCs w:val="22"/>
          <w:lang w:val="hu-HU"/>
        </w:rPr>
        <w:t xml:space="preserve"> helyen történjenek.</w:t>
      </w:r>
    </w:p>
    <w:p w14:paraId="37FFB04C" w14:textId="77777777" w:rsidR="00AD1EB1" w:rsidRPr="005854E4" w:rsidRDefault="00AD1EB1" w:rsidP="005854E4">
      <w:pPr>
        <w:rPr>
          <w:bCs/>
          <w:color w:val="000000"/>
          <w:sz w:val="22"/>
          <w:szCs w:val="22"/>
          <w:lang w:val="hu-HU"/>
        </w:rPr>
      </w:pPr>
    </w:p>
    <w:p w14:paraId="2D94DFA4" w14:textId="283C912F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 mellékhatások minimálisra csökkentése érdekében a Tetanol pur nem használható, ha az alapimmunizálás vagy az utolsó ismétlő oltás tetanusz toxoiddal 5 éven belül történt.</w:t>
      </w:r>
    </w:p>
    <w:p w14:paraId="435473A4" w14:textId="0EC23CD2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19E524FC" w14:textId="15E7DCD0" w:rsidR="004E1F4E" w:rsidRPr="005854E4" w:rsidRDefault="009D33A7" w:rsidP="004E1F4E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>Immunszuppresszív kezelés alatt álló, vagy immunhiányos betegek oltását követően e</w:t>
      </w:r>
      <w:r w:rsidR="008F3172" w:rsidRPr="005854E4">
        <w:rPr>
          <w:sz w:val="22"/>
          <w:szCs w:val="22"/>
          <w:lang w:val="hu-HU"/>
        </w:rPr>
        <w:t>lőfordulhat, hogy nem alakul ki a várt immunválasz</w:t>
      </w:r>
      <w:r w:rsidR="004E1F4E" w:rsidRPr="005854E4">
        <w:rPr>
          <w:sz w:val="22"/>
          <w:szCs w:val="22"/>
          <w:lang w:val="hu-HU"/>
        </w:rPr>
        <w:t>.</w:t>
      </w:r>
    </w:p>
    <w:p w14:paraId="58A97E68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9634FEB" w14:textId="77777777" w:rsidR="00F47E92" w:rsidRPr="00795943" w:rsidRDefault="00F47E92" w:rsidP="00795943">
      <w:pPr>
        <w:rPr>
          <w:i/>
          <w:iCs/>
          <w:color w:val="000000"/>
          <w:sz w:val="22"/>
          <w:szCs w:val="22"/>
          <w:lang w:val="hu-HU"/>
        </w:rPr>
      </w:pPr>
      <w:r w:rsidRPr="00795943">
        <w:rPr>
          <w:i/>
          <w:iCs/>
          <w:color w:val="000000"/>
          <w:sz w:val="22"/>
          <w:szCs w:val="22"/>
          <w:lang w:val="hu-HU"/>
        </w:rPr>
        <w:t>Néhány esetben a szükséges oltást nem adják be, mert hibásan ellenjavallatként értelmeznek bizonyos tüneteket vagy állapotokat, ilyenek például:</w:t>
      </w:r>
    </w:p>
    <w:p w14:paraId="71FDD90A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</w:r>
      <w:r w:rsidR="00830CA3" w:rsidRPr="00795943">
        <w:rPr>
          <w:color w:val="000000"/>
          <w:sz w:val="22"/>
          <w:szCs w:val="22"/>
          <w:lang w:val="hu-HU"/>
        </w:rPr>
        <w:t xml:space="preserve">banális </w:t>
      </w:r>
      <w:r w:rsidRPr="00795943">
        <w:rPr>
          <w:color w:val="000000"/>
          <w:sz w:val="22"/>
          <w:szCs w:val="22"/>
          <w:lang w:val="hu-HU"/>
        </w:rPr>
        <w:t>fertőzések, még ha hőemelkedéssel járnak is együtt; (≤38,5 °C)</w:t>
      </w:r>
      <w:r w:rsidR="00506067">
        <w:rPr>
          <w:color w:val="000000"/>
          <w:sz w:val="22"/>
          <w:szCs w:val="22"/>
          <w:lang w:val="hu-HU"/>
        </w:rPr>
        <w:t>;</w:t>
      </w:r>
    </w:p>
    <w:p w14:paraId="327C396A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 xml:space="preserve">az oltandó személy lehetséges érintkezése </w:t>
      </w:r>
      <w:r w:rsidR="00830CA3" w:rsidRPr="00795943">
        <w:rPr>
          <w:color w:val="000000"/>
          <w:sz w:val="22"/>
          <w:szCs w:val="22"/>
          <w:lang w:val="hu-HU"/>
        </w:rPr>
        <w:t xml:space="preserve">fertőző </w:t>
      </w:r>
      <w:r w:rsidRPr="00795943">
        <w:rPr>
          <w:color w:val="000000"/>
          <w:sz w:val="22"/>
          <w:szCs w:val="22"/>
          <w:lang w:val="hu-HU"/>
        </w:rPr>
        <w:t>betegekkel;</w:t>
      </w:r>
    </w:p>
    <w:p w14:paraId="62B356D2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>konvulziók a családi kórtörténetben;</w:t>
      </w:r>
    </w:p>
    <w:p w14:paraId="1516A2CA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>lázgörcsök korábbi vakcinálásnál (a vakcinálás utáni lázas állapot görcsöket válthat ki, ezért görcsökre hajlamos gyermekeknek lázcsillapítók adását meg kell fontolni, azaz inaktivált vakcinák esetében az oltással egyidejűleg, valamint 4 és 8 órával az oltás után);</w:t>
      </w:r>
    </w:p>
    <w:p w14:paraId="206FD376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>ekcéma és egyéb bőrrendellenességek, lokális bőrinfekciók;</w:t>
      </w:r>
    </w:p>
    <w:p w14:paraId="7D10128E" w14:textId="77777777" w:rsidR="00F47E92" w:rsidRPr="00795943" w:rsidRDefault="00F47E92" w:rsidP="00795943">
      <w:pPr>
        <w:pStyle w:val="Szvegtrzsbehzssal"/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 xml:space="preserve">antibiotikum-kezelés vagy kis dózisú kortikoszteroid kezelés, szteroid tartalmú készítmények </w:t>
      </w:r>
      <w:r w:rsidR="00C312DC" w:rsidRPr="00795943">
        <w:rPr>
          <w:color w:val="000000"/>
          <w:sz w:val="22"/>
          <w:szCs w:val="22"/>
          <w:lang w:val="hu-HU"/>
        </w:rPr>
        <w:t xml:space="preserve">helyi </w:t>
      </w:r>
      <w:r w:rsidRPr="00795943">
        <w:rPr>
          <w:color w:val="000000"/>
          <w:sz w:val="22"/>
          <w:szCs w:val="22"/>
          <w:lang w:val="hu-HU"/>
        </w:rPr>
        <w:t>alkalmazása;</w:t>
      </w:r>
    </w:p>
    <w:p w14:paraId="6CA4D6BB" w14:textId="6A8DC788" w:rsidR="00F47E92" w:rsidRPr="00795943" w:rsidRDefault="00F47E92" w:rsidP="00795943">
      <w:pPr>
        <w:pStyle w:val="Szvegtrzsbehzssal"/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="00506067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 xml:space="preserve">az oltott gyermek </w:t>
      </w:r>
      <w:r w:rsidR="00581972" w:rsidRPr="00795943">
        <w:rPr>
          <w:color w:val="000000"/>
          <w:sz w:val="22"/>
          <w:szCs w:val="22"/>
          <w:lang w:val="hu-HU"/>
        </w:rPr>
        <w:t xml:space="preserve">édesanyjának </w:t>
      </w:r>
      <w:r w:rsidRPr="00795943">
        <w:rPr>
          <w:color w:val="000000"/>
          <w:sz w:val="22"/>
          <w:szCs w:val="22"/>
          <w:lang w:val="hu-HU"/>
        </w:rPr>
        <w:t>terhes</w:t>
      </w:r>
      <w:r w:rsidR="00581972" w:rsidRPr="00795943">
        <w:rPr>
          <w:color w:val="000000"/>
          <w:sz w:val="22"/>
          <w:szCs w:val="22"/>
          <w:lang w:val="hu-HU"/>
        </w:rPr>
        <w:t>sége</w:t>
      </w:r>
      <w:r w:rsidR="00506067">
        <w:rPr>
          <w:color w:val="000000"/>
          <w:sz w:val="22"/>
          <w:szCs w:val="22"/>
          <w:lang w:val="hu-HU"/>
        </w:rPr>
        <w:t>;</w:t>
      </w:r>
    </w:p>
    <w:p w14:paraId="0ACEBB99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</w:r>
      <w:r w:rsidR="007E2A7E" w:rsidRPr="00795943">
        <w:rPr>
          <w:color w:val="000000"/>
          <w:sz w:val="22"/>
          <w:szCs w:val="22"/>
          <w:lang w:val="hu-HU"/>
        </w:rPr>
        <w:t xml:space="preserve">veleszületett </w:t>
      </w:r>
      <w:r w:rsidRPr="00795943">
        <w:rPr>
          <w:color w:val="000000"/>
          <w:sz w:val="22"/>
          <w:szCs w:val="22"/>
          <w:lang w:val="hu-HU"/>
        </w:rPr>
        <w:t>vagy szerzett immunhiányos betegség</w:t>
      </w:r>
      <w:r w:rsidR="00506067">
        <w:rPr>
          <w:color w:val="000000"/>
          <w:sz w:val="22"/>
          <w:szCs w:val="22"/>
          <w:lang w:val="hu-HU"/>
        </w:rPr>
        <w:t>;</w:t>
      </w:r>
      <w:r w:rsidRPr="00795943">
        <w:rPr>
          <w:color w:val="000000"/>
          <w:sz w:val="22"/>
          <w:szCs w:val="22"/>
          <w:lang w:val="hu-HU"/>
        </w:rPr>
        <w:t xml:space="preserve"> </w:t>
      </w:r>
    </w:p>
    <w:p w14:paraId="37FF9335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>újszülöttkori sárgaság;</w:t>
      </w:r>
    </w:p>
    <w:p w14:paraId="62BF1BB0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>koraszülöttek: koraszülötteket testtömegüktől függetlenül koruknak megfelelően kell oltani</w:t>
      </w:r>
      <w:r w:rsidR="00506067">
        <w:rPr>
          <w:color w:val="000000"/>
          <w:sz w:val="22"/>
          <w:szCs w:val="22"/>
          <w:lang w:val="hu-HU"/>
        </w:rPr>
        <w:t>;</w:t>
      </w:r>
    </w:p>
    <w:p w14:paraId="58961B0F" w14:textId="77777777" w:rsidR="00F47E92" w:rsidRPr="00795943" w:rsidRDefault="00F47E92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-</w:t>
      </w:r>
      <w:r w:rsidRPr="00795943">
        <w:rPr>
          <w:color w:val="000000"/>
          <w:sz w:val="22"/>
          <w:szCs w:val="22"/>
          <w:lang w:val="hu-HU"/>
        </w:rPr>
        <w:tab/>
        <w:t xml:space="preserve">krónikus betegségek, </w:t>
      </w:r>
      <w:r w:rsidR="003A614B" w:rsidRPr="00795943">
        <w:rPr>
          <w:color w:val="000000"/>
          <w:sz w:val="22"/>
          <w:szCs w:val="22"/>
          <w:lang w:val="hu-HU"/>
        </w:rPr>
        <w:t>pl.</w:t>
      </w:r>
      <w:r w:rsidRPr="00795943">
        <w:rPr>
          <w:color w:val="000000"/>
          <w:sz w:val="22"/>
          <w:szCs w:val="22"/>
          <w:lang w:val="hu-HU"/>
        </w:rPr>
        <w:t xml:space="preserve"> nem progresszív központi idegrendszeri rendellenességek</w:t>
      </w:r>
      <w:r w:rsidR="00506067">
        <w:rPr>
          <w:color w:val="000000"/>
          <w:sz w:val="22"/>
          <w:szCs w:val="22"/>
          <w:lang w:val="hu-HU"/>
        </w:rPr>
        <w:t>.</w:t>
      </w:r>
    </w:p>
    <w:p w14:paraId="1198EC6A" w14:textId="77777777" w:rsidR="00F47E92" w:rsidRPr="00795943" w:rsidRDefault="00F47E92" w:rsidP="00795943">
      <w:pPr>
        <w:tabs>
          <w:tab w:val="left" w:pos="283"/>
        </w:tabs>
        <w:ind w:left="283" w:hanging="283"/>
        <w:rPr>
          <w:color w:val="000000"/>
          <w:sz w:val="22"/>
          <w:szCs w:val="22"/>
          <w:lang w:val="hu-HU"/>
        </w:rPr>
      </w:pPr>
    </w:p>
    <w:p w14:paraId="32B24971" w14:textId="1A976465" w:rsidR="00581972" w:rsidRPr="00795943" w:rsidRDefault="0058197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Az apnoe kialakulásának kockázatát és a 48-72 órán keresztüli légzésfigyelés szükségességét mérlegelni kell, ha az alapimmunizációs sorozatot</w:t>
      </w:r>
      <w:r w:rsidR="009D33A7">
        <w:rPr>
          <w:sz w:val="22"/>
          <w:szCs w:val="22"/>
          <w:lang w:val="hu-HU"/>
        </w:rPr>
        <w:t xml:space="preserve"> nagyon</w:t>
      </w:r>
      <w:r w:rsidRPr="00795943">
        <w:rPr>
          <w:sz w:val="22"/>
          <w:szCs w:val="22"/>
          <w:lang w:val="hu-HU"/>
        </w:rPr>
        <w:t xml:space="preserve"> éretlen (≤ 28. gesztációs hétre született) koraszülött kapja, különösen, ha kórtörténetében a légzőrendszer éretlensége szerepel</w:t>
      </w:r>
      <w:r w:rsidR="002F37ED" w:rsidRPr="00795943">
        <w:rPr>
          <w:sz w:val="22"/>
          <w:szCs w:val="22"/>
          <w:lang w:val="hu-HU"/>
        </w:rPr>
        <w:t>.</w:t>
      </w:r>
      <w:r w:rsidRPr="00795943">
        <w:rPr>
          <w:sz w:val="22"/>
          <w:szCs w:val="22"/>
          <w:lang w:val="hu-HU"/>
        </w:rPr>
        <w:t xml:space="preserve"> </w:t>
      </w:r>
    </w:p>
    <w:p w14:paraId="7CB850F5" w14:textId="77777777" w:rsidR="00581972" w:rsidRPr="00795943" w:rsidRDefault="0058197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Mivel a vakcináció sok előnnyel jár a gyermekek ezen csoportjában, a vakcina beadását nem szabad elhagyni vagy elhalasztani.</w:t>
      </w:r>
    </w:p>
    <w:p w14:paraId="0E6DFE7C" w14:textId="77777777" w:rsidR="00CD62D1" w:rsidRPr="00795943" w:rsidRDefault="00CD62D1" w:rsidP="00795943">
      <w:pPr>
        <w:tabs>
          <w:tab w:val="left" w:pos="0"/>
        </w:tabs>
        <w:rPr>
          <w:color w:val="000000"/>
          <w:sz w:val="22"/>
          <w:szCs w:val="22"/>
          <w:lang w:val="hu-HU"/>
        </w:rPr>
      </w:pPr>
    </w:p>
    <w:p w14:paraId="631FEE1C" w14:textId="77777777" w:rsidR="00B63EAC" w:rsidRDefault="00FC745E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Latexre érzékeny egyének: </w:t>
      </w:r>
    </w:p>
    <w:p w14:paraId="7563C60B" w14:textId="77777777" w:rsidR="00B63EAC" w:rsidRPr="00080C31" w:rsidRDefault="00B63EAC" w:rsidP="00B63EAC">
      <w:pPr>
        <w:rPr>
          <w:sz w:val="22"/>
          <w:szCs w:val="22"/>
          <w:u w:val="single"/>
          <w:lang w:val="hu-HU"/>
        </w:rPr>
      </w:pPr>
      <w:r w:rsidRPr="00080C31">
        <w:rPr>
          <w:sz w:val="22"/>
          <w:szCs w:val="22"/>
          <w:u w:val="single"/>
          <w:lang w:val="hu-HU"/>
        </w:rPr>
        <w:t>Rögzített tű nélküli előretöltött fecskendő:</w:t>
      </w:r>
    </w:p>
    <w:p w14:paraId="1DD48874" w14:textId="2D85ECCC" w:rsidR="007006DF" w:rsidRPr="00795943" w:rsidRDefault="00FC745E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Annak ellenére, hogy a fecskendő hegyének védőkupakjában nem mutattak ki természetes latexgumit, latexre érzékeny egyéneknél a Tetanol pur biztonságos használatát még nem </w:t>
      </w:r>
      <w:r w:rsidR="00795D5B" w:rsidRPr="00080C31">
        <w:rPr>
          <w:sz w:val="22"/>
          <w:szCs w:val="22"/>
          <w:lang w:val="hu-HU"/>
        </w:rPr>
        <w:t>igazolták</w:t>
      </w:r>
      <w:r w:rsidRPr="00795943">
        <w:rPr>
          <w:color w:val="000000"/>
          <w:sz w:val="22"/>
          <w:szCs w:val="22"/>
          <w:lang w:val="hu-HU"/>
        </w:rPr>
        <w:t>.</w:t>
      </w:r>
    </w:p>
    <w:p w14:paraId="7D838136" w14:textId="78181965" w:rsidR="007006DF" w:rsidRDefault="007006DF" w:rsidP="00795943">
      <w:pPr>
        <w:rPr>
          <w:color w:val="000000"/>
          <w:sz w:val="22"/>
          <w:szCs w:val="22"/>
          <w:lang w:val="hu-HU"/>
        </w:rPr>
      </w:pPr>
    </w:p>
    <w:p w14:paraId="6A2350F8" w14:textId="77777777" w:rsidR="00B63EAC" w:rsidRPr="00080C31" w:rsidRDefault="00B63EAC" w:rsidP="00B63EAC">
      <w:pPr>
        <w:rPr>
          <w:sz w:val="22"/>
          <w:szCs w:val="22"/>
          <w:u w:val="single"/>
          <w:lang w:val="hu-HU"/>
        </w:rPr>
      </w:pPr>
      <w:r w:rsidRPr="00080C31">
        <w:rPr>
          <w:sz w:val="22"/>
          <w:szCs w:val="22"/>
          <w:u w:val="single"/>
          <w:lang w:val="hu-HU"/>
        </w:rPr>
        <w:t>Rögzített tűvel ellátott előretöltött fecskendő:</w:t>
      </w:r>
    </w:p>
    <w:p w14:paraId="67E62BFC" w14:textId="4F5E50E1" w:rsidR="00B63EAC" w:rsidRPr="00080C31" w:rsidRDefault="00B63EAC" w:rsidP="00B63EAC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>A tűvédő latexet tartalmazó természetes gumiból készült, amely latexre érzékeny egyéneknél allergiás reakciót válthat ki.</w:t>
      </w:r>
    </w:p>
    <w:p w14:paraId="4F933AF7" w14:textId="77777777" w:rsidR="00B63EAC" w:rsidRDefault="00B63EAC" w:rsidP="00795943">
      <w:pPr>
        <w:rPr>
          <w:color w:val="000000"/>
          <w:sz w:val="22"/>
          <w:szCs w:val="22"/>
          <w:lang w:val="hu-HU"/>
        </w:rPr>
      </w:pPr>
    </w:p>
    <w:p w14:paraId="3900E1DD" w14:textId="77777777" w:rsidR="004E1F4E" w:rsidRPr="005854E4" w:rsidRDefault="004E1F4E" w:rsidP="004E1F4E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>Más vakcinákhoz hasonlóan, előfordulhat, hogy nem alakul ki a védettséget biztosító immunválasz minden oltottnál.</w:t>
      </w:r>
    </w:p>
    <w:p w14:paraId="3A0DC1F7" w14:textId="77777777" w:rsidR="00AE645D" w:rsidRDefault="00AE645D" w:rsidP="00AE645D">
      <w:pPr>
        <w:pStyle w:val="Jegyzetszveg"/>
        <w:rPr>
          <w:sz w:val="22"/>
          <w:szCs w:val="22"/>
          <w:lang w:val="hu-HU" w:eastAsia="ar-SA"/>
        </w:rPr>
      </w:pPr>
    </w:p>
    <w:p w14:paraId="3CD7025D" w14:textId="77777777" w:rsidR="00AE645D" w:rsidRDefault="00AE645D" w:rsidP="00AE645D">
      <w:pPr>
        <w:rPr>
          <w:sz w:val="22"/>
          <w:szCs w:val="22"/>
          <w:lang w:val="hu-HU" w:eastAsia="ar-SA"/>
        </w:rPr>
      </w:pPr>
      <w:r w:rsidRPr="00080C31">
        <w:rPr>
          <w:sz w:val="22"/>
          <w:szCs w:val="22"/>
          <w:lang w:val="hu-HU"/>
        </w:rPr>
        <w:t>Ez a gyógyszer kevesebb mint 1 mmol (23 mg) nátriumot tartalmaz adagonként, azaz gyakorlatilag „nátriummentes”.</w:t>
      </w:r>
    </w:p>
    <w:p w14:paraId="71E5AED4" w14:textId="77777777" w:rsidR="004E1F4E" w:rsidRPr="00795943" w:rsidRDefault="004E1F4E" w:rsidP="00795943">
      <w:pPr>
        <w:rPr>
          <w:color w:val="000000"/>
          <w:sz w:val="22"/>
          <w:szCs w:val="22"/>
          <w:lang w:val="hu-HU"/>
        </w:rPr>
      </w:pPr>
    </w:p>
    <w:p w14:paraId="1370E92A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4.5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Gyógyszerkölcsönhatások és egyéb interakciók</w:t>
      </w:r>
    </w:p>
    <w:p w14:paraId="6DADA455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398633EF" w14:textId="2C14243C" w:rsidR="00F47E92" w:rsidRPr="001C3590" w:rsidRDefault="00F47E92" w:rsidP="001C3590">
      <w:pPr>
        <w:rPr>
          <w:color w:val="000000"/>
          <w:sz w:val="22"/>
          <w:szCs w:val="22"/>
          <w:lang w:val="hu-HU"/>
        </w:rPr>
      </w:pPr>
      <w:r w:rsidRPr="001C3590">
        <w:rPr>
          <w:color w:val="000000"/>
          <w:sz w:val="22"/>
          <w:szCs w:val="22"/>
          <w:lang w:val="hu-HU"/>
        </w:rPr>
        <w:t>Immunszup</w:t>
      </w:r>
      <w:r w:rsidR="00F85251" w:rsidRPr="001C3590">
        <w:rPr>
          <w:color w:val="000000"/>
          <w:sz w:val="22"/>
          <w:szCs w:val="22"/>
          <w:lang w:val="hu-HU"/>
        </w:rPr>
        <w:t>p</w:t>
      </w:r>
      <w:r w:rsidRPr="001C3590">
        <w:rPr>
          <w:color w:val="000000"/>
          <w:sz w:val="22"/>
          <w:szCs w:val="22"/>
          <w:lang w:val="hu-HU"/>
        </w:rPr>
        <w:t>resszív terápiában részesülő betegeknél az immunizálás eredményessége csökkenhet vagy kétséges lehet</w:t>
      </w:r>
      <w:r w:rsidR="001C3590" w:rsidRPr="001C3590">
        <w:rPr>
          <w:color w:val="000000"/>
          <w:sz w:val="22"/>
          <w:szCs w:val="22"/>
          <w:lang w:val="hu-HU"/>
        </w:rPr>
        <w:t xml:space="preserve"> (lásd </w:t>
      </w:r>
      <w:r w:rsidR="001C3590" w:rsidRPr="001C3590">
        <w:rPr>
          <w:bCs/>
          <w:color w:val="000000"/>
          <w:sz w:val="22"/>
          <w:szCs w:val="22"/>
          <w:lang w:val="hu-HU"/>
        </w:rPr>
        <w:t xml:space="preserve">4.4 </w:t>
      </w:r>
      <w:r w:rsidR="001C3590" w:rsidRPr="005854E4">
        <w:rPr>
          <w:bCs/>
          <w:color w:val="000000"/>
          <w:sz w:val="22"/>
          <w:szCs w:val="22"/>
          <w:lang w:val="hu-HU"/>
        </w:rPr>
        <w:t>Különleges figyelmeztetések és az alkalmazással kapcsolatos óvintézkedések)</w:t>
      </w:r>
      <w:r w:rsidRPr="001C3590">
        <w:rPr>
          <w:color w:val="000000"/>
          <w:sz w:val="22"/>
          <w:szCs w:val="22"/>
          <w:lang w:val="hu-HU"/>
        </w:rPr>
        <w:t>.</w:t>
      </w:r>
    </w:p>
    <w:p w14:paraId="6C8336C2" w14:textId="77777777" w:rsidR="00F47E92" w:rsidRDefault="00F47E92" w:rsidP="00795943">
      <w:pPr>
        <w:rPr>
          <w:color w:val="000000"/>
          <w:sz w:val="22"/>
          <w:szCs w:val="22"/>
          <w:lang w:val="hu-HU"/>
        </w:rPr>
      </w:pPr>
    </w:p>
    <w:p w14:paraId="00D88FA4" w14:textId="77777777" w:rsidR="004E1F4E" w:rsidRDefault="004E1F4E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Ha sérülés esetén egyidejűleg tetanusz immunglobulin adása is szükséges, azt </w:t>
      </w:r>
      <w:r>
        <w:rPr>
          <w:color w:val="000000"/>
          <w:sz w:val="22"/>
          <w:szCs w:val="22"/>
          <w:lang w:val="hu-HU"/>
        </w:rPr>
        <w:t xml:space="preserve">különböző végtagba </w:t>
      </w:r>
      <w:r w:rsidRPr="00795943">
        <w:rPr>
          <w:color w:val="000000"/>
          <w:sz w:val="22"/>
          <w:szCs w:val="22"/>
          <w:lang w:val="hu-HU"/>
        </w:rPr>
        <w:t>kell beadni.</w:t>
      </w:r>
    </w:p>
    <w:p w14:paraId="0F0B2E12" w14:textId="77777777" w:rsidR="004E1F4E" w:rsidRPr="00795943" w:rsidRDefault="004E1F4E" w:rsidP="00795943">
      <w:pPr>
        <w:rPr>
          <w:color w:val="000000"/>
          <w:sz w:val="22"/>
          <w:szCs w:val="22"/>
          <w:lang w:val="hu-HU"/>
        </w:rPr>
      </w:pPr>
    </w:p>
    <w:p w14:paraId="19F154DD" w14:textId="312E20EA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Egyéb oltások és Tetanol pur beadása között nem szükséges várakozási időt tartani. Az </w:t>
      </w:r>
      <w:r w:rsidR="001C3590" w:rsidRPr="00795943">
        <w:rPr>
          <w:color w:val="000000"/>
          <w:sz w:val="22"/>
          <w:szCs w:val="22"/>
          <w:lang w:val="hu-HU"/>
        </w:rPr>
        <w:t>immunizá</w:t>
      </w:r>
      <w:r w:rsidR="001C3590">
        <w:rPr>
          <w:color w:val="000000"/>
          <w:sz w:val="22"/>
          <w:szCs w:val="22"/>
          <w:lang w:val="hu-HU"/>
        </w:rPr>
        <w:t>lást</w:t>
      </w:r>
      <w:r w:rsidR="001C3590" w:rsidRPr="00795943">
        <w:rPr>
          <w:color w:val="000000"/>
          <w:sz w:val="22"/>
          <w:szCs w:val="22"/>
          <w:lang w:val="hu-HU"/>
        </w:rPr>
        <w:t xml:space="preserve"> </w:t>
      </w:r>
      <w:r w:rsidRPr="00795943">
        <w:rPr>
          <w:color w:val="000000"/>
          <w:sz w:val="22"/>
          <w:szCs w:val="22"/>
          <w:lang w:val="hu-HU"/>
        </w:rPr>
        <w:t>különböző végtagok</w:t>
      </w:r>
      <w:r w:rsidR="001C3590">
        <w:rPr>
          <w:color w:val="000000"/>
          <w:sz w:val="22"/>
          <w:szCs w:val="22"/>
          <w:lang w:val="hu-HU"/>
        </w:rPr>
        <w:t>ba</w:t>
      </w:r>
      <w:r w:rsidRPr="00795943">
        <w:rPr>
          <w:color w:val="000000"/>
          <w:sz w:val="22"/>
          <w:szCs w:val="22"/>
          <w:lang w:val="hu-HU"/>
        </w:rPr>
        <w:t xml:space="preserve"> kell </w:t>
      </w:r>
      <w:r w:rsidR="001C3590">
        <w:rPr>
          <w:color w:val="000000"/>
          <w:sz w:val="22"/>
          <w:szCs w:val="22"/>
          <w:lang w:val="hu-HU"/>
        </w:rPr>
        <w:t>beadni</w:t>
      </w:r>
      <w:r w:rsidRPr="00795943">
        <w:rPr>
          <w:color w:val="000000"/>
          <w:sz w:val="22"/>
          <w:szCs w:val="22"/>
          <w:lang w:val="hu-HU"/>
        </w:rPr>
        <w:t>.</w:t>
      </w:r>
    </w:p>
    <w:p w14:paraId="5A51699E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004DA93F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4.6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T</w:t>
      </w:r>
      <w:r w:rsidR="00506067">
        <w:rPr>
          <w:b/>
          <w:bCs/>
          <w:color w:val="000000"/>
          <w:sz w:val="22"/>
          <w:szCs w:val="22"/>
          <w:lang w:val="hu-HU"/>
        </w:rPr>
        <w:t>ermékenység, t</w:t>
      </w:r>
      <w:r w:rsidRPr="00795943">
        <w:rPr>
          <w:b/>
          <w:bCs/>
          <w:color w:val="000000"/>
          <w:sz w:val="22"/>
          <w:szCs w:val="22"/>
          <w:lang w:val="hu-HU"/>
        </w:rPr>
        <w:t>erhesség és szoptatás</w:t>
      </w:r>
    </w:p>
    <w:p w14:paraId="3E627701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627C4624" w14:textId="77777777" w:rsidR="004E1F4E" w:rsidRPr="005854E4" w:rsidRDefault="004E1F4E" w:rsidP="00506067">
      <w:pPr>
        <w:rPr>
          <w:color w:val="000000"/>
          <w:sz w:val="22"/>
          <w:szCs w:val="22"/>
          <w:u w:val="single"/>
          <w:lang w:val="hu-HU"/>
        </w:rPr>
      </w:pPr>
      <w:r w:rsidRPr="005854E4">
        <w:rPr>
          <w:color w:val="000000"/>
          <w:sz w:val="22"/>
          <w:szCs w:val="22"/>
          <w:u w:val="single"/>
          <w:lang w:val="hu-HU"/>
        </w:rPr>
        <w:t>Termékenység</w:t>
      </w:r>
    </w:p>
    <w:p w14:paraId="549BC711" w14:textId="77777777" w:rsidR="004E1F4E" w:rsidRPr="005854E4" w:rsidRDefault="004E1F4E" w:rsidP="004E1F4E">
      <w:pPr>
        <w:rPr>
          <w:color w:val="000000"/>
          <w:sz w:val="22"/>
          <w:szCs w:val="22"/>
          <w:lang w:val="hu-HU"/>
        </w:rPr>
      </w:pPr>
      <w:r w:rsidRPr="004E1F4E">
        <w:rPr>
          <w:color w:val="000000"/>
          <w:sz w:val="22"/>
          <w:szCs w:val="22"/>
          <w:lang w:val="hu-HU"/>
        </w:rPr>
        <w:t>Nem klinikai reprodukciós és fejlődési toxicitási vizsgálatokat nem végeztek.</w:t>
      </w:r>
    </w:p>
    <w:p w14:paraId="7730B7E8" w14:textId="77777777" w:rsidR="004E1F4E" w:rsidRDefault="004E1F4E" w:rsidP="00506067">
      <w:pPr>
        <w:rPr>
          <w:color w:val="000000"/>
          <w:sz w:val="22"/>
          <w:szCs w:val="22"/>
          <w:lang w:val="hu-HU"/>
        </w:rPr>
      </w:pPr>
    </w:p>
    <w:p w14:paraId="230C2C3B" w14:textId="77777777" w:rsidR="004E1F4E" w:rsidRPr="005854E4" w:rsidRDefault="004E1F4E" w:rsidP="00506067">
      <w:pPr>
        <w:rPr>
          <w:color w:val="000000"/>
          <w:sz w:val="22"/>
          <w:szCs w:val="22"/>
          <w:u w:val="single"/>
          <w:lang w:val="hu-HU"/>
        </w:rPr>
      </w:pPr>
      <w:r w:rsidRPr="005854E4">
        <w:rPr>
          <w:color w:val="000000"/>
          <w:sz w:val="22"/>
          <w:szCs w:val="22"/>
          <w:u w:val="single"/>
          <w:lang w:val="hu-HU"/>
        </w:rPr>
        <w:t>Terhesség</w:t>
      </w:r>
    </w:p>
    <w:p w14:paraId="25098B1B" w14:textId="51B17C3C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Terhesség idején adszorbeált tetanusz toxoid adása nem ellenjavallt.</w:t>
      </w:r>
    </w:p>
    <w:p w14:paraId="7A2A6312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4727A8B1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Tetanusz profilaxis terhesség alatt:</w:t>
      </w:r>
    </w:p>
    <w:p w14:paraId="577F7194" w14:textId="20F7F1BA" w:rsidR="00F47E92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Azokon a területeken, ahol neonatális tetanusz előfordul, az alap- és emlékeztető immunizálást olyan időben kell elvégezni, hogy a terhes anya lehető legmagasabb ellenanyag titerjét biztosítsuk a szülés idejére.</w:t>
      </w:r>
    </w:p>
    <w:p w14:paraId="4F352E74" w14:textId="77777777" w:rsidR="004E1F4E" w:rsidRDefault="004E1F4E" w:rsidP="00795943">
      <w:pPr>
        <w:rPr>
          <w:color w:val="000000"/>
          <w:sz w:val="22"/>
          <w:szCs w:val="22"/>
          <w:lang w:val="hu-HU"/>
        </w:rPr>
      </w:pPr>
    </w:p>
    <w:p w14:paraId="4644035D" w14:textId="77777777" w:rsidR="004E1F4E" w:rsidRPr="005854E4" w:rsidRDefault="004E1F4E" w:rsidP="00795943">
      <w:pPr>
        <w:rPr>
          <w:color w:val="000000"/>
          <w:sz w:val="22"/>
          <w:szCs w:val="22"/>
          <w:u w:val="single"/>
          <w:lang w:val="hu-HU"/>
        </w:rPr>
      </w:pPr>
      <w:r w:rsidRPr="005854E4">
        <w:rPr>
          <w:color w:val="000000"/>
          <w:sz w:val="22"/>
          <w:szCs w:val="22"/>
          <w:u w:val="single"/>
          <w:lang w:val="hu-HU"/>
        </w:rPr>
        <w:t>Szoptatás</w:t>
      </w:r>
    </w:p>
    <w:p w14:paraId="3A41DDDA" w14:textId="77777777" w:rsidR="004E1F4E" w:rsidRPr="00795943" w:rsidRDefault="004E1F4E" w:rsidP="00795943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A szoptatás nem képez ellenjavallatot.</w:t>
      </w:r>
    </w:p>
    <w:p w14:paraId="0BE8D096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7D96BC8A" w14:textId="77777777" w:rsidR="00F47E92" w:rsidRPr="00795943" w:rsidRDefault="00F47E92" w:rsidP="00795943">
      <w:pPr>
        <w:tabs>
          <w:tab w:val="left" w:pos="567"/>
        </w:tabs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4.7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 xml:space="preserve">A készítmény hatásai a gépjárművezetéshez és </w:t>
      </w:r>
      <w:r w:rsidR="00F85251">
        <w:rPr>
          <w:b/>
          <w:bCs/>
          <w:color w:val="000000"/>
          <w:sz w:val="22"/>
          <w:szCs w:val="22"/>
          <w:lang w:val="hu-HU"/>
        </w:rPr>
        <w:t xml:space="preserve">a </w:t>
      </w:r>
      <w:r w:rsidRPr="00795943">
        <w:rPr>
          <w:b/>
          <w:bCs/>
          <w:color w:val="000000"/>
          <w:sz w:val="22"/>
          <w:szCs w:val="22"/>
          <w:lang w:val="hu-HU"/>
        </w:rPr>
        <w:t xml:space="preserve">gépek kezeléséhez szükséges képességekre </w:t>
      </w:r>
    </w:p>
    <w:p w14:paraId="1ACC073A" w14:textId="77777777" w:rsidR="00F47E92" w:rsidRPr="00795943" w:rsidRDefault="00F47E92" w:rsidP="00795943">
      <w:pPr>
        <w:rPr>
          <w:b/>
          <w:bCs/>
          <w:color w:val="000000"/>
          <w:sz w:val="22"/>
          <w:szCs w:val="22"/>
          <w:lang w:val="hu-HU"/>
        </w:rPr>
      </w:pPr>
    </w:p>
    <w:p w14:paraId="203DF0BF" w14:textId="543FEBE7" w:rsidR="005758E9" w:rsidRPr="00795943" w:rsidRDefault="004E1F4E" w:rsidP="00795943">
      <w:pPr>
        <w:rPr>
          <w:b/>
          <w:b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vizsgálták a</w:t>
      </w:r>
      <w:r w:rsidRPr="00795943">
        <w:rPr>
          <w:sz w:val="22"/>
          <w:szCs w:val="22"/>
          <w:lang w:val="hu-HU"/>
        </w:rPr>
        <w:t xml:space="preserve"> </w:t>
      </w:r>
      <w:r w:rsidR="005758E9" w:rsidRPr="00795943">
        <w:rPr>
          <w:sz w:val="22"/>
          <w:szCs w:val="22"/>
          <w:lang w:val="hu-HU"/>
        </w:rPr>
        <w:t xml:space="preserve">Tetanol pur </w:t>
      </w:r>
      <w:r>
        <w:rPr>
          <w:sz w:val="22"/>
          <w:szCs w:val="22"/>
          <w:lang w:val="hu-HU"/>
        </w:rPr>
        <w:t xml:space="preserve">hatását </w:t>
      </w:r>
      <w:r w:rsidR="005758E9" w:rsidRPr="00795943">
        <w:rPr>
          <w:sz w:val="22"/>
          <w:szCs w:val="22"/>
          <w:lang w:val="hu-HU"/>
        </w:rPr>
        <w:t>a gépjárművezetéshez és a gépek kezeléséhez szükséges képességek</w:t>
      </w:r>
      <w:r>
        <w:rPr>
          <w:sz w:val="22"/>
          <w:szCs w:val="22"/>
          <w:lang w:val="hu-HU"/>
        </w:rPr>
        <w:t>r</w:t>
      </w:r>
      <w:r w:rsidR="005758E9" w:rsidRPr="00795943">
        <w:rPr>
          <w:sz w:val="22"/>
          <w:szCs w:val="22"/>
          <w:lang w:val="hu-HU"/>
        </w:rPr>
        <w:t>e.</w:t>
      </w:r>
      <w:r w:rsidR="005758E9" w:rsidRPr="00795943" w:rsidDel="00FE756C">
        <w:rPr>
          <w:bCs/>
          <w:sz w:val="22"/>
          <w:szCs w:val="22"/>
          <w:lang w:val="hu-HU"/>
        </w:rPr>
        <w:t xml:space="preserve"> </w:t>
      </w:r>
    </w:p>
    <w:p w14:paraId="03499D77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A2A9C0C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4.8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Nemkívánatos hatások, mellékhatások</w:t>
      </w:r>
    </w:p>
    <w:p w14:paraId="0FB14C96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1FD3C0E7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Az alábbi nemkívánatos hatásokat jelentették az 52 személy bevonásával végzett vizsgálatból és a forgalomba hozatalt követő eseti mellékhatás-jelentésekből:</w:t>
      </w:r>
    </w:p>
    <w:p w14:paraId="199C306B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17FA2BD3" w14:textId="34E88952" w:rsidR="005758E9" w:rsidRPr="00795943" w:rsidRDefault="004E1F4E" w:rsidP="00795943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A </w:t>
      </w:r>
      <w:r w:rsidRPr="004E1F4E">
        <w:rPr>
          <w:color w:val="000000"/>
          <w:sz w:val="22"/>
          <w:szCs w:val="22"/>
          <w:lang w:val="hu-HU"/>
        </w:rPr>
        <w:t>jelentett mellékhatásokat az alábbi előfordulási gyakoriságok szerint</w:t>
      </w:r>
      <w:r>
        <w:rPr>
          <w:color w:val="000000"/>
          <w:sz w:val="22"/>
          <w:szCs w:val="22"/>
          <w:lang w:val="hu-HU"/>
        </w:rPr>
        <w:t xml:space="preserve"> </w:t>
      </w:r>
      <w:r w:rsidRPr="005854E4">
        <w:rPr>
          <w:color w:val="000000"/>
          <w:sz w:val="22"/>
          <w:szCs w:val="22"/>
          <w:lang w:val="hu-HU"/>
        </w:rPr>
        <w:t>csoportosították</w:t>
      </w:r>
      <w:r>
        <w:rPr>
          <w:color w:val="000000"/>
          <w:sz w:val="22"/>
          <w:szCs w:val="22"/>
          <w:lang w:val="hu-HU"/>
        </w:rPr>
        <w:t>:</w:t>
      </w:r>
    </w:p>
    <w:p w14:paraId="737004E8" w14:textId="19882453" w:rsidR="005758E9" w:rsidRPr="00795943" w:rsidRDefault="00F47E92" w:rsidP="00F85251">
      <w:pPr>
        <w:tabs>
          <w:tab w:val="left" w:pos="2835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gyakori</w:t>
      </w:r>
      <w:r w:rsidRPr="00795943">
        <w:rPr>
          <w:color w:val="000000"/>
          <w:sz w:val="22"/>
          <w:szCs w:val="22"/>
          <w:lang w:val="hu-HU"/>
        </w:rPr>
        <w:tab/>
      </w:r>
      <w:r w:rsidR="005758E9" w:rsidRPr="00795943">
        <w:rPr>
          <w:color w:val="000000"/>
          <w:sz w:val="22"/>
          <w:szCs w:val="22"/>
          <w:lang w:val="hu-HU"/>
        </w:rPr>
        <w:t>≥1/10</w:t>
      </w:r>
    </w:p>
    <w:p w14:paraId="2B792E85" w14:textId="17065A8F" w:rsidR="00F47E92" w:rsidRPr="00795943" w:rsidRDefault="00F47E92" w:rsidP="00F85251">
      <w:pPr>
        <w:tabs>
          <w:tab w:val="left" w:pos="2835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Gyakori</w:t>
      </w:r>
      <w:r w:rsidRPr="00795943">
        <w:rPr>
          <w:color w:val="000000"/>
          <w:sz w:val="22"/>
          <w:szCs w:val="22"/>
          <w:lang w:val="hu-HU"/>
        </w:rPr>
        <w:tab/>
      </w:r>
      <w:r w:rsidR="005758E9" w:rsidRPr="00795943">
        <w:rPr>
          <w:color w:val="000000"/>
          <w:sz w:val="22"/>
          <w:szCs w:val="22"/>
          <w:lang w:val="hu-HU"/>
        </w:rPr>
        <w:t>≥1/100 – &lt;1/10</w:t>
      </w:r>
    </w:p>
    <w:p w14:paraId="62FA7011" w14:textId="4B330FBD" w:rsidR="00F47E92" w:rsidRPr="00795943" w:rsidRDefault="00F47E92" w:rsidP="00F85251">
      <w:pPr>
        <w:tabs>
          <w:tab w:val="left" w:pos="2835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Nem gyakori</w:t>
      </w:r>
      <w:r w:rsidRPr="00795943">
        <w:rPr>
          <w:color w:val="000000"/>
          <w:sz w:val="22"/>
          <w:szCs w:val="22"/>
          <w:lang w:val="hu-HU"/>
        </w:rPr>
        <w:tab/>
      </w:r>
      <w:r w:rsidR="005758E9" w:rsidRPr="00795943">
        <w:rPr>
          <w:color w:val="000000"/>
          <w:sz w:val="22"/>
          <w:szCs w:val="22"/>
          <w:lang w:val="hu-HU"/>
        </w:rPr>
        <w:t>≥1/1000 – &lt;1/100</w:t>
      </w:r>
    </w:p>
    <w:p w14:paraId="3CAA2E84" w14:textId="6AABB7E3" w:rsidR="00F47E92" w:rsidRPr="00795943" w:rsidRDefault="00F47E92" w:rsidP="00F85251">
      <w:pPr>
        <w:tabs>
          <w:tab w:val="left" w:pos="2835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Ritka</w:t>
      </w:r>
      <w:r w:rsidRPr="00795943">
        <w:rPr>
          <w:color w:val="000000"/>
          <w:sz w:val="22"/>
          <w:szCs w:val="22"/>
          <w:lang w:val="hu-HU"/>
        </w:rPr>
        <w:tab/>
      </w:r>
      <w:r w:rsidR="005758E9" w:rsidRPr="00795943">
        <w:rPr>
          <w:color w:val="000000"/>
          <w:sz w:val="22"/>
          <w:szCs w:val="22"/>
          <w:lang w:val="hu-HU"/>
        </w:rPr>
        <w:t>≥1/10</w:t>
      </w:r>
      <w:r w:rsidR="00F85251">
        <w:rPr>
          <w:color w:val="000000"/>
          <w:sz w:val="22"/>
          <w:szCs w:val="22"/>
          <w:lang w:val="hu-HU"/>
        </w:rPr>
        <w:t> </w:t>
      </w:r>
      <w:r w:rsidR="005758E9" w:rsidRPr="00795943">
        <w:rPr>
          <w:color w:val="000000"/>
          <w:sz w:val="22"/>
          <w:szCs w:val="22"/>
          <w:lang w:val="hu-HU"/>
        </w:rPr>
        <w:t>000 – &lt;1/1000</w:t>
      </w:r>
    </w:p>
    <w:p w14:paraId="67C75ED5" w14:textId="47ADAF0C" w:rsidR="00430787" w:rsidRDefault="00F47E92" w:rsidP="00F85251">
      <w:pPr>
        <w:tabs>
          <w:tab w:val="left" w:pos="2835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ritka</w:t>
      </w:r>
      <w:r w:rsidRPr="00795943">
        <w:rPr>
          <w:color w:val="000000"/>
          <w:sz w:val="22"/>
          <w:szCs w:val="22"/>
          <w:lang w:val="hu-HU"/>
        </w:rPr>
        <w:tab/>
      </w:r>
      <w:r w:rsidR="005758E9" w:rsidRPr="00795943">
        <w:rPr>
          <w:sz w:val="22"/>
          <w:szCs w:val="22"/>
          <w:lang w:val="hu-HU"/>
        </w:rPr>
        <w:t>&lt;</w:t>
      </w:r>
      <w:r w:rsidR="005758E9" w:rsidRPr="00795943">
        <w:rPr>
          <w:color w:val="000000"/>
          <w:sz w:val="22"/>
          <w:szCs w:val="22"/>
          <w:lang w:val="hu-HU"/>
        </w:rPr>
        <w:t>1/10</w:t>
      </w:r>
      <w:r w:rsidR="00F85251">
        <w:rPr>
          <w:color w:val="000000"/>
          <w:sz w:val="22"/>
          <w:szCs w:val="22"/>
          <w:lang w:val="hu-HU"/>
        </w:rPr>
        <w:t> </w:t>
      </w:r>
      <w:r w:rsidR="005758E9" w:rsidRPr="00795943">
        <w:rPr>
          <w:color w:val="000000"/>
          <w:sz w:val="22"/>
          <w:szCs w:val="22"/>
          <w:lang w:val="hu-HU"/>
        </w:rPr>
        <w:t>000</w:t>
      </w:r>
    </w:p>
    <w:p w14:paraId="2FFEFDA0" w14:textId="77777777" w:rsidR="00F47E92" w:rsidRPr="00795943" w:rsidRDefault="00F47E92" w:rsidP="005854E4">
      <w:pPr>
        <w:tabs>
          <w:tab w:val="left" w:pos="2835"/>
        </w:tabs>
        <w:rPr>
          <w:color w:val="000000"/>
          <w:sz w:val="22"/>
          <w:szCs w:val="22"/>
          <w:lang w:val="hu-HU"/>
        </w:rPr>
      </w:pPr>
    </w:p>
    <w:p w14:paraId="6454BD43" w14:textId="77777777" w:rsidR="00430787" w:rsidRPr="00795943" w:rsidRDefault="00430787" w:rsidP="00430787">
      <w:pPr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>Vérképzőszervi és nyirokrendszeri betegségek és tünetek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21EDA0E3" w14:textId="77777777" w:rsidR="00430787" w:rsidRPr="00795943" w:rsidRDefault="00430787" w:rsidP="00430787">
      <w:pPr>
        <w:ind w:left="2160" w:hanging="2160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ritka:</w:t>
      </w:r>
      <w:r w:rsidRPr="00795943">
        <w:rPr>
          <w:color w:val="000000"/>
          <w:sz w:val="22"/>
          <w:szCs w:val="22"/>
          <w:lang w:val="hu-HU"/>
        </w:rPr>
        <w:tab/>
        <w:t>lokális lymphadenopathia, átmeneti vérkép elváltozások, mint thrombocytopenia, anémia.</w:t>
      </w:r>
    </w:p>
    <w:p w14:paraId="3441ED5F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</w:p>
    <w:p w14:paraId="603C253C" w14:textId="77777777" w:rsidR="00430787" w:rsidRPr="00795943" w:rsidRDefault="00430787" w:rsidP="00FF2BA8">
      <w:pPr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>Immunrendszeri betegségek és tünetek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7E6D52D3" w14:textId="77777777" w:rsidR="00430787" w:rsidRPr="00795943" w:rsidRDefault="00430787" w:rsidP="005854E4">
      <w:pPr>
        <w:widowControl/>
        <w:tabs>
          <w:tab w:val="left" w:pos="2268"/>
        </w:tabs>
        <w:suppressAutoHyphens w:val="0"/>
        <w:autoSpaceDE/>
        <w:ind w:left="2268" w:hanging="2268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ritka:</w:t>
      </w:r>
      <w:r w:rsidRPr="00795943">
        <w:rPr>
          <w:color w:val="000000"/>
          <w:sz w:val="22"/>
          <w:szCs w:val="22"/>
          <w:lang w:val="hu-HU"/>
        </w:rPr>
        <w:tab/>
        <w:t>allergiás reakciók</w:t>
      </w:r>
      <w:r>
        <w:rPr>
          <w:color w:val="000000"/>
          <w:sz w:val="22"/>
          <w:szCs w:val="22"/>
          <w:lang w:val="hu-HU"/>
        </w:rPr>
        <w:t>,</w:t>
      </w:r>
      <w:r w:rsidRPr="00795943">
        <w:rPr>
          <w:color w:val="000000"/>
          <w:sz w:val="22"/>
          <w:szCs w:val="22"/>
          <w:lang w:val="hu-HU"/>
        </w:rPr>
        <w:t xml:space="preserve"> </w:t>
      </w:r>
      <w:r w:rsidRPr="00EC21EB">
        <w:rPr>
          <w:color w:val="000000"/>
          <w:sz w:val="22"/>
          <w:szCs w:val="22"/>
          <w:lang w:val="hu-HU"/>
        </w:rPr>
        <w:t xml:space="preserve">beleértve az anafilaxiát olyan tünetekkel, mint </w:t>
      </w:r>
      <w:r>
        <w:rPr>
          <w:color w:val="000000"/>
          <w:sz w:val="22"/>
          <w:szCs w:val="22"/>
          <w:lang w:val="hu-HU"/>
        </w:rPr>
        <w:t>a dyspnoe</w:t>
      </w:r>
      <w:r w:rsidRPr="00EC21EB">
        <w:rPr>
          <w:color w:val="000000"/>
          <w:sz w:val="22"/>
          <w:szCs w:val="22"/>
          <w:lang w:val="hu-HU"/>
        </w:rPr>
        <w:t>, viszk</w:t>
      </w:r>
      <w:r>
        <w:rPr>
          <w:color w:val="000000"/>
          <w:sz w:val="22"/>
          <w:szCs w:val="22"/>
          <w:lang w:val="hu-HU"/>
        </w:rPr>
        <w:t>etés, átmeneti exanthema, torok</w:t>
      </w:r>
      <w:r w:rsidRPr="00EC21EB">
        <w:rPr>
          <w:color w:val="000000"/>
          <w:sz w:val="22"/>
          <w:szCs w:val="22"/>
          <w:lang w:val="hu-HU"/>
        </w:rPr>
        <w:t>duzzanat, az arc duzzanata, hipotenzió és tachycardia;</w:t>
      </w:r>
      <w:r w:rsidRPr="00795943">
        <w:rPr>
          <w:color w:val="000000"/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 xml:space="preserve">valamint </w:t>
      </w:r>
      <w:r w:rsidRPr="00795943">
        <w:rPr>
          <w:color w:val="000000"/>
          <w:sz w:val="22"/>
          <w:szCs w:val="22"/>
          <w:lang w:val="hu-HU"/>
        </w:rPr>
        <w:t>allergiás vese rendellenességekhez kapcsolódó átmeneti proteinuria.</w:t>
      </w:r>
    </w:p>
    <w:p w14:paraId="430F554C" w14:textId="77777777" w:rsidR="00430787" w:rsidRDefault="00430787" w:rsidP="00FF2BA8">
      <w:pPr>
        <w:rPr>
          <w:color w:val="000000"/>
          <w:sz w:val="22"/>
          <w:szCs w:val="22"/>
          <w:u w:val="single"/>
          <w:lang w:val="hu-HU"/>
        </w:rPr>
      </w:pPr>
    </w:p>
    <w:p w14:paraId="3E482D23" w14:textId="77777777" w:rsidR="00430787" w:rsidRPr="00795943" w:rsidRDefault="00430787" w:rsidP="00430787">
      <w:pPr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>Idegrendszeri betegségek és tünetek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71F85A19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Gyakori:</w:t>
      </w:r>
      <w:r w:rsidRPr="00795943">
        <w:rPr>
          <w:color w:val="000000"/>
          <w:sz w:val="22"/>
          <w:szCs w:val="22"/>
          <w:lang w:val="hu-HU"/>
        </w:rPr>
        <w:tab/>
      </w:r>
      <w:r w:rsidRPr="00795943">
        <w:rPr>
          <w:color w:val="000000"/>
          <w:sz w:val="22"/>
          <w:szCs w:val="22"/>
          <w:lang w:val="hu-HU"/>
        </w:rPr>
        <w:tab/>
        <w:t>fejfájás</w:t>
      </w:r>
    </w:p>
    <w:p w14:paraId="5FA56EBC" w14:textId="77777777" w:rsidR="00430787" w:rsidRPr="00795943" w:rsidRDefault="00430787" w:rsidP="00430787">
      <w:pPr>
        <w:ind w:left="2160" w:hanging="2160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ritka:</w:t>
      </w:r>
      <w:r w:rsidRPr="00795943">
        <w:rPr>
          <w:color w:val="000000"/>
          <w:sz w:val="22"/>
          <w:szCs w:val="22"/>
          <w:lang w:val="hu-HU"/>
        </w:rPr>
        <w:tab/>
        <w:t>paraesthesia (viszketés, zsibbadás), vertigo, alvászavar, központi- és perifériális idegrendszeri rendellenességek, beleértve az ascendáló paralysist, súlyos esetekben légzésbénulással (pl. Guillain Barré szindróma), plexus neuritis</w:t>
      </w:r>
      <w:r>
        <w:rPr>
          <w:color w:val="000000"/>
          <w:sz w:val="22"/>
          <w:szCs w:val="22"/>
          <w:lang w:val="hu-HU"/>
        </w:rPr>
        <w:t>, presyncope, syncope.</w:t>
      </w:r>
    </w:p>
    <w:p w14:paraId="689613A9" w14:textId="77777777" w:rsidR="00430787" w:rsidRPr="00795943" w:rsidRDefault="00430787" w:rsidP="00430787">
      <w:pPr>
        <w:rPr>
          <w:bCs/>
          <w:color w:val="000000"/>
          <w:sz w:val="22"/>
          <w:szCs w:val="22"/>
          <w:lang w:val="hu-HU"/>
        </w:rPr>
      </w:pPr>
    </w:p>
    <w:p w14:paraId="607D33C7" w14:textId="77777777" w:rsidR="00430787" w:rsidRPr="00EC21EB" w:rsidRDefault="00430787" w:rsidP="00430787">
      <w:pPr>
        <w:rPr>
          <w:color w:val="000000"/>
          <w:sz w:val="22"/>
          <w:szCs w:val="22"/>
          <w:u w:val="single"/>
          <w:lang w:val="hu-HU"/>
        </w:rPr>
      </w:pPr>
      <w:r w:rsidRPr="00EC21EB">
        <w:rPr>
          <w:color w:val="000000"/>
          <w:sz w:val="22"/>
          <w:szCs w:val="22"/>
          <w:u w:val="single"/>
          <w:lang w:val="hu-HU"/>
        </w:rPr>
        <w:t>Szembetegségek és szemészeti tünetek:</w:t>
      </w:r>
    </w:p>
    <w:p w14:paraId="3E383D06" w14:textId="77777777" w:rsidR="00430787" w:rsidRPr="00795943" w:rsidRDefault="00430787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Nagyon ritka: </w:t>
      </w:r>
      <w:r w:rsidRPr="00795943">
        <w:rPr>
          <w:color w:val="000000"/>
          <w:sz w:val="22"/>
          <w:szCs w:val="22"/>
          <w:lang w:val="hu-HU"/>
        </w:rPr>
        <w:tab/>
        <w:t>átmeneti látási rendellenesség</w:t>
      </w:r>
    </w:p>
    <w:p w14:paraId="0E89DFF5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</w:p>
    <w:p w14:paraId="5A616623" w14:textId="77777777" w:rsidR="00430787" w:rsidRPr="00795943" w:rsidRDefault="00430787" w:rsidP="00430787">
      <w:pPr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 xml:space="preserve">Szívbetegségek és </w:t>
      </w:r>
      <w:r>
        <w:rPr>
          <w:color w:val="000000"/>
          <w:sz w:val="22"/>
          <w:szCs w:val="22"/>
          <w:u w:val="single"/>
          <w:lang w:val="hu-HU"/>
        </w:rPr>
        <w:t xml:space="preserve">a </w:t>
      </w:r>
      <w:r w:rsidRPr="00795943">
        <w:rPr>
          <w:color w:val="000000"/>
          <w:sz w:val="22"/>
          <w:szCs w:val="22"/>
          <w:u w:val="single"/>
          <w:lang w:val="hu-HU"/>
        </w:rPr>
        <w:t>szívvel kapcsolatos tünetek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65982607" w14:textId="77777777" w:rsidR="00430787" w:rsidRPr="00795943" w:rsidRDefault="00430787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Nagyon ritka: </w:t>
      </w:r>
      <w:r w:rsidRPr="00795943">
        <w:rPr>
          <w:color w:val="000000"/>
          <w:sz w:val="22"/>
          <w:szCs w:val="22"/>
          <w:lang w:val="hu-HU"/>
        </w:rPr>
        <w:tab/>
        <w:t xml:space="preserve">átmeneti keringési rendellenesség </w:t>
      </w:r>
    </w:p>
    <w:p w14:paraId="18F7C82A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</w:p>
    <w:p w14:paraId="74C6C321" w14:textId="77777777" w:rsidR="00430787" w:rsidRPr="00795943" w:rsidRDefault="00430787" w:rsidP="00430787">
      <w:pPr>
        <w:rPr>
          <w:bCs/>
          <w:color w:val="000000"/>
          <w:sz w:val="22"/>
          <w:szCs w:val="22"/>
          <w:lang w:val="hu-HU"/>
        </w:rPr>
      </w:pPr>
      <w:r w:rsidRPr="00795943">
        <w:rPr>
          <w:bCs/>
          <w:color w:val="000000"/>
          <w:sz w:val="22"/>
          <w:szCs w:val="22"/>
          <w:u w:val="single"/>
          <w:lang w:val="hu-HU"/>
        </w:rPr>
        <w:t>Légzőrendszeri, mellkasi és mediastinalis betegségek és tünetek</w:t>
      </w:r>
      <w:r w:rsidRPr="00EC21EB">
        <w:rPr>
          <w:bCs/>
          <w:color w:val="000000"/>
          <w:sz w:val="22"/>
          <w:szCs w:val="22"/>
          <w:u w:val="single"/>
          <w:lang w:val="hu-HU"/>
        </w:rPr>
        <w:t>:</w:t>
      </w:r>
    </w:p>
    <w:p w14:paraId="0838BAF5" w14:textId="702FB2A2" w:rsidR="00430787" w:rsidRPr="00795943" w:rsidRDefault="00430787" w:rsidP="00F82C33">
      <w:pPr>
        <w:rPr>
          <w:bCs/>
          <w:color w:val="000000"/>
          <w:sz w:val="22"/>
          <w:szCs w:val="22"/>
          <w:lang w:val="hu-HU"/>
        </w:rPr>
      </w:pPr>
      <w:r w:rsidRPr="00795943">
        <w:rPr>
          <w:bCs/>
          <w:color w:val="000000"/>
          <w:sz w:val="22"/>
          <w:szCs w:val="22"/>
          <w:lang w:val="hu-HU"/>
        </w:rPr>
        <w:t>Apnoe a</w:t>
      </w:r>
      <w:r w:rsidR="004E1F4E">
        <w:rPr>
          <w:bCs/>
          <w:color w:val="000000"/>
          <w:sz w:val="22"/>
          <w:szCs w:val="22"/>
          <w:lang w:val="hu-HU"/>
        </w:rPr>
        <w:t xml:space="preserve"> nagyon</w:t>
      </w:r>
      <w:r w:rsidRPr="00795943">
        <w:rPr>
          <w:bCs/>
          <w:color w:val="000000"/>
          <w:sz w:val="22"/>
          <w:szCs w:val="22"/>
          <w:lang w:val="hu-HU"/>
        </w:rPr>
        <w:t xml:space="preserve"> éretlen (a terhesség 28. het</w:t>
      </w:r>
      <w:r w:rsidR="003F63B8">
        <w:rPr>
          <w:bCs/>
          <w:color w:val="000000"/>
          <w:sz w:val="22"/>
          <w:szCs w:val="22"/>
          <w:lang w:val="hu-HU"/>
        </w:rPr>
        <w:t>ében vagy az</w:t>
      </w:r>
      <w:r w:rsidRPr="00795943">
        <w:rPr>
          <w:bCs/>
          <w:color w:val="000000"/>
          <w:sz w:val="22"/>
          <w:szCs w:val="22"/>
          <w:lang w:val="hu-HU"/>
        </w:rPr>
        <w:t>előtt született) koraszülötteknél</w:t>
      </w:r>
      <w:r w:rsidR="00F82C33">
        <w:rPr>
          <w:bCs/>
          <w:color w:val="000000"/>
          <w:sz w:val="22"/>
          <w:szCs w:val="22"/>
          <w:lang w:val="hu-HU"/>
        </w:rPr>
        <w:t xml:space="preserve"> (lásd </w:t>
      </w:r>
      <w:r w:rsidR="00F82C33" w:rsidRPr="005854E4">
        <w:rPr>
          <w:bCs/>
          <w:color w:val="000000"/>
          <w:sz w:val="22"/>
          <w:szCs w:val="22"/>
          <w:lang w:val="hu-HU"/>
        </w:rPr>
        <w:t>4.4 Különleges figyelmeztetések és az alkalmazással kapcsolatos óvintézkedések</w:t>
      </w:r>
      <w:r w:rsidR="00F82C33">
        <w:rPr>
          <w:bCs/>
          <w:color w:val="000000"/>
          <w:sz w:val="22"/>
          <w:szCs w:val="22"/>
          <w:lang w:val="hu-HU"/>
        </w:rPr>
        <w:t>)</w:t>
      </w:r>
      <w:r w:rsidRPr="00795943">
        <w:rPr>
          <w:bCs/>
          <w:color w:val="000000"/>
          <w:sz w:val="22"/>
          <w:szCs w:val="22"/>
          <w:lang w:val="hu-HU"/>
        </w:rPr>
        <w:t>.</w:t>
      </w:r>
    </w:p>
    <w:p w14:paraId="03690720" w14:textId="77777777" w:rsidR="00430787" w:rsidRPr="00795943" w:rsidRDefault="00430787" w:rsidP="00430787">
      <w:pPr>
        <w:rPr>
          <w:bCs/>
          <w:color w:val="000000"/>
          <w:sz w:val="22"/>
          <w:szCs w:val="22"/>
          <w:lang w:val="hu-HU"/>
        </w:rPr>
      </w:pPr>
    </w:p>
    <w:p w14:paraId="1E2FBEDF" w14:textId="77777777" w:rsidR="00430787" w:rsidRPr="00795943" w:rsidRDefault="00430787" w:rsidP="00430787">
      <w:pPr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>Emésztőrendszeri betegségek és tünetek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28BA4276" w14:textId="1A11B70F" w:rsidR="00430787" w:rsidRPr="00795943" w:rsidRDefault="004E1F4E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R</w:t>
      </w:r>
      <w:r w:rsidR="00430787" w:rsidRPr="00795943">
        <w:rPr>
          <w:color w:val="000000"/>
          <w:sz w:val="22"/>
          <w:szCs w:val="22"/>
          <w:lang w:val="hu-HU"/>
        </w:rPr>
        <w:t>itka:</w:t>
      </w:r>
      <w:r w:rsidR="00430787" w:rsidRPr="00795943">
        <w:rPr>
          <w:color w:val="000000"/>
          <w:sz w:val="22"/>
          <w:szCs w:val="22"/>
          <w:lang w:val="hu-HU"/>
        </w:rPr>
        <w:tab/>
        <w:t>emésztőrendszeri rendellenességek, mint hányinger, hányás, hasmenés</w:t>
      </w:r>
    </w:p>
    <w:p w14:paraId="0C946D5B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</w:p>
    <w:p w14:paraId="3533F049" w14:textId="77777777" w:rsidR="00430787" w:rsidRPr="00795943" w:rsidRDefault="00430787" w:rsidP="00430787">
      <w:pPr>
        <w:tabs>
          <w:tab w:val="left" w:pos="2520"/>
          <w:tab w:val="left" w:pos="2552"/>
        </w:tabs>
        <w:rPr>
          <w:color w:val="000000"/>
          <w:sz w:val="22"/>
          <w:szCs w:val="22"/>
          <w:u w:val="single"/>
          <w:lang w:val="hu-HU"/>
        </w:rPr>
      </w:pPr>
      <w:r w:rsidRPr="00795943">
        <w:rPr>
          <w:color w:val="000000"/>
          <w:sz w:val="22"/>
          <w:szCs w:val="22"/>
          <w:u w:val="single"/>
          <w:lang w:val="hu-HU"/>
        </w:rPr>
        <w:t>A csont- és izomrendszer, valamint a kötőszövet betegségei és tünetei</w:t>
      </w:r>
      <w:r>
        <w:rPr>
          <w:color w:val="000000"/>
          <w:sz w:val="22"/>
          <w:szCs w:val="22"/>
          <w:u w:val="single"/>
          <w:lang w:val="hu-HU"/>
        </w:rPr>
        <w:t>:</w:t>
      </w:r>
    </w:p>
    <w:p w14:paraId="2495EB26" w14:textId="77777777" w:rsidR="00430787" w:rsidRPr="00795943" w:rsidRDefault="00430787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Nagyon gyakori: </w:t>
      </w:r>
      <w:r w:rsidRPr="00795943">
        <w:rPr>
          <w:color w:val="000000"/>
          <w:sz w:val="22"/>
          <w:szCs w:val="22"/>
          <w:lang w:val="hu-HU"/>
        </w:rPr>
        <w:tab/>
        <w:t>myalgia</w:t>
      </w:r>
    </w:p>
    <w:p w14:paraId="266AE759" w14:textId="77777777" w:rsidR="00430787" w:rsidRPr="00795943" w:rsidRDefault="00430787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Gyakori: </w:t>
      </w:r>
      <w:r w:rsidRPr="00795943">
        <w:rPr>
          <w:color w:val="000000"/>
          <w:sz w:val="22"/>
          <w:szCs w:val="22"/>
          <w:lang w:val="hu-HU"/>
        </w:rPr>
        <w:tab/>
        <w:t>arthralgia</w:t>
      </w:r>
    </w:p>
    <w:p w14:paraId="6E3A134D" w14:textId="77777777" w:rsidR="00430787" w:rsidRPr="00795943" w:rsidRDefault="00430787" w:rsidP="00430787">
      <w:pPr>
        <w:rPr>
          <w:color w:val="000000"/>
          <w:sz w:val="22"/>
          <w:szCs w:val="22"/>
          <w:lang w:val="hu-HU"/>
        </w:rPr>
      </w:pPr>
    </w:p>
    <w:p w14:paraId="4503663C" w14:textId="34A88228" w:rsidR="00F47E92" w:rsidRPr="00795943" w:rsidRDefault="00F85251" w:rsidP="00795943">
      <w:pPr>
        <w:rPr>
          <w:color w:val="000000"/>
          <w:sz w:val="22"/>
          <w:szCs w:val="22"/>
          <w:lang w:val="hu-HU"/>
        </w:rPr>
      </w:pPr>
      <w:r w:rsidRPr="00B574D4">
        <w:rPr>
          <w:color w:val="000000"/>
          <w:sz w:val="22"/>
          <w:szCs w:val="22"/>
          <w:u w:val="single"/>
          <w:lang w:val="hu-HU"/>
        </w:rPr>
        <w:t>Általános tünetek,</w:t>
      </w:r>
      <w:r>
        <w:rPr>
          <w:color w:val="000000"/>
          <w:sz w:val="22"/>
          <w:szCs w:val="22"/>
          <w:u w:val="single"/>
          <w:lang w:val="hu-HU"/>
        </w:rPr>
        <w:t xml:space="preserve"> a</w:t>
      </w:r>
      <w:r w:rsidR="005758E9" w:rsidRPr="00795943">
        <w:rPr>
          <w:color w:val="000000"/>
          <w:sz w:val="22"/>
          <w:szCs w:val="22"/>
          <w:u w:val="single"/>
          <w:lang w:val="hu-HU"/>
        </w:rPr>
        <w:t>z alkalmazás helyén fellépő reakciók</w:t>
      </w:r>
      <w:r w:rsidR="00F47E92" w:rsidRPr="005854E4">
        <w:rPr>
          <w:color w:val="000000"/>
          <w:sz w:val="22"/>
          <w:szCs w:val="22"/>
          <w:u w:val="single"/>
          <w:lang w:val="hu-HU"/>
        </w:rPr>
        <w:t>:</w:t>
      </w:r>
    </w:p>
    <w:p w14:paraId="2E75EFFA" w14:textId="7A51836F" w:rsidR="00F47E92" w:rsidRPr="00795943" w:rsidRDefault="00F47E92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gyakori:</w:t>
      </w:r>
      <w:r w:rsidRPr="00795943">
        <w:rPr>
          <w:color w:val="000000"/>
          <w:sz w:val="22"/>
          <w:szCs w:val="22"/>
          <w:lang w:val="hu-HU"/>
        </w:rPr>
        <w:tab/>
        <w:t>fájdalom, duzzanat, kivörösödés</w:t>
      </w:r>
      <w:r w:rsidR="00FF2BA8">
        <w:rPr>
          <w:color w:val="000000"/>
          <w:sz w:val="22"/>
          <w:szCs w:val="22"/>
          <w:lang w:val="hu-HU"/>
        </w:rPr>
        <w:t xml:space="preserve"> a beadás helyén</w:t>
      </w:r>
    </w:p>
    <w:p w14:paraId="7D841E09" w14:textId="242C1FFA" w:rsidR="00F47E92" w:rsidRPr="00795943" w:rsidRDefault="00F47E92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Gyakori:</w:t>
      </w:r>
      <w:r w:rsidRPr="00795943">
        <w:rPr>
          <w:color w:val="000000"/>
          <w:sz w:val="22"/>
          <w:szCs w:val="22"/>
          <w:lang w:val="hu-HU"/>
        </w:rPr>
        <w:tab/>
        <w:t>induratio</w:t>
      </w:r>
      <w:r w:rsidR="004E1F4E" w:rsidRPr="004E1F4E">
        <w:rPr>
          <w:color w:val="000000"/>
          <w:sz w:val="22"/>
          <w:szCs w:val="22"/>
          <w:lang w:val="hu-HU"/>
        </w:rPr>
        <w:t xml:space="preserve"> </w:t>
      </w:r>
      <w:r w:rsidR="004E1F4E">
        <w:rPr>
          <w:color w:val="000000"/>
          <w:sz w:val="22"/>
          <w:szCs w:val="22"/>
          <w:lang w:val="hu-HU"/>
        </w:rPr>
        <w:t>a beadás helyén</w:t>
      </w:r>
      <w:r w:rsidR="00F85251" w:rsidRPr="00B574D4">
        <w:rPr>
          <w:color w:val="000000"/>
          <w:sz w:val="22"/>
          <w:szCs w:val="22"/>
          <w:lang w:val="hu-HU"/>
        </w:rPr>
        <w:t>, általános rosszullét</w:t>
      </w:r>
    </w:p>
    <w:p w14:paraId="508145C4" w14:textId="77777777" w:rsidR="00F85251" w:rsidRPr="00795943" w:rsidRDefault="00F85251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Ritka:</w:t>
      </w:r>
      <w:r w:rsidRPr="00795943">
        <w:rPr>
          <w:color w:val="000000"/>
          <w:sz w:val="22"/>
          <w:szCs w:val="22"/>
          <w:lang w:val="hu-HU"/>
        </w:rPr>
        <w:tab/>
        <w:t>influenzaszerű tünetek (verejtékezés, hidegrázás</w:t>
      </w:r>
      <w:r w:rsidRPr="002A7DDE">
        <w:rPr>
          <w:color w:val="000000"/>
          <w:sz w:val="22"/>
          <w:szCs w:val="22"/>
          <w:lang w:val="hu-HU"/>
        </w:rPr>
        <w:t>), láz</w:t>
      </w:r>
    </w:p>
    <w:p w14:paraId="0A5E4BD8" w14:textId="4BD38DF7" w:rsidR="00F47E92" w:rsidRPr="00795943" w:rsidRDefault="00F47E92" w:rsidP="00D65970">
      <w:pPr>
        <w:tabs>
          <w:tab w:val="left" w:pos="2127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Nagyon ritka:</w:t>
      </w:r>
      <w:r w:rsidRPr="00795943">
        <w:rPr>
          <w:color w:val="000000"/>
          <w:sz w:val="22"/>
          <w:szCs w:val="22"/>
          <w:lang w:val="hu-HU"/>
        </w:rPr>
        <w:tab/>
        <w:t>granuloma</w:t>
      </w:r>
      <w:r w:rsidR="007C502C">
        <w:rPr>
          <w:color w:val="000000"/>
          <w:sz w:val="22"/>
          <w:szCs w:val="22"/>
          <w:lang w:val="hu-HU"/>
        </w:rPr>
        <w:t xml:space="preserve"> </w:t>
      </w:r>
      <w:r w:rsidR="00FF2BA8">
        <w:rPr>
          <w:color w:val="000000"/>
          <w:sz w:val="22"/>
          <w:szCs w:val="22"/>
          <w:lang w:val="hu-HU"/>
        </w:rPr>
        <w:t>(a beadás helyén)</w:t>
      </w:r>
      <w:r w:rsidRPr="00795943">
        <w:rPr>
          <w:color w:val="000000"/>
          <w:sz w:val="22"/>
          <w:szCs w:val="22"/>
          <w:lang w:val="hu-HU"/>
        </w:rPr>
        <w:t>, amely kivételes esetekben seromává alakul</w:t>
      </w:r>
    </w:p>
    <w:p w14:paraId="45BB6D23" w14:textId="77777777" w:rsidR="00F85251" w:rsidRPr="00B574D4" w:rsidRDefault="00F85251" w:rsidP="00F85251">
      <w:pPr>
        <w:rPr>
          <w:b/>
          <w:bCs/>
          <w:color w:val="000000"/>
          <w:sz w:val="22"/>
          <w:szCs w:val="22"/>
          <w:lang w:val="hu-HU"/>
        </w:rPr>
      </w:pPr>
    </w:p>
    <w:p w14:paraId="4256A2DE" w14:textId="77777777" w:rsidR="00F85251" w:rsidRPr="00857BE5" w:rsidRDefault="00F85251" w:rsidP="00F85251">
      <w:pPr>
        <w:rPr>
          <w:sz w:val="22"/>
          <w:szCs w:val="22"/>
          <w:u w:val="single"/>
          <w:lang w:val="hu-HU"/>
        </w:rPr>
      </w:pPr>
      <w:r w:rsidRPr="00857BE5">
        <w:rPr>
          <w:sz w:val="22"/>
          <w:szCs w:val="22"/>
          <w:u w:val="single"/>
          <w:lang w:val="hu-HU"/>
        </w:rPr>
        <w:t>Feltételezett mellékhatások bejelentése</w:t>
      </w:r>
    </w:p>
    <w:p w14:paraId="10B2FF9C" w14:textId="77777777" w:rsidR="00F85251" w:rsidRPr="00857BE5" w:rsidRDefault="00F85251" w:rsidP="00F85251">
      <w:pPr>
        <w:rPr>
          <w:sz w:val="22"/>
          <w:szCs w:val="22"/>
          <w:lang w:val="hu-HU"/>
        </w:rPr>
      </w:pPr>
      <w:r w:rsidRPr="00857BE5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E04B8CC" w14:textId="77777777" w:rsidR="00F85251" w:rsidRPr="00857BE5" w:rsidRDefault="00F85251" w:rsidP="00F85251">
      <w:pPr>
        <w:rPr>
          <w:sz w:val="22"/>
          <w:szCs w:val="22"/>
          <w:lang w:val="hu-HU"/>
        </w:rPr>
      </w:pPr>
      <w:r w:rsidRPr="00857BE5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857BE5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857BE5">
        <w:rPr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Pr="00857BE5">
        <w:rPr>
          <w:color w:val="008000"/>
          <w:sz w:val="22"/>
          <w:szCs w:val="22"/>
          <w:lang w:val="hu-HU"/>
        </w:rPr>
        <w:t>.</w:t>
      </w:r>
    </w:p>
    <w:p w14:paraId="56323BA1" w14:textId="77777777" w:rsidR="00F47E92" w:rsidRPr="00795943" w:rsidRDefault="00F47E92" w:rsidP="00795943">
      <w:pPr>
        <w:rPr>
          <w:b/>
          <w:bCs/>
          <w:color w:val="000000"/>
          <w:sz w:val="22"/>
          <w:szCs w:val="22"/>
          <w:lang w:val="hu-HU"/>
        </w:rPr>
      </w:pPr>
    </w:p>
    <w:p w14:paraId="6026814D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4.9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Túladagolás</w:t>
      </w:r>
    </w:p>
    <w:p w14:paraId="403B63CE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4170A0D7" w14:textId="6795974D" w:rsidR="00F47E92" w:rsidRPr="00795943" w:rsidRDefault="009239B1" w:rsidP="00506067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Nem áll rendelkezésre elegendő adat.</w:t>
      </w:r>
    </w:p>
    <w:p w14:paraId="18D72B21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119E4E5C" w14:textId="77777777" w:rsidR="0086633F" w:rsidRPr="00795943" w:rsidRDefault="0086633F" w:rsidP="00795943">
      <w:pPr>
        <w:rPr>
          <w:color w:val="000000"/>
          <w:sz w:val="22"/>
          <w:szCs w:val="22"/>
          <w:lang w:val="hu-HU"/>
        </w:rPr>
      </w:pPr>
    </w:p>
    <w:p w14:paraId="0130C9D6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5.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FARMAKOLÓGIAI TULAJDONSÁGOK</w:t>
      </w:r>
    </w:p>
    <w:p w14:paraId="47BBC2E0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092FE4B2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5.1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Farmakodinámiás tulajdonságok</w:t>
      </w:r>
    </w:p>
    <w:p w14:paraId="0D652D06" w14:textId="77777777" w:rsidR="00506067" w:rsidRDefault="00506067" w:rsidP="00795943">
      <w:pPr>
        <w:ind w:left="567" w:hanging="567"/>
        <w:rPr>
          <w:color w:val="000000"/>
          <w:sz w:val="22"/>
          <w:szCs w:val="22"/>
          <w:lang w:val="hu-HU"/>
        </w:rPr>
      </w:pPr>
    </w:p>
    <w:p w14:paraId="7D7D0708" w14:textId="70DA41BB" w:rsidR="00F47E92" w:rsidRPr="00795943" w:rsidRDefault="009B15D3" w:rsidP="00795943">
      <w:pPr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 xml:space="preserve">Farmakoterápiás csoport: </w:t>
      </w:r>
      <w:r w:rsidR="00506067">
        <w:rPr>
          <w:color w:val="000000"/>
          <w:sz w:val="22"/>
          <w:szCs w:val="22"/>
          <w:lang w:val="hu-HU"/>
        </w:rPr>
        <w:t>t</w:t>
      </w:r>
      <w:r w:rsidR="009811D6" w:rsidRPr="00795943">
        <w:rPr>
          <w:color w:val="000000"/>
          <w:sz w:val="22"/>
          <w:szCs w:val="22"/>
          <w:lang w:val="hu-HU"/>
        </w:rPr>
        <w:t>etanusz vakcina/tetanusz toxoid</w:t>
      </w:r>
      <w:r w:rsidR="00506067">
        <w:rPr>
          <w:color w:val="000000"/>
          <w:sz w:val="22"/>
          <w:szCs w:val="22"/>
          <w:lang w:val="hu-HU"/>
        </w:rPr>
        <w:t xml:space="preserve">; </w:t>
      </w:r>
      <w:r w:rsidR="00F47E92" w:rsidRPr="00795943">
        <w:rPr>
          <w:color w:val="000000"/>
          <w:sz w:val="22"/>
          <w:szCs w:val="22"/>
          <w:lang w:val="hu-HU"/>
        </w:rPr>
        <w:t>ATC</w:t>
      </w:r>
      <w:r w:rsidR="00F85251">
        <w:rPr>
          <w:color w:val="000000"/>
          <w:sz w:val="22"/>
          <w:szCs w:val="22"/>
          <w:lang w:val="hu-HU"/>
        </w:rPr>
        <w:t xml:space="preserve"> </w:t>
      </w:r>
      <w:r w:rsidR="00F47E92" w:rsidRPr="00795943">
        <w:rPr>
          <w:color w:val="000000"/>
          <w:sz w:val="22"/>
          <w:szCs w:val="22"/>
          <w:lang w:val="hu-HU"/>
        </w:rPr>
        <w:t>kód: J07A M01</w:t>
      </w:r>
    </w:p>
    <w:p w14:paraId="4083C587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1A3D9D31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Tetanol purral való teljes alapimmunizálás (3 vakcináció) után majdnem minden esetben kialakul a megfelelő védelmet nyújtó ellenanyagtiter.</w:t>
      </w:r>
    </w:p>
    <w:p w14:paraId="48C42FC6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 védőhatás kb. 14 nappal a második vakcináció után alakul ki, és a legtöbb esetben kb. egy évig fennmarad. A harmadik vakcináció után a védőhatás sérülés esetén öt évig megmarad.</w:t>
      </w:r>
    </w:p>
    <w:p w14:paraId="2969AA01" w14:textId="77777777" w:rsidR="00F47E92" w:rsidRPr="00795943" w:rsidRDefault="00F47E92" w:rsidP="000A608E">
      <w:pPr>
        <w:tabs>
          <w:tab w:val="left" w:pos="3969"/>
        </w:tabs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Ha a sérülés több mint öt évvel a harmadik vakcináció után történik, vagy több, mint öt évvel az emlékeztető oltás után, a tetanusz profilaxist el kell végezni. A tetanusz elleni ellenanyagtiter folyamatosan csökken.</w:t>
      </w:r>
    </w:p>
    <w:p w14:paraId="55ABB17E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6C51367" w14:textId="00189E32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Megfelelően magas - az egyéni véd</w:t>
      </w:r>
      <w:r w:rsidR="0040382C" w:rsidRPr="00795943">
        <w:rPr>
          <w:color w:val="000000"/>
          <w:sz w:val="22"/>
          <w:szCs w:val="22"/>
          <w:lang w:val="hu-HU"/>
        </w:rPr>
        <w:t>ettséghez szükséges</w:t>
      </w:r>
      <w:r w:rsidRPr="00795943">
        <w:rPr>
          <w:color w:val="000000"/>
          <w:sz w:val="22"/>
          <w:szCs w:val="22"/>
          <w:lang w:val="hu-HU"/>
        </w:rPr>
        <w:t xml:space="preserve"> küszöbérték 0,1 NE/ml - ellenanyagtitert lehet fenntartani legalább 10 évenként adott rutin emlékeztető oltások adásával. </w:t>
      </w:r>
    </w:p>
    <w:p w14:paraId="41862E16" w14:textId="77777777" w:rsidR="00577114" w:rsidRPr="00795943" w:rsidRDefault="00577114" w:rsidP="00795943">
      <w:pPr>
        <w:rPr>
          <w:color w:val="000000"/>
          <w:sz w:val="22"/>
          <w:szCs w:val="22"/>
          <w:lang w:val="hu-HU"/>
        </w:rPr>
      </w:pPr>
    </w:p>
    <w:p w14:paraId="53A2C966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5.2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Farmakokinetikai tulajdonságok</w:t>
      </w:r>
    </w:p>
    <w:p w14:paraId="27152BDE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7240A702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Nem értelmezhető.</w:t>
      </w:r>
    </w:p>
    <w:p w14:paraId="3553DCE1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6D4D85F8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521959F4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GYÓGYSZERÉSZETI JELLEMZŐK</w:t>
      </w:r>
    </w:p>
    <w:p w14:paraId="319CBDFB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653125F1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6.1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Segédanyagok felsorolása</w:t>
      </w:r>
    </w:p>
    <w:p w14:paraId="29896DA3" w14:textId="77777777" w:rsidR="00F47E92" w:rsidRPr="00795943" w:rsidRDefault="00F47E92" w:rsidP="00795943">
      <w:pPr>
        <w:ind w:left="567" w:hanging="567"/>
        <w:rPr>
          <w:color w:val="000000"/>
          <w:sz w:val="22"/>
          <w:szCs w:val="22"/>
          <w:lang w:val="hu-HU"/>
        </w:rPr>
      </w:pPr>
    </w:p>
    <w:p w14:paraId="62A64BBC" w14:textId="11960D72" w:rsidR="006470ED" w:rsidRDefault="00991EE2" w:rsidP="00506067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N</w:t>
      </w:r>
      <w:r w:rsidR="00F47E92" w:rsidRPr="00795943">
        <w:rPr>
          <w:color w:val="000000"/>
          <w:sz w:val="22"/>
          <w:szCs w:val="22"/>
          <w:lang w:val="hu-HU"/>
        </w:rPr>
        <w:t>átrium-klorid, injekcióhoz való víz</w:t>
      </w:r>
      <w:r w:rsidR="00506067">
        <w:rPr>
          <w:color w:val="000000"/>
          <w:sz w:val="22"/>
          <w:szCs w:val="22"/>
          <w:lang w:val="hu-HU"/>
        </w:rPr>
        <w:t>.</w:t>
      </w:r>
      <w:r>
        <w:rPr>
          <w:color w:val="000000"/>
          <w:sz w:val="22"/>
          <w:szCs w:val="22"/>
          <w:lang w:val="hu-HU"/>
        </w:rPr>
        <w:t xml:space="preserve"> </w:t>
      </w:r>
    </w:p>
    <w:p w14:paraId="20B453C0" w14:textId="77777777" w:rsidR="006470ED" w:rsidRPr="005854E4" w:rsidRDefault="006470ED" w:rsidP="006470ED">
      <w:pPr>
        <w:rPr>
          <w:sz w:val="22"/>
          <w:szCs w:val="22"/>
          <w:lang w:val="hu-HU"/>
        </w:rPr>
      </w:pPr>
    </w:p>
    <w:p w14:paraId="40FDA82B" w14:textId="77777777" w:rsidR="006470ED" w:rsidRPr="00C37752" w:rsidRDefault="006470ED" w:rsidP="006470ED">
      <w:pPr>
        <w:rPr>
          <w:sz w:val="22"/>
          <w:szCs w:val="22"/>
        </w:rPr>
      </w:pPr>
      <w:r w:rsidRPr="00C37752">
        <w:rPr>
          <w:sz w:val="22"/>
          <w:szCs w:val="22"/>
        </w:rPr>
        <w:t>Az adjuvánsokat lásd a 2. pontban.</w:t>
      </w:r>
    </w:p>
    <w:p w14:paraId="5E295508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72B004D2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6.2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Inkompatibilitások</w:t>
      </w:r>
    </w:p>
    <w:p w14:paraId="65B5E239" w14:textId="77777777" w:rsidR="00F47E92" w:rsidRPr="00795943" w:rsidRDefault="00F47E92" w:rsidP="00795943">
      <w:pPr>
        <w:ind w:left="567" w:hanging="567"/>
        <w:rPr>
          <w:color w:val="000000"/>
          <w:sz w:val="22"/>
          <w:szCs w:val="22"/>
          <w:lang w:val="hu-HU"/>
        </w:rPr>
      </w:pPr>
    </w:p>
    <w:p w14:paraId="0DB4A151" w14:textId="1315900E" w:rsidR="00F47E92" w:rsidRPr="00795943" w:rsidRDefault="004B7D44" w:rsidP="00506067">
      <w:pPr>
        <w:rPr>
          <w:color w:val="000000"/>
          <w:sz w:val="22"/>
          <w:szCs w:val="22"/>
          <w:lang w:val="hu-HU"/>
        </w:rPr>
      </w:pPr>
      <w:r w:rsidRPr="00857BE5">
        <w:rPr>
          <w:noProof/>
          <w:sz w:val="22"/>
          <w:szCs w:val="22"/>
          <w:lang w:val="hu-HU"/>
        </w:rPr>
        <w:t>Kompatibilitási vizsgálatok hiányában ez a gyógyszer nem keverhető más gyógyszerekkel.</w:t>
      </w:r>
    </w:p>
    <w:p w14:paraId="659D5686" w14:textId="77777777" w:rsidR="00F47E92" w:rsidRPr="00795943" w:rsidRDefault="00F47E92" w:rsidP="00506067">
      <w:pPr>
        <w:rPr>
          <w:b/>
          <w:bCs/>
          <w:color w:val="000000"/>
          <w:sz w:val="22"/>
          <w:szCs w:val="22"/>
          <w:lang w:val="hu-HU"/>
        </w:rPr>
      </w:pPr>
    </w:p>
    <w:p w14:paraId="600D3210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6.3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Felhasználhatósági időtartam</w:t>
      </w:r>
    </w:p>
    <w:p w14:paraId="7546726A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2AA04E36" w14:textId="77777777" w:rsidR="00F47E92" w:rsidRPr="00795943" w:rsidRDefault="00AB07A7" w:rsidP="00506067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4 év.</w:t>
      </w:r>
    </w:p>
    <w:p w14:paraId="62E53147" w14:textId="77777777" w:rsidR="00AB07A7" w:rsidRPr="00795943" w:rsidRDefault="00AB07A7" w:rsidP="00506067">
      <w:pPr>
        <w:tabs>
          <w:tab w:val="left" w:pos="2268"/>
        </w:tabs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A készítményt felbontás után azonnal fel kell használni.</w:t>
      </w:r>
    </w:p>
    <w:p w14:paraId="0DA04B76" w14:textId="77777777" w:rsidR="00AB07A7" w:rsidRPr="00795943" w:rsidRDefault="00AB07A7" w:rsidP="00795943">
      <w:pPr>
        <w:tabs>
          <w:tab w:val="left" w:pos="2268"/>
        </w:tabs>
        <w:rPr>
          <w:b/>
          <w:sz w:val="22"/>
          <w:szCs w:val="22"/>
          <w:lang w:val="hu-HU"/>
        </w:rPr>
      </w:pPr>
    </w:p>
    <w:p w14:paraId="597B9919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A készítmény nem használható a csomagoláson jelzett lejárati időt követően.</w:t>
      </w:r>
    </w:p>
    <w:p w14:paraId="75AD4CDD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146AB2FF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6.4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Különleges tárolási előírások</w:t>
      </w:r>
    </w:p>
    <w:p w14:paraId="5C61AC17" w14:textId="77777777" w:rsidR="00F47E92" w:rsidRPr="004E1F4E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</w:p>
    <w:p w14:paraId="2A13C4D3" w14:textId="3729E4AD" w:rsidR="005936D6" w:rsidRDefault="00506067" w:rsidP="00795943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>Hűtőszekrényben (2°C</w:t>
      </w:r>
      <w:r w:rsidR="001064DA">
        <w:rPr>
          <w:sz w:val="22"/>
          <w:szCs w:val="22"/>
          <w:lang w:val="hu-HU"/>
        </w:rPr>
        <w:t>–</w:t>
      </w:r>
      <w:r w:rsidRPr="005854E4">
        <w:rPr>
          <w:sz w:val="22"/>
          <w:szCs w:val="22"/>
          <w:lang w:val="hu-HU"/>
        </w:rPr>
        <w:t>8°C) tárolandó.</w:t>
      </w:r>
    </w:p>
    <w:p w14:paraId="6F17090D" w14:textId="11243745" w:rsidR="005936D6" w:rsidRPr="005854E4" w:rsidRDefault="00506067" w:rsidP="00795943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>Nem fagyasztható!</w:t>
      </w:r>
    </w:p>
    <w:p w14:paraId="150101FE" w14:textId="356911AE" w:rsidR="00F47E92" w:rsidRPr="00795943" w:rsidRDefault="004E1F4E" w:rsidP="00795943">
      <w:pPr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A l</w:t>
      </w:r>
      <w:r w:rsidR="00F47E92" w:rsidRPr="00795943">
        <w:rPr>
          <w:color w:val="000000"/>
          <w:sz w:val="22"/>
          <w:szCs w:val="22"/>
          <w:lang w:val="hu-HU"/>
        </w:rPr>
        <w:t>efagyasztott vakcinát tilos felhasználni!</w:t>
      </w:r>
    </w:p>
    <w:p w14:paraId="62B6205F" w14:textId="77777777" w:rsidR="005936D6" w:rsidRDefault="005936D6" w:rsidP="005936D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fénytől való védelem érdekében az eredeti csomagolásban tárolandó.</w:t>
      </w:r>
    </w:p>
    <w:p w14:paraId="0004D813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54E1F22B" w14:textId="77777777" w:rsidR="00F47E92" w:rsidRPr="00795943" w:rsidRDefault="00F47E92" w:rsidP="00795943">
      <w:pPr>
        <w:ind w:left="567" w:hanging="567"/>
        <w:rPr>
          <w:b/>
          <w:bCs/>
          <w:color w:val="000000"/>
          <w:sz w:val="22"/>
          <w:szCs w:val="22"/>
          <w:lang w:val="hu-HU"/>
        </w:rPr>
      </w:pPr>
      <w:r w:rsidRPr="00795943">
        <w:rPr>
          <w:b/>
          <w:bCs/>
          <w:color w:val="000000"/>
          <w:sz w:val="22"/>
          <w:szCs w:val="22"/>
          <w:lang w:val="hu-HU"/>
        </w:rPr>
        <w:t>6.5</w:t>
      </w:r>
      <w:r w:rsidRPr="00795943">
        <w:rPr>
          <w:b/>
          <w:bCs/>
          <w:color w:val="000000"/>
          <w:sz w:val="22"/>
          <w:szCs w:val="22"/>
          <w:lang w:val="hu-HU"/>
        </w:rPr>
        <w:tab/>
        <w:t>Csomagolás típusa és kiszerelése</w:t>
      </w:r>
    </w:p>
    <w:p w14:paraId="7B144E56" w14:textId="77777777" w:rsidR="00F47E92" w:rsidRPr="00795943" w:rsidRDefault="00F47E92" w:rsidP="00795943">
      <w:pPr>
        <w:ind w:left="567" w:hanging="567"/>
        <w:rPr>
          <w:color w:val="000000"/>
          <w:sz w:val="22"/>
          <w:szCs w:val="22"/>
          <w:lang w:val="hu-HU"/>
        </w:rPr>
      </w:pPr>
    </w:p>
    <w:p w14:paraId="2496A04F" w14:textId="05DA2242" w:rsidR="00834227" w:rsidRPr="00080C31" w:rsidRDefault="00834227" w:rsidP="00834227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>0,5 ml szuszpenzió (I. típusú üveg) előretöltött fecskendőben, (brómbutil) gumidugattyúval, (polisztirén) dugattyúszárral, r</w:t>
      </w:r>
      <w:r w:rsidR="00924EF9">
        <w:rPr>
          <w:sz w:val="22"/>
          <w:szCs w:val="22"/>
          <w:lang w:val="hu-HU"/>
        </w:rPr>
        <w:t>ögzített</w:t>
      </w:r>
      <w:r w:rsidRPr="00080C31">
        <w:rPr>
          <w:sz w:val="22"/>
          <w:szCs w:val="22"/>
          <w:lang w:val="hu-HU"/>
        </w:rPr>
        <w:t xml:space="preserve"> tű nélkül, sztirén-butadién védősapkával,</w:t>
      </w:r>
    </w:p>
    <w:p w14:paraId="4190C60C" w14:textId="77777777" w:rsidR="00834227" w:rsidRPr="00080C31" w:rsidRDefault="00834227" w:rsidP="00834227">
      <w:pPr>
        <w:rPr>
          <w:sz w:val="22"/>
          <w:szCs w:val="22"/>
          <w:lang w:val="hu-HU"/>
        </w:rPr>
      </w:pPr>
    </w:p>
    <w:p w14:paraId="6A0AA1E8" w14:textId="77777777" w:rsidR="00834227" w:rsidRPr="00080C31" w:rsidRDefault="00834227" w:rsidP="00834227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 xml:space="preserve">vagy </w:t>
      </w:r>
    </w:p>
    <w:p w14:paraId="34F24289" w14:textId="77777777" w:rsidR="00834227" w:rsidRPr="00080C31" w:rsidRDefault="00834227" w:rsidP="00834227">
      <w:pPr>
        <w:rPr>
          <w:sz w:val="22"/>
          <w:szCs w:val="22"/>
          <w:lang w:val="hu-HU"/>
        </w:rPr>
      </w:pPr>
    </w:p>
    <w:p w14:paraId="4CEF41E8" w14:textId="3B650A9A" w:rsidR="00834227" w:rsidRPr="00080C31" w:rsidRDefault="00834227" w:rsidP="00834227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 xml:space="preserve">0,5 ml szuszpenzió </w:t>
      </w:r>
      <w:r w:rsidR="00924EF9" w:rsidRPr="003459AE">
        <w:rPr>
          <w:sz w:val="22"/>
          <w:szCs w:val="22"/>
          <w:lang w:val="hu-HU"/>
        </w:rPr>
        <w:t>(I. típusú üveg)</w:t>
      </w:r>
      <w:r w:rsidR="00924EF9">
        <w:rPr>
          <w:sz w:val="22"/>
          <w:szCs w:val="22"/>
          <w:lang w:val="hu-HU"/>
        </w:rPr>
        <w:t xml:space="preserve"> </w:t>
      </w:r>
      <w:r w:rsidRPr="00080C31">
        <w:rPr>
          <w:sz w:val="22"/>
          <w:szCs w:val="22"/>
          <w:lang w:val="hu-HU"/>
        </w:rPr>
        <w:t xml:space="preserve">előretöltött fecskendőben, (brómbutil) gumidugattyúval, (polisztirén) dugattyúszárral, </w:t>
      </w:r>
      <w:bookmarkStart w:id="2" w:name="_Hlk531177350"/>
      <w:r w:rsidR="00924EF9" w:rsidRPr="00AF6EF9">
        <w:rPr>
          <w:sz w:val="22"/>
          <w:szCs w:val="22"/>
          <w:lang w:val="hu-HU"/>
        </w:rPr>
        <w:t>r</w:t>
      </w:r>
      <w:r w:rsidR="00924EF9">
        <w:rPr>
          <w:sz w:val="22"/>
          <w:szCs w:val="22"/>
          <w:lang w:val="hu-HU"/>
        </w:rPr>
        <w:t>ögzített</w:t>
      </w:r>
      <w:r w:rsidR="00924EF9" w:rsidRPr="00924EF9" w:rsidDel="00924EF9">
        <w:rPr>
          <w:sz w:val="22"/>
          <w:szCs w:val="22"/>
          <w:lang w:val="hu-HU"/>
        </w:rPr>
        <w:t xml:space="preserve"> </w:t>
      </w:r>
      <w:bookmarkEnd w:id="2"/>
      <w:r w:rsidRPr="00080C31">
        <w:rPr>
          <w:sz w:val="22"/>
          <w:szCs w:val="22"/>
          <w:lang w:val="hu-HU"/>
        </w:rPr>
        <w:t>tűvel, latex tartalmú gumi tűvédő sapkával.</w:t>
      </w:r>
    </w:p>
    <w:p w14:paraId="11C04DB5" w14:textId="77777777" w:rsidR="00834227" w:rsidRPr="00080C31" w:rsidRDefault="00834227" w:rsidP="00834227">
      <w:pPr>
        <w:rPr>
          <w:sz w:val="22"/>
          <w:szCs w:val="22"/>
          <w:lang w:val="hu-HU"/>
        </w:rPr>
      </w:pPr>
    </w:p>
    <w:p w14:paraId="1971C5DD" w14:textId="77777777" w:rsidR="00834227" w:rsidRPr="00080C31" w:rsidRDefault="00834227" w:rsidP="00834227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>Egy előretöltött fecskendő, színtelen, átlátszó műanyag/papír buborékfóliában.</w:t>
      </w:r>
    </w:p>
    <w:p w14:paraId="3CC07019" w14:textId="2D4FA66A" w:rsidR="00834227" w:rsidRPr="00080C31" w:rsidRDefault="00834227" w:rsidP="00834227">
      <w:pPr>
        <w:rPr>
          <w:sz w:val="22"/>
          <w:szCs w:val="22"/>
          <w:lang w:val="hu-HU"/>
        </w:rPr>
      </w:pPr>
      <w:r w:rsidRPr="00080C31">
        <w:rPr>
          <w:sz w:val="22"/>
          <w:szCs w:val="22"/>
          <w:lang w:val="hu-HU"/>
        </w:rPr>
        <w:t>1 db vagy 10 db vagy 2×10 db dobozonként</w:t>
      </w:r>
      <w:r w:rsidR="00924EF9">
        <w:rPr>
          <w:sz w:val="22"/>
          <w:szCs w:val="22"/>
          <w:lang w:val="hu-HU"/>
        </w:rPr>
        <w:t>.</w:t>
      </w:r>
    </w:p>
    <w:p w14:paraId="201A1BF2" w14:textId="77777777" w:rsidR="006A7FB9" w:rsidRPr="00795943" w:rsidRDefault="006A7FB9" w:rsidP="00506067">
      <w:pPr>
        <w:tabs>
          <w:tab w:val="left" w:pos="2268"/>
        </w:tabs>
        <w:rPr>
          <w:sz w:val="22"/>
          <w:szCs w:val="22"/>
          <w:lang w:val="hu-HU"/>
        </w:rPr>
      </w:pPr>
    </w:p>
    <w:p w14:paraId="24AED3A7" w14:textId="77777777" w:rsidR="00982BFE" w:rsidRPr="00795943" w:rsidRDefault="003E45D7" w:rsidP="00795943">
      <w:pPr>
        <w:tabs>
          <w:tab w:val="left" w:pos="2268"/>
        </w:tabs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Nem feltétlenül mindegyik kiszerelés kerül kereskedelmi forgalomba.</w:t>
      </w:r>
    </w:p>
    <w:p w14:paraId="61FA851C" w14:textId="77777777" w:rsidR="00982BFE" w:rsidRPr="00795943" w:rsidRDefault="00982BFE" w:rsidP="00795943">
      <w:pPr>
        <w:tabs>
          <w:tab w:val="left" w:pos="2268"/>
        </w:tabs>
        <w:rPr>
          <w:sz w:val="22"/>
          <w:szCs w:val="22"/>
          <w:lang w:val="hu-HU"/>
        </w:rPr>
      </w:pPr>
    </w:p>
    <w:p w14:paraId="62D15C09" w14:textId="196AB02A" w:rsidR="00F47E92" w:rsidRPr="00795943" w:rsidRDefault="00AB07A7" w:rsidP="00795943">
      <w:pPr>
        <w:tabs>
          <w:tab w:val="left" w:pos="567"/>
        </w:tabs>
        <w:ind w:left="567" w:hanging="567"/>
        <w:rPr>
          <w:color w:val="000000"/>
          <w:sz w:val="22"/>
          <w:szCs w:val="22"/>
          <w:lang w:val="hu-HU"/>
        </w:rPr>
      </w:pPr>
      <w:r w:rsidRPr="00795943">
        <w:rPr>
          <w:b/>
          <w:bCs/>
          <w:noProof/>
          <w:color w:val="000000"/>
          <w:sz w:val="22"/>
          <w:szCs w:val="22"/>
          <w:lang w:val="hu-HU"/>
        </w:rPr>
        <w:t>6.6</w:t>
      </w:r>
      <w:r w:rsidRPr="00795943">
        <w:rPr>
          <w:b/>
          <w:bCs/>
          <w:noProof/>
          <w:color w:val="000000"/>
          <w:sz w:val="22"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14C4AF72" w14:textId="77777777" w:rsidR="00AB07A7" w:rsidRPr="00795943" w:rsidRDefault="00AB07A7" w:rsidP="00795943">
      <w:pPr>
        <w:rPr>
          <w:color w:val="000000"/>
          <w:sz w:val="22"/>
          <w:szCs w:val="22"/>
          <w:lang w:val="hu-HU"/>
        </w:rPr>
      </w:pPr>
    </w:p>
    <w:p w14:paraId="588B6AA6" w14:textId="37D5B3F4" w:rsidR="004E1F4E" w:rsidRDefault="004E1F4E" w:rsidP="004E1F4E">
      <w:pPr>
        <w:rPr>
          <w:sz w:val="22"/>
          <w:szCs w:val="22"/>
        </w:rPr>
      </w:pPr>
      <w:r w:rsidRPr="00C37752">
        <w:rPr>
          <w:sz w:val="22"/>
          <w:szCs w:val="22"/>
        </w:rPr>
        <w:t>A vakcin</w:t>
      </w:r>
      <w:r>
        <w:rPr>
          <w:sz w:val="22"/>
          <w:szCs w:val="22"/>
        </w:rPr>
        <w:t>a</w:t>
      </w:r>
      <w:r w:rsidRPr="00C37752">
        <w:rPr>
          <w:sz w:val="22"/>
          <w:szCs w:val="22"/>
        </w:rPr>
        <w:t xml:space="preserve"> beadás előtt </w:t>
      </w:r>
      <w:r w:rsidR="00B125C3">
        <w:rPr>
          <w:sz w:val="22"/>
          <w:szCs w:val="22"/>
        </w:rPr>
        <w:t>jól</w:t>
      </w:r>
      <w:r w:rsidRPr="00C37752">
        <w:rPr>
          <w:sz w:val="22"/>
          <w:szCs w:val="22"/>
        </w:rPr>
        <w:t xml:space="preserve"> fel</w:t>
      </w:r>
      <w:r>
        <w:rPr>
          <w:sz w:val="22"/>
          <w:szCs w:val="22"/>
        </w:rPr>
        <w:t>rázandó.</w:t>
      </w:r>
    </w:p>
    <w:p w14:paraId="77875205" w14:textId="77777777" w:rsidR="004E1F4E" w:rsidRDefault="004E1F4E" w:rsidP="004E1F4E">
      <w:pPr>
        <w:rPr>
          <w:sz w:val="22"/>
          <w:szCs w:val="22"/>
        </w:rPr>
      </w:pPr>
    </w:p>
    <w:p w14:paraId="1D62835A" w14:textId="77777777" w:rsidR="004E1F4E" w:rsidRPr="00C37752" w:rsidRDefault="004E1F4E" w:rsidP="004E1F4E">
      <w:pPr>
        <w:rPr>
          <w:sz w:val="22"/>
          <w:szCs w:val="22"/>
        </w:rPr>
      </w:pPr>
      <w:r w:rsidRPr="00C37752">
        <w:rPr>
          <w:sz w:val="22"/>
          <w:szCs w:val="22"/>
        </w:rPr>
        <w:t xml:space="preserve">Beadás előtt a </w:t>
      </w:r>
      <w:r>
        <w:rPr>
          <w:sz w:val="22"/>
          <w:szCs w:val="22"/>
        </w:rPr>
        <w:t>vakcinát</w:t>
      </w:r>
      <w:r w:rsidRPr="00C37752">
        <w:rPr>
          <w:sz w:val="22"/>
          <w:szCs w:val="22"/>
        </w:rPr>
        <w:t xml:space="preserve"> szabad szemmel meg kell vizsgálni, hogy nem láthatók</w:t>
      </w:r>
      <w:r w:rsidRPr="00C37752">
        <w:rPr>
          <w:sz w:val="22"/>
          <w:szCs w:val="22"/>
        </w:rPr>
        <w:noBreakHyphen/>
        <w:t>e a készítményben idegen anyagrészecskék</w:t>
      </w:r>
      <w:r>
        <w:rPr>
          <w:sz w:val="22"/>
          <w:szCs w:val="22"/>
        </w:rPr>
        <w:t xml:space="preserve"> </w:t>
      </w:r>
      <w:r w:rsidRPr="00C37752">
        <w:rPr>
          <w:sz w:val="22"/>
          <w:szCs w:val="22"/>
        </w:rPr>
        <w:t xml:space="preserve">vagy </w:t>
      </w:r>
      <w:r>
        <w:rPr>
          <w:sz w:val="22"/>
          <w:szCs w:val="22"/>
        </w:rPr>
        <w:t>elszíneződés</w:t>
      </w:r>
      <w:r w:rsidRPr="00C37752">
        <w:rPr>
          <w:sz w:val="22"/>
          <w:szCs w:val="22"/>
        </w:rPr>
        <w:t>. Ha bármelyik előfordul, a vakcinát meg kell semmisíteni.</w:t>
      </w:r>
    </w:p>
    <w:p w14:paraId="6755DF25" w14:textId="77777777" w:rsidR="004E1F4E" w:rsidRDefault="004E1F4E" w:rsidP="004B7D44">
      <w:pPr>
        <w:rPr>
          <w:color w:val="000000"/>
          <w:sz w:val="22"/>
          <w:szCs w:val="22"/>
          <w:lang w:val="hu-HU"/>
        </w:rPr>
      </w:pPr>
    </w:p>
    <w:p w14:paraId="09C3C63D" w14:textId="77777777" w:rsidR="004B7D44" w:rsidRPr="00A37D53" w:rsidRDefault="004B7D44" w:rsidP="004B7D44">
      <w:pPr>
        <w:rPr>
          <w:b/>
          <w:bCs/>
          <w:color w:val="000000"/>
          <w:sz w:val="22"/>
          <w:szCs w:val="22"/>
          <w:shd w:val="clear" w:color="auto" w:fill="FFFF00"/>
          <w:lang w:val="hu-HU"/>
        </w:rPr>
      </w:pPr>
      <w:r w:rsidRPr="005854E4">
        <w:rPr>
          <w:noProof/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3698D4EC" w14:textId="77777777" w:rsidR="00991EE2" w:rsidRDefault="00991EE2" w:rsidP="00991EE2">
      <w:pPr>
        <w:rPr>
          <w:b/>
          <w:bCs/>
          <w:sz w:val="22"/>
          <w:szCs w:val="22"/>
          <w:lang w:val="hu-HU"/>
        </w:rPr>
      </w:pPr>
    </w:p>
    <w:p w14:paraId="202D3582" w14:textId="77777777" w:rsidR="00991EE2" w:rsidRPr="005E0105" w:rsidRDefault="00991EE2" w:rsidP="00991EE2">
      <w:pPr>
        <w:rPr>
          <w:lang w:val="hu-HU"/>
        </w:rPr>
      </w:pPr>
      <w:r w:rsidRPr="00795943">
        <w:rPr>
          <w:b/>
          <w:bCs/>
          <w:sz w:val="22"/>
          <w:szCs w:val="22"/>
          <w:lang w:val="hu-HU"/>
        </w:rPr>
        <w:t>Megjegyzés</w:t>
      </w:r>
      <w:r w:rsidRPr="00795943">
        <w:rPr>
          <w:sz w:val="22"/>
          <w:szCs w:val="22"/>
          <w:lang w:val="hu-HU"/>
        </w:rPr>
        <w:t xml:space="preserve">: </w:t>
      </w:r>
      <w:r w:rsidRPr="00E37F02">
        <w:rPr>
          <w:sz w:val="22"/>
          <w:szCs w:val="22"/>
        </w:rPr>
        <w:sym w:font="Wingdings" w:char="F058"/>
      </w:r>
      <w:r w:rsidRPr="005E0105">
        <w:rPr>
          <w:lang w:val="hu-HU"/>
        </w:rPr>
        <w:t xml:space="preserve"> (egy keresztes)</w:t>
      </w:r>
    </w:p>
    <w:p w14:paraId="016A728E" w14:textId="77777777" w:rsidR="00991EE2" w:rsidRPr="00795943" w:rsidRDefault="00991EE2" w:rsidP="00991EE2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Osztályozás</w:t>
      </w:r>
      <w:r>
        <w:rPr>
          <w:sz w:val="22"/>
          <w:szCs w:val="22"/>
          <w:lang w:val="hu-HU"/>
        </w:rPr>
        <w:t>:</w:t>
      </w:r>
      <w:r w:rsidRPr="00795943">
        <w:rPr>
          <w:sz w:val="22"/>
          <w:szCs w:val="22"/>
          <w:lang w:val="hu-HU"/>
        </w:rPr>
        <w:t xml:space="preserve"> </w:t>
      </w:r>
      <w:r w:rsidRPr="00795943">
        <w:rPr>
          <w:b/>
          <w:sz w:val="22"/>
          <w:szCs w:val="22"/>
          <w:lang w:val="hu-HU"/>
        </w:rPr>
        <w:t>II. csoport</w:t>
      </w:r>
    </w:p>
    <w:p w14:paraId="6BB95925" w14:textId="77777777" w:rsidR="00991EE2" w:rsidRPr="00795943" w:rsidRDefault="00991EE2" w:rsidP="00991EE2">
      <w:pPr>
        <w:tabs>
          <w:tab w:val="left" w:pos="567"/>
        </w:tabs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Kizárólag orvosi rendelvényhez kötött gyógyszer (V).</w:t>
      </w:r>
    </w:p>
    <w:p w14:paraId="409DDD0C" w14:textId="77777777" w:rsidR="00506067" w:rsidRPr="00795943" w:rsidRDefault="00506067" w:rsidP="00506067">
      <w:pPr>
        <w:rPr>
          <w:b/>
          <w:bCs/>
          <w:color w:val="000000"/>
          <w:sz w:val="22"/>
          <w:szCs w:val="22"/>
          <w:shd w:val="clear" w:color="auto" w:fill="FFFF00"/>
          <w:lang w:val="hu-HU"/>
        </w:rPr>
      </w:pPr>
    </w:p>
    <w:p w14:paraId="0335FD70" w14:textId="77777777" w:rsidR="00AB07A7" w:rsidRPr="00795943" w:rsidRDefault="00AB07A7" w:rsidP="00506067">
      <w:pPr>
        <w:rPr>
          <w:b/>
          <w:bCs/>
          <w:color w:val="000000"/>
          <w:sz w:val="22"/>
          <w:szCs w:val="22"/>
          <w:shd w:val="clear" w:color="auto" w:fill="FFFF00"/>
          <w:lang w:val="hu-HU"/>
        </w:rPr>
      </w:pPr>
    </w:p>
    <w:p w14:paraId="494870A1" w14:textId="77777777" w:rsidR="00F47E92" w:rsidRPr="00795943" w:rsidRDefault="00F47E92" w:rsidP="00795943">
      <w:pPr>
        <w:ind w:left="567" w:hanging="567"/>
        <w:rPr>
          <w:b/>
          <w:color w:val="000000"/>
          <w:sz w:val="22"/>
          <w:szCs w:val="22"/>
          <w:lang w:val="hu-HU"/>
        </w:rPr>
      </w:pPr>
      <w:r w:rsidRPr="00795943">
        <w:rPr>
          <w:b/>
          <w:color w:val="000000"/>
          <w:sz w:val="22"/>
          <w:szCs w:val="22"/>
          <w:lang w:val="hu-HU"/>
        </w:rPr>
        <w:t>7.</w:t>
      </w:r>
      <w:r w:rsidRPr="00795943">
        <w:rPr>
          <w:b/>
          <w:color w:val="000000"/>
          <w:sz w:val="22"/>
          <w:szCs w:val="22"/>
          <w:lang w:val="hu-HU"/>
        </w:rPr>
        <w:tab/>
        <w:t>A FORGALOMBA HOZATALI ENGEDÉLY JOGOSULTJA</w:t>
      </w:r>
    </w:p>
    <w:p w14:paraId="7B159A24" w14:textId="77777777" w:rsidR="00F47E92" w:rsidRPr="00795943" w:rsidRDefault="00F47E92" w:rsidP="00795943">
      <w:pPr>
        <w:ind w:left="567" w:hanging="567"/>
        <w:rPr>
          <w:b/>
          <w:color w:val="000000"/>
          <w:sz w:val="22"/>
          <w:szCs w:val="22"/>
          <w:lang w:val="hu-HU"/>
        </w:rPr>
      </w:pPr>
    </w:p>
    <w:p w14:paraId="06C75D21" w14:textId="77777777" w:rsidR="00F47E92" w:rsidRPr="00795943" w:rsidRDefault="0078433F" w:rsidP="00506067">
      <w:pPr>
        <w:pStyle w:val="Normal1"/>
        <w:jc w:val="both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GSK</w:t>
      </w:r>
      <w:r w:rsidR="00F47E92" w:rsidRPr="00795943">
        <w:rPr>
          <w:color w:val="000000"/>
          <w:sz w:val="22"/>
          <w:szCs w:val="22"/>
          <w:lang w:val="hu-HU"/>
        </w:rPr>
        <w:t xml:space="preserve"> Vaccines GmbH</w:t>
      </w:r>
    </w:p>
    <w:p w14:paraId="294C6CD1" w14:textId="77777777" w:rsidR="00FE4278" w:rsidRPr="005854E4" w:rsidRDefault="00FE4278" w:rsidP="00FE4278">
      <w:pPr>
        <w:rPr>
          <w:sz w:val="22"/>
          <w:szCs w:val="22"/>
          <w:lang w:val="de-DE"/>
        </w:rPr>
      </w:pPr>
      <w:r w:rsidRPr="005E0105">
        <w:rPr>
          <w:sz w:val="22"/>
          <w:szCs w:val="22"/>
          <w:lang w:val="de-DE"/>
        </w:rPr>
        <w:t xml:space="preserve">Emil-von-Behring-Str. </w:t>
      </w:r>
      <w:r w:rsidRPr="005854E4">
        <w:rPr>
          <w:sz w:val="22"/>
          <w:szCs w:val="22"/>
          <w:lang w:val="de-DE"/>
        </w:rPr>
        <w:t>76.</w:t>
      </w:r>
    </w:p>
    <w:p w14:paraId="73F75FBF" w14:textId="77777777" w:rsidR="00F47E92" w:rsidRPr="00795943" w:rsidRDefault="00FE4278" w:rsidP="00795943">
      <w:pPr>
        <w:pStyle w:val="Normal1"/>
        <w:jc w:val="both"/>
        <w:rPr>
          <w:color w:val="000000"/>
          <w:sz w:val="22"/>
          <w:szCs w:val="22"/>
          <w:lang w:val="hu-HU"/>
        </w:rPr>
      </w:pPr>
      <w:r w:rsidRPr="005854E4">
        <w:rPr>
          <w:sz w:val="22"/>
          <w:szCs w:val="22"/>
          <w:lang w:val="de-DE"/>
        </w:rPr>
        <w:t xml:space="preserve">35041 </w:t>
      </w:r>
      <w:r w:rsidR="00F47E92" w:rsidRPr="00795943">
        <w:rPr>
          <w:color w:val="000000"/>
          <w:sz w:val="22"/>
          <w:szCs w:val="22"/>
          <w:lang w:val="hu-HU"/>
        </w:rPr>
        <w:t xml:space="preserve">Marburg </w:t>
      </w:r>
    </w:p>
    <w:p w14:paraId="742109B6" w14:textId="77777777" w:rsidR="00F47E92" w:rsidRPr="00795943" w:rsidRDefault="00F47E92" w:rsidP="00795943">
      <w:pPr>
        <w:pStyle w:val="Normal1"/>
        <w:jc w:val="both"/>
        <w:rPr>
          <w:color w:val="000000"/>
          <w:sz w:val="22"/>
          <w:szCs w:val="22"/>
          <w:lang w:val="hu-HU"/>
        </w:rPr>
      </w:pPr>
      <w:r w:rsidRPr="00795943">
        <w:rPr>
          <w:color w:val="000000"/>
          <w:sz w:val="22"/>
          <w:szCs w:val="22"/>
          <w:lang w:val="hu-HU"/>
        </w:rPr>
        <w:t>Németország</w:t>
      </w:r>
    </w:p>
    <w:p w14:paraId="327E778A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8BCBCAE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B9F26FE" w14:textId="77777777" w:rsidR="00F47E92" w:rsidRPr="00795943" w:rsidRDefault="00F47E92" w:rsidP="00795943">
      <w:pPr>
        <w:ind w:left="567" w:hanging="567"/>
        <w:rPr>
          <w:b/>
          <w:color w:val="000000"/>
          <w:sz w:val="22"/>
          <w:szCs w:val="22"/>
          <w:lang w:val="hu-HU"/>
        </w:rPr>
      </w:pPr>
      <w:r w:rsidRPr="00795943">
        <w:rPr>
          <w:b/>
          <w:color w:val="000000"/>
          <w:sz w:val="22"/>
          <w:szCs w:val="22"/>
          <w:lang w:val="hu-HU"/>
        </w:rPr>
        <w:t>8.</w:t>
      </w:r>
      <w:r w:rsidRPr="00795943">
        <w:rPr>
          <w:b/>
          <w:color w:val="000000"/>
          <w:sz w:val="22"/>
          <w:szCs w:val="22"/>
          <w:lang w:val="hu-HU"/>
        </w:rPr>
        <w:tab/>
        <w:t>A FORGALOMBA HOZATALI ENGEDÉLY SZÁMA</w:t>
      </w:r>
      <w:r w:rsidR="00BF0C65">
        <w:rPr>
          <w:b/>
          <w:color w:val="000000"/>
          <w:sz w:val="22"/>
          <w:szCs w:val="22"/>
          <w:lang w:val="hu-HU"/>
        </w:rPr>
        <w:t>(I)</w:t>
      </w:r>
    </w:p>
    <w:p w14:paraId="63A7B88F" w14:textId="77777777" w:rsidR="00F47E92" w:rsidRPr="00795943" w:rsidRDefault="00F47E92" w:rsidP="00506067">
      <w:pPr>
        <w:rPr>
          <w:color w:val="000000"/>
          <w:sz w:val="22"/>
          <w:szCs w:val="22"/>
          <w:lang w:val="hu-HU"/>
        </w:rPr>
      </w:pPr>
    </w:p>
    <w:p w14:paraId="3460416F" w14:textId="569F8A69" w:rsidR="00F47E92" w:rsidRPr="00795943" w:rsidRDefault="00F47E92" w:rsidP="00506067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OGYI-T-9451/01</w:t>
      </w:r>
      <w:r w:rsidRPr="00795943">
        <w:rPr>
          <w:sz w:val="22"/>
          <w:szCs w:val="22"/>
          <w:lang w:val="hu-HU"/>
        </w:rPr>
        <w:tab/>
        <w:t>Tetanol pur vakcina fecskendőben 1</w:t>
      </w:r>
      <w:r w:rsidR="005854E4">
        <w:rPr>
          <w:sz w:val="22"/>
          <w:szCs w:val="22"/>
          <w:lang w:val="hu-HU"/>
        </w:rPr>
        <w:t>×</w:t>
      </w:r>
      <w:r w:rsidRPr="00795943">
        <w:rPr>
          <w:sz w:val="22"/>
          <w:szCs w:val="22"/>
          <w:lang w:val="hu-HU"/>
        </w:rPr>
        <w:t>0,5 ml tűvel</w:t>
      </w:r>
    </w:p>
    <w:p w14:paraId="6BBAFFFC" w14:textId="2C30DA38" w:rsidR="00F47E92" w:rsidRPr="00795943" w:rsidRDefault="00F47E9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OGYI-T-9451/02</w:t>
      </w:r>
      <w:r w:rsidRPr="00795943">
        <w:rPr>
          <w:sz w:val="22"/>
          <w:szCs w:val="22"/>
          <w:lang w:val="hu-HU"/>
        </w:rPr>
        <w:tab/>
        <w:t>Tetanol pur vakcina fecskendőben</w:t>
      </w:r>
      <w:r w:rsidR="005854E4">
        <w:rPr>
          <w:sz w:val="22"/>
          <w:szCs w:val="22"/>
          <w:lang w:val="hu-HU"/>
        </w:rPr>
        <w:t xml:space="preserve"> 1×</w:t>
      </w:r>
      <w:r w:rsidRPr="00795943">
        <w:rPr>
          <w:sz w:val="22"/>
          <w:szCs w:val="22"/>
          <w:lang w:val="hu-HU"/>
        </w:rPr>
        <w:t>0,5 ml tű nélkül</w:t>
      </w:r>
    </w:p>
    <w:p w14:paraId="7FFB5D61" w14:textId="09CEABA6" w:rsidR="00F47E92" w:rsidRPr="00795943" w:rsidRDefault="00F47E9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OGYI-T-9451/03</w:t>
      </w:r>
      <w:r w:rsidRPr="00795943">
        <w:rPr>
          <w:sz w:val="22"/>
          <w:szCs w:val="22"/>
          <w:lang w:val="hu-HU"/>
        </w:rPr>
        <w:tab/>
        <w:t>Tetanol pur vakcina fecskendőben 10</w:t>
      </w:r>
      <w:r w:rsidR="005854E4">
        <w:rPr>
          <w:sz w:val="22"/>
          <w:szCs w:val="22"/>
          <w:lang w:val="hu-HU"/>
        </w:rPr>
        <w:t>×</w:t>
      </w:r>
      <w:r w:rsidRPr="00795943">
        <w:rPr>
          <w:sz w:val="22"/>
          <w:szCs w:val="22"/>
          <w:lang w:val="hu-HU"/>
        </w:rPr>
        <w:t>0,5 ml tűvel</w:t>
      </w:r>
    </w:p>
    <w:p w14:paraId="693A55BC" w14:textId="62BCC2A5" w:rsidR="00F47E92" w:rsidRPr="00795943" w:rsidRDefault="00F47E9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OGYI-T-9451/04</w:t>
      </w:r>
      <w:r w:rsidRPr="00795943">
        <w:rPr>
          <w:sz w:val="22"/>
          <w:szCs w:val="22"/>
          <w:lang w:val="hu-HU"/>
        </w:rPr>
        <w:tab/>
        <w:t>Tetanol pur vakcina fecskendőben</w:t>
      </w:r>
      <w:r w:rsidR="005854E4">
        <w:rPr>
          <w:sz w:val="22"/>
          <w:szCs w:val="22"/>
          <w:lang w:val="hu-HU"/>
        </w:rPr>
        <w:t xml:space="preserve"> 10×</w:t>
      </w:r>
      <w:r w:rsidRPr="00795943">
        <w:rPr>
          <w:sz w:val="22"/>
          <w:szCs w:val="22"/>
          <w:lang w:val="hu-HU"/>
        </w:rPr>
        <w:t>0,5 ml tű nélkül</w:t>
      </w:r>
    </w:p>
    <w:p w14:paraId="7DF8051B" w14:textId="545D35B3" w:rsidR="00F47E92" w:rsidRPr="00795943" w:rsidRDefault="00F47E9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OGYI-T-9451/05</w:t>
      </w:r>
      <w:r w:rsidRPr="00795943">
        <w:rPr>
          <w:sz w:val="22"/>
          <w:szCs w:val="22"/>
          <w:lang w:val="hu-HU"/>
        </w:rPr>
        <w:tab/>
        <w:t>Tetanol pur vakcina fecskendőben 2</w:t>
      </w:r>
      <w:r w:rsidR="00F6154F">
        <w:rPr>
          <w:sz w:val="22"/>
          <w:szCs w:val="22"/>
          <w:lang w:val="hu-HU"/>
        </w:rPr>
        <w:t>×</w:t>
      </w:r>
      <w:r w:rsidRPr="00795943">
        <w:rPr>
          <w:sz w:val="22"/>
          <w:szCs w:val="22"/>
          <w:lang w:val="hu-HU"/>
        </w:rPr>
        <w:t>10</w:t>
      </w:r>
      <w:r w:rsidR="005854E4">
        <w:rPr>
          <w:sz w:val="22"/>
          <w:szCs w:val="22"/>
          <w:lang w:val="hu-HU"/>
        </w:rPr>
        <w:t>×</w:t>
      </w:r>
      <w:r w:rsidRPr="00795943">
        <w:rPr>
          <w:sz w:val="22"/>
          <w:szCs w:val="22"/>
          <w:lang w:val="hu-HU"/>
        </w:rPr>
        <w:t>0,5 ml tűvel</w:t>
      </w:r>
    </w:p>
    <w:p w14:paraId="2EE8C7A8" w14:textId="16E1FF07" w:rsidR="00F47E92" w:rsidRPr="00795943" w:rsidRDefault="00F47E92" w:rsidP="00795943">
      <w:pPr>
        <w:rPr>
          <w:sz w:val="22"/>
          <w:szCs w:val="22"/>
          <w:lang w:val="hu-HU"/>
        </w:rPr>
      </w:pPr>
      <w:r w:rsidRPr="00795943">
        <w:rPr>
          <w:sz w:val="22"/>
          <w:szCs w:val="22"/>
          <w:lang w:val="hu-HU"/>
        </w:rPr>
        <w:t>OGYI-T-9451/06</w:t>
      </w:r>
      <w:r w:rsidRPr="00795943">
        <w:rPr>
          <w:sz w:val="22"/>
          <w:szCs w:val="22"/>
          <w:lang w:val="hu-HU"/>
        </w:rPr>
        <w:tab/>
        <w:t>Tetanol pur vakcina fecskendőben</w:t>
      </w:r>
      <w:r w:rsidR="005854E4">
        <w:rPr>
          <w:sz w:val="22"/>
          <w:szCs w:val="22"/>
          <w:lang w:val="hu-HU"/>
        </w:rPr>
        <w:t xml:space="preserve"> 2</w:t>
      </w:r>
      <w:r w:rsidR="00F6154F">
        <w:rPr>
          <w:sz w:val="22"/>
          <w:szCs w:val="22"/>
          <w:lang w:val="hu-HU"/>
        </w:rPr>
        <w:t>×</w:t>
      </w:r>
      <w:r w:rsidR="005854E4">
        <w:rPr>
          <w:sz w:val="22"/>
          <w:szCs w:val="22"/>
          <w:lang w:val="hu-HU"/>
        </w:rPr>
        <w:t>10×</w:t>
      </w:r>
      <w:r w:rsidRPr="00795943">
        <w:rPr>
          <w:sz w:val="22"/>
          <w:szCs w:val="22"/>
          <w:lang w:val="hu-HU"/>
        </w:rPr>
        <w:t>0,5 ml tű nélkül</w:t>
      </w:r>
    </w:p>
    <w:p w14:paraId="334052C5" w14:textId="77777777" w:rsidR="00F47E92" w:rsidRPr="00795943" w:rsidRDefault="00F47E92" w:rsidP="00795943">
      <w:pPr>
        <w:rPr>
          <w:sz w:val="22"/>
          <w:szCs w:val="22"/>
          <w:lang w:val="hu-HU"/>
        </w:rPr>
      </w:pPr>
    </w:p>
    <w:p w14:paraId="45B42822" w14:textId="77777777" w:rsidR="004B7D44" w:rsidRPr="005854E4" w:rsidRDefault="004B7D44" w:rsidP="005854E4">
      <w:pPr>
        <w:rPr>
          <w:sz w:val="22"/>
          <w:szCs w:val="22"/>
          <w:lang w:val="hu-HU"/>
        </w:rPr>
      </w:pPr>
      <w:r w:rsidRPr="005854E4">
        <w:rPr>
          <w:sz w:val="22"/>
          <w:szCs w:val="22"/>
          <w:lang w:val="hu-HU"/>
        </w:rPr>
        <w:t xml:space="preserve">Nem feltétlenül mindegyik kiszerelés </w:t>
      </w:r>
      <w:r w:rsidRPr="00F811C3">
        <w:rPr>
          <w:sz w:val="22"/>
          <w:szCs w:val="22"/>
          <w:lang w:val="hu-HU"/>
        </w:rPr>
        <w:t>kerül kereskedelmi forgalomba.</w:t>
      </w:r>
    </w:p>
    <w:p w14:paraId="2CC5CF64" w14:textId="77777777" w:rsidR="00F47E92" w:rsidRPr="005854E4" w:rsidRDefault="00F47E92" w:rsidP="00795943">
      <w:pPr>
        <w:rPr>
          <w:sz w:val="22"/>
          <w:szCs w:val="22"/>
          <w:lang w:val="hu-HU"/>
        </w:rPr>
      </w:pPr>
    </w:p>
    <w:p w14:paraId="3BB1F72F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3564A755" w14:textId="77777777" w:rsidR="00F47E92" w:rsidRPr="00795943" w:rsidRDefault="00F47E92" w:rsidP="00795943">
      <w:pPr>
        <w:ind w:left="567" w:hanging="567"/>
        <w:rPr>
          <w:b/>
          <w:color w:val="000000"/>
          <w:sz w:val="22"/>
          <w:szCs w:val="22"/>
          <w:lang w:val="hu-HU"/>
        </w:rPr>
      </w:pPr>
      <w:r w:rsidRPr="00795943">
        <w:rPr>
          <w:b/>
          <w:color w:val="000000"/>
          <w:sz w:val="22"/>
          <w:szCs w:val="22"/>
          <w:lang w:val="hu-HU"/>
        </w:rPr>
        <w:t>9.</w:t>
      </w:r>
      <w:r w:rsidRPr="00795943">
        <w:rPr>
          <w:b/>
          <w:color w:val="000000"/>
          <w:sz w:val="22"/>
          <w:szCs w:val="22"/>
          <w:lang w:val="hu-HU"/>
        </w:rPr>
        <w:tab/>
        <w:t>A FORGALOMBA HOZATALI ENGEDÉLY ELSŐ KIADÁSÁNAK/ MEGÚJÍTÁSÁNAK DÁTUMA</w:t>
      </w:r>
    </w:p>
    <w:p w14:paraId="717438E0" w14:textId="77777777" w:rsidR="00F47E92" w:rsidRPr="00795943" w:rsidRDefault="00F47E92" w:rsidP="00506067">
      <w:pPr>
        <w:rPr>
          <w:sz w:val="22"/>
          <w:szCs w:val="22"/>
          <w:lang w:val="hu-HU"/>
        </w:rPr>
      </w:pPr>
    </w:p>
    <w:p w14:paraId="12B6D0C7" w14:textId="77777777" w:rsidR="006470ED" w:rsidRDefault="006470ED" w:rsidP="00506067">
      <w:pPr>
        <w:rPr>
          <w:sz w:val="22"/>
          <w:szCs w:val="22"/>
          <w:lang w:val="hu-HU"/>
        </w:rPr>
      </w:pPr>
      <w:r w:rsidRPr="00C37752">
        <w:rPr>
          <w:noProof/>
          <w:sz w:val="22"/>
          <w:szCs w:val="22"/>
        </w:rPr>
        <w:t xml:space="preserve">A forgalomba hozatali engedély első kiadásának dátuma: </w:t>
      </w:r>
      <w:r w:rsidR="00F47E92" w:rsidRPr="00795943">
        <w:rPr>
          <w:sz w:val="22"/>
          <w:szCs w:val="22"/>
          <w:lang w:val="hu-HU"/>
        </w:rPr>
        <w:t>2004. április 22.</w:t>
      </w:r>
    </w:p>
    <w:p w14:paraId="0A742F3F" w14:textId="4824701B" w:rsidR="00F47E92" w:rsidRPr="00795943" w:rsidRDefault="006470ED" w:rsidP="00506067">
      <w:pPr>
        <w:rPr>
          <w:sz w:val="22"/>
          <w:szCs w:val="22"/>
          <w:lang w:val="hu-HU"/>
        </w:rPr>
      </w:pPr>
      <w:r w:rsidRPr="00C37752">
        <w:rPr>
          <w:noProof/>
          <w:sz w:val="22"/>
          <w:szCs w:val="22"/>
        </w:rPr>
        <w:t xml:space="preserve">A forgalomba hozatali engedély legutóbbi megújításának dátuma: </w:t>
      </w:r>
      <w:r w:rsidR="00AB07A7" w:rsidRPr="00795943">
        <w:rPr>
          <w:sz w:val="22"/>
          <w:szCs w:val="22"/>
          <w:lang w:val="hu-HU"/>
        </w:rPr>
        <w:t xml:space="preserve">2009. </w:t>
      </w:r>
      <w:r w:rsidR="00506067">
        <w:rPr>
          <w:sz w:val="22"/>
          <w:szCs w:val="22"/>
          <w:lang w:val="hu-HU"/>
        </w:rPr>
        <w:t xml:space="preserve">november </w:t>
      </w:r>
      <w:r w:rsidR="0014276B">
        <w:rPr>
          <w:sz w:val="22"/>
          <w:szCs w:val="22"/>
          <w:lang w:val="hu-HU"/>
        </w:rPr>
        <w:t>23</w:t>
      </w:r>
      <w:r w:rsidR="0086633F" w:rsidRPr="00795943">
        <w:rPr>
          <w:sz w:val="22"/>
          <w:szCs w:val="22"/>
          <w:lang w:val="hu-HU"/>
        </w:rPr>
        <w:t>.</w:t>
      </w:r>
    </w:p>
    <w:p w14:paraId="26454C45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4B8BB860" w14:textId="77777777" w:rsidR="00F47E92" w:rsidRPr="00795943" w:rsidRDefault="00F47E92" w:rsidP="00795943">
      <w:pPr>
        <w:rPr>
          <w:color w:val="000000"/>
          <w:sz w:val="22"/>
          <w:szCs w:val="22"/>
          <w:lang w:val="hu-HU"/>
        </w:rPr>
      </w:pPr>
    </w:p>
    <w:p w14:paraId="4A2D1563" w14:textId="77777777" w:rsidR="00F47E92" w:rsidRPr="00795943" w:rsidRDefault="00F47E92" w:rsidP="003A77AA">
      <w:pPr>
        <w:ind w:left="567" w:hanging="567"/>
        <w:rPr>
          <w:b/>
          <w:color w:val="000000"/>
          <w:sz w:val="22"/>
          <w:szCs w:val="22"/>
          <w:lang w:val="hu-HU"/>
        </w:rPr>
      </w:pPr>
      <w:r w:rsidRPr="00795943">
        <w:rPr>
          <w:b/>
          <w:color w:val="000000"/>
          <w:sz w:val="22"/>
          <w:szCs w:val="22"/>
          <w:lang w:val="hu-HU"/>
        </w:rPr>
        <w:t>10.</w:t>
      </w:r>
      <w:r w:rsidRPr="00795943">
        <w:rPr>
          <w:b/>
          <w:color w:val="000000"/>
          <w:sz w:val="22"/>
          <w:szCs w:val="22"/>
          <w:lang w:val="hu-HU"/>
        </w:rPr>
        <w:tab/>
        <w:t>A SZÖVEG ELLENŐRZÉSÉNEK DÁTUMA</w:t>
      </w:r>
    </w:p>
    <w:p w14:paraId="3E9A60FD" w14:textId="77777777" w:rsidR="00F47E92" w:rsidRPr="00795943" w:rsidRDefault="00F47E92" w:rsidP="008559ED">
      <w:pPr>
        <w:ind w:left="567" w:hanging="567"/>
        <w:rPr>
          <w:b/>
          <w:color w:val="000000"/>
          <w:sz w:val="22"/>
          <w:szCs w:val="22"/>
          <w:lang w:val="hu-HU"/>
        </w:rPr>
      </w:pPr>
    </w:p>
    <w:p w14:paraId="4387A493" w14:textId="770171B4" w:rsidR="00F47E92" w:rsidRPr="00795943" w:rsidRDefault="0034723F" w:rsidP="005854E4">
      <w:pPr>
        <w:ind w:left="567" w:hanging="567"/>
        <w:rPr>
          <w:sz w:val="22"/>
          <w:szCs w:val="22"/>
        </w:rPr>
      </w:pPr>
      <w:r>
        <w:rPr>
          <w:color w:val="000000"/>
          <w:sz w:val="22"/>
          <w:szCs w:val="22"/>
          <w:lang w:val="hu-HU"/>
        </w:rPr>
        <w:t>2018. november 21.</w:t>
      </w:r>
    </w:p>
    <w:sectPr w:rsidR="00F47E92" w:rsidRPr="00795943" w:rsidSect="00795943">
      <w:headerReference w:type="even" r:id="rId8"/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7BD65FC" w16cid:durableId="1FA91E0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82A2F" w14:textId="77777777" w:rsidR="00782786" w:rsidRDefault="00782786">
      <w:r>
        <w:separator/>
      </w:r>
    </w:p>
  </w:endnote>
  <w:endnote w:type="continuationSeparator" w:id="0">
    <w:p w14:paraId="579162DB" w14:textId="77777777" w:rsidR="00782786" w:rsidRDefault="00782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C434F" w14:textId="0D73EF25" w:rsidR="00650634" w:rsidRPr="004F19B9" w:rsidRDefault="00FA20B1">
    <w:pPr>
      <w:pStyle w:val="llb"/>
      <w:rPr>
        <w:sz w:val="18"/>
        <w:szCs w:val="18"/>
        <w:lang w:val="hu-HU"/>
      </w:rPr>
    </w:pPr>
    <w:r w:rsidRPr="00FA20B1">
      <w:rPr>
        <w:sz w:val="18"/>
        <w:szCs w:val="18"/>
        <w:lang w:val="hu-HU"/>
      </w:rPr>
      <w:t>OGYÉI/46487/2018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8E095" w14:textId="77777777" w:rsidR="00782786" w:rsidRDefault="00782786">
      <w:r>
        <w:separator/>
      </w:r>
    </w:p>
  </w:footnote>
  <w:footnote w:type="continuationSeparator" w:id="0">
    <w:p w14:paraId="27146DBA" w14:textId="77777777" w:rsidR="00782786" w:rsidRDefault="00782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C4AF5" w14:textId="77777777" w:rsidR="00C254AF" w:rsidRDefault="00C254AF" w:rsidP="00772F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7849ADB" w14:textId="77777777" w:rsidR="00C254AF" w:rsidRDefault="00C254A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7F1F5" w14:textId="031DF01E" w:rsidR="00C254AF" w:rsidRPr="00795943" w:rsidRDefault="00C254AF" w:rsidP="00D82760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795943">
      <w:rPr>
        <w:rStyle w:val="Oldalszm"/>
        <w:sz w:val="18"/>
        <w:szCs w:val="18"/>
      </w:rPr>
      <w:fldChar w:fldCharType="begin"/>
    </w:r>
    <w:r w:rsidRPr="00795943">
      <w:rPr>
        <w:rStyle w:val="Oldalszm"/>
        <w:sz w:val="18"/>
        <w:szCs w:val="18"/>
      </w:rPr>
      <w:instrText xml:space="preserve">PAGE  </w:instrText>
    </w:r>
    <w:r w:rsidRPr="00795943">
      <w:rPr>
        <w:rStyle w:val="Oldalszm"/>
        <w:sz w:val="18"/>
        <w:szCs w:val="18"/>
      </w:rPr>
      <w:fldChar w:fldCharType="separate"/>
    </w:r>
    <w:r w:rsidR="0011241E">
      <w:rPr>
        <w:rStyle w:val="Oldalszm"/>
        <w:noProof/>
        <w:sz w:val="18"/>
        <w:szCs w:val="18"/>
      </w:rPr>
      <w:t>8</w:t>
    </w:r>
    <w:r w:rsidRPr="00795943">
      <w:rPr>
        <w:rStyle w:val="Oldalszm"/>
        <w:sz w:val="18"/>
        <w:szCs w:val="18"/>
      </w:rPr>
      <w:fldChar w:fldCharType="end"/>
    </w:r>
  </w:p>
  <w:p w14:paraId="2CF9EFFD" w14:textId="77777777" w:rsidR="00C254AF" w:rsidRDefault="00C254AF" w:rsidP="00772F3B">
    <w:pPr>
      <w:pStyle w:val="lfej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14E62" w14:textId="77777777" w:rsidR="00C254AF" w:rsidRDefault="00C254AF">
    <w:pPr>
      <w:pStyle w:val="lfej"/>
      <w:tabs>
        <w:tab w:val="clear" w:pos="4535"/>
        <w:tab w:val="clear" w:pos="9071"/>
        <w:tab w:val="left" w:pos="567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14ED2"/>
    <w:multiLevelType w:val="hybridMultilevel"/>
    <w:tmpl w:val="FAB805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722C"/>
    <w:multiLevelType w:val="hybridMultilevel"/>
    <w:tmpl w:val="F89C31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E644A"/>
    <w:multiLevelType w:val="hybridMultilevel"/>
    <w:tmpl w:val="0FA452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FB"/>
    <w:rsid w:val="00006CC5"/>
    <w:rsid w:val="00006CF3"/>
    <w:rsid w:val="000135F2"/>
    <w:rsid w:val="000212E0"/>
    <w:rsid w:val="000439CD"/>
    <w:rsid w:val="00050893"/>
    <w:rsid w:val="00056559"/>
    <w:rsid w:val="00075E75"/>
    <w:rsid w:val="000803DC"/>
    <w:rsid w:val="00080C31"/>
    <w:rsid w:val="000A608E"/>
    <w:rsid w:val="000E2900"/>
    <w:rsid w:val="000E6A7F"/>
    <w:rsid w:val="000F070E"/>
    <w:rsid w:val="000F2175"/>
    <w:rsid w:val="001064DA"/>
    <w:rsid w:val="0011241E"/>
    <w:rsid w:val="00113C32"/>
    <w:rsid w:val="0012294D"/>
    <w:rsid w:val="00135A11"/>
    <w:rsid w:val="0014276B"/>
    <w:rsid w:val="00143600"/>
    <w:rsid w:val="00173CC3"/>
    <w:rsid w:val="0018032E"/>
    <w:rsid w:val="00180574"/>
    <w:rsid w:val="00192ED4"/>
    <w:rsid w:val="00197F62"/>
    <w:rsid w:val="001C0E31"/>
    <w:rsid w:val="001C3590"/>
    <w:rsid w:val="001F4965"/>
    <w:rsid w:val="001F5C85"/>
    <w:rsid w:val="00212218"/>
    <w:rsid w:val="00220796"/>
    <w:rsid w:val="00230A98"/>
    <w:rsid w:val="002326BE"/>
    <w:rsid w:val="00253802"/>
    <w:rsid w:val="00293762"/>
    <w:rsid w:val="002A71D7"/>
    <w:rsid w:val="002A7DDE"/>
    <w:rsid w:val="002D6A73"/>
    <w:rsid w:val="002F143C"/>
    <w:rsid w:val="002F37ED"/>
    <w:rsid w:val="00306D83"/>
    <w:rsid w:val="003220A3"/>
    <w:rsid w:val="003245FB"/>
    <w:rsid w:val="00330441"/>
    <w:rsid w:val="00336E95"/>
    <w:rsid w:val="00342935"/>
    <w:rsid w:val="0034723F"/>
    <w:rsid w:val="0035715A"/>
    <w:rsid w:val="00372540"/>
    <w:rsid w:val="00381A2A"/>
    <w:rsid w:val="00383260"/>
    <w:rsid w:val="003A614B"/>
    <w:rsid w:val="003A77AA"/>
    <w:rsid w:val="003B0808"/>
    <w:rsid w:val="003B0D0C"/>
    <w:rsid w:val="003B0E4E"/>
    <w:rsid w:val="003C6B79"/>
    <w:rsid w:val="003E101A"/>
    <w:rsid w:val="003E45D7"/>
    <w:rsid w:val="003F02CA"/>
    <w:rsid w:val="003F5307"/>
    <w:rsid w:val="003F63B8"/>
    <w:rsid w:val="0040382C"/>
    <w:rsid w:val="00417192"/>
    <w:rsid w:val="00430787"/>
    <w:rsid w:val="0043538E"/>
    <w:rsid w:val="00465499"/>
    <w:rsid w:val="00471D9B"/>
    <w:rsid w:val="00473A19"/>
    <w:rsid w:val="0048062C"/>
    <w:rsid w:val="004B7D44"/>
    <w:rsid w:val="004E16E4"/>
    <w:rsid w:val="004E1F4E"/>
    <w:rsid w:val="004F19B9"/>
    <w:rsid w:val="00506067"/>
    <w:rsid w:val="0050617F"/>
    <w:rsid w:val="005337A5"/>
    <w:rsid w:val="00535086"/>
    <w:rsid w:val="00541101"/>
    <w:rsid w:val="00547F70"/>
    <w:rsid w:val="005545A3"/>
    <w:rsid w:val="00561B26"/>
    <w:rsid w:val="005758E9"/>
    <w:rsid w:val="00577114"/>
    <w:rsid w:val="00581972"/>
    <w:rsid w:val="005854E4"/>
    <w:rsid w:val="005936D6"/>
    <w:rsid w:val="00593AE7"/>
    <w:rsid w:val="005B3FC4"/>
    <w:rsid w:val="005B74FF"/>
    <w:rsid w:val="005D2C1D"/>
    <w:rsid w:val="005E0105"/>
    <w:rsid w:val="005E3B4C"/>
    <w:rsid w:val="005F4515"/>
    <w:rsid w:val="00620123"/>
    <w:rsid w:val="006404BA"/>
    <w:rsid w:val="00641A61"/>
    <w:rsid w:val="00646187"/>
    <w:rsid w:val="006470ED"/>
    <w:rsid w:val="00650634"/>
    <w:rsid w:val="00656F7B"/>
    <w:rsid w:val="006670CE"/>
    <w:rsid w:val="00670F7A"/>
    <w:rsid w:val="00670F92"/>
    <w:rsid w:val="006739B8"/>
    <w:rsid w:val="006A7619"/>
    <w:rsid w:val="006A7FB9"/>
    <w:rsid w:val="006B38C1"/>
    <w:rsid w:val="006C1448"/>
    <w:rsid w:val="007006DF"/>
    <w:rsid w:val="00762CE1"/>
    <w:rsid w:val="00772F3B"/>
    <w:rsid w:val="00782786"/>
    <w:rsid w:val="0078433F"/>
    <w:rsid w:val="00795943"/>
    <w:rsid w:val="00795D5B"/>
    <w:rsid w:val="007A2757"/>
    <w:rsid w:val="007A399A"/>
    <w:rsid w:val="007C502C"/>
    <w:rsid w:val="007E2A7E"/>
    <w:rsid w:val="007F1838"/>
    <w:rsid w:val="007F22A2"/>
    <w:rsid w:val="00815870"/>
    <w:rsid w:val="0082275E"/>
    <w:rsid w:val="008270E2"/>
    <w:rsid w:val="00830CA3"/>
    <w:rsid w:val="00834227"/>
    <w:rsid w:val="008559ED"/>
    <w:rsid w:val="00855F38"/>
    <w:rsid w:val="0086633F"/>
    <w:rsid w:val="00867012"/>
    <w:rsid w:val="00870056"/>
    <w:rsid w:val="0087277B"/>
    <w:rsid w:val="008A2274"/>
    <w:rsid w:val="008A7F64"/>
    <w:rsid w:val="008C7870"/>
    <w:rsid w:val="008D3B30"/>
    <w:rsid w:val="008E1FAE"/>
    <w:rsid w:val="008E64F3"/>
    <w:rsid w:val="008F3172"/>
    <w:rsid w:val="00914E4C"/>
    <w:rsid w:val="009239B1"/>
    <w:rsid w:val="00924EF9"/>
    <w:rsid w:val="009308CA"/>
    <w:rsid w:val="00933798"/>
    <w:rsid w:val="009459B1"/>
    <w:rsid w:val="009811D6"/>
    <w:rsid w:val="009813A8"/>
    <w:rsid w:val="00981AC6"/>
    <w:rsid w:val="00982BFE"/>
    <w:rsid w:val="00986E6C"/>
    <w:rsid w:val="00991EE2"/>
    <w:rsid w:val="009A3AB5"/>
    <w:rsid w:val="009B15D3"/>
    <w:rsid w:val="009B1C63"/>
    <w:rsid w:val="009B662B"/>
    <w:rsid w:val="009D33A7"/>
    <w:rsid w:val="00A521DA"/>
    <w:rsid w:val="00A57F1F"/>
    <w:rsid w:val="00A665C7"/>
    <w:rsid w:val="00AB07A7"/>
    <w:rsid w:val="00AD1EB1"/>
    <w:rsid w:val="00AE4905"/>
    <w:rsid w:val="00AE645D"/>
    <w:rsid w:val="00B010DC"/>
    <w:rsid w:val="00B125C3"/>
    <w:rsid w:val="00B27EE5"/>
    <w:rsid w:val="00B319BD"/>
    <w:rsid w:val="00B47520"/>
    <w:rsid w:val="00B541A7"/>
    <w:rsid w:val="00B63EAC"/>
    <w:rsid w:val="00B67AE6"/>
    <w:rsid w:val="00B77DB5"/>
    <w:rsid w:val="00B809BF"/>
    <w:rsid w:val="00B82BC6"/>
    <w:rsid w:val="00B8372F"/>
    <w:rsid w:val="00BC0FBF"/>
    <w:rsid w:val="00BC5E48"/>
    <w:rsid w:val="00BE4329"/>
    <w:rsid w:val="00BF0C65"/>
    <w:rsid w:val="00C04339"/>
    <w:rsid w:val="00C04A6E"/>
    <w:rsid w:val="00C06E13"/>
    <w:rsid w:val="00C10260"/>
    <w:rsid w:val="00C254AF"/>
    <w:rsid w:val="00C31004"/>
    <w:rsid w:val="00C312DC"/>
    <w:rsid w:val="00C90B45"/>
    <w:rsid w:val="00C97FED"/>
    <w:rsid w:val="00CB2CF3"/>
    <w:rsid w:val="00CC446E"/>
    <w:rsid w:val="00CD62D1"/>
    <w:rsid w:val="00CF5D2F"/>
    <w:rsid w:val="00D02A98"/>
    <w:rsid w:val="00D515D8"/>
    <w:rsid w:val="00D53A5A"/>
    <w:rsid w:val="00D61407"/>
    <w:rsid w:val="00D65970"/>
    <w:rsid w:val="00D80C63"/>
    <w:rsid w:val="00D82760"/>
    <w:rsid w:val="00DF387C"/>
    <w:rsid w:val="00DF6F7B"/>
    <w:rsid w:val="00E2526E"/>
    <w:rsid w:val="00E26E38"/>
    <w:rsid w:val="00E27755"/>
    <w:rsid w:val="00E50C3E"/>
    <w:rsid w:val="00E52FB1"/>
    <w:rsid w:val="00E57212"/>
    <w:rsid w:val="00E91E88"/>
    <w:rsid w:val="00EB31F6"/>
    <w:rsid w:val="00EE7FF4"/>
    <w:rsid w:val="00F04517"/>
    <w:rsid w:val="00F126F5"/>
    <w:rsid w:val="00F2422B"/>
    <w:rsid w:val="00F42D05"/>
    <w:rsid w:val="00F47E92"/>
    <w:rsid w:val="00F510AA"/>
    <w:rsid w:val="00F6154F"/>
    <w:rsid w:val="00F811C3"/>
    <w:rsid w:val="00F82C33"/>
    <w:rsid w:val="00F85251"/>
    <w:rsid w:val="00F9768C"/>
    <w:rsid w:val="00FA20B1"/>
    <w:rsid w:val="00FC1877"/>
    <w:rsid w:val="00FC53D9"/>
    <w:rsid w:val="00FC5E4C"/>
    <w:rsid w:val="00FC745E"/>
    <w:rsid w:val="00FD3006"/>
    <w:rsid w:val="00FE4278"/>
    <w:rsid w:val="00FF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B2B90"/>
  <w15:chartTrackingRefBased/>
  <w15:docId w15:val="{DFF811EE-4735-4436-94CF-E5AA5469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  <w:autoSpaceDE w:val="0"/>
    </w:pPr>
    <w:rPr>
      <w:sz w:val="24"/>
      <w:szCs w:val="24"/>
      <w:lang w:val="en-US" w:eastAsia="en-US"/>
    </w:rPr>
  </w:style>
  <w:style w:type="paragraph" w:styleId="Cmsor1">
    <w:name w:val="heading 1"/>
    <w:basedOn w:val="Norml"/>
    <w:next w:val="Norml"/>
    <w:qFormat/>
    <w:rsid w:val="00AB07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4">
    <w:name w:val="heading 4"/>
    <w:basedOn w:val="Norml"/>
    <w:next w:val="Norml"/>
    <w:qFormat/>
    <w:rsid w:val="0050617F"/>
    <w:pPr>
      <w:keepNext/>
      <w:widowControl/>
      <w:numPr>
        <w:ilvl w:val="3"/>
        <w:numId w:val="1"/>
      </w:numPr>
      <w:autoSpaceDE/>
      <w:jc w:val="center"/>
      <w:outlineLvl w:val="3"/>
    </w:pPr>
    <w:rPr>
      <w:rFonts w:cs="Arial Unicode MS"/>
      <w:b/>
      <w:sz w:val="28"/>
      <w:lang w:val="hu-HU" w:eastAsia="hu-HU" w:bidi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pPr>
      <w:suppressLineNumbers/>
      <w:tabs>
        <w:tab w:val="center" w:pos="4535"/>
        <w:tab w:val="right" w:pos="9071"/>
      </w:tabs>
    </w:pPr>
  </w:style>
  <w:style w:type="character" w:customStyle="1" w:styleId="lfejChar">
    <w:name w:val="Élőfej Char"/>
    <w:link w:val="lfej"/>
    <w:semiHidden/>
    <w:rPr>
      <w:sz w:val="24"/>
      <w:szCs w:val="24"/>
      <w:lang w:val="en-US" w:eastAsia="en-US" w:bidi="ar-SA"/>
    </w:rPr>
  </w:style>
  <w:style w:type="paragraph" w:customStyle="1" w:styleId="Normal1">
    <w:name w:val="Normal1"/>
    <w:basedOn w:val="Norml"/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character" w:customStyle="1" w:styleId="llbChar">
    <w:name w:val="Élőláb Char"/>
    <w:link w:val="llb"/>
    <w:semiHidden/>
    <w:rPr>
      <w:sz w:val="24"/>
      <w:szCs w:val="24"/>
      <w:lang w:val="en-US" w:eastAsia="en-US" w:bidi="ar-SA"/>
    </w:rPr>
  </w:style>
  <w:style w:type="character" w:styleId="Oldalszm">
    <w:name w:val="page number"/>
    <w:rPr>
      <w:rFonts w:cs="Times New Roman"/>
    </w:rPr>
  </w:style>
  <w:style w:type="paragraph" w:styleId="Szvegtrzsbehzssal">
    <w:name w:val="Body Text Indent"/>
    <w:basedOn w:val="Norml"/>
    <w:link w:val="SzvegtrzsbehzssalChar"/>
  </w:style>
  <w:style w:type="character" w:customStyle="1" w:styleId="SzvegtrzsbehzssalChar">
    <w:name w:val="Szövegtörzs behúzással Char"/>
    <w:link w:val="Szvegtrzsbehzssal"/>
    <w:semiHidden/>
    <w:rPr>
      <w:sz w:val="24"/>
      <w:szCs w:val="24"/>
      <w:lang w:val="en-US" w:eastAsia="en-US" w:bidi="ar-SA"/>
    </w:rPr>
  </w:style>
  <w:style w:type="paragraph" w:customStyle="1" w:styleId="Szveg">
    <w:name w:val="Szöveg"/>
    <w:basedOn w:val="Norml"/>
    <w:pPr>
      <w:widowControl/>
      <w:tabs>
        <w:tab w:val="left" w:pos="9071"/>
      </w:tabs>
      <w:suppressAutoHyphens w:val="0"/>
      <w:autoSpaceDE/>
      <w:spacing w:before="80" w:line="340" w:lineRule="atLeast"/>
      <w:jc w:val="both"/>
    </w:pPr>
    <w:rPr>
      <w:rFonts w:ascii="Arial" w:hAnsi="Arial"/>
      <w:spacing w:val="10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245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245FB"/>
    <w:rPr>
      <w:rFonts w:ascii="Tahoma" w:hAnsi="Tahoma" w:cs="Tahoma"/>
      <w:sz w:val="16"/>
      <w:szCs w:val="16"/>
      <w:lang w:val="en-US" w:eastAsia="en-US"/>
    </w:rPr>
  </w:style>
  <w:style w:type="character" w:styleId="Hiperhivatkozs">
    <w:name w:val="Hyperlink"/>
    <w:rsid w:val="00F85251"/>
    <w:rPr>
      <w:rFonts w:cs="Times New Roman"/>
      <w:color w:val="0000FF"/>
      <w:u w:val="single"/>
    </w:rPr>
  </w:style>
  <w:style w:type="character" w:customStyle="1" w:styleId="gt-text">
    <w:name w:val="gt-text"/>
    <w:rsid w:val="004B7D44"/>
  </w:style>
  <w:style w:type="character" w:styleId="Kiemels2">
    <w:name w:val="Strong"/>
    <w:uiPriority w:val="22"/>
    <w:qFormat/>
    <w:rsid w:val="00AD1EB1"/>
    <w:rPr>
      <w:b/>
      <w:bCs/>
    </w:rPr>
  </w:style>
  <w:style w:type="paragraph" w:styleId="Vltozat">
    <w:name w:val="Revision"/>
    <w:hidden/>
    <w:uiPriority w:val="99"/>
    <w:semiHidden/>
    <w:rsid w:val="00F811C3"/>
    <w:rPr>
      <w:sz w:val="24"/>
      <w:szCs w:val="24"/>
      <w:lang w:val="en-US" w:eastAsia="en-US"/>
    </w:rPr>
  </w:style>
  <w:style w:type="character" w:styleId="Jegyzethivatkozs">
    <w:name w:val="annotation reference"/>
    <w:uiPriority w:val="99"/>
    <w:semiHidden/>
    <w:unhideWhenUsed/>
    <w:rsid w:val="0035715A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35715A"/>
    <w:rPr>
      <w:sz w:val="20"/>
      <w:szCs w:val="20"/>
    </w:rPr>
  </w:style>
  <w:style w:type="character" w:customStyle="1" w:styleId="JegyzetszvegChar">
    <w:name w:val="Jegyzetszöveg Char"/>
    <w:link w:val="Jegyzetszveg"/>
    <w:semiHidden/>
    <w:rsid w:val="0035715A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5715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5715A"/>
    <w:rPr>
      <w:b/>
      <w:bCs/>
      <w:lang w:val="en-US" w:eastAsia="en-US"/>
    </w:rPr>
  </w:style>
  <w:style w:type="paragraph" w:customStyle="1" w:styleId="Default">
    <w:name w:val="Default"/>
    <w:rsid w:val="00192ED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m-p-em">
    <w:name w:val="tm-p-em"/>
    <w:rsid w:val="004E1F4E"/>
  </w:style>
  <w:style w:type="character" w:customStyle="1" w:styleId="tm-p-">
    <w:name w:val="tm-p-"/>
    <w:rsid w:val="004E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8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62806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94499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9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6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916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20526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2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65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50971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54910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2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39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40071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28084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5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76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5794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8316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2157</Words>
  <Characters>15045</Characters>
  <Application>Microsoft Office Word</Application>
  <DocSecurity>0</DocSecurity>
  <Lines>125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Tetanol pur alkalmazási elöirás - SPC alapján.doc</vt:lpstr>
      <vt:lpstr>Tetanol pur alkalmazási elöirás - SPC alapján.doc</vt:lpstr>
    </vt:vector>
  </TitlesOfParts>
  <Company>Novartis</Company>
  <LinksUpToDate>false</LinksUpToDate>
  <CharactersWithSpaces>17168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Tetanol pur alkalmazási elöirás - SPC alapján.doc</dc:title>
  <dc:subject/>
  <dc:creator>NVD</dc:creator>
  <cp:keywords/>
  <dc:description/>
  <cp:lastModifiedBy>OGYI 41.1</cp:lastModifiedBy>
  <cp:revision>3</cp:revision>
  <cp:lastPrinted>2009-11-19T09:09:00Z</cp:lastPrinted>
  <dcterms:created xsi:type="dcterms:W3CDTF">2018-11-29T10:38:00Z</dcterms:created>
  <dcterms:modified xsi:type="dcterms:W3CDTF">2018-11-29T10:41:00Z</dcterms:modified>
</cp:coreProperties>
</file>