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0F0D24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567EAB">
        <w:rPr>
          <w:rFonts w:ascii="Times New Roman" w:hAnsi="Times New Roman" w:cs="Times New Roman"/>
          <w:b/>
          <w:bCs/>
          <w:lang w:val="hu-HU"/>
        </w:rPr>
        <w:t>1.</w:t>
      </w:r>
      <w:r w:rsidRPr="00567EAB">
        <w:rPr>
          <w:rFonts w:ascii="Times New Roman" w:hAnsi="Times New Roman" w:cs="Times New Roman"/>
          <w:b/>
          <w:bCs/>
          <w:lang w:val="hu-HU"/>
        </w:rPr>
        <w:tab/>
        <w:t>A GYÓGYSZER NEVE</w:t>
      </w:r>
    </w:p>
    <w:p w14:paraId="24780209" w14:textId="189914E3" w:rsidR="002D2217" w:rsidRPr="00567EAB" w:rsidRDefault="002D2217" w:rsidP="0067032E">
      <w:pPr>
        <w:pStyle w:val="Cmsor11"/>
        <w:keepNext w:val="0"/>
        <w:numPr>
          <w:ilvl w:val="0"/>
          <w:numId w:val="0"/>
        </w:numPr>
        <w:ind w:right="57"/>
        <w:outlineLvl w:val="9"/>
        <w:rPr>
          <w:rFonts w:ascii="Times New Roman" w:hAnsi="Times New Roman" w:cs="Times New Roman"/>
          <w:sz w:val="22"/>
          <w:szCs w:val="22"/>
        </w:rPr>
      </w:pPr>
    </w:p>
    <w:p w14:paraId="40858AA0" w14:textId="77777777" w:rsidR="002D2217" w:rsidRPr="00567EAB" w:rsidRDefault="002D2217" w:rsidP="0067032E">
      <w:pPr>
        <w:widowControl w:val="0"/>
        <w:suppressAutoHyphens/>
        <w:spacing w:after="0"/>
        <w:ind w:right="57"/>
        <w:rPr>
          <w:bCs/>
          <w:szCs w:val="22"/>
          <w:lang w:val="hu-HU"/>
        </w:rPr>
      </w:pPr>
      <w:r w:rsidRPr="00567EAB">
        <w:rPr>
          <w:bCs/>
          <w:szCs w:val="22"/>
          <w:lang w:val="hu-HU"/>
        </w:rPr>
        <w:t>Gordius 300</w:t>
      </w:r>
      <w:r w:rsidR="00B37794" w:rsidRPr="00567EAB">
        <w:rPr>
          <w:bCs/>
          <w:szCs w:val="22"/>
          <w:lang w:val="hu-HU"/>
        </w:rPr>
        <w:t> </w:t>
      </w:r>
      <w:r w:rsidRPr="00567EAB">
        <w:rPr>
          <w:bCs/>
          <w:szCs w:val="22"/>
          <w:lang w:val="hu-HU"/>
        </w:rPr>
        <w:t xml:space="preserve">mg </w:t>
      </w:r>
      <w:r w:rsidR="005244F0" w:rsidRPr="00567EAB">
        <w:rPr>
          <w:bCs/>
          <w:szCs w:val="22"/>
          <w:lang w:val="hu-HU"/>
        </w:rPr>
        <w:t xml:space="preserve">kemény </w:t>
      </w:r>
      <w:r w:rsidRPr="00567EAB">
        <w:rPr>
          <w:bCs/>
          <w:szCs w:val="22"/>
          <w:lang w:val="hu-HU"/>
        </w:rPr>
        <w:t>kapszula</w:t>
      </w:r>
    </w:p>
    <w:p w14:paraId="5E23F690" w14:textId="77777777" w:rsidR="002D2217" w:rsidRPr="00567EAB" w:rsidRDefault="002D2217" w:rsidP="0067032E">
      <w:pPr>
        <w:widowControl w:val="0"/>
        <w:suppressAutoHyphens/>
        <w:spacing w:after="0"/>
        <w:ind w:right="57"/>
        <w:rPr>
          <w:bCs/>
          <w:szCs w:val="22"/>
          <w:lang w:val="hu-HU"/>
        </w:rPr>
      </w:pPr>
      <w:r w:rsidRPr="00567EAB">
        <w:rPr>
          <w:bCs/>
          <w:szCs w:val="22"/>
          <w:lang w:val="hu-HU"/>
        </w:rPr>
        <w:t>Gordius 400</w:t>
      </w:r>
      <w:r w:rsidR="00B37794" w:rsidRPr="00567EAB">
        <w:rPr>
          <w:bCs/>
          <w:szCs w:val="22"/>
          <w:lang w:val="hu-HU"/>
        </w:rPr>
        <w:t> </w:t>
      </w:r>
      <w:r w:rsidRPr="00567EAB">
        <w:rPr>
          <w:bCs/>
          <w:szCs w:val="22"/>
          <w:lang w:val="hu-HU"/>
        </w:rPr>
        <w:t xml:space="preserve">mg </w:t>
      </w:r>
      <w:r w:rsidR="005244F0" w:rsidRPr="00567EAB">
        <w:rPr>
          <w:bCs/>
          <w:szCs w:val="22"/>
          <w:lang w:val="hu-HU"/>
        </w:rPr>
        <w:t xml:space="preserve">kemény </w:t>
      </w:r>
      <w:r w:rsidRPr="00567EAB">
        <w:rPr>
          <w:bCs/>
          <w:szCs w:val="22"/>
          <w:lang w:val="hu-HU"/>
        </w:rPr>
        <w:t>kapszula</w:t>
      </w:r>
    </w:p>
    <w:p w14:paraId="24B6D55F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152455F0" w14:textId="5FFA33BF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bCs/>
          <w:lang w:val="hu-HU"/>
        </w:rPr>
      </w:pPr>
    </w:p>
    <w:p w14:paraId="2E01830C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567EAB">
        <w:rPr>
          <w:rFonts w:ascii="Times New Roman" w:hAnsi="Times New Roman" w:cs="Times New Roman"/>
          <w:b/>
          <w:bCs/>
          <w:lang w:val="hu-HU"/>
        </w:rPr>
        <w:t>2.</w:t>
      </w:r>
      <w:r w:rsidRPr="00567EAB">
        <w:rPr>
          <w:rFonts w:ascii="Times New Roman" w:hAnsi="Times New Roman" w:cs="Times New Roman"/>
          <w:b/>
          <w:bCs/>
          <w:lang w:val="hu-HU"/>
        </w:rPr>
        <w:tab/>
        <w:t>MINŐSÉGI ÉS MENNYISÉGI ÖSSZETÉTEL</w:t>
      </w:r>
    </w:p>
    <w:p w14:paraId="0B0D394E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B27BE9B" w14:textId="77777777" w:rsidR="002D2217" w:rsidRPr="00567EAB" w:rsidRDefault="00DF07E5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567EAB">
        <w:rPr>
          <w:rFonts w:ascii="Times New Roman" w:hAnsi="Times New Roman" w:cs="Times New Roman"/>
          <w:i/>
          <w:lang w:val="hu-HU"/>
        </w:rPr>
        <w:t xml:space="preserve">Gordius </w:t>
      </w:r>
      <w:r w:rsidR="002D2217" w:rsidRPr="00567EAB">
        <w:rPr>
          <w:rFonts w:ascii="Times New Roman" w:hAnsi="Times New Roman" w:cs="Times New Roman"/>
          <w:i/>
          <w:lang w:val="hu-HU"/>
        </w:rPr>
        <w:t>300</w:t>
      </w:r>
      <w:r w:rsidR="00B37794" w:rsidRPr="00567EAB">
        <w:rPr>
          <w:rFonts w:ascii="Times New Roman" w:hAnsi="Times New Roman" w:cs="Times New Roman"/>
          <w:i/>
          <w:lang w:val="hu-HU"/>
        </w:rPr>
        <w:t> </w:t>
      </w:r>
      <w:r w:rsidR="002D2217" w:rsidRPr="00567EAB">
        <w:rPr>
          <w:rFonts w:ascii="Times New Roman" w:hAnsi="Times New Roman" w:cs="Times New Roman"/>
          <w:i/>
          <w:lang w:val="hu-HU"/>
        </w:rPr>
        <w:t>mg</w:t>
      </w:r>
      <w:r w:rsidR="005244F0" w:rsidRPr="00567EAB">
        <w:rPr>
          <w:rFonts w:ascii="Times New Roman" w:hAnsi="Times New Roman" w:cs="Times New Roman"/>
          <w:i/>
          <w:lang w:val="hu-HU"/>
        </w:rPr>
        <w:t xml:space="preserve"> kemény kapszula</w:t>
      </w:r>
      <w:r w:rsidR="002B3518" w:rsidRPr="00567EAB">
        <w:rPr>
          <w:rFonts w:ascii="Times New Roman" w:hAnsi="Times New Roman" w:cs="Times New Roman"/>
          <w:i/>
          <w:lang w:val="hu-HU"/>
        </w:rPr>
        <w:t>:</w:t>
      </w:r>
      <w:r w:rsidR="005244F0" w:rsidRPr="00567EAB">
        <w:rPr>
          <w:rFonts w:ascii="Times New Roman" w:hAnsi="Times New Roman" w:cs="Times New Roman"/>
          <w:lang w:val="hu-HU"/>
        </w:rPr>
        <w:t xml:space="preserve"> 300</w:t>
      </w:r>
      <w:r w:rsidR="00B37794" w:rsidRPr="00567EAB">
        <w:rPr>
          <w:rFonts w:ascii="Times New Roman" w:hAnsi="Times New Roman" w:cs="Times New Roman"/>
          <w:lang w:val="hu-HU"/>
        </w:rPr>
        <w:t> </w:t>
      </w:r>
      <w:r w:rsidR="005244F0" w:rsidRPr="00567EAB">
        <w:rPr>
          <w:rFonts w:ascii="Times New Roman" w:hAnsi="Times New Roman" w:cs="Times New Roman"/>
          <w:lang w:val="hu-HU"/>
        </w:rPr>
        <w:t>mg</w:t>
      </w:r>
      <w:r w:rsidR="002D2217" w:rsidRPr="00567EAB">
        <w:rPr>
          <w:rFonts w:ascii="Times New Roman" w:hAnsi="Times New Roman" w:cs="Times New Roman"/>
          <w:lang w:val="hu-HU"/>
        </w:rPr>
        <w:t xml:space="preserve"> gabapentin</w:t>
      </w:r>
      <w:r w:rsidR="005244F0" w:rsidRPr="00567EAB">
        <w:rPr>
          <w:rFonts w:ascii="Times New Roman" w:hAnsi="Times New Roman" w:cs="Times New Roman"/>
          <w:lang w:val="hu-HU"/>
        </w:rPr>
        <w:t>t tartalmaz</w:t>
      </w:r>
      <w:r w:rsidRPr="00567EAB">
        <w:rPr>
          <w:rFonts w:ascii="Times New Roman" w:hAnsi="Times New Roman" w:cs="Times New Roman"/>
          <w:lang w:val="hu-HU"/>
        </w:rPr>
        <w:t xml:space="preserve"> kemény kapszulá</w:t>
      </w:r>
      <w:r w:rsidR="00A84D19" w:rsidRPr="00567EAB">
        <w:rPr>
          <w:rFonts w:ascii="Times New Roman" w:hAnsi="Times New Roman" w:cs="Times New Roman"/>
          <w:lang w:val="hu-HU"/>
        </w:rPr>
        <w:t>n</w:t>
      </w:r>
      <w:r w:rsidRPr="00567EAB">
        <w:rPr>
          <w:rFonts w:ascii="Times New Roman" w:hAnsi="Times New Roman" w:cs="Times New Roman"/>
          <w:lang w:val="hu-HU"/>
        </w:rPr>
        <w:t>ként</w:t>
      </w:r>
      <w:r w:rsidR="005244F0" w:rsidRPr="00567EAB">
        <w:rPr>
          <w:rFonts w:ascii="Times New Roman" w:hAnsi="Times New Roman" w:cs="Times New Roman"/>
          <w:lang w:val="hu-HU"/>
        </w:rPr>
        <w:t>.</w:t>
      </w:r>
    </w:p>
    <w:p w14:paraId="0EC7FB0E" w14:textId="77777777" w:rsidR="002D2217" w:rsidRPr="00567EAB" w:rsidRDefault="00DF07E5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567EAB">
        <w:rPr>
          <w:rFonts w:ascii="Times New Roman" w:hAnsi="Times New Roman" w:cs="Times New Roman"/>
          <w:i/>
          <w:lang w:val="hu-HU"/>
        </w:rPr>
        <w:t>Gordius</w:t>
      </w:r>
      <w:r w:rsidR="005244F0" w:rsidRPr="00567EAB">
        <w:rPr>
          <w:rFonts w:ascii="Times New Roman" w:hAnsi="Times New Roman" w:cs="Times New Roman"/>
          <w:i/>
          <w:lang w:val="hu-HU"/>
        </w:rPr>
        <w:t xml:space="preserve"> </w:t>
      </w:r>
      <w:r w:rsidR="002D2217" w:rsidRPr="00567EAB">
        <w:rPr>
          <w:rFonts w:ascii="Times New Roman" w:hAnsi="Times New Roman" w:cs="Times New Roman"/>
          <w:i/>
          <w:lang w:val="hu-HU"/>
        </w:rPr>
        <w:t>400</w:t>
      </w:r>
      <w:r w:rsidR="00B37794" w:rsidRPr="00567EAB">
        <w:rPr>
          <w:rFonts w:ascii="Times New Roman" w:hAnsi="Times New Roman" w:cs="Times New Roman"/>
          <w:i/>
          <w:lang w:val="hu-HU"/>
        </w:rPr>
        <w:t> </w:t>
      </w:r>
      <w:r w:rsidR="002D2217" w:rsidRPr="00567EAB">
        <w:rPr>
          <w:rFonts w:ascii="Times New Roman" w:hAnsi="Times New Roman" w:cs="Times New Roman"/>
          <w:i/>
          <w:lang w:val="hu-HU"/>
        </w:rPr>
        <w:t>mg</w:t>
      </w:r>
      <w:r w:rsidR="005244F0" w:rsidRPr="00567EAB">
        <w:rPr>
          <w:rFonts w:ascii="Times New Roman" w:hAnsi="Times New Roman" w:cs="Times New Roman"/>
          <w:i/>
          <w:lang w:val="hu-HU"/>
        </w:rPr>
        <w:t xml:space="preserve"> kemény kapszula</w:t>
      </w:r>
      <w:r w:rsidR="002B3518" w:rsidRPr="00567EAB">
        <w:rPr>
          <w:rFonts w:ascii="Times New Roman" w:hAnsi="Times New Roman" w:cs="Times New Roman"/>
          <w:i/>
          <w:lang w:val="hu-HU"/>
        </w:rPr>
        <w:t>:</w:t>
      </w:r>
      <w:r w:rsidR="005244F0" w:rsidRPr="00567EAB">
        <w:rPr>
          <w:rFonts w:ascii="Times New Roman" w:hAnsi="Times New Roman" w:cs="Times New Roman"/>
          <w:lang w:val="hu-HU"/>
        </w:rPr>
        <w:t xml:space="preserve"> 400</w:t>
      </w:r>
      <w:r w:rsidR="00B37794" w:rsidRPr="00567EAB">
        <w:rPr>
          <w:rFonts w:ascii="Times New Roman" w:hAnsi="Times New Roman" w:cs="Times New Roman"/>
          <w:lang w:val="hu-HU"/>
        </w:rPr>
        <w:t> </w:t>
      </w:r>
      <w:r w:rsidR="005244F0" w:rsidRPr="00567EAB">
        <w:rPr>
          <w:rFonts w:ascii="Times New Roman" w:hAnsi="Times New Roman" w:cs="Times New Roman"/>
          <w:lang w:val="hu-HU"/>
        </w:rPr>
        <w:t>mg</w:t>
      </w:r>
      <w:r w:rsidR="002D2217" w:rsidRPr="00567EAB">
        <w:rPr>
          <w:rFonts w:ascii="Times New Roman" w:hAnsi="Times New Roman" w:cs="Times New Roman"/>
          <w:lang w:val="hu-HU"/>
        </w:rPr>
        <w:t xml:space="preserve"> gabapentin</w:t>
      </w:r>
      <w:r w:rsidR="005244F0" w:rsidRPr="00567EAB">
        <w:rPr>
          <w:rFonts w:ascii="Times New Roman" w:hAnsi="Times New Roman" w:cs="Times New Roman"/>
          <w:lang w:val="hu-HU"/>
        </w:rPr>
        <w:t>t</w:t>
      </w:r>
      <w:r w:rsidR="002D2217" w:rsidRPr="00567EAB">
        <w:rPr>
          <w:rFonts w:ascii="Times New Roman" w:hAnsi="Times New Roman" w:cs="Times New Roman"/>
          <w:lang w:val="hu-HU"/>
        </w:rPr>
        <w:t xml:space="preserve"> </w:t>
      </w:r>
      <w:r w:rsidR="005244F0" w:rsidRPr="00567EAB">
        <w:rPr>
          <w:rFonts w:ascii="Times New Roman" w:hAnsi="Times New Roman" w:cs="Times New Roman"/>
          <w:lang w:val="hu-HU"/>
        </w:rPr>
        <w:t>tartalmaz</w:t>
      </w:r>
      <w:r w:rsidRPr="00567EAB">
        <w:rPr>
          <w:rFonts w:ascii="Times New Roman" w:hAnsi="Times New Roman" w:cs="Times New Roman"/>
          <w:lang w:val="hu-HU"/>
        </w:rPr>
        <w:t xml:space="preserve"> kemény kapszulá</w:t>
      </w:r>
      <w:r w:rsidR="00A84D19" w:rsidRPr="00567EAB">
        <w:rPr>
          <w:rFonts w:ascii="Times New Roman" w:hAnsi="Times New Roman" w:cs="Times New Roman"/>
          <w:lang w:val="hu-HU"/>
        </w:rPr>
        <w:t>n</w:t>
      </w:r>
      <w:r w:rsidRPr="00567EAB">
        <w:rPr>
          <w:rFonts w:ascii="Times New Roman" w:hAnsi="Times New Roman" w:cs="Times New Roman"/>
          <w:lang w:val="hu-HU"/>
        </w:rPr>
        <w:t>ként</w:t>
      </w:r>
      <w:r w:rsidR="002D2217" w:rsidRPr="00567EAB">
        <w:rPr>
          <w:rFonts w:ascii="Times New Roman" w:hAnsi="Times New Roman" w:cs="Times New Roman"/>
          <w:lang w:val="hu-HU"/>
        </w:rPr>
        <w:t>.</w:t>
      </w:r>
    </w:p>
    <w:p w14:paraId="28F70B26" w14:textId="77777777" w:rsidR="005244F0" w:rsidRPr="00567EAB" w:rsidRDefault="005244F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8737A16" w14:textId="77777777" w:rsidR="005244F0" w:rsidRPr="00567EAB" w:rsidRDefault="007E4D06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567EAB">
        <w:rPr>
          <w:rFonts w:ascii="Times New Roman" w:hAnsi="Times New Roman" w:cs="Times New Roman"/>
          <w:u w:val="single"/>
          <w:lang w:val="hu-HU"/>
        </w:rPr>
        <w:t>Ismert hatású s</w:t>
      </w:r>
      <w:r w:rsidR="005244F0" w:rsidRPr="00567EAB">
        <w:rPr>
          <w:rFonts w:ascii="Times New Roman" w:hAnsi="Times New Roman" w:cs="Times New Roman"/>
          <w:u w:val="single"/>
          <w:lang w:val="hu-HU"/>
        </w:rPr>
        <w:t>egédanyagok:</w:t>
      </w:r>
    </w:p>
    <w:p w14:paraId="5D39CF96" w14:textId="77777777" w:rsidR="005244F0" w:rsidRPr="00567EAB" w:rsidRDefault="00A4595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567EAB">
        <w:rPr>
          <w:rFonts w:ascii="Times New Roman" w:hAnsi="Times New Roman" w:cs="Times New Roman"/>
          <w:i/>
          <w:lang w:val="hu-HU"/>
        </w:rPr>
        <w:t>Gordius</w:t>
      </w:r>
      <w:r w:rsidR="005244F0" w:rsidRPr="00567EAB">
        <w:rPr>
          <w:rFonts w:ascii="Times New Roman" w:hAnsi="Times New Roman" w:cs="Times New Roman"/>
          <w:i/>
          <w:lang w:val="hu-HU"/>
        </w:rPr>
        <w:t xml:space="preserve"> 300</w:t>
      </w:r>
      <w:r w:rsidR="00B37794" w:rsidRPr="00567EAB">
        <w:rPr>
          <w:rFonts w:ascii="Times New Roman" w:hAnsi="Times New Roman" w:cs="Times New Roman"/>
          <w:i/>
          <w:lang w:val="hu-HU"/>
        </w:rPr>
        <w:t> </w:t>
      </w:r>
      <w:r w:rsidR="005244F0" w:rsidRPr="00567EAB">
        <w:rPr>
          <w:rFonts w:ascii="Times New Roman" w:hAnsi="Times New Roman" w:cs="Times New Roman"/>
          <w:i/>
          <w:lang w:val="hu-HU"/>
        </w:rPr>
        <w:t>mg kemény kapszula</w:t>
      </w:r>
      <w:r w:rsidRPr="00567EAB">
        <w:rPr>
          <w:rFonts w:ascii="Times New Roman" w:hAnsi="Times New Roman" w:cs="Times New Roman"/>
          <w:i/>
          <w:lang w:val="hu-HU"/>
        </w:rPr>
        <w:t>:</w:t>
      </w:r>
      <w:r w:rsidR="005244F0" w:rsidRPr="00567EAB">
        <w:rPr>
          <w:rFonts w:ascii="Times New Roman" w:hAnsi="Times New Roman" w:cs="Times New Roman"/>
          <w:lang w:val="hu-HU"/>
        </w:rPr>
        <w:t xml:space="preserve"> 66,42</w:t>
      </w:r>
      <w:r w:rsidR="00B37794" w:rsidRPr="00567EAB">
        <w:rPr>
          <w:rFonts w:ascii="Times New Roman" w:hAnsi="Times New Roman" w:cs="Times New Roman"/>
          <w:lang w:val="hu-HU"/>
        </w:rPr>
        <w:t> </w:t>
      </w:r>
      <w:r w:rsidR="005244F0" w:rsidRPr="00567EAB">
        <w:rPr>
          <w:rFonts w:ascii="Times New Roman" w:hAnsi="Times New Roman" w:cs="Times New Roman"/>
          <w:lang w:val="hu-HU"/>
        </w:rPr>
        <w:t>mg laktózt tartalmaz (monohidrátként).</w:t>
      </w:r>
    </w:p>
    <w:p w14:paraId="0DDD9C04" w14:textId="77777777" w:rsidR="005244F0" w:rsidRPr="00567EAB" w:rsidRDefault="00A4595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567EAB">
        <w:rPr>
          <w:rFonts w:ascii="Times New Roman" w:hAnsi="Times New Roman" w:cs="Times New Roman"/>
          <w:i/>
          <w:lang w:val="hu-HU"/>
        </w:rPr>
        <w:t>Gordius</w:t>
      </w:r>
      <w:r w:rsidR="005244F0" w:rsidRPr="00567EAB">
        <w:rPr>
          <w:rFonts w:ascii="Times New Roman" w:hAnsi="Times New Roman" w:cs="Times New Roman"/>
          <w:i/>
          <w:lang w:val="hu-HU"/>
        </w:rPr>
        <w:t xml:space="preserve"> 400</w:t>
      </w:r>
      <w:r w:rsidR="00B37794" w:rsidRPr="00567EAB">
        <w:rPr>
          <w:rFonts w:ascii="Times New Roman" w:hAnsi="Times New Roman" w:cs="Times New Roman"/>
          <w:i/>
          <w:lang w:val="hu-HU"/>
        </w:rPr>
        <w:t> </w:t>
      </w:r>
      <w:r w:rsidR="005244F0" w:rsidRPr="00567EAB">
        <w:rPr>
          <w:rFonts w:ascii="Times New Roman" w:hAnsi="Times New Roman" w:cs="Times New Roman"/>
          <w:i/>
          <w:lang w:val="hu-HU"/>
        </w:rPr>
        <w:t>mg kemény kapszula</w:t>
      </w:r>
      <w:r w:rsidRPr="00567EAB">
        <w:rPr>
          <w:rFonts w:ascii="Times New Roman" w:hAnsi="Times New Roman" w:cs="Times New Roman"/>
          <w:i/>
          <w:lang w:val="hu-HU"/>
        </w:rPr>
        <w:t>:</w:t>
      </w:r>
      <w:r w:rsidR="005244F0" w:rsidRPr="00567EAB">
        <w:rPr>
          <w:rFonts w:ascii="Times New Roman" w:hAnsi="Times New Roman" w:cs="Times New Roman"/>
          <w:lang w:val="hu-HU"/>
        </w:rPr>
        <w:t xml:space="preserve"> 88,56</w:t>
      </w:r>
      <w:r w:rsidR="00B37794" w:rsidRPr="00567EAB">
        <w:rPr>
          <w:rFonts w:ascii="Times New Roman" w:hAnsi="Times New Roman" w:cs="Times New Roman"/>
          <w:lang w:val="hu-HU"/>
        </w:rPr>
        <w:t> </w:t>
      </w:r>
      <w:r w:rsidR="005244F0" w:rsidRPr="00567EAB">
        <w:rPr>
          <w:rFonts w:ascii="Times New Roman" w:hAnsi="Times New Roman" w:cs="Times New Roman"/>
          <w:lang w:val="hu-HU"/>
        </w:rPr>
        <w:t>mg laktózt tartalmaz (monohidrátként).</w:t>
      </w:r>
    </w:p>
    <w:p w14:paraId="09B6F5DC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B02B96F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567EAB">
        <w:rPr>
          <w:rFonts w:ascii="Times New Roman" w:hAnsi="Times New Roman" w:cs="Times New Roman"/>
          <w:lang w:val="hu-HU"/>
        </w:rPr>
        <w:t>A segédanyagok teljes listáját lásd a 6.1</w:t>
      </w:r>
      <w:r w:rsidR="00B37794" w:rsidRPr="00567EAB">
        <w:rPr>
          <w:rFonts w:ascii="Times New Roman" w:hAnsi="Times New Roman" w:cs="Times New Roman"/>
          <w:lang w:val="hu-HU"/>
        </w:rPr>
        <w:t> </w:t>
      </w:r>
      <w:r w:rsidRPr="00567EAB">
        <w:rPr>
          <w:rFonts w:ascii="Times New Roman" w:hAnsi="Times New Roman" w:cs="Times New Roman"/>
          <w:lang w:val="hu-HU"/>
        </w:rPr>
        <w:t>pontban.</w:t>
      </w:r>
    </w:p>
    <w:p w14:paraId="4290C039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62B2FEF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1DACCE1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567EAB">
        <w:rPr>
          <w:rFonts w:ascii="Times New Roman" w:hAnsi="Times New Roman" w:cs="Times New Roman"/>
          <w:b/>
          <w:bCs/>
          <w:lang w:val="hu-HU"/>
        </w:rPr>
        <w:t>3.</w:t>
      </w:r>
      <w:r w:rsidRPr="00567EAB">
        <w:rPr>
          <w:rFonts w:ascii="Times New Roman" w:hAnsi="Times New Roman" w:cs="Times New Roman"/>
          <w:b/>
          <w:bCs/>
          <w:lang w:val="hu-HU"/>
        </w:rPr>
        <w:tab/>
        <w:t>GYÓGYSZERFORMA</w:t>
      </w:r>
    </w:p>
    <w:p w14:paraId="41F27A2D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E45F129" w14:textId="77777777" w:rsidR="002D2217" w:rsidRPr="00567EAB" w:rsidRDefault="005244F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567EAB">
        <w:rPr>
          <w:rFonts w:ascii="Times New Roman" w:hAnsi="Times New Roman" w:cs="Times New Roman"/>
          <w:lang w:val="hu-HU"/>
        </w:rPr>
        <w:t>Kemény k</w:t>
      </w:r>
      <w:r w:rsidR="002D2217" w:rsidRPr="00567EAB">
        <w:rPr>
          <w:rFonts w:ascii="Times New Roman" w:hAnsi="Times New Roman" w:cs="Times New Roman"/>
          <w:lang w:val="hu-HU"/>
        </w:rPr>
        <w:t>apszula.</w:t>
      </w:r>
    </w:p>
    <w:p w14:paraId="2C417016" w14:textId="77777777" w:rsidR="00DF2271" w:rsidRPr="00567EAB" w:rsidRDefault="00DF2271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33A6DD3" w14:textId="77777777" w:rsidR="00DF2271" w:rsidRPr="00567EAB" w:rsidRDefault="00DF2271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3943B74" w14:textId="77777777" w:rsidR="002D2217" w:rsidRPr="00567EAB" w:rsidRDefault="00A4595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567EAB">
        <w:rPr>
          <w:rFonts w:ascii="Times New Roman" w:hAnsi="Times New Roman" w:cs="Times New Roman"/>
          <w:i/>
          <w:iCs/>
          <w:u w:val="single"/>
          <w:lang w:val="hu-HU"/>
        </w:rPr>
        <w:t xml:space="preserve">Gordius </w:t>
      </w:r>
      <w:r w:rsidR="002D2217" w:rsidRPr="00567EAB">
        <w:rPr>
          <w:rFonts w:ascii="Times New Roman" w:hAnsi="Times New Roman" w:cs="Times New Roman"/>
          <w:i/>
          <w:iCs/>
          <w:u w:val="single"/>
          <w:lang w:val="hu-HU"/>
        </w:rPr>
        <w:t xml:space="preserve">300 mg </w:t>
      </w:r>
      <w:r w:rsidR="005244F0" w:rsidRPr="00567EAB">
        <w:rPr>
          <w:rFonts w:ascii="Times New Roman" w:hAnsi="Times New Roman" w:cs="Times New Roman"/>
          <w:i/>
          <w:iCs/>
          <w:u w:val="single"/>
          <w:lang w:val="hu-HU"/>
        </w:rPr>
        <w:t xml:space="preserve">kemény </w:t>
      </w:r>
      <w:r w:rsidR="002D2217" w:rsidRPr="00567EAB">
        <w:rPr>
          <w:rFonts w:ascii="Times New Roman" w:hAnsi="Times New Roman" w:cs="Times New Roman"/>
          <w:i/>
          <w:iCs/>
          <w:u w:val="single"/>
          <w:lang w:val="hu-HU"/>
        </w:rPr>
        <w:t>kapszula</w:t>
      </w:r>
      <w:r w:rsidR="002D2217" w:rsidRPr="00567EAB">
        <w:rPr>
          <w:rFonts w:ascii="Times New Roman" w:hAnsi="Times New Roman" w:cs="Times New Roman"/>
          <w:i/>
          <w:iCs/>
          <w:lang w:val="hu-HU"/>
        </w:rPr>
        <w:t>:</w:t>
      </w:r>
      <w:r w:rsidR="002D2217" w:rsidRPr="00567EAB">
        <w:rPr>
          <w:rFonts w:ascii="Times New Roman" w:hAnsi="Times New Roman" w:cs="Times New Roman"/>
          <w:lang w:val="hu-HU"/>
        </w:rPr>
        <w:t xml:space="preserve"> 1-es méretű, felső részén téglavörös, </w:t>
      </w:r>
      <w:r w:rsidR="006D39B4" w:rsidRPr="00567EAB">
        <w:rPr>
          <w:rFonts w:ascii="Times New Roman" w:hAnsi="Times New Roman" w:cs="Times New Roman"/>
          <w:lang w:val="hu-HU"/>
        </w:rPr>
        <w:t xml:space="preserve">az </w:t>
      </w:r>
      <w:r w:rsidR="002D2217" w:rsidRPr="00567EAB">
        <w:rPr>
          <w:rFonts w:ascii="Times New Roman" w:hAnsi="Times New Roman" w:cs="Times New Roman"/>
          <w:lang w:val="hu-HU"/>
        </w:rPr>
        <w:t>alsó részén sárga kemény zselatin kapszula</w:t>
      </w:r>
      <w:r w:rsidR="005244F0" w:rsidRPr="00567EAB">
        <w:rPr>
          <w:rFonts w:ascii="Times New Roman" w:hAnsi="Times New Roman" w:cs="Times New Roman"/>
          <w:lang w:val="hu-HU"/>
        </w:rPr>
        <w:t>, ami</w:t>
      </w:r>
      <w:r w:rsidR="002D2217" w:rsidRPr="00567EAB">
        <w:rPr>
          <w:rFonts w:ascii="Times New Roman" w:hAnsi="Times New Roman" w:cs="Times New Roman"/>
          <w:lang w:val="hu-HU"/>
        </w:rPr>
        <w:t xml:space="preserve"> kb. 399 mg fehér vagy </w:t>
      </w:r>
      <w:r w:rsidR="005244F0" w:rsidRPr="00567EAB">
        <w:rPr>
          <w:rFonts w:ascii="Times New Roman" w:hAnsi="Times New Roman" w:cs="Times New Roman"/>
          <w:lang w:val="hu-HU"/>
        </w:rPr>
        <w:t xml:space="preserve">csaknem </w:t>
      </w:r>
      <w:r w:rsidR="002D2217" w:rsidRPr="00567EAB">
        <w:rPr>
          <w:rFonts w:ascii="Times New Roman" w:hAnsi="Times New Roman" w:cs="Times New Roman"/>
          <w:lang w:val="hu-HU"/>
        </w:rPr>
        <w:t>fehér, szemcsés port tartalmaz.</w:t>
      </w:r>
    </w:p>
    <w:p w14:paraId="08B9981A" w14:textId="77777777" w:rsidR="00DF2271" w:rsidRPr="00567EAB" w:rsidRDefault="00DF2271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30CD172" w14:textId="77777777" w:rsidR="002D2217" w:rsidRPr="00567EAB" w:rsidRDefault="00A4595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567EAB">
        <w:rPr>
          <w:rFonts w:ascii="Times New Roman" w:hAnsi="Times New Roman" w:cs="Times New Roman"/>
          <w:i/>
          <w:iCs/>
          <w:u w:val="single"/>
          <w:lang w:val="hu-HU"/>
        </w:rPr>
        <w:t xml:space="preserve">Gordius </w:t>
      </w:r>
      <w:r w:rsidR="002D2217" w:rsidRPr="00567EAB">
        <w:rPr>
          <w:rFonts w:ascii="Times New Roman" w:hAnsi="Times New Roman" w:cs="Times New Roman"/>
          <w:i/>
          <w:iCs/>
          <w:u w:val="single"/>
          <w:lang w:val="hu-HU"/>
        </w:rPr>
        <w:t xml:space="preserve">400 mg </w:t>
      </w:r>
      <w:r w:rsidR="005244F0" w:rsidRPr="00567EAB">
        <w:rPr>
          <w:rFonts w:ascii="Times New Roman" w:hAnsi="Times New Roman" w:cs="Times New Roman"/>
          <w:i/>
          <w:iCs/>
          <w:u w:val="single"/>
          <w:lang w:val="hu-HU"/>
        </w:rPr>
        <w:t xml:space="preserve">kemény </w:t>
      </w:r>
      <w:r w:rsidR="002D2217" w:rsidRPr="00567EAB">
        <w:rPr>
          <w:rFonts w:ascii="Times New Roman" w:hAnsi="Times New Roman" w:cs="Times New Roman"/>
          <w:i/>
          <w:iCs/>
          <w:u w:val="single"/>
          <w:lang w:val="hu-HU"/>
        </w:rPr>
        <w:t>kapszula</w:t>
      </w:r>
      <w:r w:rsidR="002D2217" w:rsidRPr="00567EAB">
        <w:rPr>
          <w:rFonts w:ascii="Times New Roman" w:hAnsi="Times New Roman" w:cs="Times New Roman"/>
          <w:i/>
          <w:iCs/>
          <w:lang w:val="hu-HU"/>
        </w:rPr>
        <w:t>:</w:t>
      </w:r>
      <w:r w:rsidR="002D2217" w:rsidRPr="00567EAB">
        <w:rPr>
          <w:rFonts w:ascii="Times New Roman" w:hAnsi="Times New Roman" w:cs="Times New Roman"/>
          <w:lang w:val="hu-HU"/>
        </w:rPr>
        <w:t xml:space="preserve"> 0-ás méretű, felső részén téglavörös, </w:t>
      </w:r>
      <w:r w:rsidR="006D39B4" w:rsidRPr="00567EAB">
        <w:rPr>
          <w:rFonts w:ascii="Times New Roman" w:hAnsi="Times New Roman" w:cs="Times New Roman"/>
          <w:lang w:val="hu-HU"/>
        </w:rPr>
        <w:t xml:space="preserve">az </w:t>
      </w:r>
      <w:r w:rsidR="002D2217" w:rsidRPr="00567EAB">
        <w:rPr>
          <w:rFonts w:ascii="Times New Roman" w:hAnsi="Times New Roman" w:cs="Times New Roman"/>
          <w:lang w:val="hu-HU"/>
        </w:rPr>
        <w:t>alsó részén narancsszínű kemény zselatin kapszula</w:t>
      </w:r>
      <w:r w:rsidR="005244F0" w:rsidRPr="00567EAB">
        <w:rPr>
          <w:rFonts w:ascii="Times New Roman" w:hAnsi="Times New Roman" w:cs="Times New Roman"/>
          <w:lang w:val="hu-HU"/>
        </w:rPr>
        <w:t>, ami</w:t>
      </w:r>
      <w:r w:rsidR="002D2217" w:rsidRPr="00567EAB">
        <w:rPr>
          <w:rFonts w:ascii="Times New Roman" w:hAnsi="Times New Roman" w:cs="Times New Roman"/>
          <w:lang w:val="hu-HU"/>
        </w:rPr>
        <w:t xml:space="preserve"> kb. 532 mg fehér vagy </w:t>
      </w:r>
      <w:r w:rsidR="005244F0" w:rsidRPr="00567EAB">
        <w:rPr>
          <w:rFonts w:ascii="Times New Roman" w:hAnsi="Times New Roman" w:cs="Times New Roman"/>
          <w:lang w:val="hu-HU"/>
        </w:rPr>
        <w:t xml:space="preserve">csaknem </w:t>
      </w:r>
      <w:r w:rsidR="002D2217" w:rsidRPr="00567EAB">
        <w:rPr>
          <w:rFonts w:ascii="Times New Roman" w:hAnsi="Times New Roman" w:cs="Times New Roman"/>
          <w:lang w:val="hu-HU"/>
        </w:rPr>
        <w:t>fehér, szemcsés port tartalmaz.</w:t>
      </w:r>
    </w:p>
    <w:p w14:paraId="2DCBDE81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123B769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23FE1A1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567EAB">
        <w:rPr>
          <w:rFonts w:ascii="Times New Roman" w:hAnsi="Times New Roman" w:cs="Times New Roman"/>
          <w:b/>
          <w:bCs/>
          <w:lang w:val="hu-HU"/>
        </w:rPr>
        <w:t>4.</w:t>
      </w:r>
      <w:r w:rsidRPr="00567EAB">
        <w:rPr>
          <w:rFonts w:ascii="Times New Roman" w:hAnsi="Times New Roman" w:cs="Times New Roman"/>
          <w:b/>
          <w:bCs/>
          <w:lang w:val="hu-HU"/>
        </w:rPr>
        <w:tab/>
        <w:t>KLINIKAI JELLEMZŐK</w:t>
      </w:r>
    </w:p>
    <w:p w14:paraId="77BFB6F3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10DA8F4D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567EAB">
        <w:rPr>
          <w:rFonts w:ascii="Times New Roman" w:hAnsi="Times New Roman" w:cs="Times New Roman"/>
          <w:b/>
          <w:bCs/>
          <w:lang w:val="hu-HU"/>
        </w:rPr>
        <w:t>4.1</w:t>
      </w:r>
      <w:r w:rsidRPr="00567EAB">
        <w:rPr>
          <w:rFonts w:ascii="Times New Roman" w:hAnsi="Times New Roman" w:cs="Times New Roman"/>
          <w:b/>
          <w:bCs/>
          <w:lang w:val="hu-HU"/>
        </w:rPr>
        <w:tab/>
        <w:t>Terápiás javallatok</w:t>
      </w:r>
    </w:p>
    <w:p w14:paraId="2BB83CBD" w14:textId="77777777" w:rsidR="002D2217" w:rsidRPr="00567EAB" w:rsidRDefault="002D2217" w:rsidP="0067032E">
      <w:pPr>
        <w:pStyle w:val="lfej1"/>
        <w:ind w:right="57"/>
        <w:rPr>
          <w:rFonts w:ascii="Times New Roman" w:hAnsi="Times New Roman" w:cs="Times New Roman"/>
        </w:rPr>
      </w:pPr>
    </w:p>
    <w:p w14:paraId="55FEE83D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i/>
          <w:iCs/>
          <w:u w:val="single"/>
          <w:lang w:val="hu-HU"/>
        </w:rPr>
      </w:pPr>
      <w:r w:rsidRPr="00567EAB">
        <w:rPr>
          <w:rFonts w:ascii="Times New Roman" w:hAnsi="Times New Roman" w:cs="Times New Roman"/>
          <w:iCs/>
          <w:u w:val="single"/>
          <w:lang w:val="hu-HU"/>
        </w:rPr>
        <w:t>Epilepszia</w:t>
      </w:r>
    </w:p>
    <w:p w14:paraId="2F20543D" w14:textId="77777777" w:rsidR="000D589B" w:rsidRPr="00567EAB" w:rsidRDefault="00206DD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567EAB">
        <w:rPr>
          <w:rFonts w:ascii="Times New Roman" w:hAnsi="Times New Roman" w:cs="Times New Roman"/>
          <w:iCs/>
          <w:lang w:val="hu-HU"/>
        </w:rPr>
        <w:t xml:space="preserve">A gabapentin kiegészítő kezelésként javasolt </w:t>
      </w:r>
      <w:r w:rsidR="002D2217" w:rsidRPr="00567EAB">
        <w:rPr>
          <w:rFonts w:ascii="Times New Roman" w:hAnsi="Times New Roman" w:cs="Times New Roman"/>
          <w:lang w:val="hu-HU"/>
        </w:rPr>
        <w:t>szekunder generalizációval vagy anélkül fellépő parciális epilepsziás rohamok kezelésére</w:t>
      </w:r>
      <w:r w:rsidR="00DE5D54" w:rsidRPr="00567EAB">
        <w:rPr>
          <w:rFonts w:ascii="Times New Roman" w:hAnsi="Times New Roman" w:cs="Times New Roman"/>
          <w:lang w:val="hu-HU"/>
        </w:rPr>
        <w:t xml:space="preserve"> –</w:t>
      </w:r>
      <w:r w:rsidR="005244F0" w:rsidRPr="00567EAB">
        <w:rPr>
          <w:rFonts w:ascii="Times New Roman" w:hAnsi="Times New Roman" w:cs="Times New Roman"/>
          <w:lang w:val="hu-HU"/>
        </w:rPr>
        <w:t xml:space="preserve"> felnőttek</w:t>
      </w:r>
      <w:r w:rsidRPr="00567EAB">
        <w:rPr>
          <w:rFonts w:ascii="Times New Roman" w:hAnsi="Times New Roman" w:cs="Times New Roman"/>
          <w:lang w:val="hu-HU"/>
        </w:rPr>
        <w:t>nek, továbbá 6</w:t>
      </w:r>
      <w:r w:rsidR="00B37794" w:rsidRPr="00567EAB">
        <w:rPr>
          <w:rFonts w:ascii="Times New Roman" w:hAnsi="Times New Roman" w:cs="Times New Roman"/>
          <w:lang w:val="hu-HU"/>
        </w:rPr>
        <w:t> </w:t>
      </w:r>
      <w:r w:rsidRPr="00567EAB">
        <w:rPr>
          <w:rFonts w:ascii="Times New Roman" w:hAnsi="Times New Roman" w:cs="Times New Roman"/>
          <w:lang w:val="hu-HU"/>
        </w:rPr>
        <w:t xml:space="preserve">éves vagy </w:t>
      </w:r>
      <w:r w:rsidR="006D39B4" w:rsidRPr="00567EAB">
        <w:rPr>
          <w:rFonts w:ascii="Times New Roman" w:hAnsi="Times New Roman" w:cs="Times New Roman"/>
          <w:lang w:val="hu-HU"/>
        </w:rPr>
        <w:t xml:space="preserve">annál </w:t>
      </w:r>
      <w:r w:rsidRPr="00567EAB">
        <w:rPr>
          <w:rFonts w:ascii="Times New Roman" w:hAnsi="Times New Roman" w:cs="Times New Roman"/>
          <w:lang w:val="hu-HU"/>
        </w:rPr>
        <w:t>idősebb gyermekeknek (lásd 5.1</w:t>
      </w:r>
      <w:r w:rsidR="00B37794" w:rsidRPr="00567EAB">
        <w:rPr>
          <w:rFonts w:ascii="Times New Roman" w:hAnsi="Times New Roman" w:cs="Times New Roman"/>
          <w:lang w:val="hu-HU"/>
        </w:rPr>
        <w:t> </w:t>
      </w:r>
      <w:r w:rsidR="00B12948" w:rsidRPr="00567EAB">
        <w:rPr>
          <w:rFonts w:ascii="Times New Roman" w:hAnsi="Times New Roman" w:cs="Times New Roman"/>
          <w:lang w:val="hu-HU"/>
        </w:rPr>
        <w:t>pont</w:t>
      </w:r>
      <w:r w:rsidRPr="00567EAB">
        <w:rPr>
          <w:rFonts w:ascii="Times New Roman" w:hAnsi="Times New Roman" w:cs="Times New Roman"/>
          <w:lang w:val="hu-HU"/>
        </w:rPr>
        <w:t>)</w:t>
      </w:r>
      <w:r w:rsidR="002D2217" w:rsidRPr="00567EAB">
        <w:rPr>
          <w:rFonts w:ascii="Times New Roman" w:hAnsi="Times New Roman" w:cs="Times New Roman"/>
          <w:lang w:val="hu-HU"/>
        </w:rPr>
        <w:t>.</w:t>
      </w:r>
    </w:p>
    <w:p w14:paraId="064C671B" w14:textId="77777777" w:rsidR="00206DD7" w:rsidRPr="00567EAB" w:rsidRDefault="00206DD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567EAB">
        <w:rPr>
          <w:rFonts w:ascii="Times New Roman" w:hAnsi="Times New Roman" w:cs="Times New Roman"/>
          <w:lang w:val="hu-HU"/>
        </w:rPr>
        <w:t>A gabapentin monoterápiaként javasolt szekunder generalizációval vagy anélkül fellépő parciális epilepsziás rohamok kezelésére</w:t>
      </w:r>
      <w:r w:rsidR="00DE5D54" w:rsidRPr="00567EAB">
        <w:rPr>
          <w:rFonts w:ascii="Times New Roman" w:hAnsi="Times New Roman" w:cs="Times New Roman"/>
          <w:lang w:val="hu-HU"/>
        </w:rPr>
        <w:t xml:space="preserve"> –</w:t>
      </w:r>
      <w:r w:rsidRPr="00567EAB">
        <w:rPr>
          <w:rFonts w:ascii="Times New Roman" w:hAnsi="Times New Roman" w:cs="Times New Roman"/>
          <w:lang w:val="hu-HU"/>
        </w:rPr>
        <w:t xml:space="preserve"> felnőtteknek, továbbá 12</w:t>
      </w:r>
      <w:r w:rsidR="00B37794" w:rsidRPr="00567EAB">
        <w:rPr>
          <w:rFonts w:ascii="Times New Roman" w:hAnsi="Times New Roman" w:cs="Times New Roman"/>
          <w:lang w:val="hu-HU"/>
        </w:rPr>
        <w:t> </w:t>
      </w:r>
      <w:r w:rsidRPr="00567EAB">
        <w:rPr>
          <w:rFonts w:ascii="Times New Roman" w:hAnsi="Times New Roman" w:cs="Times New Roman"/>
          <w:lang w:val="hu-HU"/>
        </w:rPr>
        <w:t xml:space="preserve">éves vagy </w:t>
      </w:r>
      <w:r w:rsidR="006D39B4" w:rsidRPr="00567EAB">
        <w:rPr>
          <w:rFonts w:ascii="Times New Roman" w:hAnsi="Times New Roman" w:cs="Times New Roman"/>
          <w:lang w:val="hu-HU"/>
        </w:rPr>
        <w:t xml:space="preserve">annál </w:t>
      </w:r>
      <w:r w:rsidRPr="00567EAB">
        <w:rPr>
          <w:rFonts w:ascii="Times New Roman" w:hAnsi="Times New Roman" w:cs="Times New Roman"/>
          <w:lang w:val="hu-HU"/>
        </w:rPr>
        <w:t xml:space="preserve">idősebb </w:t>
      </w:r>
      <w:r w:rsidR="00BC4C7D" w:rsidRPr="00567EAB">
        <w:rPr>
          <w:rFonts w:ascii="Times New Roman" w:hAnsi="Times New Roman" w:cs="Times New Roman"/>
          <w:lang w:val="hu-HU"/>
        </w:rPr>
        <w:t>serdülőknek</w:t>
      </w:r>
      <w:r w:rsidRPr="00567EAB">
        <w:rPr>
          <w:rFonts w:ascii="Times New Roman" w:hAnsi="Times New Roman" w:cs="Times New Roman"/>
          <w:lang w:val="hu-HU"/>
        </w:rPr>
        <w:t>.</w:t>
      </w:r>
    </w:p>
    <w:p w14:paraId="3C1C1A1A" w14:textId="77777777" w:rsidR="002D2217" w:rsidRPr="00567EAB" w:rsidRDefault="002D2217" w:rsidP="0067032E">
      <w:pPr>
        <w:pStyle w:val="Normal1"/>
        <w:ind w:right="57"/>
        <w:rPr>
          <w:rFonts w:ascii="Times New Roman" w:hAnsi="Times New Roman" w:cs="Times New Roman"/>
          <w:i/>
          <w:iCs/>
          <w:u w:val="single"/>
          <w:lang w:val="hu-HU"/>
        </w:rPr>
      </w:pPr>
    </w:p>
    <w:p w14:paraId="1D222021" w14:textId="77777777" w:rsidR="002D2217" w:rsidRPr="00567EAB" w:rsidRDefault="005F0BB5" w:rsidP="0067032E">
      <w:pPr>
        <w:pStyle w:val="Normal1"/>
        <w:ind w:right="57"/>
        <w:rPr>
          <w:rFonts w:ascii="Times New Roman" w:hAnsi="Times New Roman" w:cs="Times New Roman"/>
          <w:iCs/>
          <w:u w:val="single"/>
          <w:lang w:val="hu-HU"/>
        </w:rPr>
      </w:pPr>
      <w:r w:rsidRPr="00567EAB">
        <w:rPr>
          <w:rFonts w:ascii="Times New Roman" w:hAnsi="Times New Roman" w:cs="Times New Roman"/>
          <w:iCs/>
          <w:u w:val="single"/>
          <w:lang w:val="hu-HU"/>
        </w:rPr>
        <w:t>Perifériás n</w:t>
      </w:r>
      <w:r w:rsidR="002D2217" w:rsidRPr="00567EAB">
        <w:rPr>
          <w:rFonts w:ascii="Times New Roman" w:hAnsi="Times New Roman" w:cs="Times New Roman"/>
          <w:iCs/>
          <w:u w:val="single"/>
          <w:lang w:val="hu-HU"/>
        </w:rPr>
        <w:t>europathiás fájdalom</w:t>
      </w:r>
      <w:r w:rsidRPr="00567EAB">
        <w:rPr>
          <w:rFonts w:ascii="Times New Roman" w:hAnsi="Times New Roman" w:cs="Times New Roman"/>
          <w:iCs/>
          <w:u w:val="single"/>
          <w:lang w:val="hu-HU"/>
        </w:rPr>
        <w:t xml:space="preserve"> kezelése</w:t>
      </w:r>
    </w:p>
    <w:p w14:paraId="41374CCF" w14:textId="77777777" w:rsidR="00206DD7" w:rsidRPr="00DC31D1" w:rsidRDefault="002D2217" w:rsidP="0067032E">
      <w:pPr>
        <w:pStyle w:val="Normal1"/>
        <w:ind w:right="57"/>
        <w:rPr>
          <w:rFonts w:ascii="Times New Roman" w:hAnsi="Times New Roman" w:cs="Times New Roman"/>
          <w:iCs/>
          <w:lang w:val="hu-HU"/>
        </w:rPr>
      </w:pPr>
      <w:r w:rsidRPr="00567EAB">
        <w:rPr>
          <w:rFonts w:ascii="Times New Roman" w:hAnsi="Times New Roman" w:cs="Times New Roman"/>
          <w:iCs/>
          <w:lang w:val="hu-HU"/>
        </w:rPr>
        <w:t>A</w:t>
      </w:r>
      <w:r w:rsidR="00206DD7" w:rsidRPr="00567EAB">
        <w:rPr>
          <w:rFonts w:ascii="Times New Roman" w:hAnsi="Times New Roman" w:cs="Times New Roman"/>
          <w:iCs/>
          <w:lang w:val="hu-HU"/>
        </w:rPr>
        <w:t xml:space="preserve"> gabapentin perifériás neuropathiás fájdalom (</w:t>
      </w:r>
      <w:r w:rsidR="00D93B21" w:rsidRPr="00145453">
        <w:rPr>
          <w:rFonts w:ascii="Times New Roman" w:hAnsi="Times New Roman" w:cs="Times New Roman"/>
          <w:iCs/>
          <w:lang w:val="hu-HU"/>
        </w:rPr>
        <w:t>például</w:t>
      </w:r>
      <w:r w:rsidR="00206DD7" w:rsidRPr="00145453">
        <w:rPr>
          <w:rFonts w:ascii="Times New Roman" w:hAnsi="Times New Roman" w:cs="Times New Roman"/>
          <w:iCs/>
          <w:lang w:val="hu-HU"/>
        </w:rPr>
        <w:t xml:space="preserve"> fájdalmas </w:t>
      </w:r>
      <w:r w:rsidR="00D426D5" w:rsidRPr="00DC31D1">
        <w:rPr>
          <w:rFonts w:ascii="Times New Roman" w:hAnsi="Times New Roman" w:cs="Times New Roman"/>
          <w:iCs/>
          <w:lang w:val="hu-HU"/>
        </w:rPr>
        <w:t xml:space="preserve">diabeteses </w:t>
      </w:r>
      <w:r w:rsidR="00206DD7" w:rsidRPr="00DC31D1">
        <w:rPr>
          <w:rFonts w:ascii="Times New Roman" w:hAnsi="Times New Roman" w:cs="Times New Roman"/>
          <w:iCs/>
          <w:lang w:val="hu-HU"/>
        </w:rPr>
        <w:t>neuropathia és postherpeses neuralgia) kezelésére javasolt felnőtteknek.</w:t>
      </w:r>
    </w:p>
    <w:p w14:paraId="018A6B3C" w14:textId="77777777" w:rsidR="002D2217" w:rsidRPr="00DC31D1" w:rsidRDefault="002D2217" w:rsidP="0067032E">
      <w:pPr>
        <w:pStyle w:val="Normal1"/>
        <w:ind w:right="57"/>
        <w:rPr>
          <w:rFonts w:ascii="Times New Roman" w:hAnsi="Times New Roman" w:cs="Times New Roman"/>
          <w:iCs/>
          <w:lang w:val="hu-HU"/>
        </w:rPr>
      </w:pPr>
    </w:p>
    <w:p w14:paraId="36407B98" w14:textId="77777777" w:rsidR="002D2217" w:rsidRPr="00DC31D1" w:rsidRDefault="002D2217" w:rsidP="0067032E">
      <w:pPr>
        <w:pStyle w:val="Normal1"/>
        <w:numPr>
          <w:ilvl w:val="1"/>
          <w:numId w:val="2"/>
        </w:numPr>
        <w:tabs>
          <w:tab w:val="clear" w:pos="570"/>
        </w:tabs>
        <w:ind w:left="0" w:right="57" w:firstLine="0"/>
        <w:rPr>
          <w:rFonts w:ascii="Times New Roman" w:hAnsi="Times New Roman" w:cs="Times New Roman"/>
          <w:b/>
          <w:bCs/>
          <w:lang w:val="hu-HU"/>
        </w:rPr>
      </w:pPr>
      <w:r w:rsidRPr="00DC31D1">
        <w:rPr>
          <w:rFonts w:ascii="Times New Roman" w:hAnsi="Times New Roman" w:cs="Times New Roman"/>
          <w:b/>
          <w:bCs/>
          <w:lang w:val="hu-HU"/>
        </w:rPr>
        <w:t>Adagolás és alkalmazás</w:t>
      </w:r>
    </w:p>
    <w:p w14:paraId="62D242CB" w14:textId="77777777" w:rsidR="002D2217" w:rsidRPr="00DC31D1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</w:p>
    <w:p w14:paraId="3759637A" w14:textId="77777777" w:rsidR="00206DD7" w:rsidRPr="00E6337B" w:rsidRDefault="000D589B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E6337B">
        <w:rPr>
          <w:rFonts w:ascii="Times New Roman" w:hAnsi="Times New Roman" w:cs="Times New Roman"/>
          <w:u w:val="single"/>
          <w:lang w:val="hu-HU"/>
        </w:rPr>
        <w:t>Adagolás</w:t>
      </w:r>
    </w:p>
    <w:p w14:paraId="7B4A1137" w14:textId="77777777" w:rsidR="000D589B" w:rsidRPr="00E6337B" w:rsidRDefault="000D589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3835946" w14:textId="77777777" w:rsidR="00206DD7" w:rsidRPr="00BC42A2" w:rsidRDefault="006D39B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6E6728">
        <w:rPr>
          <w:rFonts w:ascii="Times New Roman" w:hAnsi="Times New Roman" w:cs="Times New Roman"/>
          <w:lang w:val="hu-HU"/>
        </w:rPr>
        <w:t xml:space="preserve">Valamennyi </w:t>
      </w:r>
      <w:r w:rsidR="00206DD7" w:rsidRPr="002409E6">
        <w:rPr>
          <w:rFonts w:ascii="Times New Roman" w:hAnsi="Times New Roman" w:cs="Times New Roman"/>
          <w:lang w:val="hu-HU"/>
        </w:rPr>
        <w:t>javallat esetében az 1.</w:t>
      </w:r>
      <w:r w:rsidR="00B37794" w:rsidRPr="00203D5F">
        <w:rPr>
          <w:rFonts w:ascii="Times New Roman" w:hAnsi="Times New Roman" w:cs="Times New Roman"/>
          <w:lang w:val="hu-HU"/>
        </w:rPr>
        <w:t> </w:t>
      </w:r>
      <w:r w:rsidR="00206DD7" w:rsidRPr="00203D5F">
        <w:rPr>
          <w:rFonts w:ascii="Times New Roman" w:hAnsi="Times New Roman" w:cs="Times New Roman"/>
          <w:lang w:val="hu-HU"/>
        </w:rPr>
        <w:t>táblázatban leírt, a kezelés elkezdésekor alkalmazandó dózistitrálási séma érvényes, ami felnőttek és 12</w:t>
      </w:r>
      <w:r w:rsidR="00B37794" w:rsidRPr="00BC42A2">
        <w:rPr>
          <w:rFonts w:ascii="Times New Roman" w:hAnsi="Times New Roman" w:cs="Times New Roman"/>
          <w:lang w:val="hu-HU"/>
        </w:rPr>
        <w:t> </w:t>
      </w:r>
      <w:r w:rsidR="00206DD7" w:rsidRPr="00BC42A2">
        <w:rPr>
          <w:rFonts w:ascii="Times New Roman" w:hAnsi="Times New Roman" w:cs="Times New Roman"/>
          <w:lang w:val="hu-HU"/>
        </w:rPr>
        <w:t>éves vagy</w:t>
      </w:r>
      <w:r w:rsidRPr="00BC42A2">
        <w:rPr>
          <w:rFonts w:ascii="Times New Roman" w:hAnsi="Times New Roman" w:cs="Times New Roman"/>
          <w:lang w:val="hu-HU"/>
        </w:rPr>
        <w:t xml:space="preserve"> annál</w:t>
      </w:r>
      <w:r w:rsidR="00206DD7" w:rsidRPr="00BC42A2">
        <w:rPr>
          <w:rFonts w:ascii="Times New Roman" w:hAnsi="Times New Roman" w:cs="Times New Roman"/>
          <w:lang w:val="hu-HU"/>
        </w:rPr>
        <w:t xml:space="preserve"> idősebb serdülők számára javasolt. A</w:t>
      </w:r>
      <w:r w:rsidR="00B37794" w:rsidRPr="00BC42A2">
        <w:rPr>
          <w:rFonts w:ascii="Times New Roman" w:hAnsi="Times New Roman" w:cs="Times New Roman"/>
          <w:lang w:val="hu-HU"/>
        </w:rPr>
        <w:t xml:space="preserve"> </w:t>
      </w:r>
      <w:r w:rsidR="00206DD7" w:rsidRPr="00BC42A2">
        <w:rPr>
          <w:rFonts w:ascii="Times New Roman" w:hAnsi="Times New Roman" w:cs="Times New Roman"/>
          <w:lang w:val="hu-HU"/>
        </w:rPr>
        <w:t>12</w:t>
      </w:r>
      <w:r w:rsidR="00B37794" w:rsidRPr="00BC42A2">
        <w:rPr>
          <w:rFonts w:ascii="Times New Roman" w:hAnsi="Times New Roman" w:cs="Times New Roman"/>
          <w:lang w:val="hu-HU"/>
        </w:rPr>
        <w:t> </w:t>
      </w:r>
      <w:r w:rsidR="00206DD7" w:rsidRPr="00BC42A2">
        <w:rPr>
          <w:rFonts w:ascii="Times New Roman" w:hAnsi="Times New Roman" w:cs="Times New Roman"/>
          <w:lang w:val="hu-HU"/>
        </w:rPr>
        <w:t xml:space="preserve">évesnél fiatalabb gyermekekre </w:t>
      </w:r>
      <w:r w:rsidR="00651AD0" w:rsidRPr="00BC42A2">
        <w:rPr>
          <w:rFonts w:ascii="Times New Roman" w:hAnsi="Times New Roman" w:cs="Times New Roman"/>
          <w:lang w:val="hu-HU"/>
        </w:rPr>
        <w:t xml:space="preserve">vonatkozó </w:t>
      </w:r>
      <w:r w:rsidR="00206DD7" w:rsidRPr="00BC42A2">
        <w:rPr>
          <w:rFonts w:ascii="Times New Roman" w:hAnsi="Times New Roman" w:cs="Times New Roman"/>
          <w:lang w:val="hu-HU"/>
        </w:rPr>
        <w:t>adagolási útmutatások</w:t>
      </w:r>
      <w:r w:rsidR="00EB2FC1" w:rsidRPr="00BC42A2">
        <w:rPr>
          <w:rFonts w:ascii="Times New Roman" w:hAnsi="Times New Roman" w:cs="Times New Roman"/>
          <w:lang w:val="hu-HU"/>
        </w:rPr>
        <w:t>a</w:t>
      </w:r>
      <w:r w:rsidR="00206DD7" w:rsidRPr="00BC42A2">
        <w:rPr>
          <w:rFonts w:ascii="Times New Roman" w:hAnsi="Times New Roman" w:cs="Times New Roman"/>
          <w:lang w:val="hu-HU"/>
        </w:rPr>
        <w:t>t külön alcím</w:t>
      </w:r>
      <w:r w:rsidR="00EB2FC1" w:rsidRPr="00BC42A2">
        <w:rPr>
          <w:rFonts w:ascii="Times New Roman" w:hAnsi="Times New Roman" w:cs="Times New Roman"/>
          <w:lang w:val="hu-HU"/>
        </w:rPr>
        <w:t>en</w:t>
      </w:r>
      <w:r w:rsidR="00206DD7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 xml:space="preserve">a fejezet egy </w:t>
      </w:r>
      <w:r w:rsidR="00A84D19" w:rsidRPr="00BC42A2">
        <w:rPr>
          <w:rFonts w:ascii="Times New Roman" w:hAnsi="Times New Roman" w:cs="Times New Roman"/>
          <w:lang w:val="hu-HU"/>
        </w:rPr>
        <w:t xml:space="preserve">későbbi </w:t>
      </w:r>
      <w:r w:rsidR="00CD08F0" w:rsidRPr="00BC42A2">
        <w:rPr>
          <w:rFonts w:ascii="Times New Roman" w:hAnsi="Times New Roman" w:cs="Times New Roman"/>
          <w:lang w:val="hu-HU"/>
        </w:rPr>
        <w:t xml:space="preserve">bekezdésében </w:t>
      </w:r>
      <w:r w:rsidRPr="00BC42A2">
        <w:rPr>
          <w:rFonts w:ascii="Times New Roman" w:hAnsi="Times New Roman" w:cs="Times New Roman"/>
          <w:lang w:val="hu-HU"/>
        </w:rPr>
        <w:t>található</w:t>
      </w:r>
      <w:r w:rsidR="00206DD7" w:rsidRPr="00BC42A2">
        <w:rPr>
          <w:rFonts w:ascii="Times New Roman" w:hAnsi="Times New Roman" w:cs="Times New Roman"/>
          <w:lang w:val="hu-HU"/>
        </w:rPr>
        <w:t>.</w:t>
      </w:r>
    </w:p>
    <w:p w14:paraId="4104BAA8" w14:textId="77777777" w:rsidR="00206DD7" w:rsidRPr="00BC42A2" w:rsidRDefault="00206DD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8"/>
        <w:gridCol w:w="3050"/>
        <w:gridCol w:w="2965"/>
      </w:tblGrid>
      <w:tr w:rsidR="00206DD7" w:rsidRPr="00BC42A2" w14:paraId="6AF92B0E" w14:textId="77777777" w:rsidTr="00F423B2">
        <w:tc>
          <w:tcPr>
            <w:tcW w:w="9356" w:type="dxa"/>
            <w:gridSpan w:val="3"/>
            <w:tcBorders>
              <w:top w:val="nil"/>
              <w:left w:val="nil"/>
              <w:right w:val="nil"/>
            </w:tcBorders>
          </w:tcPr>
          <w:p w14:paraId="6D798BE8" w14:textId="77777777" w:rsidR="00206DD7" w:rsidRPr="00BC42A2" w:rsidRDefault="00206DD7" w:rsidP="00B26C5D">
            <w:pPr>
              <w:pStyle w:val="Normal1"/>
              <w:keepNext/>
              <w:ind w:right="57"/>
              <w:rPr>
                <w:rFonts w:ascii="Times New Roman" w:hAnsi="Times New Roman" w:cs="Times New Roman"/>
                <w:b/>
                <w:iCs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iCs/>
                <w:lang w:val="hu-HU"/>
              </w:rPr>
              <w:lastRenderedPageBreak/>
              <w:t>1.</w:t>
            </w:r>
            <w:r w:rsidR="00B37794" w:rsidRPr="00BC42A2">
              <w:rPr>
                <w:rFonts w:ascii="Times New Roman" w:hAnsi="Times New Roman" w:cs="Times New Roman"/>
                <w:b/>
                <w:iCs/>
                <w:lang w:val="hu-HU"/>
              </w:rPr>
              <w:t> </w:t>
            </w:r>
            <w:r w:rsidRPr="00BC42A2">
              <w:rPr>
                <w:rFonts w:ascii="Times New Roman" w:hAnsi="Times New Roman" w:cs="Times New Roman"/>
                <w:b/>
                <w:iCs/>
                <w:lang w:val="hu-HU"/>
              </w:rPr>
              <w:t>táblázat</w:t>
            </w:r>
          </w:p>
        </w:tc>
      </w:tr>
      <w:tr w:rsidR="00206DD7" w:rsidRPr="008C7569" w14:paraId="32391CD3" w14:textId="77777777" w:rsidTr="00F90FBA">
        <w:tc>
          <w:tcPr>
            <w:tcW w:w="9356" w:type="dxa"/>
            <w:gridSpan w:val="3"/>
          </w:tcPr>
          <w:p w14:paraId="73F5A7F3" w14:textId="77777777" w:rsidR="00206DD7" w:rsidRPr="00C73F62" w:rsidRDefault="00206DD7" w:rsidP="00C73F62">
            <w:pPr>
              <w:pStyle w:val="Normal1"/>
              <w:keepNext/>
              <w:ind w:right="57"/>
              <w:jc w:val="center"/>
              <w:rPr>
                <w:rFonts w:ascii="Times New Roman" w:hAnsi="Times New Roman" w:cs="Times New Roman"/>
                <w:b/>
                <w:bCs/>
                <w:iCs/>
                <w:lang w:val="hu-HU"/>
              </w:rPr>
            </w:pPr>
            <w:r w:rsidRPr="00C73F62">
              <w:rPr>
                <w:rFonts w:ascii="Times New Roman" w:hAnsi="Times New Roman" w:cs="Times New Roman"/>
                <w:b/>
                <w:bCs/>
                <w:iCs/>
                <w:lang w:val="hu-HU"/>
              </w:rPr>
              <w:t xml:space="preserve">ADAGOLÁSI </w:t>
            </w:r>
            <w:r w:rsidR="00B37794" w:rsidRPr="00C73F62">
              <w:rPr>
                <w:rFonts w:ascii="Times New Roman" w:hAnsi="Times New Roman" w:cs="Times New Roman"/>
                <w:b/>
                <w:bCs/>
                <w:iCs/>
                <w:lang w:val="hu-HU"/>
              </w:rPr>
              <w:t>TÁBLÁZAT</w:t>
            </w:r>
            <w:r w:rsidRPr="00C73F62">
              <w:rPr>
                <w:rFonts w:ascii="Times New Roman" w:hAnsi="Times New Roman" w:cs="Times New Roman"/>
                <w:b/>
                <w:bCs/>
                <w:iCs/>
                <w:lang w:val="hu-HU"/>
              </w:rPr>
              <w:t xml:space="preserve"> – KEZDETI DÓZISTITRÁLÁS</w:t>
            </w:r>
          </w:p>
        </w:tc>
      </w:tr>
      <w:tr w:rsidR="00206DD7" w:rsidRPr="00BC42A2" w14:paraId="1A52177C" w14:textId="77777777" w:rsidTr="00F90FBA">
        <w:tc>
          <w:tcPr>
            <w:tcW w:w="3082" w:type="dxa"/>
          </w:tcPr>
          <w:p w14:paraId="541394C1" w14:textId="77777777" w:rsidR="00206DD7" w:rsidRPr="00BC42A2" w:rsidRDefault="00206DD7" w:rsidP="00B26C5D">
            <w:pPr>
              <w:pStyle w:val="Normal1"/>
              <w:keepNext/>
              <w:ind w:right="57"/>
              <w:rPr>
                <w:rFonts w:ascii="Times New Roman" w:hAnsi="Times New Roman" w:cs="Times New Roman"/>
                <w:iCs/>
                <w:lang w:val="hu-HU"/>
              </w:rPr>
            </w:pPr>
            <w:r w:rsidRPr="00BC42A2">
              <w:rPr>
                <w:rFonts w:ascii="Times New Roman" w:hAnsi="Times New Roman" w:cs="Times New Roman"/>
                <w:iCs/>
                <w:lang w:val="hu-HU"/>
              </w:rPr>
              <w:t>1.</w:t>
            </w:r>
            <w:r w:rsidR="00B37794" w:rsidRPr="00BC42A2">
              <w:rPr>
                <w:rFonts w:ascii="Times New Roman" w:hAnsi="Times New Roman" w:cs="Times New Roman"/>
                <w:iCs/>
                <w:lang w:val="hu-HU"/>
              </w:rPr>
              <w:t> </w:t>
            </w:r>
            <w:r w:rsidRPr="00BC42A2">
              <w:rPr>
                <w:rFonts w:ascii="Times New Roman" w:hAnsi="Times New Roman" w:cs="Times New Roman"/>
                <w:iCs/>
                <w:lang w:val="hu-HU"/>
              </w:rPr>
              <w:t>nap</w:t>
            </w:r>
          </w:p>
        </w:tc>
        <w:tc>
          <w:tcPr>
            <w:tcW w:w="3190" w:type="dxa"/>
          </w:tcPr>
          <w:p w14:paraId="0E3EA29B" w14:textId="77777777" w:rsidR="00206DD7" w:rsidRPr="00BC42A2" w:rsidRDefault="00206DD7" w:rsidP="00B26C5D">
            <w:pPr>
              <w:pStyle w:val="Normal1"/>
              <w:keepNext/>
              <w:ind w:right="57"/>
              <w:rPr>
                <w:rFonts w:ascii="Times New Roman" w:hAnsi="Times New Roman" w:cs="Times New Roman"/>
                <w:iCs/>
                <w:lang w:val="hu-HU"/>
              </w:rPr>
            </w:pPr>
            <w:r w:rsidRPr="00BC42A2">
              <w:rPr>
                <w:rFonts w:ascii="Times New Roman" w:hAnsi="Times New Roman" w:cs="Times New Roman"/>
                <w:iCs/>
                <w:lang w:val="hu-HU"/>
              </w:rPr>
              <w:t>2.</w:t>
            </w:r>
            <w:r w:rsidR="00B37794" w:rsidRPr="00BC42A2">
              <w:rPr>
                <w:rFonts w:ascii="Times New Roman" w:hAnsi="Times New Roman" w:cs="Times New Roman"/>
                <w:iCs/>
                <w:lang w:val="hu-HU"/>
              </w:rPr>
              <w:t> </w:t>
            </w:r>
            <w:r w:rsidRPr="00BC42A2">
              <w:rPr>
                <w:rFonts w:ascii="Times New Roman" w:hAnsi="Times New Roman" w:cs="Times New Roman"/>
                <w:iCs/>
                <w:lang w:val="hu-HU"/>
              </w:rPr>
              <w:t>nap</w:t>
            </w:r>
          </w:p>
        </w:tc>
        <w:tc>
          <w:tcPr>
            <w:tcW w:w="3084" w:type="dxa"/>
          </w:tcPr>
          <w:p w14:paraId="13F0DCC4" w14:textId="77777777" w:rsidR="00206DD7" w:rsidRPr="00BC42A2" w:rsidRDefault="00206DD7" w:rsidP="00B26C5D">
            <w:pPr>
              <w:pStyle w:val="Normal1"/>
              <w:keepNext/>
              <w:ind w:right="57"/>
              <w:rPr>
                <w:rFonts w:ascii="Times New Roman" w:hAnsi="Times New Roman" w:cs="Times New Roman"/>
                <w:iCs/>
                <w:lang w:val="hu-HU"/>
              </w:rPr>
            </w:pPr>
            <w:r w:rsidRPr="00BC42A2">
              <w:rPr>
                <w:rFonts w:ascii="Times New Roman" w:hAnsi="Times New Roman" w:cs="Times New Roman"/>
                <w:iCs/>
                <w:lang w:val="hu-HU"/>
              </w:rPr>
              <w:t>3.</w:t>
            </w:r>
            <w:r w:rsidR="00B37794" w:rsidRPr="00BC42A2">
              <w:rPr>
                <w:rFonts w:ascii="Times New Roman" w:hAnsi="Times New Roman" w:cs="Times New Roman"/>
                <w:iCs/>
                <w:lang w:val="hu-HU"/>
              </w:rPr>
              <w:t> </w:t>
            </w:r>
            <w:r w:rsidRPr="00BC42A2">
              <w:rPr>
                <w:rFonts w:ascii="Times New Roman" w:hAnsi="Times New Roman" w:cs="Times New Roman"/>
                <w:iCs/>
                <w:lang w:val="hu-HU"/>
              </w:rPr>
              <w:t>nap</w:t>
            </w:r>
          </w:p>
        </w:tc>
      </w:tr>
      <w:tr w:rsidR="00206DD7" w:rsidRPr="00BC42A2" w14:paraId="2973B3E4" w14:textId="77777777" w:rsidTr="00F90FBA">
        <w:tc>
          <w:tcPr>
            <w:tcW w:w="3082" w:type="dxa"/>
          </w:tcPr>
          <w:p w14:paraId="5A5BA013" w14:textId="77777777" w:rsidR="00206DD7" w:rsidRPr="00BC42A2" w:rsidRDefault="00206DD7" w:rsidP="00B26C5D">
            <w:pPr>
              <w:pStyle w:val="Normal1"/>
              <w:keepNext/>
              <w:ind w:right="57"/>
              <w:rPr>
                <w:rFonts w:ascii="Times New Roman" w:hAnsi="Times New Roman" w:cs="Times New Roman"/>
                <w:iCs/>
                <w:lang w:val="hu-HU"/>
              </w:rPr>
            </w:pPr>
            <w:r w:rsidRPr="00BC42A2">
              <w:rPr>
                <w:rFonts w:ascii="Times New Roman" w:hAnsi="Times New Roman" w:cs="Times New Roman"/>
                <w:iCs/>
                <w:lang w:val="hu-HU"/>
              </w:rPr>
              <w:t>300</w:t>
            </w:r>
            <w:r w:rsidR="00B37794" w:rsidRPr="00BC42A2">
              <w:rPr>
                <w:rFonts w:ascii="Times New Roman" w:hAnsi="Times New Roman" w:cs="Times New Roman"/>
                <w:iCs/>
                <w:lang w:val="hu-HU"/>
              </w:rPr>
              <w:t> </w:t>
            </w:r>
            <w:r w:rsidRPr="00BC42A2">
              <w:rPr>
                <w:rFonts w:ascii="Times New Roman" w:hAnsi="Times New Roman" w:cs="Times New Roman"/>
                <w:iCs/>
                <w:lang w:val="hu-HU"/>
              </w:rPr>
              <w:t>mg naponta egyszer</w:t>
            </w:r>
          </w:p>
        </w:tc>
        <w:tc>
          <w:tcPr>
            <w:tcW w:w="3190" w:type="dxa"/>
          </w:tcPr>
          <w:p w14:paraId="0818E34E" w14:textId="77777777" w:rsidR="00206DD7" w:rsidRPr="00BC42A2" w:rsidRDefault="00206DD7" w:rsidP="00B26C5D">
            <w:pPr>
              <w:pStyle w:val="Normal1"/>
              <w:keepNext/>
              <w:ind w:right="57"/>
              <w:rPr>
                <w:rFonts w:ascii="Times New Roman" w:hAnsi="Times New Roman" w:cs="Times New Roman"/>
                <w:iCs/>
                <w:lang w:val="hu-HU"/>
              </w:rPr>
            </w:pPr>
            <w:r w:rsidRPr="00BC42A2">
              <w:rPr>
                <w:rFonts w:ascii="Times New Roman" w:hAnsi="Times New Roman" w:cs="Times New Roman"/>
                <w:iCs/>
                <w:lang w:val="hu-HU"/>
              </w:rPr>
              <w:t>300</w:t>
            </w:r>
            <w:r w:rsidR="00B37794" w:rsidRPr="00BC42A2">
              <w:rPr>
                <w:rFonts w:ascii="Times New Roman" w:hAnsi="Times New Roman" w:cs="Times New Roman"/>
                <w:iCs/>
                <w:lang w:val="hu-HU"/>
              </w:rPr>
              <w:t> </w:t>
            </w:r>
            <w:r w:rsidRPr="00BC42A2">
              <w:rPr>
                <w:rFonts w:ascii="Times New Roman" w:hAnsi="Times New Roman" w:cs="Times New Roman"/>
                <w:iCs/>
                <w:lang w:val="hu-HU"/>
              </w:rPr>
              <w:t>mg naponta kétszer</w:t>
            </w:r>
          </w:p>
        </w:tc>
        <w:tc>
          <w:tcPr>
            <w:tcW w:w="3084" w:type="dxa"/>
          </w:tcPr>
          <w:p w14:paraId="3DD4D81D" w14:textId="77777777" w:rsidR="00206DD7" w:rsidRPr="00BC42A2" w:rsidRDefault="00206DD7" w:rsidP="00B26C5D">
            <w:pPr>
              <w:pStyle w:val="Normal1"/>
              <w:keepNext/>
              <w:ind w:right="57"/>
              <w:rPr>
                <w:rFonts w:ascii="Times New Roman" w:hAnsi="Times New Roman" w:cs="Times New Roman"/>
                <w:iCs/>
                <w:lang w:val="hu-HU"/>
              </w:rPr>
            </w:pPr>
            <w:r w:rsidRPr="00BC42A2">
              <w:rPr>
                <w:rFonts w:ascii="Times New Roman" w:hAnsi="Times New Roman" w:cs="Times New Roman"/>
                <w:iCs/>
                <w:lang w:val="hu-HU"/>
              </w:rPr>
              <w:t>300</w:t>
            </w:r>
            <w:r w:rsidR="00B37794" w:rsidRPr="00BC42A2">
              <w:rPr>
                <w:rFonts w:ascii="Times New Roman" w:hAnsi="Times New Roman" w:cs="Times New Roman"/>
                <w:iCs/>
                <w:lang w:val="hu-HU"/>
              </w:rPr>
              <w:t> </w:t>
            </w:r>
            <w:r w:rsidRPr="00BC42A2">
              <w:rPr>
                <w:rFonts w:ascii="Times New Roman" w:hAnsi="Times New Roman" w:cs="Times New Roman"/>
                <w:iCs/>
                <w:lang w:val="hu-HU"/>
              </w:rPr>
              <w:t>mg naponta háromszor</w:t>
            </w:r>
          </w:p>
        </w:tc>
      </w:tr>
    </w:tbl>
    <w:p w14:paraId="56C9061F" w14:textId="77777777" w:rsidR="00206DD7" w:rsidRPr="00BC42A2" w:rsidRDefault="00206DD7" w:rsidP="0067032E">
      <w:pPr>
        <w:pStyle w:val="Normal1"/>
        <w:ind w:right="57"/>
        <w:rPr>
          <w:rFonts w:ascii="Times New Roman" w:hAnsi="Times New Roman" w:cs="Times New Roman"/>
          <w:iCs/>
          <w:lang w:val="hu-HU"/>
        </w:rPr>
      </w:pPr>
    </w:p>
    <w:p w14:paraId="78FCBA5C" w14:textId="77777777" w:rsidR="00206DD7" w:rsidRPr="00BC42A2" w:rsidRDefault="00AC6486" w:rsidP="0067032E">
      <w:pPr>
        <w:pStyle w:val="Normal1"/>
        <w:ind w:right="57"/>
        <w:rPr>
          <w:rFonts w:ascii="Times New Roman" w:hAnsi="Times New Roman" w:cs="Times New Roman"/>
          <w:i/>
          <w:iCs/>
          <w:u w:val="single"/>
          <w:lang w:val="hu-HU"/>
        </w:rPr>
      </w:pPr>
      <w:r w:rsidRPr="00BC42A2">
        <w:rPr>
          <w:rFonts w:ascii="Times New Roman" w:hAnsi="Times New Roman" w:cs="Times New Roman"/>
          <w:i/>
          <w:iCs/>
          <w:u w:val="single"/>
          <w:lang w:val="hu-HU"/>
        </w:rPr>
        <w:t xml:space="preserve">A gabapentin </w:t>
      </w:r>
      <w:r w:rsidR="00A45959" w:rsidRPr="00BC42A2">
        <w:rPr>
          <w:rFonts w:ascii="Times New Roman" w:hAnsi="Times New Roman" w:cs="Times New Roman"/>
          <w:i/>
          <w:iCs/>
          <w:u w:val="single"/>
          <w:lang w:val="hu-HU"/>
        </w:rPr>
        <w:t>alkalmazásának leállítása</w:t>
      </w:r>
    </w:p>
    <w:p w14:paraId="1286593B" w14:textId="77777777" w:rsidR="00AC6486" w:rsidRPr="00BC42A2" w:rsidRDefault="00AC6486" w:rsidP="0067032E">
      <w:pPr>
        <w:pStyle w:val="Normal1"/>
        <w:ind w:right="57"/>
        <w:rPr>
          <w:rFonts w:ascii="Times New Roman" w:hAnsi="Times New Roman" w:cs="Times New Roman"/>
          <w:iCs/>
          <w:lang w:val="hu-HU"/>
        </w:rPr>
      </w:pPr>
      <w:r w:rsidRPr="00BC42A2">
        <w:rPr>
          <w:rFonts w:ascii="Times New Roman" w:hAnsi="Times New Roman" w:cs="Times New Roman"/>
          <w:iCs/>
          <w:lang w:val="hu-HU"/>
        </w:rPr>
        <w:t>A jelenlegi klinikai gyakorlattal összhangban, ha abba kell hagyni a gabapentin adását, akkor ezt ajánlatos – a terápiás javallattól függetlenül – fokozatosan, legalább 1</w:t>
      </w:r>
      <w:r w:rsidR="00B37794" w:rsidRPr="00BC42A2">
        <w:rPr>
          <w:rFonts w:ascii="Times New Roman" w:hAnsi="Times New Roman" w:cs="Times New Roman"/>
          <w:iCs/>
          <w:lang w:val="hu-HU"/>
        </w:rPr>
        <w:t> </w:t>
      </w:r>
      <w:r w:rsidRPr="00BC42A2">
        <w:rPr>
          <w:rFonts w:ascii="Times New Roman" w:hAnsi="Times New Roman" w:cs="Times New Roman"/>
          <w:iCs/>
          <w:lang w:val="hu-HU"/>
        </w:rPr>
        <w:t xml:space="preserve">hét alatt </w:t>
      </w:r>
      <w:r w:rsidR="00651AD0" w:rsidRPr="00BC42A2">
        <w:rPr>
          <w:rFonts w:ascii="Times New Roman" w:hAnsi="Times New Roman" w:cs="Times New Roman"/>
          <w:iCs/>
          <w:lang w:val="hu-HU"/>
        </w:rPr>
        <w:t>megtenni</w:t>
      </w:r>
      <w:r w:rsidRPr="00BC42A2">
        <w:rPr>
          <w:rFonts w:ascii="Times New Roman" w:hAnsi="Times New Roman" w:cs="Times New Roman"/>
          <w:iCs/>
          <w:lang w:val="hu-HU"/>
        </w:rPr>
        <w:t>.</w:t>
      </w:r>
    </w:p>
    <w:p w14:paraId="4719DF03" w14:textId="77777777" w:rsidR="00AC6486" w:rsidRPr="00BC42A2" w:rsidRDefault="00AC6486" w:rsidP="0067032E">
      <w:pPr>
        <w:pStyle w:val="Normal1"/>
        <w:ind w:right="57"/>
        <w:rPr>
          <w:rFonts w:ascii="Times New Roman" w:hAnsi="Times New Roman" w:cs="Times New Roman"/>
          <w:iCs/>
          <w:lang w:val="hu-HU"/>
        </w:rPr>
      </w:pPr>
    </w:p>
    <w:p w14:paraId="468D40DE" w14:textId="77777777" w:rsidR="00AC6486" w:rsidRPr="00BC42A2" w:rsidRDefault="00AC6486" w:rsidP="0067032E">
      <w:pPr>
        <w:pStyle w:val="Normal1"/>
        <w:ind w:right="57"/>
        <w:rPr>
          <w:rFonts w:ascii="Times New Roman" w:hAnsi="Times New Roman" w:cs="Times New Roman"/>
          <w:i/>
          <w:iCs/>
          <w:u w:val="single"/>
          <w:lang w:val="hu-HU"/>
        </w:rPr>
      </w:pPr>
      <w:r w:rsidRPr="00BC42A2">
        <w:rPr>
          <w:rFonts w:ascii="Times New Roman" w:hAnsi="Times New Roman" w:cs="Times New Roman"/>
          <w:i/>
          <w:iCs/>
          <w:u w:val="single"/>
          <w:lang w:val="hu-HU"/>
        </w:rPr>
        <w:t>Epilepszia</w:t>
      </w:r>
    </w:p>
    <w:p w14:paraId="33FE6921" w14:textId="77777777" w:rsidR="00AC6486" w:rsidRPr="00BC42A2" w:rsidRDefault="00AC6486" w:rsidP="0067032E">
      <w:pPr>
        <w:pStyle w:val="Normal1"/>
        <w:ind w:right="57"/>
        <w:rPr>
          <w:rFonts w:ascii="Times New Roman" w:hAnsi="Times New Roman" w:cs="Times New Roman"/>
          <w:iCs/>
          <w:lang w:val="hu-HU"/>
        </w:rPr>
      </w:pPr>
      <w:r w:rsidRPr="00BC42A2">
        <w:rPr>
          <w:rFonts w:ascii="Times New Roman" w:hAnsi="Times New Roman" w:cs="Times New Roman"/>
          <w:iCs/>
          <w:lang w:val="hu-HU"/>
        </w:rPr>
        <w:t>Az epilepszia jellemzően hosszú távú kezelést igényel. Az adagolást a kezelőorvos határozza meg az egyéni tolerancia és a hatásosság alapján.</w:t>
      </w:r>
    </w:p>
    <w:p w14:paraId="4213E0B8" w14:textId="77777777" w:rsidR="00AC6486" w:rsidRPr="00BC42A2" w:rsidRDefault="00AC6486" w:rsidP="0067032E">
      <w:pPr>
        <w:pStyle w:val="Normal1"/>
        <w:ind w:right="57"/>
        <w:rPr>
          <w:rFonts w:ascii="Times New Roman" w:hAnsi="Times New Roman" w:cs="Times New Roman"/>
          <w:iCs/>
          <w:lang w:val="hu-HU"/>
        </w:rPr>
      </w:pPr>
    </w:p>
    <w:p w14:paraId="0FA0C27F" w14:textId="77777777" w:rsidR="00AC6486" w:rsidRPr="00BC42A2" w:rsidRDefault="002D2217" w:rsidP="0067032E">
      <w:pPr>
        <w:pStyle w:val="Normal1"/>
        <w:ind w:right="57"/>
        <w:rPr>
          <w:rFonts w:ascii="Times New Roman" w:hAnsi="Times New Roman" w:cs="Times New Roman"/>
          <w:i/>
          <w:iCs/>
          <w:lang w:val="hu-HU"/>
        </w:rPr>
      </w:pPr>
      <w:r w:rsidRPr="00BC42A2">
        <w:rPr>
          <w:rFonts w:ascii="Times New Roman" w:hAnsi="Times New Roman" w:cs="Times New Roman"/>
          <w:i/>
          <w:iCs/>
          <w:lang w:val="hu-HU"/>
        </w:rPr>
        <w:t>Felnőttek és serdülők</w:t>
      </w:r>
    </w:p>
    <w:p w14:paraId="255238D6" w14:textId="77777777" w:rsidR="00F53852" w:rsidRPr="00BC42A2" w:rsidRDefault="00AC648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klinikai vizsgálatok során a hatásos dózistartomány 900-3600 mg/nap volt.</w:t>
      </w:r>
    </w:p>
    <w:p w14:paraId="5E5B3425" w14:textId="77777777" w:rsidR="002D2217" w:rsidRPr="00BC42A2" w:rsidRDefault="00AC648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kezelés elkezdhető az 1.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táblázatban ismertetett dózistitrálással, vagy 3</w:t>
      </w:r>
      <w:r w:rsidR="00A84D1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×</w:t>
      </w:r>
      <w:r w:rsidR="00A84D1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300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mg adható az első napon. Ezt követően – a beteg </w:t>
      </w:r>
      <w:r w:rsidR="00F726A1" w:rsidRPr="00BC42A2">
        <w:rPr>
          <w:rFonts w:ascii="Times New Roman" w:hAnsi="Times New Roman" w:cs="Times New Roman"/>
          <w:lang w:val="hu-HU"/>
        </w:rPr>
        <w:t>egyéni</w:t>
      </w:r>
      <w:r w:rsidRPr="00BC42A2">
        <w:rPr>
          <w:rFonts w:ascii="Times New Roman" w:hAnsi="Times New Roman" w:cs="Times New Roman"/>
          <w:lang w:val="hu-HU"/>
        </w:rPr>
        <w:t xml:space="preserve"> reakciójától és a kezelés tolerálhatóságától függően – az adag 2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-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3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naponként, 300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mg/nap</w:t>
      </w:r>
      <w:r w:rsidR="00F53852" w:rsidRPr="00BC42A2">
        <w:rPr>
          <w:rFonts w:ascii="Times New Roman" w:hAnsi="Times New Roman" w:cs="Times New Roman"/>
          <w:lang w:val="hu-HU"/>
        </w:rPr>
        <w:t xml:space="preserve">os lépésekben </w:t>
      </w:r>
      <w:r w:rsidRPr="00BC42A2">
        <w:rPr>
          <w:rFonts w:ascii="Times New Roman" w:hAnsi="Times New Roman" w:cs="Times New Roman"/>
          <w:lang w:val="hu-HU"/>
        </w:rPr>
        <w:t>tovább növelhető a maximális dózis eléréséig, ami 3600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mg naponta. Egyes betegek esetében </w:t>
      </w:r>
      <w:r w:rsidR="00F726A1" w:rsidRPr="00BC42A2">
        <w:rPr>
          <w:rFonts w:ascii="Times New Roman" w:hAnsi="Times New Roman" w:cs="Times New Roman"/>
          <w:lang w:val="hu-HU"/>
        </w:rPr>
        <w:t>megfelelőbb</w:t>
      </w:r>
      <w:r w:rsidRPr="00BC42A2">
        <w:rPr>
          <w:rFonts w:ascii="Times New Roman" w:hAnsi="Times New Roman" w:cs="Times New Roman"/>
          <w:lang w:val="hu-HU"/>
        </w:rPr>
        <w:t xml:space="preserve"> lehet a gabapentin adagjának lassúbb titrálása. Az</w:t>
      </w:r>
      <w:r w:rsidR="00405A66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>1800</w:t>
      </w:r>
      <w:r w:rsidR="00F53852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mg/nap dózis elérésének legrövidebb időtartama 1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hét; </w:t>
      </w:r>
      <w:r w:rsidR="00A278C7" w:rsidRPr="00BC42A2">
        <w:rPr>
          <w:rFonts w:ascii="Times New Roman" w:hAnsi="Times New Roman" w:cs="Times New Roman"/>
          <w:lang w:val="hu-HU"/>
        </w:rPr>
        <w:t xml:space="preserve">míg </w:t>
      </w:r>
      <w:r w:rsidRPr="00BC42A2">
        <w:rPr>
          <w:rFonts w:ascii="Times New Roman" w:hAnsi="Times New Roman" w:cs="Times New Roman"/>
          <w:lang w:val="hu-HU"/>
        </w:rPr>
        <w:t>a 2400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mg/nap dózis</w:t>
      </w:r>
      <w:r w:rsidR="00A278C7" w:rsidRPr="00BC42A2">
        <w:rPr>
          <w:rFonts w:ascii="Times New Roman" w:hAnsi="Times New Roman" w:cs="Times New Roman"/>
          <w:lang w:val="hu-HU"/>
        </w:rPr>
        <w:t>é</w:t>
      </w:r>
      <w:r w:rsidRPr="00BC42A2">
        <w:rPr>
          <w:rFonts w:ascii="Times New Roman" w:hAnsi="Times New Roman" w:cs="Times New Roman"/>
          <w:lang w:val="hu-HU"/>
        </w:rPr>
        <w:t xml:space="preserve"> összesen 2</w:t>
      </w:r>
      <w:r w:rsidR="00F53852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hét</w:t>
      </w:r>
      <w:r w:rsidR="00F53852" w:rsidRPr="00BC42A2">
        <w:rPr>
          <w:rFonts w:ascii="Times New Roman" w:hAnsi="Times New Roman" w:cs="Times New Roman"/>
          <w:lang w:val="hu-HU"/>
        </w:rPr>
        <w:t>,</w:t>
      </w:r>
      <w:r w:rsidRPr="00BC42A2">
        <w:rPr>
          <w:rFonts w:ascii="Times New Roman" w:hAnsi="Times New Roman" w:cs="Times New Roman"/>
          <w:lang w:val="hu-HU"/>
        </w:rPr>
        <w:t xml:space="preserve"> és a 3600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mg/nap </w:t>
      </w:r>
      <w:r w:rsidR="00A278C7" w:rsidRPr="00BC42A2">
        <w:rPr>
          <w:rFonts w:ascii="Times New Roman" w:hAnsi="Times New Roman" w:cs="Times New Roman"/>
          <w:lang w:val="hu-HU"/>
        </w:rPr>
        <w:t xml:space="preserve">dózisé </w:t>
      </w:r>
      <w:r w:rsidRPr="00BC42A2">
        <w:rPr>
          <w:rFonts w:ascii="Times New Roman" w:hAnsi="Times New Roman" w:cs="Times New Roman"/>
          <w:lang w:val="hu-HU"/>
        </w:rPr>
        <w:t>összesen 3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hét.</w:t>
      </w:r>
    </w:p>
    <w:p w14:paraId="6BEC5771" w14:textId="77777777" w:rsidR="00A10B09" w:rsidRPr="00BC42A2" w:rsidRDefault="00AC648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legfeljebb 4800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mg/nap dózisokat jól tolerálták a hosszú távú, nyílt klinikai vizsgálatok során.</w:t>
      </w:r>
    </w:p>
    <w:p w14:paraId="64E36862" w14:textId="77777777" w:rsidR="00AC6486" w:rsidRPr="00BC42A2" w:rsidRDefault="00AC648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A teljes napi adagot három részre kell osztani és – az áttöréses görcsrohamok megelőzése érdekében – az egyes </w:t>
      </w:r>
      <w:r w:rsidR="00A278C7" w:rsidRPr="00BC42A2">
        <w:rPr>
          <w:rFonts w:ascii="Times New Roman" w:hAnsi="Times New Roman" w:cs="Times New Roman"/>
          <w:lang w:val="hu-HU"/>
        </w:rPr>
        <w:t>dózisok beadása</w:t>
      </w:r>
      <w:r w:rsidR="00F726A1" w:rsidRPr="00BC42A2">
        <w:rPr>
          <w:rFonts w:ascii="Times New Roman" w:hAnsi="Times New Roman" w:cs="Times New Roman"/>
          <w:lang w:val="hu-HU"/>
        </w:rPr>
        <w:t xml:space="preserve"> között eltelt</w:t>
      </w:r>
      <w:r w:rsidR="00A278C7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>idő nem lehet hosszabb 12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óránál.</w:t>
      </w:r>
    </w:p>
    <w:p w14:paraId="03286BD2" w14:textId="77777777" w:rsidR="00AC6486" w:rsidRPr="00BC42A2" w:rsidRDefault="00AC648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0BD0033" w14:textId="77777777" w:rsidR="00C513E3" w:rsidRPr="00BC42A2" w:rsidRDefault="00C513E3" w:rsidP="0067032E">
      <w:pPr>
        <w:pStyle w:val="Normal1"/>
        <w:ind w:right="57"/>
        <w:rPr>
          <w:rFonts w:ascii="Times New Roman" w:hAnsi="Times New Roman" w:cs="Times New Roman"/>
          <w:i/>
          <w:lang w:val="hu-HU"/>
        </w:rPr>
      </w:pPr>
      <w:r w:rsidRPr="00BC42A2">
        <w:rPr>
          <w:rFonts w:ascii="Times New Roman" w:hAnsi="Times New Roman" w:cs="Times New Roman"/>
          <w:i/>
          <w:lang w:val="hu-HU"/>
        </w:rPr>
        <w:t>Gyermekek és serdülők</w:t>
      </w:r>
    </w:p>
    <w:p w14:paraId="2DBD851D" w14:textId="77777777" w:rsidR="00C513E3" w:rsidRPr="00BC42A2" w:rsidRDefault="00C513E3" w:rsidP="0067032E">
      <w:pPr>
        <w:pStyle w:val="Normal1"/>
        <w:ind w:right="57"/>
        <w:rPr>
          <w:rFonts w:ascii="Times New Roman" w:hAnsi="Times New Roman" w:cs="Times New Roman"/>
          <w:i/>
          <w:lang w:val="hu-HU"/>
        </w:rPr>
      </w:pPr>
    </w:p>
    <w:p w14:paraId="5AA8792F" w14:textId="77777777" w:rsidR="00AC6486" w:rsidRPr="00BC42A2" w:rsidRDefault="000D589B" w:rsidP="0067032E">
      <w:pPr>
        <w:pStyle w:val="Normal1"/>
        <w:ind w:right="57"/>
        <w:rPr>
          <w:rFonts w:ascii="Times New Roman" w:hAnsi="Times New Roman" w:cs="Times New Roman"/>
          <w:i/>
          <w:lang w:val="hu-HU"/>
        </w:rPr>
      </w:pPr>
      <w:r w:rsidRPr="00BC42A2">
        <w:rPr>
          <w:rFonts w:ascii="Times New Roman" w:hAnsi="Times New Roman" w:cs="Times New Roman"/>
          <w:i/>
          <w:lang w:val="hu-HU"/>
        </w:rPr>
        <w:t>6</w:t>
      </w:r>
      <w:r w:rsidR="00C70DA4" w:rsidRPr="00BC42A2">
        <w:rPr>
          <w:rFonts w:ascii="Times New Roman" w:hAnsi="Times New Roman" w:cs="Times New Roman"/>
          <w:i/>
          <w:lang w:val="hu-HU"/>
        </w:rPr>
        <w:t> </w:t>
      </w:r>
      <w:r w:rsidR="00AC6486" w:rsidRPr="00BC42A2">
        <w:rPr>
          <w:rFonts w:ascii="Times New Roman" w:hAnsi="Times New Roman" w:cs="Times New Roman"/>
          <w:i/>
          <w:lang w:val="hu-HU"/>
        </w:rPr>
        <w:t>éves vagy idősebb gyermekek</w:t>
      </w:r>
    </w:p>
    <w:p w14:paraId="0C3DDD23" w14:textId="77777777" w:rsidR="00452FA4" w:rsidRPr="00BC42A2" w:rsidRDefault="00AC648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kezdő adag</w:t>
      </w:r>
      <w:r w:rsidR="00A278C7" w:rsidRPr="00BC42A2">
        <w:rPr>
          <w:rFonts w:ascii="Times New Roman" w:hAnsi="Times New Roman" w:cs="Times New Roman"/>
          <w:lang w:val="hu-HU"/>
        </w:rPr>
        <w:t>nak a</w:t>
      </w:r>
      <w:r w:rsidRPr="00BC42A2">
        <w:rPr>
          <w:rFonts w:ascii="Times New Roman" w:hAnsi="Times New Roman" w:cs="Times New Roman"/>
          <w:lang w:val="hu-HU"/>
        </w:rPr>
        <w:t xml:space="preserve"> 10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-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15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mg/kg/nap </w:t>
      </w:r>
      <w:r w:rsidR="00A278C7" w:rsidRPr="00BC42A2">
        <w:rPr>
          <w:rFonts w:ascii="Times New Roman" w:hAnsi="Times New Roman" w:cs="Times New Roman"/>
          <w:lang w:val="hu-HU"/>
        </w:rPr>
        <w:t>tartományban kell lennie</w:t>
      </w:r>
      <w:r w:rsidR="00A84D19" w:rsidRPr="00BC42A2">
        <w:rPr>
          <w:rFonts w:ascii="Times New Roman" w:hAnsi="Times New Roman" w:cs="Times New Roman"/>
          <w:lang w:val="hu-HU"/>
        </w:rPr>
        <w:t>.</w:t>
      </w:r>
      <w:r w:rsidR="009E7069" w:rsidRPr="00BC42A2">
        <w:rPr>
          <w:rFonts w:ascii="Times New Roman" w:hAnsi="Times New Roman" w:cs="Times New Roman"/>
          <w:lang w:val="hu-HU"/>
        </w:rPr>
        <w:t xml:space="preserve"> </w:t>
      </w:r>
      <w:r w:rsidR="00A84D19" w:rsidRPr="00BC42A2">
        <w:rPr>
          <w:rFonts w:ascii="Times New Roman" w:hAnsi="Times New Roman" w:cs="Times New Roman"/>
          <w:lang w:val="hu-HU"/>
        </w:rPr>
        <w:t>A</w:t>
      </w:r>
      <w:r w:rsidR="009E7069" w:rsidRPr="00BC42A2">
        <w:rPr>
          <w:rFonts w:ascii="Times New Roman" w:hAnsi="Times New Roman" w:cs="Times New Roman"/>
          <w:lang w:val="hu-HU"/>
        </w:rPr>
        <w:t xml:space="preserve"> hatásos adagot dózis</w:t>
      </w:r>
      <w:r w:rsidR="00A278C7" w:rsidRPr="00BC42A2">
        <w:rPr>
          <w:rFonts w:ascii="Times New Roman" w:hAnsi="Times New Roman" w:cs="Times New Roman"/>
          <w:lang w:val="hu-HU"/>
        </w:rPr>
        <w:t>növeléssel,</w:t>
      </w:r>
      <w:r w:rsidR="009E7069" w:rsidRPr="00BC42A2">
        <w:rPr>
          <w:rFonts w:ascii="Times New Roman" w:hAnsi="Times New Roman" w:cs="Times New Roman"/>
          <w:lang w:val="hu-HU"/>
        </w:rPr>
        <w:t xml:space="preserve"> kb. három nap</w:t>
      </w:r>
      <w:r w:rsidR="00A278C7" w:rsidRPr="00BC42A2">
        <w:rPr>
          <w:rFonts w:ascii="Times New Roman" w:hAnsi="Times New Roman" w:cs="Times New Roman"/>
          <w:lang w:val="hu-HU"/>
        </w:rPr>
        <w:t xml:space="preserve"> alatt </w:t>
      </w:r>
      <w:r w:rsidR="009E7069" w:rsidRPr="00BC42A2">
        <w:rPr>
          <w:rFonts w:ascii="Times New Roman" w:hAnsi="Times New Roman" w:cs="Times New Roman"/>
          <w:lang w:val="hu-HU"/>
        </w:rPr>
        <w:t>érik el. A gabapentin hatásos adagja 6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 xml:space="preserve">éves vagy </w:t>
      </w:r>
      <w:r w:rsidR="00F53852" w:rsidRPr="00BC42A2">
        <w:rPr>
          <w:rFonts w:ascii="Times New Roman" w:hAnsi="Times New Roman" w:cs="Times New Roman"/>
          <w:lang w:val="hu-HU"/>
        </w:rPr>
        <w:t xml:space="preserve">annál </w:t>
      </w:r>
      <w:r w:rsidR="009E7069" w:rsidRPr="00BC42A2">
        <w:rPr>
          <w:rFonts w:ascii="Times New Roman" w:hAnsi="Times New Roman" w:cs="Times New Roman"/>
          <w:lang w:val="hu-HU"/>
        </w:rPr>
        <w:t>idősebb gyermekek esetében 25</w:t>
      </w:r>
      <w:r w:rsidR="00A10B09" w:rsidRPr="00BC42A2">
        <w:rPr>
          <w:rFonts w:ascii="Times New Roman" w:hAnsi="Times New Roman" w:cs="Times New Roman"/>
          <w:lang w:val="hu-HU"/>
        </w:rPr>
        <w:t> </w:t>
      </w:r>
      <w:r w:rsidR="00F53852" w:rsidRPr="00BC42A2">
        <w:rPr>
          <w:rFonts w:ascii="Times New Roman" w:hAnsi="Times New Roman" w:cs="Times New Roman"/>
          <w:lang w:val="hu-HU"/>
        </w:rPr>
        <w:noBreakHyphen/>
      </w:r>
      <w:r w:rsidR="009E7069" w:rsidRPr="00BC42A2">
        <w:rPr>
          <w:rFonts w:ascii="Times New Roman" w:hAnsi="Times New Roman" w:cs="Times New Roman"/>
          <w:lang w:val="hu-HU"/>
        </w:rPr>
        <w:t>35</w:t>
      </w:r>
      <w:r w:rsidR="00F53852"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>mg/kg naponta. Akár 50 mg/kg napi adag is jól tolerál</w:t>
      </w:r>
      <w:r w:rsidR="006C344C" w:rsidRPr="00BC42A2">
        <w:rPr>
          <w:rFonts w:ascii="Times New Roman" w:hAnsi="Times New Roman" w:cs="Times New Roman"/>
          <w:lang w:val="hu-HU"/>
        </w:rPr>
        <w:t>hatónak bizonyult</w:t>
      </w:r>
      <w:r w:rsidR="009E7069" w:rsidRPr="00BC42A2">
        <w:rPr>
          <w:rFonts w:ascii="Times New Roman" w:hAnsi="Times New Roman" w:cs="Times New Roman"/>
          <w:lang w:val="hu-HU"/>
        </w:rPr>
        <w:t xml:space="preserve"> egy hosszú távú klinikai vizsgálat során.</w:t>
      </w:r>
    </w:p>
    <w:p w14:paraId="3C59521F" w14:textId="77777777" w:rsidR="00AC6486" w:rsidRPr="00BC42A2" w:rsidRDefault="009E706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teljes napi adagot három részre kell elosztani, ezek bevételének maximális időköze nem haladhatja meg a 12</w:t>
      </w:r>
      <w:r w:rsidR="00207064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órát. </w:t>
      </w:r>
    </w:p>
    <w:p w14:paraId="49B030E6" w14:textId="77777777" w:rsidR="009E7069" w:rsidRPr="00BC42A2" w:rsidRDefault="009E706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750C5E5" w14:textId="77777777" w:rsidR="009E7069" w:rsidRPr="00BC42A2" w:rsidRDefault="006C344C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</w:t>
      </w:r>
      <w:r w:rsidR="009E7069" w:rsidRPr="00BC42A2">
        <w:rPr>
          <w:rFonts w:ascii="Times New Roman" w:hAnsi="Times New Roman" w:cs="Times New Roman"/>
          <w:lang w:val="hu-HU"/>
        </w:rPr>
        <w:t xml:space="preserve"> gabapentin</w:t>
      </w:r>
      <w:r w:rsidR="00EA041A" w:rsidRPr="00BC42A2">
        <w:rPr>
          <w:rFonts w:ascii="Times New Roman" w:hAnsi="Times New Roman" w:cs="Times New Roman"/>
          <w:lang w:val="hu-HU"/>
        </w:rPr>
        <w:t>–</w:t>
      </w:r>
      <w:r w:rsidR="009E7069" w:rsidRPr="00BC42A2">
        <w:rPr>
          <w:rFonts w:ascii="Times New Roman" w:hAnsi="Times New Roman" w:cs="Times New Roman"/>
          <w:lang w:val="hu-HU"/>
        </w:rPr>
        <w:t>kezelés</w:t>
      </w:r>
      <w:r w:rsidRPr="00BC42A2">
        <w:rPr>
          <w:rFonts w:ascii="Times New Roman" w:hAnsi="Times New Roman" w:cs="Times New Roman"/>
          <w:lang w:val="hu-HU"/>
        </w:rPr>
        <w:t xml:space="preserve"> optimális szintjének beállításához nem szükséges a gabapentin koncentrációit monitorozni</w:t>
      </w:r>
      <w:r w:rsidR="009E7069" w:rsidRPr="00BC42A2">
        <w:rPr>
          <w:rFonts w:ascii="Times New Roman" w:hAnsi="Times New Roman" w:cs="Times New Roman"/>
          <w:lang w:val="hu-HU"/>
        </w:rPr>
        <w:t>.</w:t>
      </w:r>
      <w:r w:rsidR="00A84D19" w:rsidRPr="00BC42A2">
        <w:rPr>
          <w:rFonts w:ascii="Times New Roman" w:hAnsi="Times New Roman" w:cs="Times New Roman"/>
          <w:lang w:val="hu-HU"/>
        </w:rPr>
        <w:t xml:space="preserve"> </w:t>
      </w:r>
      <w:r w:rsidR="00452FA4" w:rsidRPr="00BC42A2">
        <w:rPr>
          <w:rFonts w:ascii="Times New Roman" w:hAnsi="Times New Roman" w:cs="Times New Roman"/>
          <w:lang w:val="hu-HU"/>
        </w:rPr>
        <w:t>Továbbá</w:t>
      </w:r>
      <w:r w:rsidR="009E7069" w:rsidRPr="00BC42A2">
        <w:rPr>
          <w:rFonts w:ascii="Times New Roman" w:hAnsi="Times New Roman" w:cs="Times New Roman"/>
          <w:lang w:val="hu-HU"/>
        </w:rPr>
        <w:t xml:space="preserve"> </w:t>
      </w:r>
      <w:r w:rsidR="00A278C7" w:rsidRPr="00BC42A2">
        <w:rPr>
          <w:rFonts w:ascii="Times New Roman" w:hAnsi="Times New Roman" w:cs="Times New Roman"/>
          <w:lang w:val="hu-HU"/>
        </w:rPr>
        <w:t xml:space="preserve">a gabapentin </w:t>
      </w:r>
      <w:r w:rsidR="009E7069" w:rsidRPr="00BC42A2">
        <w:rPr>
          <w:rFonts w:ascii="Times New Roman" w:hAnsi="Times New Roman" w:cs="Times New Roman"/>
          <w:lang w:val="hu-HU"/>
        </w:rPr>
        <w:t>anélkül kombinálható más antiepileptikumokkal, hogy tartani kellene akár a gabapentin</w:t>
      </w:r>
      <w:r w:rsidR="00752C46" w:rsidRPr="00BC42A2">
        <w:rPr>
          <w:rFonts w:ascii="Times New Roman" w:hAnsi="Times New Roman" w:cs="Times New Roman"/>
          <w:lang w:val="hu-HU"/>
        </w:rPr>
        <w:t xml:space="preserve"> plazmakoncentrációjának</w:t>
      </w:r>
      <w:r w:rsidR="009E7069" w:rsidRPr="00BC42A2">
        <w:rPr>
          <w:rFonts w:ascii="Times New Roman" w:hAnsi="Times New Roman" w:cs="Times New Roman"/>
          <w:lang w:val="hu-HU"/>
        </w:rPr>
        <w:t>, akár a többi antiepileptikum szérum</w:t>
      </w:r>
      <w:r w:rsidR="00752C46" w:rsidRPr="00BC42A2">
        <w:rPr>
          <w:rFonts w:ascii="Times New Roman" w:hAnsi="Times New Roman" w:cs="Times New Roman"/>
          <w:lang w:val="hu-HU"/>
        </w:rPr>
        <w:t>koncentrációjának</w:t>
      </w:r>
      <w:r w:rsidR="009E7069" w:rsidRPr="00BC42A2">
        <w:rPr>
          <w:rFonts w:ascii="Times New Roman" w:hAnsi="Times New Roman" w:cs="Times New Roman"/>
          <w:lang w:val="hu-HU"/>
        </w:rPr>
        <w:t xml:space="preserve"> változásától.</w:t>
      </w:r>
    </w:p>
    <w:p w14:paraId="40C4899B" w14:textId="77777777" w:rsidR="009E7069" w:rsidRPr="00BC42A2" w:rsidRDefault="009E706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EDFC79D" w14:textId="77777777" w:rsidR="009E7069" w:rsidRPr="00BC42A2" w:rsidRDefault="009E7069" w:rsidP="0067032E">
      <w:pPr>
        <w:pStyle w:val="Normal1"/>
        <w:ind w:right="57"/>
        <w:rPr>
          <w:rFonts w:ascii="Times New Roman" w:hAnsi="Times New Roman" w:cs="Times New Roman"/>
          <w:i/>
          <w:u w:val="single"/>
          <w:lang w:val="hu-HU"/>
        </w:rPr>
      </w:pPr>
      <w:r w:rsidRPr="00BC42A2">
        <w:rPr>
          <w:rFonts w:ascii="Times New Roman" w:hAnsi="Times New Roman" w:cs="Times New Roman"/>
          <w:i/>
          <w:u w:val="single"/>
          <w:lang w:val="hu-HU"/>
        </w:rPr>
        <w:t>Perifériás neuropathiás fájdalom</w:t>
      </w:r>
    </w:p>
    <w:p w14:paraId="79F9B6BC" w14:textId="77777777" w:rsidR="009E7069" w:rsidRPr="00BC42A2" w:rsidRDefault="009E706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BE44F4B" w14:textId="77777777" w:rsidR="009E7069" w:rsidRPr="00BC42A2" w:rsidRDefault="009E7069" w:rsidP="0067032E">
      <w:pPr>
        <w:pStyle w:val="Normal1"/>
        <w:ind w:right="57"/>
        <w:rPr>
          <w:rFonts w:ascii="Times New Roman" w:hAnsi="Times New Roman" w:cs="Times New Roman"/>
          <w:i/>
          <w:lang w:val="hu-HU"/>
        </w:rPr>
      </w:pPr>
      <w:r w:rsidRPr="00BC42A2">
        <w:rPr>
          <w:rFonts w:ascii="Times New Roman" w:hAnsi="Times New Roman" w:cs="Times New Roman"/>
          <w:i/>
          <w:lang w:val="hu-HU"/>
        </w:rPr>
        <w:t>Felnőttek</w:t>
      </w:r>
    </w:p>
    <w:p w14:paraId="00C2D9F9" w14:textId="77777777" w:rsidR="009E7069" w:rsidRPr="00BC42A2" w:rsidRDefault="00452FA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A kezelés kezdődhet a dózis fokozatos beállításával az 1. táblázat szerint. </w:t>
      </w:r>
      <w:r w:rsidR="009E7069" w:rsidRPr="00BC42A2">
        <w:rPr>
          <w:rFonts w:ascii="Times New Roman" w:hAnsi="Times New Roman" w:cs="Times New Roman"/>
          <w:lang w:val="hu-HU"/>
        </w:rPr>
        <w:t>Alternatívaként 900</w:t>
      </w:r>
      <w:r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 xml:space="preserve">mg/nap kezdő dózis adható három egyenlő részletben. Ezt követően – a beteg </w:t>
      </w:r>
      <w:r w:rsidR="00960957" w:rsidRPr="00BC42A2">
        <w:rPr>
          <w:rFonts w:ascii="Times New Roman" w:hAnsi="Times New Roman" w:cs="Times New Roman"/>
          <w:lang w:val="hu-HU"/>
        </w:rPr>
        <w:t>egyéni</w:t>
      </w:r>
      <w:r w:rsidR="009E7069" w:rsidRPr="00BC42A2">
        <w:rPr>
          <w:rFonts w:ascii="Times New Roman" w:hAnsi="Times New Roman" w:cs="Times New Roman"/>
          <w:lang w:val="hu-HU"/>
        </w:rPr>
        <w:t xml:space="preserve"> reakciójától és a kezelés tolerálhatóságától függően – az adag 2</w:t>
      </w:r>
      <w:r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>-</w:t>
      </w:r>
      <w:r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>3</w:t>
      </w:r>
      <w:r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>naponként, 300</w:t>
      </w:r>
      <w:r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>mg/nap</w:t>
      </w:r>
      <w:r w:rsidR="008B3E88" w:rsidRPr="00BC42A2">
        <w:rPr>
          <w:rFonts w:ascii="Times New Roman" w:hAnsi="Times New Roman" w:cs="Times New Roman"/>
          <w:lang w:val="hu-HU"/>
        </w:rPr>
        <w:t>os lépésekben</w:t>
      </w:r>
      <w:r w:rsidR="009E7069" w:rsidRPr="00BC42A2">
        <w:rPr>
          <w:rFonts w:ascii="Times New Roman" w:hAnsi="Times New Roman" w:cs="Times New Roman"/>
          <w:lang w:val="hu-HU"/>
        </w:rPr>
        <w:t xml:space="preserve"> tovább növelhető a maximális dózis eléréséig, ami 3600</w:t>
      </w:r>
      <w:r w:rsidR="00C45A89"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 xml:space="preserve">mg naponta. Egyes betegek esetében </w:t>
      </w:r>
      <w:r w:rsidR="00DE7101" w:rsidRPr="00BC42A2">
        <w:rPr>
          <w:rFonts w:ascii="Times New Roman" w:hAnsi="Times New Roman" w:cs="Times New Roman"/>
          <w:lang w:val="hu-HU"/>
        </w:rPr>
        <w:t xml:space="preserve">megfelelő </w:t>
      </w:r>
      <w:r w:rsidR="009E7069" w:rsidRPr="00BC42A2">
        <w:rPr>
          <w:rFonts w:ascii="Times New Roman" w:hAnsi="Times New Roman" w:cs="Times New Roman"/>
          <w:lang w:val="hu-HU"/>
        </w:rPr>
        <w:t>lehet a gabapentin adagjának lassúbb titrálása. Az</w:t>
      </w:r>
      <w:r w:rsidR="00C45A89" w:rsidRPr="00BC42A2">
        <w:rPr>
          <w:rFonts w:ascii="Times New Roman" w:hAnsi="Times New Roman" w:cs="Times New Roman"/>
          <w:lang w:val="hu-HU"/>
        </w:rPr>
        <w:t xml:space="preserve"> </w:t>
      </w:r>
      <w:r w:rsidR="009E7069" w:rsidRPr="00BC42A2">
        <w:rPr>
          <w:rFonts w:ascii="Times New Roman" w:hAnsi="Times New Roman" w:cs="Times New Roman"/>
          <w:lang w:val="hu-HU"/>
        </w:rPr>
        <w:t>1800</w:t>
      </w:r>
      <w:r w:rsidR="00C45A89"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>mg/nap dózis elérésének legrövidebb időtartama 1</w:t>
      </w:r>
      <w:r w:rsidR="00C45A89"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>hét; a 2400</w:t>
      </w:r>
      <w:r w:rsidR="00EB2FC1"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>mg/nap dózis</w:t>
      </w:r>
      <w:r w:rsidR="001A62FB" w:rsidRPr="00BC42A2">
        <w:rPr>
          <w:rFonts w:ascii="Times New Roman" w:hAnsi="Times New Roman" w:cs="Times New Roman"/>
          <w:lang w:val="hu-HU"/>
        </w:rPr>
        <w:t>é</w:t>
      </w:r>
      <w:r w:rsidR="009E7069" w:rsidRPr="00BC42A2">
        <w:rPr>
          <w:rFonts w:ascii="Times New Roman" w:hAnsi="Times New Roman" w:cs="Times New Roman"/>
          <w:lang w:val="hu-HU"/>
        </w:rPr>
        <w:t xml:space="preserve"> összesen 2</w:t>
      </w:r>
      <w:r w:rsidR="00C45A89"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>hét, és a 3600</w:t>
      </w:r>
      <w:r w:rsidR="00C45A89"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 xml:space="preserve">mg/nap </w:t>
      </w:r>
      <w:r w:rsidR="001A62FB" w:rsidRPr="00BC42A2">
        <w:rPr>
          <w:rFonts w:ascii="Times New Roman" w:hAnsi="Times New Roman" w:cs="Times New Roman"/>
          <w:lang w:val="hu-HU"/>
        </w:rPr>
        <w:t xml:space="preserve">dózisé </w:t>
      </w:r>
      <w:r w:rsidR="009E7069" w:rsidRPr="00BC42A2">
        <w:rPr>
          <w:rFonts w:ascii="Times New Roman" w:hAnsi="Times New Roman" w:cs="Times New Roman"/>
          <w:lang w:val="hu-HU"/>
        </w:rPr>
        <w:t>összesen 3</w:t>
      </w:r>
      <w:r w:rsidR="00C45A89" w:rsidRPr="00BC42A2">
        <w:rPr>
          <w:rFonts w:ascii="Times New Roman" w:hAnsi="Times New Roman" w:cs="Times New Roman"/>
          <w:lang w:val="hu-HU"/>
        </w:rPr>
        <w:t> </w:t>
      </w:r>
      <w:r w:rsidR="009E7069" w:rsidRPr="00BC42A2">
        <w:rPr>
          <w:rFonts w:ascii="Times New Roman" w:hAnsi="Times New Roman" w:cs="Times New Roman"/>
          <w:lang w:val="hu-HU"/>
        </w:rPr>
        <w:t>hét.</w:t>
      </w:r>
    </w:p>
    <w:p w14:paraId="4E30E452" w14:textId="77777777" w:rsidR="009E7069" w:rsidRPr="00BC42A2" w:rsidRDefault="009E706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4B406D7" w14:textId="77777777" w:rsidR="009E7069" w:rsidRPr="00BC42A2" w:rsidRDefault="00EB2FC1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perifériás neuropathiás fájdalom (</w:t>
      </w:r>
      <w:r w:rsidR="00D93B21" w:rsidRPr="00BC42A2">
        <w:rPr>
          <w:rFonts w:ascii="Times New Roman" w:hAnsi="Times New Roman" w:cs="Times New Roman"/>
          <w:lang w:val="hu-HU"/>
        </w:rPr>
        <w:t>például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="0078507C" w:rsidRPr="00BC42A2">
        <w:rPr>
          <w:rFonts w:ascii="Times New Roman" w:hAnsi="Times New Roman" w:cs="Times New Roman"/>
          <w:lang w:val="hu-HU"/>
        </w:rPr>
        <w:t xml:space="preserve">fájdalmas </w:t>
      </w:r>
      <w:r w:rsidRPr="00BC42A2">
        <w:rPr>
          <w:rFonts w:ascii="Times New Roman" w:hAnsi="Times New Roman" w:cs="Times New Roman"/>
          <w:lang w:val="hu-HU"/>
        </w:rPr>
        <w:t>diab</w:t>
      </w:r>
      <w:r w:rsidR="00D426D5" w:rsidRPr="00BC42A2">
        <w:rPr>
          <w:rFonts w:ascii="Times New Roman" w:hAnsi="Times New Roman" w:cs="Times New Roman"/>
          <w:lang w:val="hu-HU"/>
        </w:rPr>
        <w:t>e</w:t>
      </w:r>
      <w:r w:rsidRPr="00BC42A2">
        <w:rPr>
          <w:rFonts w:ascii="Times New Roman" w:hAnsi="Times New Roman" w:cs="Times New Roman"/>
          <w:lang w:val="hu-HU"/>
        </w:rPr>
        <w:t xml:space="preserve">teses neuropathia vagy postherpeses neuralgia) kezelésének hatásosságát és biztonságosságát </w:t>
      </w:r>
      <w:r w:rsidR="000F3ADA" w:rsidRPr="00BC42A2">
        <w:rPr>
          <w:rFonts w:ascii="Times New Roman" w:hAnsi="Times New Roman" w:cs="Times New Roman"/>
          <w:lang w:val="hu-HU"/>
        </w:rPr>
        <w:t xml:space="preserve">nem tanulmányozták olyan klinikai vizsgálatokban, amelyekben a kezelés időtartama hosszabb lett volna </w:t>
      </w:r>
      <w:r w:rsidRPr="00BC42A2">
        <w:rPr>
          <w:rFonts w:ascii="Times New Roman" w:hAnsi="Times New Roman" w:cs="Times New Roman"/>
          <w:lang w:val="hu-HU"/>
        </w:rPr>
        <w:t>5</w:t>
      </w:r>
      <w:r w:rsidR="00C45A89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hónap</w:t>
      </w:r>
      <w:r w:rsidR="000F3ADA" w:rsidRPr="00BC42A2">
        <w:rPr>
          <w:rFonts w:ascii="Times New Roman" w:hAnsi="Times New Roman" w:cs="Times New Roman"/>
          <w:lang w:val="hu-HU"/>
        </w:rPr>
        <w:t>nál. Ha a beteg 5</w:t>
      </w:r>
      <w:r w:rsidR="00C45A89" w:rsidRPr="00BC42A2">
        <w:rPr>
          <w:rFonts w:ascii="Times New Roman" w:hAnsi="Times New Roman" w:cs="Times New Roman"/>
          <w:lang w:val="hu-HU"/>
        </w:rPr>
        <w:t> </w:t>
      </w:r>
      <w:r w:rsidR="000F3ADA" w:rsidRPr="00BC42A2">
        <w:rPr>
          <w:rFonts w:ascii="Times New Roman" w:hAnsi="Times New Roman" w:cs="Times New Roman"/>
          <w:lang w:val="hu-HU"/>
        </w:rPr>
        <w:t xml:space="preserve">hónapnál hosszabb </w:t>
      </w:r>
      <w:r w:rsidR="007622D4" w:rsidRPr="00BC42A2">
        <w:rPr>
          <w:rFonts w:ascii="Times New Roman" w:hAnsi="Times New Roman" w:cs="Times New Roman"/>
          <w:lang w:val="hu-HU"/>
        </w:rPr>
        <w:t xml:space="preserve">ideig szorul gabapentin adására </w:t>
      </w:r>
      <w:r w:rsidR="000F3ADA" w:rsidRPr="00BC42A2">
        <w:rPr>
          <w:rFonts w:ascii="Times New Roman" w:hAnsi="Times New Roman" w:cs="Times New Roman"/>
          <w:lang w:val="hu-HU"/>
        </w:rPr>
        <w:t xml:space="preserve">perifériás neuropathiás fájdalom kezelése céljából, a kezelőorvosnak fel kell mérnie a </w:t>
      </w:r>
      <w:r w:rsidR="001B655C" w:rsidRPr="00BC42A2">
        <w:rPr>
          <w:rFonts w:ascii="Times New Roman" w:hAnsi="Times New Roman" w:cs="Times New Roman"/>
          <w:lang w:val="hu-HU"/>
        </w:rPr>
        <w:t>beteg</w:t>
      </w:r>
      <w:r w:rsidR="000F3ADA" w:rsidRPr="00BC42A2">
        <w:rPr>
          <w:rFonts w:ascii="Times New Roman" w:hAnsi="Times New Roman" w:cs="Times New Roman"/>
          <w:lang w:val="hu-HU"/>
        </w:rPr>
        <w:t xml:space="preserve"> klinikai állapotát</w:t>
      </w:r>
      <w:r w:rsidR="00960957" w:rsidRPr="00BC42A2">
        <w:rPr>
          <w:rFonts w:ascii="Times New Roman" w:hAnsi="Times New Roman" w:cs="Times New Roman"/>
          <w:lang w:val="hu-HU"/>
        </w:rPr>
        <w:t>,</w:t>
      </w:r>
      <w:r w:rsidR="000F3ADA" w:rsidRPr="00BC42A2">
        <w:rPr>
          <w:rFonts w:ascii="Times New Roman" w:hAnsi="Times New Roman" w:cs="Times New Roman"/>
          <w:lang w:val="hu-HU"/>
        </w:rPr>
        <w:t xml:space="preserve"> és el kell döntenie, hogy szükséges-e további kezelés.</w:t>
      </w:r>
    </w:p>
    <w:p w14:paraId="49773E5F" w14:textId="77777777" w:rsidR="00960957" w:rsidRPr="00BC42A2" w:rsidRDefault="0096095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EA09B4C" w14:textId="77777777" w:rsidR="000F3ADA" w:rsidRPr="00BC42A2" w:rsidRDefault="000F3ADA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lastRenderedPageBreak/>
        <w:t>Az összes javallatra érvényes útmutatás</w:t>
      </w:r>
    </w:p>
    <w:p w14:paraId="7272BC2D" w14:textId="77777777" w:rsidR="000F3ADA" w:rsidRPr="00BC42A2" w:rsidRDefault="000F3AD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Rossz általános </w:t>
      </w:r>
      <w:r w:rsidR="001B655C" w:rsidRPr="00BC42A2">
        <w:rPr>
          <w:rFonts w:ascii="Times New Roman" w:hAnsi="Times New Roman" w:cs="Times New Roman"/>
          <w:lang w:val="hu-HU"/>
        </w:rPr>
        <w:t>egészségi</w:t>
      </w:r>
      <w:r w:rsidRPr="00BC42A2">
        <w:rPr>
          <w:rFonts w:ascii="Times New Roman" w:hAnsi="Times New Roman" w:cs="Times New Roman"/>
          <w:lang w:val="hu-HU"/>
        </w:rPr>
        <w:t xml:space="preserve"> állapotú (</w:t>
      </w:r>
      <w:r w:rsidR="00CB7F73" w:rsidRPr="00BC42A2">
        <w:rPr>
          <w:rFonts w:ascii="Times New Roman" w:hAnsi="Times New Roman" w:cs="Times New Roman"/>
          <w:lang w:val="hu-HU"/>
        </w:rPr>
        <w:t>például</w:t>
      </w:r>
      <w:r w:rsidRPr="00BC42A2">
        <w:rPr>
          <w:rFonts w:ascii="Times New Roman" w:hAnsi="Times New Roman" w:cs="Times New Roman"/>
          <w:lang w:val="hu-HU"/>
        </w:rPr>
        <w:t xml:space="preserve"> alacsony </w:t>
      </w:r>
      <w:r w:rsidR="008B3E88" w:rsidRPr="00BC42A2">
        <w:rPr>
          <w:rFonts w:ascii="Times New Roman" w:hAnsi="Times New Roman" w:cs="Times New Roman"/>
          <w:lang w:val="hu-HU"/>
        </w:rPr>
        <w:t>testtömegű</w:t>
      </w:r>
      <w:r w:rsidR="00960957" w:rsidRPr="00BC42A2">
        <w:rPr>
          <w:rFonts w:ascii="Times New Roman" w:hAnsi="Times New Roman" w:cs="Times New Roman"/>
          <w:lang w:val="hu-HU"/>
        </w:rPr>
        <w:t>, szervátültetés</w:t>
      </w:r>
      <w:r w:rsidRPr="00BC42A2">
        <w:rPr>
          <w:rFonts w:ascii="Times New Roman" w:hAnsi="Times New Roman" w:cs="Times New Roman"/>
          <w:lang w:val="hu-HU"/>
        </w:rPr>
        <w:t>e</w:t>
      </w:r>
      <w:r w:rsidR="00960957" w:rsidRPr="00BC42A2">
        <w:rPr>
          <w:rFonts w:ascii="Times New Roman" w:hAnsi="Times New Roman" w:cs="Times New Roman"/>
          <w:lang w:val="hu-HU"/>
        </w:rPr>
        <w:t>n átesett</w:t>
      </w:r>
      <w:r w:rsidRPr="00BC42A2">
        <w:rPr>
          <w:rFonts w:ascii="Times New Roman" w:hAnsi="Times New Roman" w:cs="Times New Roman"/>
          <w:lang w:val="hu-HU"/>
        </w:rPr>
        <w:t>, stb.) betegek esetében a dózistitrálást lassabban – vagy kisebb dózis</w:t>
      </w:r>
      <w:r w:rsidR="008B3E88" w:rsidRPr="00BC42A2">
        <w:rPr>
          <w:rFonts w:ascii="Times New Roman" w:hAnsi="Times New Roman" w:cs="Times New Roman"/>
          <w:lang w:val="hu-HU"/>
        </w:rPr>
        <w:t>emelésekkel</w:t>
      </w:r>
      <w:r w:rsidRPr="00BC42A2">
        <w:rPr>
          <w:rFonts w:ascii="Times New Roman" w:hAnsi="Times New Roman" w:cs="Times New Roman"/>
          <w:lang w:val="hu-HU"/>
        </w:rPr>
        <w:t xml:space="preserve"> vagy a dózisnövelések között hosszabb időköz</w:t>
      </w:r>
      <w:r w:rsidR="007622D4" w:rsidRPr="00BC42A2">
        <w:rPr>
          <w:rFonts w:ascii="Times New Roman" w:hAnsi="Times New Roman" w:cs="Times New Roman"/>
          <w:lang w:val="hu-HU"/>
        </w:rPr>
        <w:t>zel</w:t>
      </w:r>
      <w:r w:rsidRPr="00BC42A2">
        <w:rPr>
          <w:rFonts w:ascii="Times New Roman" w:hAnsi="Times New Roman" w:cs="Times New Roman"/>
          <w:lang w:val="hu-HU"/>
        </w:rPr>
        <w:t xml:space="preserve"> – kell végezni.</w:t>
      </w:r>
    </w:p>
    <w:p w14:paraId="36A9F712" w14:textId="77777777" w:rsidR="000F3ADA" w:rsidRPr="00BC42A2" w:rsidRDefault="000F3AD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1783698" w14:textId="77777777" w:rsidR="000F3ADA" w:rsidRPr="00BC42A2" w:rsidRDefault="000F3ADA" w:rsidP="0067032E">
      <w:pPr>
        <w:pStyle w:val="Normal1"/>
        <w:ind w:right="57"/>
        <w:rPr>
          <w:rFonts w:ascii="Times New Roman" w:hAnsi="Times New Roman" w:cs="Times New Roman"/>
          <w:i/>
          <w:u w:val="single"/>
          <w:lang w:val="hu-HU"/>
        </w:rPr>
      </w:pPr>
      <w:r w:rsidRPr="00BC42A2">
        <w:rPr>
          <w:rFonts w:ascii="Times New Roman" w:hAnsi="Times New Roman" w:cs="Times New Roman"/>
          <w:i/>
          <w:u w:val="single"/>
          <w:lang w:val="hu-HU"/>
        </w:rPr>
        <w:t>Idősek (65</w:t>
      </w:r>
      <w:r w:rsidR="00C45A89" w:rsidRPr="00BC42A2">
        <w:rPr>
          <w:rFonts w:ascii="Times New Roman" w:hAnsi="Times New Roman" w:cs="Times New Roman"/>
          <w:i/>
          <w:u w:val="single"/>
          <w:lang w:val="hu-HU"/>
        </w:rPr>
        <w:t> </w:t>
      </w:r>
      <w:r w:rsidRPr="00BC42A2">
        <w:rPr>
          <w:rFonts w:ascii="Times New Roman" w:hAnsi="Times New Roman" w:cs="Times New Roman"/>
          <w:i/>
          <w:u w:val="single"/>
          <w:lang w:val="hu-HU"/>
        </w:rPr>
        <w:t>éves kor felett)</w:t>
      </w:r>
    </w:p>
    <w:p w14:paraId="6BD342E0" w14:textId="77777777" w:rsidR="000F3ADA" w:rsidRPr="00BC42A2" w:rsidRDefault="000F3AD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Időskorúak esetében a dózis</w:t>
      </w:r>
      <w:r w:rsidR="00960957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>módosítás</w:t>
      </w:r>
      <w:r w:rsidR="00960957" w:rsidRPr="00BC42A2">
        <w:rPr>
          <w:rFonts w:ascii="Times New Roman" w:hAnsi="Times New Roman" w:cs="Times New Roman"/>
          <w:lang w:val="hu-HU"/>
        </w:rPr>
        <w:t>á</w:t>
      </w:r>
      <w:r w:rsidRPr="00BC42A2">
        <w:rPr>
          <w:rFonts w:ascii="Times New Roman" w:hAnsi="Times New Roman" w:cs="Times New Roman"/>
          <w:lang w:val="hu-HU"/>
        </w:rPr>
        <w:t>ra lehet szükség a veseműködés életkorfüggő hanyatlása miatt (lásd 2.</w:t>
      </w:r>
      <w:r w:rsidR="00C70DA4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táblázat). Az aluszékonyság, perifériás vizenyő és a gyengeség idős betegeknél gyakoribb lehet.</w:t>
      </w:r>
    </w:p>
    <w:p w14:paraId="22B98D87" w14:textId="77777777" w:rsidR="000F3ADA" w:rsidRPr="00BC42A2" w:rsidRDefault="000F3AD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3773B26" w14:textId="77777777" w:rsidR="000F3ADA" w:rsidRPr="00BC42A2" w:rsidRDefault="004D7726" w:rsidP="0067032E">
      <w:pPr>
        <w:pStyle w:val="Normal1"/>
        <w:ind w:right="57"/>
        <w:rPr>
          <w:rFonts w:ascii="Times New Roman" w:hAnsi="Times New Roman" w:cs="Times New Roman"/>
          <w:i/>
          <w:u w:val="single"/>
          <w:lang w:val="hu-HU"/>
        </w:rPr>
      </w:pPr>
      <w:r w:rsidRPr="00BC42A2">
        <w:rPr>
          <w:rFonts w:ascii="Times New Roman" w:hAnsi="Times New Roman" w:cs="Times New Roman"/>
          <w:i/>
          <w:u w:val="single"/>
          <w:lang w:val="hu-HU"/>
        </w:rPr>
        <w:t>Vesekárosodás</w:t>
      </w:r>
    </w:p>
    <w:p w14:paraId="5025091B" w14:textId="16C8F3F7" w:rsidR="000F3ADA" w:rsidRPr="00DC31D1" w:rsidRDefault="004D772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Vesekárosodásban szenvedő</w:t>
      </w:r>
      <w:r w:rsidR="000F3ADA" w:rsidRPr="00BC42A2">
        <w:rPr>
          <w:rFonts w:ascii="Times New Roman" w:hAnsi="Times New Roman" w:cs="Times New Roman"/>
          <w:lang w:val="hu-HU"/>
        </w:rPr>
        <w:t xml:space="preserve"> </w:t>
      </w:r>
      <w:r w:rsidR="000F3ADA" w:rsidRPr="00DC31D1">
        <w:rPr>
          <w:rFonts w:ascii="Times New Roman" w:hAnsi="Times New Roman" w:cs="Times New Roman"/>
          <w:lang w:val="hu-HU"/>
        </w:rPr>
        <w:t>és/vagy hemodialízissel kezelt betegek számára javasolt a dózis</w:t>
      </w:r>
      <w:r w:rsidR="00960957" w:rsidRPr="00DC31D1">
        <w:rPr>
          <w:rFonts w:ascii="Times New Roman" w:hAnsi="Times New Roman" w:cs="Times New Roman"/>
          <w:lang w:val="hu-HU"/>
        </w:rPr>
        <w:t xml:space="preserve"> </w:t>
      </w:r>
      <w:r w:rsidR="000F3ADA" w:rsidRPr="00DC31D1">
        <w:rPr>
          <w:rFonts w:ascii="Times New Roman" w:hAnsi="Times New Roman" w:cs="Times New Roman"/>
          <w:lang w:val="hu-HU"/>
        </w:rPr>
        <w:t>módosítás</w:t>
      </w:r>
      <w:r w:rsidR="00960957" w:rsidRPr="00DC31D1">
        <w:rPr>
          <w:rFonts w:ascii="Times New Roman" w:hAnsi="Times New Roman" w:cs="Times New Roman"/>
          <w:lang w:val="hu-HU"/>
        </w:rPr>
        <w:t>a</w:t>
      </w:r>
      <w:r w:rsidR="001F7FC4" w:rsidRPr="00DC31D1">
        <w:rPr>
          <w:rFonts w:ascii="Times New Roman" w:hAnsi="Times New Roman" w:cs="Times New Roman"/>
          <w:lang w:val="hu-HU"/>
        </w:rPr>
        <w:t>,</w:t>
      </w:r>
      <w:r w:rsidR="000F3ADA" w:rsidRPr="00DC31D1">
        <w:rPr>
          <w:rFonts w:ascii="Times New Roman" w:hAnsi="Times New Roman" w:cs="Times New Roman"/>
          <w:lang w:val="hu-HU"/>
        </w:rPr>
        <w:t xml:space="preserve"> a 2.</w:t>
      </w:r>
      <w:r w:rsidR="007E5F5A" w:rsidRPr="00DC31D1">
        <w:rPr>
          <w:rFonts w:ascii="Times New Roman" w:hAnsi="Times New Roman" w:cs="Times New Roman"/>
          <w:lang w:val="hu-HU"/>
        </w:rPr>
        <w:t> </w:t>
      </w:r>
      <w:r w:rsidR="000F3ADA" w:rsidRPr="00DC31D1">
        <w:rPr>
          <w:rFonts w:ascii="Times New Roman" w:hAnsi="Times New Roman" w:cs="Times New Roman"/>
          <w:lang w:val="hu-HU"/>
        </w:rPr>
        <w:t xml:space="preserve">táblázatban leírt módon. </w:t>
      </w:r>
    </w:p>
    <w:p w14:paraId="37DB24A7" w14:textId="77777777" w:rsidR="000F3ADA" w:rsidRPr="00DC31D1" w:rsidRDefault="000F3AD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D19FE52" w14:textId="77777777" w:rsidR="00EE1A25" w:rsidRPr="00DC31D1" w:rsidRDefault="00EE1A25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DC31D1">
        <w:rPr>
          <w:rFonts w:ascii="Times New Roman" w:hAnsi="Times New Roman" w:cs="Times New Roman"/>
          <w:b/>
          <w:lang w:val="hu-HU"/>
        </w:rPr>
        <w:t>2. táblázat:</w:t>
      </w:r>
      <w:r w:rsidRPr="00DC31D1">
        <w:rPr>
          <w:rFonts w:ascii="Times New Roman" w:hAnsi="Times New Roman" w:cs="Times New Roman"/>
          <w:lang w:val="hu-HU"/>
        </w:rPr>
        <w:t xml:space="preserve"> </w:t>
      </w:r>
      <w:r w:rsidR="000D589B" w:rsidRPr="00DC31D1">
        <w:rPr>
          <w:rFonts w:ascii="Times New Roman" w:hAnsi="Times New Roman" w:cs="Times New Roman"/>
          <w:lang w:val="hu-HU"/>
        </w:rPr>
        <w:t>A gabapentin a</w:t>
      </w:r>
      <w:r w:rsidRPr="00DC31D1">
        <w:rPr>
          <w:rFonts w:ascii="Times New Roman" w:hAnsi="Times New Roman" w:cs="Times New Roman"/>
          <w:lang w:val="hu-HU"/>
        </w:rPr>
        <w:t xml:space="preserve">dagolás </w:t>
      </w:r>
      <w:r w:rsidR="00A45959" w:rsidRPr="00DC31D1">
        <w:rPr>
          <w:rFonts w:ascii="Times New Roman" w:hAnsi="Times New Roman" w:cs="Times New Roman"/>
          <w:lang w:val="hu-HU"/>
        </w:rPr>
        <w:t xml:space="preserve">felnőtteknél </w:t>
      </w:r>
      <w:r w:rsidR="000D589B" w:rsidRPr="00DC31D1">
        <w:rPr>
          <w:rFonts w:ascii="Times New Roman" w:hAnsi="Times New Roman" w:cs="Times New Roman"/>
          <w:lang w:val="hu-HU"/>
        </w:rPr>
        <w:t>a vesefunkció alapján</w:t>
      </w:r>
      <w:r w:rsidRPr="00DC31D1">
        <w:rPr>
          <w:rFonts w:ascii="Times New Roman" w:hAnsi="Times New Roman" w:cs="Times New Roman"/>
          <w:lang w:val="hu-HU"/>
        </w:rPr>
        <w:t>:</w:t>
      </w:r>
    </w:p>
    <w:tbl>
      <w:tblPr>
        <w:tblW w:w="8711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3"/>
        <w:gridCol w:w="4678"/>
      </w:tblGrid>
      <w:tr w:rsidR="00EE1A25" w:rsidRPr="006F5CF1" w14:paraId="0DEA7C93" w14:textId="77777777" w:rsidTr="00C73F62">
        <w:trPr>
          <w:cantSplit/>
          <w:trHeight w:val="20"/>
        </w:trPr>
        <w:tc>
          <w:tcPr>
            <w:tcW w:w="40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93E7FF6" w14:textId="77777777" w:rsidR="00EE1A25" w:rsidRPr="00DC31D1" w:rsidRDefault="00960957" w:rsidP="0067032E">
            <w:pPr>
              <w:pStyle w:val="Normal1"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DC31D1">
              <w:rPr>
                <w:rFonts w:ascii="Times New Roman" w:hAnsi="Times New Roman" w:cs="Times New Roman"/>
                <w:b/>
                <w:lang w:val="hu-HU"/>
              </w:rPr>
              <w:t>Kreatinin</w:t>
            </w:r>
            <w:r w:rsidR="008B3E88" w:rsidRPr="00DC31D1">
              <w:rPr>
                <w:rFonts w:ascii="Times New Roman" w:hAnsi="Times New Roman" w:cs="Times New Roman"/>
                <w:b/>
                <w:lang w:val="hu-HU"/>
              </w:rPr>
              <w:t>-</w:t>
            </w:r>
            <w:r w:rsidR="00EE1A25" w:rsidRPr="00DC31D1">
              <w:rPr>
                <w:rFonts w:ascii="Times New Roman" w:hAnsi="Times New Roman" w:cs="Times New Roman"/>
                <w:b/>
                <w:lang w:val="hu-HU"/>
              </w:rPr>
              <w:t>clearance</w:t>
            </w:r>
            <w:r w:rsidR="001F7FC4" w:rsidRPr="00DC31D1">
              <w:rPr>
                <w:rFonts w:ascii="Times New Roman" w:hAnsi="Times New Roman" w:cs="Times New Roman"/>
                <w:b/>
                <w:lang w:val="hu-HU"/>
              </w:rPr>
              <w:t xml:space="preserve"> </w:t>
            </w:r>
            <w:r w:rsidR="00EE1A25" w:rsidRPr="00DC31D1">
              <w:rPr>
                <w:rFonts w:ascii="Times New Roman" w:hAnsi="Times New Roman" w:cs="Times New Roman"/>
                <w:b/>
                <w:lang w:val="hu-HU"/>
              </w:rPr>
              <w:t>(ml/perc)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DBFB0B3" w14:textId="77777777" w:rsidR="00EE1A25" w:rsidRPr="00DC31D1" w:rsidRDefault="00EE1A25" w:rsidP="0067032E">
            <w:pPr>
              <w:pStyle w:val="Normal1"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DC31D1">
              <w:rPr>
                <w:rFonts w:ascii="Times New Roman" w:hAnsi="Times New Roman" w:cs="Times New Roman"/>
                <w:b/>
                <w:lang w:val="hu-HU"/>
              </w:rPr>
              <w:t>Teljes gabapentin napi dózis*</w:t>
            </w:r>
            <w:r w:rsidR="001F7FC4" w:rsidRPr="00DC31D1">
              <w:rPr>
                <w:rFonts w:ascii="Times New Roman" w:hAnsi="Times New Roman" w:cs="Times New Roman"/>
                <w:b/>
                <w:lang w:val="hu-HU"/>
              </w:rPr>
              <w:t xml:space="preserve"> </w:t>
            </w:r>
            <w:r w:rsidRPr="00DC31D1">
              <w:rPr>
                <w:rFonts w:ascii="Times New Roman" w:hAnsi="Times New Roman" w:cs="Times New Roman"/>
                <w:b/>
                <w:lang w:val="hu-HU"/>
              </w:rPr>
              <w:t>(mg/nap)</w:t>
            </w:r>
          </w:p>
        </w:tc>
      </w:tr>
      <w:tr w:rsidR="00F423B2" w:rsidRPr="00BC42A2" w14:paraId="0BCEB4B2" w14:textId="77777777" w:rsidTr="00C73F62">
        <w:trPr>
          <w:cantSplit/>
          <w:trHeight w:val="20"/>
        </w:trPr>
        <w:tc>
          <w:tcPr>
            <w:tcW w:w="40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7B9DA0F" w14:textId="77777777" w:rsidR="00F423B2" w:rsidRPr="00BC42A2" w:rsidRDefault="00192CF0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u w:val="single"/>
                <w:lang w:val="hu-HU"/>
              </w:rPr>
              <w:t>&gt;</w:t>
            </w:r>
            <w:r w:rsidRPr="00BC42A2">
              <w:rPr>
                <w:rFonts w:ascii="Times New Roman" w:hAnsi="Times New Roman" w:cs="Times New Roman"/>
                <w:lang w:val="hu-HU"/>
              </w:rPr>
              <w:t>80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FEF564E" w14:textId="77777777" w:rsidR="00F423B2" w:rsidRPr="00BC42A2" w:rsidRDefault="00192CF0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900-3600</w:t>
            </w:r>
          </w:p>
        </w:tc>
      </w:tr>
      <w:tr w:rsidR="00F423B2" w:rsidRPr="00BC42A2" w14:paraId="5D2FD7C2" w14:textId="77777777" w:rsidTr="00C73F62">
        <w:trPr>
          <w:cantSplit/>
          <w:trHeight w:val="20"/>
        </w:trPr>
        <w:tc>
          <w:tcPr>
            <w:tcW w:w="40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3F6D9A6" w14:textId="77777777" w:rsidR="00F423B2" w:rsidRPr="00BC42A2" w:rsidRDefault="00F423B2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50-79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00865A3" w14:textId="77777777" w:rsidR="00F423B2" w:rsidRPr="00BC42A2" w:rsidRDefault="00F423B2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600-1800</w:t>
            </w:r>
          </w:p>
        </w:tc>
      </w:tr>
      <w:tr w:rsidR="00EE1A25" w:rsidRPr="00BC42A2" w14:paraId="320224F2" w14:textId="77777777" w:rsidTr="00C73F62">
        <w:trPr>
          <w:cantSplit/>
          <w:trHeight w:val="20"/>
        </w:trPr>
        <w:tc>
          <w:tcPr>
            <w:tcW w:w="40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F751A80" w14:textId="77777777" w:rsidR="00EE1A25" w:rsidRPr="00BC42A2" w:rsidRDefault="00EE1A25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30-49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A866CA1" w14:textId="77777777" w:rsidR="00EE1A25" w:rsidRPr="00BC42A2" w:rsidRDefault="00EE1A25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300-900</w:t>
            </w:r>
          </w:p>
        </w:tc>
      </w:tr>
      <w:tr w:rsidR="00EE1A25" w:rsidRPr="00BC42A2" w14:paraId="44BD3C33" w14:textId="77777777" w:rsidTr="00C73F62">
        <w:trPr>
          <w:cantSplit/>
          <w:trHeight w:val="20"/>
        </w:trPr>
        <w:tc>
          <w:tcPr>
            <w:tcW w:w="40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7502432" w14:textId="77777777" w:rsidR="00EE1A25" w:rsidRPr="00BC42A2" w:rsidRDefault="00EE1A25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15-29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8894231" w14:textId="77777777" w:rsidR="00EE1A25" w:rsidRPr="00BC42A2" w:rsidRDefault="00EE1A25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150**-600</w:t>
            </w:r>
          </w:p>
        </w:tc>
      </w:tr>
      <w:tr w:rsidR="00EE1A25" w:rsidRPr="00BC42A2" w14:paraId="7904729D" w14:textId="77777777" w:rsidTr="00C73F62">
        <w:trPr>
          <w:cantSplit/>
          <w:trHeight w:val="20"/>
        </w:trPr>
        <w:tc>
          <w:tcPr>
            <w:tcW w:w="40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ABB47AC" w14:textId="77777777" w:rsidR="00EE1A25" w:rsidRPr="00BC42A2" w:rsidRDefault="00EE1A25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&lt;15***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DB94E79" w14:textId="77777777" w:rsidR="00EE1A25" w:rsidRPr="00BC42A2" w:rsidRDefault="00EE1A25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150**-300</w:t>
            </w:r>
          </w:p>
        </w:tc>
      </w:tr>
    </w:tbl>
    <w:p w14:paraId="3AADD836" w14:textId="77777777" w:rsidR="00EE1A25" w:rsidRPr="00BC42A2" w:rsidRDefault="00EE1A25" w:rsidP="0067032E">
      <w:pPr>
        <w:pStyle w:val="Normal1"/>
        <w:ind w:left="567" w:right="57" w:hanging="56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*</w:t>
      </w:r>
      <w:r w:rsidRPr="00BC42A2">
        <w:rPr>
          <w:rFonts w:ascii="Times New Roman" w:hAnsi="Times New Roman" w:cs="Times New Roman"/>
          <w:lang w:val="hu-HU"/>
        </w:rPr>
        <w:tab/>
        <w:t>A teljes napi dózist három részlet</w:t>
      </w:r>
      <w:r w:rsidR="00580B71" w:rsidRPr="00BC42A2">
        <w:rPr>
          <w:rFonts w:ascii="Times New Roman" w:hAnsi="Times New Roman" w:cs="Times New Roman"/>
          <w:lang w:val="hu-HU"/>
        </w:rPr>
        <w:t>re elosztva</w:t>
      </w:r>
      <w:r w:rsidRPr="00BC42A2">
        <w:rPr>
          <w:rFonts w:ascii="Times New Roman" w:hAnsi="Times New Roman" w:cs="Times New Roman"/>
          <w:lang w:val="hu-HU"/>
        </w:rPr>
        <w:t xml:space="preserve"> kell alkalmazni. A csökkentett adagolás </w:t>
      </w:r>
      <w:r w:rsidR="004D7726" w:rsidRPr="00BC42A2">
        <w:rPr>
          <w:rFonts w:ascii="Times New Roman" w:hAnsi="Times New Roman" w:cs="Times New Roman"/>
          <w:lang w:val="hu-HU"/>
        </w:rPr>
        <w:t xml:space="preserve">vesekárosodás </w:t>
      </w:r>
      <w:r w:rsidR="00960957" w:rsidRPr="00BC42A2">
        <w:rPr>
          <w:rFonts w:ascii="Times New Roman" w:hAnsi="Times New Roman" w:cs="Times New Roman"/>
          <w:lang w:val="hu-HU"/>
        </w:rPr>
        <w:t>(kreatinin</w:t>
      </w:r>
      <w:r w:rsidR="008B3E88" w:rsidRPr="00BC42A2">
        <w:rPr>
          <w:rFonts w:ascii="Times New Roman" w:hAnsi="Times New Roman" w:cs="Times New Roman"/>
          <w:lang w:val="hu-HU"/>
        </w:rPr>
        <w:t>-</w:t>
      </w:r>
      <w:r w:rsidRPr="00BC42A2">
        <w:rPr>
          <w:rFonts w:ascii="Times New Roman" w:hAnsi="Times New Roman" w:cs="Times New Roman"/>
          <w:lang w:val="hu-HU"/>
        </w:rPr>
        <w:t>clearance &lt;79</w:t>
      </w:r>
      <w:r w:rsidR="007E5F5A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ml/perc) esetén szükséges. </w:t>
      </w:r>
    </w:p>
    <w:p w14:paraId="3A4C6E1A" w14:textId="77777777" w:rsidR="00EE1A25" w:rsidRPr="00BC42A2" w:rsidRDefault="00EE1A25" w:rsidP="0067032E">
      <w:pPr>
        <w:pStyle w:val="Normal1"/>
        <w:ind w:left="567" w:right="57" w:hanging="56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**</w:t>
      </w:r>
      <w:r w:rsidRPr="00BC42A2">
        <w:rPr>
          <w:rFonts w:ascii="Times New Roman" w:hAnsi="Times New Roman" w:cs="Times New Roman"/>
          <w:lang w:val="hu-HU"/>
        </w:rPr>
        <w:tab/>
      </w:r>
      <w:r w:rsidR="00580B71" w:rsidRPr="00BC42A2">
        <w:rPr>
          <w:rFonts w:ascii="Times New Roman" w:hAnsi="Times New Roman" w:cs="Times New Roman"/>
          <w:lang w:val="hu-HU"/>
        </w:rPr>
        <w:t>A napi 15</w:t>
      </w:r>
      <w:r w:rsidR="00BE3E36" w:rsidRPr="00BC42A2">
        <w:rPr>
          <w:rFonts w:ascii="Times New Roman" w:hAnsi="Times New Roman" w:cs="Times New Roman"/>
          <w:lang w:val="hu-HU"/>
        </w:rPr>
        <w:t>0</w:t>
      </w:r>
      <w:r w:rsidR="00580B71" w:rsidRPr="00BC42A2">
        <w:rPr>
          <w:rFonts w:ascii="Times New Roman" w:hAnsi="Times New Roman" w:cs="Times New Roman"/>
          <w:lang w:val="hu-HU"/>
        </w:rPr>
        <w:t> mg-os adagot m</w:t>
      </w:r>
      <w:r w:rsidRPr="00BC42A2">
        <w:rPr>
          <w:rFonts w:ascii="Times New Roman" w:hAnsi="Times New Roman" w:cs="Times New Roman"/>
          <w:lang w:val="hu-HU"/>
        </w:rPr>
        <w:t>ásnapont</w:t>
      </w:r>
      <w:r w:rsidR="00960957" w:rsidRPr="00BC42A2">
        <w:rPr>
          <w:rFonts w:ascii="Times New Roman" w:hAnsi="Times New Roman" w:cs="Times New Roman"/>
          <w:lang w:val="hu-HU"/>
        </w:rPr>
        <w:t>a</w:t>
      </w:r>
      <w:r w:rsidRPr="00BC42A2">
        <w:rPr>
          <w:rFonts w:ascii="Times New Roman" w:hAnsi="Times New Roman" w:cs="Times New Roman"/>
          <w:lang w:val="hu-HU"/>
        </w:rPr>
        <w:t xml:space="preserve"> 300 mg-</w:t>
      </w:r>
      <w:r w:rsidR="00580B71" w:rsidRPr="00BC42A2">
        <w:rPr>
          <w:rFonts w:ascii="Times New Roman" w:hAnsi="Times New Roman" w:cs="Times New Roman"/>
          <w:lang w:val="hu-HU"/>
        </w:rPr>
        <w:t>kén</w:t>
      </w:r>
      <w:r w:rsidRPr="00BC42A2">
        <w:rPr>
          <w:rFonts w:ascii="Times New Roman" w:hAnsi="Times New Roman" w:cs="Times New Roman"/>
          <w:lang w:val="hu-HU"/>
        </w:rPr>
        <w:t>t kell adni.</w:t>
      </w:r>
    </w:p>
    <w:p w14:paraId="2128B729" w14:textId="77777777" w:rsidR="00EE1A25" w:rsidRDefault="00EE1A25" w:rsidP="0067032E">
      <w:pPr>
        <w:pStyle w:val="Normal1"/>
        <w:ind w:left="567" w:right="57" w:hanging="56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***</w:t>
      </w:r>
      <w:r w:rsidRPr="00BC42A2">
        <w:rPr>
          <w:rFonts w:ascii="Times New Roman" w:hAnsi="Times New Roman" w:cs="Times New Roman"/>
          <w:lang w:val="hu-HU"/>
        </w:rPr>
        <w:tab/>
        <w:t>Ha a beteg kreatinin</w:t>
      </w:r>
      <w:r w:rsidR="00017831" w:rsidRPr="00BC42A2">
        <w:rPr>
          <w:rFonts w:ascii="Times New Roman" w:hAnsi="Times New Roman" w:cs="Times New Roman"/>
          <w:lang w:val="hu-HU"/>
        </w:rPr>
        <w:t>-</w:t>
      </w:r>
      <w:r w:rsidRPr="00BC42A2">
        <w:rPr>
          <w:rFonts w:ascii="Times New Roman" w:hAnsi="Times New Roman" w:cs="Times New Roman"/>
          <w:lang w:val="hu-HU"/>
        </w:rPr>
        <w:t>clearance-e &lt;15</w:t>
      </w:r>
      <w:r w:rsidR="007E5F5A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ml/</w:t>
      </w:r>
      <w:r w:rsidR="00960957" w:rsidRPr="00BC42A2">
        <w:rPr>
          <w:rFonts w:ascii="Times New Roman" w:hAnsi="Times New Roman" w:cs="Times New Roman"/>
          <w:lang w:val="hu-HU"/>
        </w:rPr>
        <w:t>perc, a napi adagot a kreatinin</w:t>
      </w:r>
      <w:r w:rsidR="00017831" w:rsidRPr="00BC42A2">
        <w:rPr>
          <w:rFonts w:ascii="Times New Roman" w:hAnsi="Times New Roman" w:cs="Times New Roman"/>
          <w:lang w:val="hu-HU"/>
        </w:rPr>
        <w:t>-</w:t>
      </w:r>
      <w:r w:rsidRPr="00BC42A2">
        <w:rPr>
          <w:rFonts w:ascii="Times New Roman" w:hAnsi="Times New Roman" w:cs="Times New Roman"/>
          <w:lang w:val="hu-HU"/>
        </w:rPr>
        <w:t>clearance arányában kell csökken</w:t>
      </w:r>
      <w:r w:rsidR="00960957" w:rsidRPr="00BC42A2">
        <w:rPr>
          <w:rFonts w:ascii="Times New Roman" w:hAnsi="Times New Roman" w:cs="Times New Roman"/>
          <w:lang w:val="hu-HU"/>
        </w:rPr>
        <w:t>teni (</w:t>
      </w:r>
      <w:r w:rsidR="00CB7F73" w:rsidRPr="00BC42A2">
        <w:rPr>
          <w:rFonts w:ascii="Times New Roman" w:hAnsi="Times New Roman" w:cs="Times New Roman"/>
          <w:lang w:val="hu-HU"/>
        </w:rPr>
        <w:t>például</w:t>
      </w:r>
      <w:r w:rsidR="00960957" w:rsidRPr="00BC42A2">
        <w:rPr>
          <w:rFonts w:ascii="Times New Roman" w:hAnsi="Times New Roman" w:cs="Times New Roman"/>
          <w:lang w:val="hu-HU"/>
        </w:rPr>
        <w:t xml:space="preserve"> 7,5</w:t>
      </w:r>
      <w:r w:rsidR="007E5F5A" w:rsidRPr="00BC42A2">
        <w:rPr>
          <w:rFonts w:ascii="Times New Roman" w:hAnsi="Times New Roman" w:cs="Times New Roman"/>
          <w:lang w:val="hu-HU"/>
        </w:rPr>
        <w:t> </w:t>
      </w:r>
      <w:r w:rsidR="00960957" w:rsidRPr="00BC42A2">
        <w:rPr>
          <w:rFonts w:ascii="Times New Roman" w:hAnsi="Times New Roman" w:cs="Times New Roman"/>
          <w:lang w:val="hu-HU"/>
        </w:rPr>
        <w:t>ml/perc kreatinin</w:t>
      </w:r>
      <w:r w:rsidR="00017831" w:rsidRPr="00BC42A2">
        <w:rPr>
          <w:rFonts w:ascii="Times New Roman" w:hAnsi="Times New Roman" w:cs="Times New Roman"/>
          <w:lang w:val="hu-HU"/>
        </w:rPr>
        <w:t>-</w:t>
      </w:r>
      <w:r w:rsidRPr="00BC42A2">
        <w:rPr>
          <w:rFonts w:ascii="Times New Roman" w:hAnsi="Times New Roman" w:cs="Times New Roman"/>
          <w:lang w:val="hu-HU"/>
        </w:rPr>
        <w:t>clearance</w:t>
      </w:r>
      <w:r w:rsidR="00960957" w:rsidRPr="00BC42A2">
        <w:rPr>
          <w:rFonts w:ascii="Times New Roman" w:hAnsi="Times New Roman" w:cs="Times New Roman"/>
          <w:lang w:val="hu-HU"/>
        </w:rPr>
        <w:t xml:space="preserve"> esetén a 15</w:t>
      </w:r>
      <w:r w:rsidR="007E5F5A" w:rsidRPr="00BC42A2">
        <w:rPr>
          <w:rFonts w:ascii="Times New Roman" w:hAnsi="Times New Roman" w:cs="Times New Roman"/>
          <w:lang w:val="hu-HU"/>
        </w:rPr>
        <w:t> </w:t>
      </w:r>
      <w:r w:rsidR="00960957" w:rsidRPr="00BC42A2">
        <w:rPr>
          <w:rFonts w:ascii="Times New Roman" w:hAnsi="Times New Roman" w:cs="Times New Roman"/>
          <w:lang w:val="hu-HU"/>
        </w:rPr>
        <w:t>ml/perc kreatinin</w:t>
      </w:r>
      <w:r w:rsidR="00017831" w:rsidRPr="00BC42A2">
        <w:rPr>
          <w:rFonts w:ascii="Times New Roman" w:hAnsi="Times New Roman" w:cs="Times New Roman"/>
          <w:lang w:val="hu-HU"/>
        </w:rPr>
        <w:t>-</w:t>
      </w:r>
      <w:r w:rsidRPr="00BC42A2">
        <w:rPr>
          <w:rFonts w:ascii="Times New Roman" w:hAnsi="Times New Roman" w:cs="Times New Roman"/>
          <w:lang w:val="hu-HU"/>
        </w:rPr>
        <w:t>clearance-ű betegek napi adagjának felét kell adni).</w:t>
      </w:r>
    </w:p>
    <w:p w14:paraId="185F3C78" w14:textId="4E90D492" w:rsidR="006F5CF1" w:rsidRPr="00AF4DAF" w:rsidRDefault="006F5CF1" w:rsidP="00B26C5D">
      <w:pPr>
        <w:pStyle w:val="Normal1"/>
        <w:ind w:right="57"/>
        <w:rPr>
          <w:rFonts w:ascii="Times New Roman" w:hAnsi="Times New Roman" w:cs="Times New Roman"/>
          <w:bCs/>
          <w:lang w:val="hu-HU"/>
        </w:rPr>
      </w:pPr>
      <w:r>
        <w:rPr>
          <w:rFonts w:ascii="Times New Roman" w:hAnsi="Times New Roman" w:cs="Times New Roman"/>
          <w:lang w:val="hu-HU"/>
        </w:rPr>
        <w:t xml:space="preserve">Megjegyzés: A Gordius </w:t>
      </w:r>
      <w:r w:rsidR="00F049E9">
        <w:rPr>
          <w:rFonts w:ascii="Times New Roman" w:hAnsi="Times New Roman" w:cs="Times New Roman"/>
          <w:lang w:val="hu-HU"/>
        </w:rPr>
        <w:t>n</w:t>
      </w:r>
      <w:r w:rsidR="00AF4DAF">
        <w:rPr>
          <w:rFonts w:ascii="Times New Roman" w:hAnsi="Times New Roman" w:cs="Times New Roman"/>
          <w:lang w:val="hu-HU"/>
        </w:rPr>
        <w:t xml:space="preserve">em elérhető 300 mg-nál alacsonyabb hatáserősségben. </w:t>
      </w:r>
      <w:r w:rsidR="00AF4DAF">
        <w:rPr>
          <w:rFonts w:ascii="Times New Roman" w:hAnsi="Times New Roman" w:cs="Times New Roman"/>
          <w:bCs/>
          <w:lang w:val="hu-HU"/>
        </w:rPr>
        <w:t>A Gordius 300 mg vagy 400 mg kemény kapszulával nem kivitelezhető adagolások esetén rendelkezésre állnak kisebb hatáserősségű alternatív készítmények, amelyek ilyen esetekben alkalmazhatók.</w:t>
      </w:r>
    </w:p>
    <w:p w14:paraId="32075FF6" w14:textId="77777777" w:rsidR="00EE1A25" w:rsidRPr="00BC42A2" w:rsidRDefault="00EE1A25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FF91F75" w14:textId="77777777" w:rsidR="009E7069" w:rsidRPr="00BC42A2" w:rsidRDefault="003F56F3" w:rsidP="0067032E">
      <w:pPr>
        <w:pStyle w:val="Normal1"/>
        <w:ind w:right="57"/>
        <w:rPr>
          <w:rFonts w:ascii="Times New Roman" w:hAnsi="Times New Roman" w:cs="Times New Roman"/>
          <w:i/>
          <w:u w:val="single"/>
          <w:lang w:val="hu-HU"/>
        </w:rPr>
      </w:pPr>
      <w:r w:rsidRPr="00BC42A2">
        <w:rPr>
          <w:rFonts w:ascii="Times New Roman" w:hAnsi="Times New Roman" w:cs="Times New Roman"/>
          <w:i/>
          <w:u w:val="single"/>
          <w:lang w:val="hu-HU"/>
        </w:rPr>
        <w:t>Alkalmazás h</w:t>
      </w:r>
      <w:r w:rsidR="00EE1A25" w:rsidRPr="00BC42A2">
        <w:rPr>
          <w:rFonts w:ascii="Times New Roman" w:hAnsi="Times New Roman" w:cs="Times New Roman"/>
          <w:i/>
          <w:u w:val="single"/>
          <w:lang w:val="hu-HU"/>
        </w:rPr>
        <w:t>emodialízis</w:t>
      </w:r>
      <w:r w:rsidRPr="00BC42A2">
        <w:rPr>
          <w:rFonts w:ascii="Times New Roman" w:hAnsi="Times New Roman" w:cs="Times New Roman"/>
          <w:i/>
          <w:u w:val="single"/>
          <w:lang w:val="hu-HU"/>
        </w:rPr>
        <w:t>ben részesülő betegeknél</w:t>
      </w:r>
    </w:p>
    <w:p w14:paraId="7338A318" w14:textId="77777777" w:rsidR="002D2217" w:rsidRPr="00BC42A2" w:rsidRDefault="00EE1A25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Anuriás, hemodialízisben részesülő, gabapentin</w:t>
      </w:r>
      <w:r w:rsidR="001F7FC4" w:rsidRPr="00BC42A2">
        <w:rPr>
          <w:rFonts w:ascii="Times New Roman" w:hAnsi="Times New Roman" w:cs="Times New Roman"/>
          <w:lang w:val="hu-HU"/>
        </w:rPr>
        <w:t>nel</w:t>
      </w:r>
      <w:r w:rsidRPr="00BC42A2">
        <w:rPr>
          <w:rFonts w:ascii="Times New Roman" w:hAnsi="Times New Roman" w:cs="Times New Roman"/>
          <w:lang w:val="hu-HU"/>
        </w:rPr>
        <w:t xml:space="preserve"> korábban </w:t>
      </w:r>
      <w:r w:rsidR="001F7FC4" w:rsidRPr="00BC42A2">
        <w:rPr>
          <w:rFonts w:ascii="Times New Roman" w:hAnsi="Times New Roman" w:cs="Times New Roman"/>
          <w:lang w:val="hu-HU"/>
        </w:rPr>
        <w:t xml:space="preserve">még </w:t>
      </w:r>
      <w:r w:rsidRPr="00BC42A2">
        <w:rPr>
          <w:rFonts w:ascii="Times New Roman" w:hAnsi="Times New Roman" w:cs="Times New Roman"/>
          <w:lang w:val="hu-HU"/>
        </w:rPr>
        <w:t xml:space="preserve">sohasem </w:t>
      </w:r>
      <w:r w:rsidR="001F7FC4" w:rsidRPr="00BC42A2">
        <w:rPr>
          <w:rFonts w:ascii="Times New Roman" w:hAnsi="Times New Roman" w:cs="Times New Roman"/>
          <w:lang w:val="hu-HU"/>
        </w:rPr>
        <w:t xml:space="preserve">kezelt </w:t>
      </w:r>
      <w:r w:rsidRPr="00BC42A2">
        <w:rPr>
          <w:rFonts w:ascii="Times New Roman" w:hAnsi="Times New Roman" w:cs="Times New Roman"/>
          <w:lang w:val="hu-HU"/>
        </w:rPr>
        <w:t>betegek számára 300</w:t>
      </w:r>
      <w:r w:rsidR="00EE2C59" w:rsidRPr="00BC42A2">
        <w:rPr>
          <w:rFonts w:ascii="Times New Roman" w:hAnsi="Times New Roman" w:cs="Times New Roman"/>
          <w:lang w:val="hu-HU"/>
        </w:rPr>
        <w:noBreakHyphen/>
      </w:r>
      <w:r w:rsidRPr="00BC42A2">
        <w:rPr>
          <w:rFonts w:ascii="Times New Roman" w:hAnsi="Times New Roman" w:cs="Times New Roman"/>
          <w:lang w:val="hu-HU"/>
        </w:rPr>
        <w:t>400</w:t>
      </w:r>
      <w:r w:rsidR="007E5F5A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mg-os telítő dózis, majd a hemodializáló kezelés </w:t>
      </w:r>
      <w:r w:rsidR="001F7FC4" w:rsidRPr="00BC42A2">
        <w:rPr>
          <w:rFonts w:ascii="Times New Roman" w:hAnsi="Times New Roman" w:cs="Times New Roman"/>
          <w:lang w:val="hu-HU"/>
        </w:rPr>
        <w:t xml:space="preserve">során </w:t>
      </w:r>
      <w:r w:rsidRPr="00BC42A2">
        <w:rPr>
          <w:rFonts w:ascii="Times New Roman" w:hAnsi="Times New Roman" w:cs="Times New Roman"/>
          <w:lang w:val="hu-HU"/>
        </w:rPr>
        <w:t>4</w:t>
      </w:r>
      <w:r w:rsidR="007E5F5A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órá</w:t>
      </w:r>
      <w:r w:rsidR="001F7FC4" w:rsidRPr="00BC42A2">
        <w:rPr>
          <w:rFonts w:ascii="Times New Roman" w:hAnsi="Times New Roman" w:cs="Times New Roman"/>
          <w:lang w:val="hu-HU"/>
        </w:rPr>
        <w:t xml:space="preserve">nként </w:t>
      </w:r>
      <w:r w:rsidRPr="00BC42A2">
        <w:rPr>
          <w:rFonts w:ascii="Times New Roman" w:hAnsi="Times New Roman" w:cs="Times New Roman"/>
          <w:lang w:val="hu-HU"/>
        </w:rPr>
        <w:t>200-300 mg</w:t>
      </w:r>
      <w:r w:rsidR="00C70DA4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gabapentin adása javasolt. A dialízismentes napokon nem szabad gabapentint adni.</w:t>
      </w:r>
    </w:p>
    <w:p w14:paraId="5ED5B685" w14:textId="77777777" w:rsidR="00EE1A25" w:rsidRPr="00BC42A2" w:rsidRDefault="00EE1A25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7C7EE3F" w14:textId="477A78F5" w:rsidR="00EE1A25" w:rsidRPr="00BC42A2" w:rsidRDefault="004D772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Vesekárosodásban szenvedő</w:t>
      </w:r>
      <w:r w:rsidR="00EE1A25" w:rsidRPr="00BC42A2">
        <w:rPr>
          <w:rFonts w:ascii="Times New Roman" w:hAnsi="Times New Roman" w:cs="Times New Roman"/>
          <w:lang w:val="hu-HU"/>
        </w:rPr>
        <w:t>, hemodialízisben részesülő betegek számára a 2. táblázatban javasolt adagolás alapján kell meghatározni a gabapentin fenntartó adagját. A hemodializáló kezelés során 4</w:t>
      </w:r>
      <w:r w:rsidR="00BC4C7D" w:rsidRPr="00BC42A2">
        <w:rPr>
          <w:rFonts w:ascii="Times New Roman" w:hAnsi="Times New Roman" w:cs="Times New Roman"/>
          <w:lang w:val="hu-HU"/>
        </w:rPr>
        <w:t> </w:t>
      </w:r>
      <w:r w:rsidR="00EE1A25" w:rsidRPr="00BC42A2">
        <w:rPr>
          <w:rFonts w:ascii="Times New Roman" w:hAnsi="Times New Roman" w:cs="Times New Roman"/>
          <w:lang w:val="hu-HU"/>
        </w:rPr>
        <w:t>óránként ajánlatos a fenntartó adagon kívül további, 200-300</w:t>
      </w:r>
      <w:r w:rsidR="00C70DA4" w:rsidRPr="00BC42A2">
        <w:rPr>
          <w:rFonts w:ascii="Times New Roman" w:hAnsi="Times New Roman" w:cs="Times New Roman"/>
          <w:lang w:val="hu-HU"/>
        </w:rPr>
        <w:t> </w:t>
      </w:r>
      <w:r w:rsidR="00EE1A25" w:rsidRPr="00BC42A2">
        <w:rPr>
          <w:rFonts w:ascii="Times New Roman" w:hAnsi="Times New Roman" w:cs="Times New Roman"/>
          <w:lang w:val="hu-HU"/>
        </w:rPr>
        <w:t>mg-os dózist adni</w:t>
      </w:r>
      <w:r w:rsidR="00AF4DAF">
        <w:rPr>
          <w:rFonts w:ascii="Times New Roman" w:hAnsi="Times New Roman" w:cs="Times New Roman"/>
          <w:lang w:val="hu-HU"/>
        </w:rPr>
        <w:t xml:space="preserve"> (300 mg-nál alacsonyabb dózisok esetén </w:t>
      </w:r>
      <w:r w:rsidR="00292643">
        <w:rPr>
          <w:rFonts w:ascii="Times New Roman" w:hAnsi="Times New Roman" w:cs="Times New Roman"/>
          <w:lang w:val="hu-HU"/>
        </w:rPr>
        <w:t>lásd a</w:t>
      </w:r>
      <w:r w:rsidR="00F049E9">
        <w:rPr>
          <w:rFonts w:ascii="Times New Roman" w:hAnsi="Times New Roman" w:cs="Times New Roman"/>
          <w:lang w:val="hu-HU"/>
        </w:rPr>
        <w:t xml:space="preserve"> „Vesekárosodás” bekezdésben található Megjegyzést)</w:t>
      </w:r>
      <w:r w:rsidR="00EE1A25" w:rsidRPr="00BC42A2">
        <w:rPr>
          <w:rFonts w:ascii="Times New Roman" w:hAnsi="Times New Roman" w:cs="Times New Roman"/>
          <w:lang w:val="hu-HU"/>
        </w:rPr>
        <w:t xml:space="preserve">. </w:t>
      </w:r>
    </w:p>
    <w:p w14:paraId="39F92638" w14:textId="77777777" w:rsidR="000C54B1" w:rsidRPr="00BC42A2" w:rsidRDefault="000C54B1" w:rsidP="0067032E">
      <w:pPr>
        <w:pStyle w:val="Normal1"/>
        <w:ind w:right="57"/>
        <w:rPr>
          <w:rFonts w:ascii="Times New Roman" w:hAnsi="Times New Roman" w:cs="Times New Roman"/>
          <w:bCs/>
          <w:lang w:val="hu-HU"/>
        </w:rPr>
      </w:pPr>
    </w:p>
    <w:p w14:paraId="4C407679" w14:textId="77777777" w:rsidR="000D589B" w:rsidRPr="00BC42A2" w:rsidRDefault="000D589B" w:rsidP="0067032E">
      <w:pPr>
        <w:pStyle w:val="Normal1"/>
        <w:ind w:right="57"/>
        <w:rPr>
          <w:rFonts w:ascii="Times New Roman" w:hAnsi="Times New Roman" w:cs="Times New Roman"/>
          <w:bCs/>
          <w:u w:val="single"/>
          <w:lang w:val="hu-HU"/>
        </w:rPr>
      </w:pPr>
      <w:r w:rsidRPr="00BC42A2">
        <w:rPr>
          <w:rFonts w:ascii="Times New Roman" w:hAnsi="Times New Roman" w:cs="Times New Roman"/>
          <w:bCs/>
          <w:u w:val="single"/>
          <w:lang w:val="hu-HU"/>
        </w:rPr>
        <w:t>Az alkalmazás módja</w:t>
      </w:r>
    </w:p>
    <w:p w14:paraId="600DD047" w14:textId="77777777" w:rsidR="00926256" w:rsidRPr="00BC42A2" w:rsidRDefault="00926256" w:rsidP="0067032E">
      <w:pPr>
        <w:pStyle w:val="Normal1"/>
        <w:ind w:right="57"/>
        <w:rPr>
          <w:rFonts w:ascii="Times New Roman" w:hAnsi="Times New Roman" w:cs="Times New Roman"/>
          <w:bCs/>
          <w:u w:val="single"/>
          <w:lang w:val="hu-HU"/>
        </w:rPr>
      </w:pPr>
    </w:p>
    <w:p w14:paraId="0CFC2936" w14:textId="77777777" w:rsidR="000D589B" w:rsidRPr="00BC42A2" w:rsidRDefault="000D589B" w:rsidP="0067032E">
      <w:pPr>
        <w:pStyle w:val="Normal1"/>
        <w:ind w:right="57"/>
        <w:rPr>
          <w:rFonts w:ascii="Times New Roman" w:hAnsi="Times New Roman" w:cs="Times New Roman"/>
          <w:iCs/>
          <w:lang w:val="hu-HU"/>
        </w:rPr>
      </w:pPr>
      <w:r w:rsidRPr="00BC42A2">
        <w:rPr>
          <w:rFonts w:ascii="Times New Roman" w:hAnsi="Times New Roman" w:cs="Times New Roman"/>
          <w:iCs/>
          <w:lang w:val="hu-HU"/>
        </w:rPr>
        <w:t>Szájon át történő alkalmazásra.</w:t>
      </w:r>
    </w:p>
    <w:p w14:paraId="40C5A1EF" w14:textId="77777777" w:rsidR="000D589B" w:rsidRPr="00BC42A2" w:rsidRDefault="000D589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iCs/>
          <w:lang w:val="hu-HU"/>
        </w:rPr>
        <w:t>A gabapentin</w:t>
      </w:r>
      <w:r w:rsidRPr="00BC42A2">
        <w:rPr>
          <w:rFonts w:ascii="Times New Roman" w:hAnsi="Times New Roman" w:cs="Times New Roman"/>
          <w:lang w:val="hu-HU"/>
        </w:rPr>
        <w:t xml:space="preserve"> bevehető étkezés közben vagy </w:t>
      </w:r>
      <w:r w:rsidR="00A45959" w:rsidRPr="00BC42A2">
        <w:rPr>
          <w:rFonts w:ascii="Times New Roman" w:hAnsi="Times New Roman" w:cs="Times New Roman"/>
          <w:lang w:val="hu-HU"/>
        </w:rPr>
        <w:t>étkezéstől</w:t>
      </w:r>
      <w:r w:rsidRPr="00BC42A2">
        <w:rPr>
          <w:rFonts w:ascii="Times New Roman" w:hAnsi="Times New Roman" w:cs="Times New Roman"/>
          <w:lang w:val="hu-HU"/>
        </w:rPr>
        <w:t xml:space="preserve"> függetlenül</w:t>
      </w:r>
      <w:r w:rsidR="00580B71" w:rsidRPr="00BC42A2">
        <w:rPr>
          <w:rFonts w:ascii="Times New Roman" w:hAnsi="Times New Roman" w:cs="Times New Roman"/>
          <w:lang w:val="hu-HU"/>
        </w:rPr>
        <w:t>.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="00580B71" w:rsidRPr="00BC42A2">
        <w:rPr>
          <w:rFonts w:ascii="Times New Roman" w:hAnsi="Times New Roman" w:cs="Times New Roman"/>
          <w:lang w:val="hu-HU"/>
        </w:rPr>
        <w:t>E</w:t>
      </w:r>
      <w:r w:rsidRPr="00BC42A2">
        <w:rPr>
          <w:rFonts w:ascii="Times New Roman" w:hAnsi="Times New Roman" w:cs="Times New Roman"/>
          <w:lang w:val="hu-HU"/>
        </w:rPr>
        <w:t xml:space="preserve">legendő </w:t>
      </w:r>
      <w:r w:rsidR="00A45959" w:rsidRPr="00BC42A2">
        <w:rPr>
          <w:rFonts w:ascii="Times New Roman" w:hAnsi="Times New Roman" w:cs="Times New Roman"/>
          <w:lang w:val="hu-HU"/>
        </w:rPr>
        <w:t xml:space="preserve">mennyiségű </w:t>
      </w:r>
      <w:r w:rsidRPr="00BC42A2">
        <w:rPr>
          <w:rFonts w:ascii="Times New Roman" w:hAnsi="Times New Roman" w:cs="Times New Roman"/>
          <w:lang w:val="hu-HU"/>
        </w:rPr>
        <w:t>folyadékkal (</w:t>
      </w:r>
      <w:r w:rsidR="00F67295" w:rsidRPr="00BC42A2">
        <w:rPr>
          <w:rFonts w:ascii="Times New Roman" w:hAnsi="Times New Roman" w:cs="Times New Roman"/>
          <w:lang w:val="hu-HU"/>
        </w:rPr>
        <w:t>például</w:t>
      </w:r>
      <w:r w:rsidRPr="00BC42A2">
        <w:rPr>
          <w:rFonts w:ascii="Times New Roman" w:hAnsi="Times New Roman" w:cs="Times New Roman"/>
          <w:lang w:val="hu-HU"/>
        </w:rPr>
        <w:t xml:space="preserve"> egy pohár vízzel)</w:t>
      </w:r>
      <w:r w:rsidR="00580B71" w:rsidRPr="00BC42A2">
        <w:rPr>
          <w:rFonts w:ascii="Times New Roman" w:hAnsi="Times New Roman" w:cs="Times New Roman"/>
          <w:lang w:val="hu-HU"/>
        </w:rPr>
        <w:t>,</w:t>
      </w:r>
      <w:r w:rsidRPr="00BC42A2">
        <w:rPr>
          <w:rFonts w:ascii="Times New Roman" w:hAnsi="Times New Roman" w:cs="Times New Roman"/>
          <w:lang w:val="hu-HU"/>
        </w:rPr>
        <w:t xml:space="preserve"> egészben kell lenyelni.</w:t>
      </w:r>
    </w:p>
    <w:p w14:paraId="78E212D4" w14:textId="77777777" w:rsidR="000D589B" w:rsidRPr="00BC42A2" w:rsidRDefault="000D589B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</w:p>
    <w:p w14:paraId="13F95A63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4.3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Ellenjavallatok</w:t>
      </w:r>
    </w:p>
    <w:p w14:paraId="600D35BF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5D3B98C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készítmény hatóanyagával vagy</w:t>
      </w:r>
      <w:r w:rsidR="00CE5AD1" w:rsidRPr="00BC42A2">
        <w:rPr>
          <w:rFonts w:ascii="Times New Roman" w:hAnsi="Times New Roman" w:cs="Times New Roman"/>
          <w:lang w:val="hu-HU"/>
        </w:rPr>
        <w:t xml:space="preserve"> a 6.1 pontban felsorolt</w:t>
      </w:r>
      <w:r w:rsidRPr="00BC42A2">
        <w:rPr>
          <w:rFonts w:ascii="Times New Roman" w:hAnsi="Times New Roman" w:cs="Times New Roman"/>
          <w:lang w:val="hu-HU"/>
        </w:rPr>
        <w:t xml:space="preserve"> bármely segédanyagával szembeni túlérzékenység.</w:t>
      </w:r>
    </w:p>
    <w:p w14:paraId="568235E8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C5ADD78" w14:textId="77777777" w:rsidR="006D2D32" w:rsidRPr="00BC42A2" w:rsidRDefault="006D2D32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4EF3CC8" w14:textId="77777777" w:rsidR="002D2217" w:rsidRPr="00BC42A2" w:rsidRDefault="002D2217" w:rsidP="0067032E">
      <w:pPr>
        <w:pStyle w:val="Normal1"/>
        <w:keepNext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4.4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Különleges figyelmeztetések és az alkalmazással kapcsolatos óvintézkedések</w:t>
      </w:r>
    </w:p>
    <w:p w14:paraId="08FB859F" w14:textId="77777777" w:rsidR="002D2217" w:rsidRPr="00BC42A2" w:rsidRDefault="002D2217" w:rsidP="0067032E">
      <w:pPr>
        <w:pStyle w:val="lfej1"/>
        <w:keepNext/>
        <w:tabs>
          <w:tab w:val="clear" w:pos="4536"/>
          <w:tab w:val="clear" w:pos="9072"/>
        </w:tabs>
        <w:ind w:right="57"/>
        <w:rPr>
          <w:rFonts w:ascii="Times New Roman" w:hAnsi="Times New Roman" w:cs="Times New Roman"/>
        </w:rPr>
      </w:pPr>
    </w:p>
    <w:p w14:paraId="3441EABF" w14:textId="77777777" w:rsidR="007A5C92" w:rsidRPr="007A5C92" w:rsidRDefault="007A5C92" w:rsidP="007A5C92">
      <w:pPr>
        <w:widowControl w:val="0"/>
        <w:suppressAutoHyphens/>
        <w:spacing w:after="0"/>
        <w:ind w:right="57"/>
        <w:rPr>
          <w:szCs w:val="22"/>
          <w:u w:val="single"/>
          <w:lang w:val="hu-HU"/>
        </w:rPr>
      </w:pPr>
      <w:r w:rsidRPr="00B72C0C">
        <w:rPr>
          <w:szCs w:val="22"/>
          <w:u w:val="single"/>
          <w:lang w:val="hu-HU"/>
        </w:rPr>
        <w:t xml:space="preserve">Súlyos nemkívánatos bőrreakciók (SCARs) </w:t>
      </w:r>
    </w:p>
    <w:p w14:paraId="5FD76DE3" w14:textId="77777777" w:rsidR="007A5C92" w:rsidRPr="00B72C0C" w:rsidRDefault="007A5C92" w:rsidP="007A5C92">
      <w:pPr>
        <w:widowControl w:val="0"/>
        <w:suppressAutoHyphens/>
        <w:spacing w:after="0"/>
        <w:ind w:right="57"/>
        <w:rPr>
          <w:szCs w:val="22"/>
          <w:lang w:val="hu-HU"/>
        </w:rPr>
      </w:pPr>
      <w:r w:rsidRPr="00B72C0C">
        <w:rPr>
          <w:szCs w:val="22"/>
          <w:lang w:val="hu-HU"/>
        </w:rPr>
        <w:t xml:space="preserve">A gabapentin-kezeléssel összefüggésben súlyos nemkívánatos bőrreakciók (SCARs), többek között Stevens–Johnson-szindróma (SJS), toxicus epidermalis necrolysis (TEN), valamint eosinophiliával és szisztémás tünetekkel járó gyógyszerreakció (DRESS) előfordulásáról számoltak be, amelyek életveszélyesek vagy halálosak lehetnek. A gyógyszerrendeléskor a betegeket tájékoztatni kell a jelekről és tünetekről, és szoros monitorozás alatt kell tartani őket a bőrreakciókra vonatkozóan. Ha ilyen reakciókra utaló jelek vagy tünetek jelennek meg, a gabapentin-kezelést azonnal le kell állítani, és alternatív kezelést kell fontolóra venni (ha szükséges). </w:t>
      </w:r>
    </w:p>
    <w:p w14:paraId="669F88C3" w14:textId="77777777" w:rsidR="00D92396" w:rsidRPr="00B72C0C" w:rsidRDefault="007A5C92" w:rsidP="007A5C92">
      <w:pPr>
        <w:widowControl w:val="0"/>
        <w:suppressAutoHyphens/>
        <w:spacing w:after="0"/>
        <w:ind w:right="57"/>
        <w:rPr>
          <w:szCs w:val="22"/>
          <w:lang w:val="hu-HU"/>
        </w:rPr>
      </w:pPr>
      <w:r w:rsidRPr="00B72C0C">
        <w:rPr>
          <w:szCs w:val="22"/>
          <w:lang w:val="hu-HU"/>
        </w:rPr>
        <w:t>Ha a betegnél súlyos reakció, pl. SJS, TEN vagy DRESS alakult ki a gabapentin alkalmazása kapcsán, a betegnél soha nem kezdhető újra a gabapentin-kezelés.</w:t>
      </w:r>
    </w:p>
    <w:p w14:paraId="114E7EE1" w14:textId="77777777" w:rsidR="007A5C92" w:rsidRDefault="007A5C92" w:rsidP="0067032E">
      <w:pPr>
        <w:widowControl w:val="0"/>
        <w:suppressAutoHyphens/>
        <w:spacing w:after="0"/>
        <w:ind w:right="57"/>
        <w:rPr>
          <w:bCs/>
          <w:szCs w:val="22"/>
          <w:u w:val="single"/>
          <w:lang w:val="hu-HU"/>
        </w:rPr>
      </w:pPr>
    </w:p>
    <w:p w14:paraId="0B662FA5" w14:textId="77777777" w:rsidR="00D92396" w:rsidRPr="00BC42A2" w:rsidRDefault="00D92396" w:rsidP="0067032E">
      <w:pPr>
        <w:widowControl w:val="0"/>
        <w:suppressAutoHyphens/>
        <w:spacing w:after="0"/>
        <w:ind w:right="57"/>
        <w:rPr>
          <w:bCs/>
          <w:szCs w:val="22"/>
          <w:u w:val="single"/>
          <w:lang w:val="hu-HU"/>
        </w:rPr>
      </w:pPr>
      <w:r w:rsidRPr="00BC42A2">
        <w:rPr>
          <w:bCs/>
          <w:szCs w:val="22"/>
          <w:u w:val="single"/>
          <w:lang w:val="hu-HU"/>
        </w:rPr>
        <w:t>Anaphylaxia</w:t>
      </w:r>
    </w:p>
    <w:p w14:paraId="6A3E7F5E" w14:textId="77777777" w:rsidR="00D92396" w:rsidRPr="00BC42A2" w:rsidRDefault="00D92396" w:rsidP="0067032E">
      <w:pPr>
        <w:widowControl w:val="0"/>
        <w:suppressAutoHyphens/>
        <w:spacing w:after="0"/>
        <w:ind w:right="57"/>
        <w:rPr>
          <w:b/>
          <w:szCs w:val="22"/>
          <w:lang w:val="hu-HU"/>
        </w:rPr>
      </w:pPr>
      <w:r w:rsidRPr="00BC42A2">
        <w:rPr>
          <w:szCs w:val="22"/>
          <w:lang w:val="hu-HU"/>
        </w:rPr>
        <w:t>A gabapentin</w:t>
      </w:r>
      <w:r w:rsidRPr="00BC42A2">
        <w:rPr>
          <w:iCs/>
          <w:szCs w:val="22"/>
          <w:lang w:val="hu-HU"/>
        </w:rPr>
        <w:t xml:space="preserve"> anaphylaxiát okozhat. A jelentett esetekben a jelek és tünetek a következőket foglalták magukba: légzési nehézség, az ajak-, a torok- és nyelv duzzanata, valamint sürgősségi kezelést igénylő alacsony vérnyomás. A betegeket arra kell utasítani, hogy hagyják abba a gabapentin szedését, és azonnal forduljanak orvoshoz, ha az anaphylaxia bármelyik jelét vagy tünetét tapasztalják (lásd 4. 8 pont).</w:t>
      </w:r>
    </w:p>
    <w:p w14:paraId="7AA91C5A" w14:textId="77777777" w:rsidR="00D92396" w:rsidRPr="00BC42A2" w:rsidRDefault="00D92396" w:rsidP="0067032E">
      <w:pPr>
        <w:pStyle w:val="lfej1"/>
        <w:tabs>
          <w:tab w:val="clear" w:pos="4536"/>
          <w:tab w:val="clear" w:pos="9072"/>
        </w:tabs>
        <w:ind w:right="57"/>
        <w:rPr>
          <w:rFonts w:ascii="Times New Roman" w:hAnsi="Times New Roman" w:cs="Times New Roman"/>
        </w:rPr>
      </w:pPr>
    </w:p>
    <w:p w14:paraId="44B1956B" w14:textId="77777777" w:rsidR="000D589B" w:rsidRPr="00BC42A2" w:rsidRDefault="000D589B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u w:val="single"/>
          <w:lang w:val="hu-HU"/>
        </w:rPr>
      </w:pPr>
      <w:r w:rsidRPr="00BC42A2">
        <w:rPr>
          <w:szCs w:val="22"/>
          <w:u w:val="single"/>
          <w:lang w:val="hu-HU"/>
        </w:rPr>
        <w:t>Öngyilkossági gondolatok és magatartás</w:t>
      </w:r>
    </w:p>
    <w:p w14:paraId="6BBDF2ED" w14:textId="77777777" w:rsidR="000D589B" w:rsidRPr="00BC42A2" w:rsidRDefault="000D589B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>Öngyilkossági gondolatokról és magatartásról számoltak be különböző indikációkban antiepileptikus gyógyszerekkel kezelt betegeknél. Antiepileptikumokkal végzett, randomizált, placebokontrollos vizsgálatok egyesített adatainak meta-analízise szintén kimutatta az öngyilkossági gondolatok és magatartás kis mértékben megnövekedett kockázatát. Ezen kockázat mechanizmusa nem ismert.</w:t>
      </w:r>
      <w:r w:rsidR="00FB0A52" w:rsidRPr="00BC42A2">
        <w:rPr>
          <w:szCs w:val="22"/>
          <w:lang w:val="hu-HU"/>
        </w:rPr>
        <w:t xml:space="preserve"> Öngyilkossági gondolatokat és magatartást figyeltek meg gabapentinnel kezelt betegeknél a forgalomba hozatalt követően (lásd 4.8 pont).</w:t>
      </w:r>
    </w:p>
    <w:p w14:paraId="711D4BC1" w14:textId="77777777" w:rsidR="000D589B" w:rsidRPr="00BC42A2" w:rsidRDefault="000D589B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bookmarkStart w:id="0" w:name="_Hlk90653243"/>
    </w:p>
    <w:p w14:paraId="0BF02D6B" w14:textId="77777777" w:rsidR="000D589B" w:rsidRPr="00BC42A2" w:rsidRDefault="00FB0A52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>A</w:t>
      </w:r>
      <w:r w:rsidR="000D589B" w:rsidRPr="00BC42A2">
        <w:rPr>
          <w:szCs w:val="22"/>
          <w:lang w:val="hu-HU"/>
        </w:rPr>
        <w:t xml:space="preserve"> betegeket </w:t>
      </w:r>
      <w:r w:rsidR="004F5010" w:rsidRPr="00BC42A2">
        <w:rPr>
          <w:szCs w:val="22"/>
          <w:lang w:val="hu-HU"/>
        </w:rPr>
        <w:t>(</w:t>
      </w:r>
      <w:r w:rsidRPr="00BC42A2">
        <w:rPr>
          <w:szCs w:val="22"/>
          <w:lang w:val="hu-HU"/>
        </w:rPr>
        <w:t>és a betegek gondozóit) figyelmeztetni kell, hogy forduljanak orvoshoz, ha öngyilkossági gondolatok és magatartás jelei mutatkoznak. A betegeknél figyelemmel kell kísérni</w:t>
      </w:r>
      <w:r w:rsidR="000D589B" w:rsidRPr="00BC42A2">
        <w:rPr>
          <w:szCs w:val="22"/>
          <w:lang w:val="hu-HU"/>
        </w:rPr>
        <w:t xml:space="preserve"> az öngyilkossági gondolatok és</w:t>
      </w:r>
      <w:r w:rsidR="00A45959" w:rsidRPr="00BC42A2">
        <w:rPr>
          <w:szCs w:val="22"/>
          <w:lang w:val="hu-HU"/>
        </w:rPr>
        <w:t xml:space="preserve"> </w:t>
      </w:r>
      <w:r w:rsidR="000D589B" w:rsidRPr="00BC42A2">
        <w:rPr>
          <w:szCs w:val="22"/>
          <w:lang w:val="hu-HU"/>
        </w:rPr>
        <w:t xml:space="preserve">magatartás </w:t>
      </w:r>
      <w:r w:rsidRPr="00BC42A2">
        <w:rPr>
          <w:szCs w:val="22"/>
          <w:lang w:val="hu-HU"/>
        </w:rPr>
        <w:t>megjelenését</w:t>
      </w:r>
      <w:r w:rsidR="000D589B" w:rsidRPr="00BC42A2">
        <w:rPr>
          <w:szCs w:val="22"/>
          <w:lang w:val="hu-HU"/>
        </w:rPr>
        <w:t xml:space="preserve">, és </w:t>
      </w:r>
      <w:r w:rsidRPr="00BC42A2">
        <w:rPr>
          <w:szCs w:val="22"/>
          <w:lang w:val="hu-HU"/>
        </w:rPr>
        <w:t xml:space="preserve">mérlegelni kell </w:t>
      </w:r>
      <w:r w:rsidR="000D589B" w:rsidRPr="00BC42A2">
        <w:rPr>
          <w:szCs w:val="22"/>
          <w:lang w:val="hu-HU"/>
        </w:rPr>
        <w:t>a megfelelő kezelést</w:t>
      </w:r>
      <w:r w:rsidR="00833EAB" w:rsidRPr="00BC42A2">
        <w:rPr>
          <w:szCs w:val="22"/>
          <w:lang w:val="hu-HU"/>
        </w:rPr>
        <w:t>.</w:t>
      </w:r>
      <w:r w:rsidR="000D589B" w:rsidRPr="00BC42A2">
        <w:rPr>
          <w:szCs w:val="22"/>
          <w:lang w:val="hu-HU"/>
        </w:rPr>
        <w:t xml:space="preserve"> </w:t>
      </w:r>
      <w:r w:rsidR="00833EAB" w:rsidRPr="00BC42A2">
        <w:rPr>
          <w:szCs w:val="22"/>
          <w:lang w:val="hu-HU"/>
        </w:rPr>
        <w:t xml:space="preserve">Öngyilkossági gondolatok és magatartás esetén </w:t>
      </w:r>
      <w:r w:rsidR="000D589B" w:rsidRPr="00BC42A2">
        <w:rPr>
          <w:szCs w:val="22"/>
          <w:lang w:val="hu-HU"/>
        </w:rPr>
        <w:t xml:space="preserve">fontolóra </w:t>
      </w:r>
      <w:r w:rsidR="004F5010" w:rsidRPr="00BC42A2">
        <w:rPr>
          <w:szCs w:val="22"/>
          <w:lang w:val="hu-HU"/>
        </w:rPr>
        <w:t xml:space="preserve">kell </w:t>
      </w:r>
      <w:r w:rsidR="000D589B" w:rsidRPr="00BC42A2">
        <w:rPr>
          <w:szCs w:val="22"/>
          <w:lang w:val="hu-HU"/>
        </w:rPr>
        <w:t>venni</w:t>
      </w:r>
      <w:r w:rsidR="00833EAB" w:rsidRPr="00BC42A2">
        <w:rPr>
          <w:szCs w:val="22"/>
          <w:lang w:val="hu-HU"/>
        </w:rPr>
        <w:t xml:space="preserve"> a gabapentin-kezelés leállítását</w:t>
      </w:r>
      <w:r w:rsidR="000D589B" w:rsidRPr="00BC42A2">
        <w:rPr>
          <w:szCs w:val="22"/>
          <w:lang w:val="hu-HU"/>
        </w:rPr>
        <w:t>.</w:t>
      </w:r>
    </w:p>
    <w:bookmarkEnd w:id="0"/>
    <w:p w14:paraId="17626E98" w14:textId="77777777" w:rsidR="008C434E" w:rsidRPr="007A0A8F" w:rsidRDefault="008C434E" w:rsidP="00067B22">
      <w:pPr>
        <w:widowControl w:val="0"/>
        <w:tabs>
          <w:tab w:val="left" w:pos="567"/>
        </w:tabs>
        <w:suppressAutoHyphens/>
        <w:spacing w:after="0"/>
        <w:ind w:right="57"/>
      </w:pPr>
    </w:p>
    <w:p w14:paraId="7B86D147" w14:textId="77777777" w:rsidR="000D589B" w:rsidRPr="00BC42A2" w:rsidRDefault="000D589B" w:rsidP="0067032E">
      <w:pPr>
        <w:pStyle w:val="lfej1"/>
        <w:tabs>
          <w:tab w:val="clear" w:pos="4536"/>
          <w:tab w:val="clear" w:pos="9072"/>
        </w:tabs>
        <w:ind w:right="57"/>
        <w:rPr>
          <w:rFonts w:ascii="Times New Roman" w:hAnsi="Times New Roman" w:cs="Times New Roman"/>
          <w:u w:val="single"/>
        </w:rPr>
      </w:pPr>
      <w:r w:rsidRPr="00BC42A2">
        <w:rPr>
          <w:rFonts w:ascii="Times New Roman" w:hAnsi="Times New Roman" w:cs="Times New Roman"/>
          <w:u w:val="single"/>
        </w:rPr>
        <w:t>Akut pancreatitis</w:t>
      </w:r>
    </w:p>
    <w:p w14:paraId="7E178BBF" w14:textId="77777777" w:rsidR="00044060" w:rsidRPr="00BC42A2" w:rsidRDefault="0004406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Ha a beteg</w:t>
      </w:r>
      <w:r w:rsidR="008F62DD" w:rsidRPr="00BC42A2">
        <w:rPr>
          <w:rFonts w:ascii="Times New Roman" w:hAnsi="Times New Roman" w:cs="Times New Roman"/>
          <w:lang w:val="hu-HU"/>
        </w:rPr>
        <w:t>b</w:t>
      </w:r>
      <w:r w:rsidRPr="00BC42A2">
        <w:rPr>
          <w:rFonts w:ascii="Times New Roman" w:hAnsi="Times New Roman" w:cs="Times New Roman"/>
          <w:lang w:val="hu-HU"/>
        </w:rPr>
        <w:t>en heveny hasnyálmirigy-gyulladás alakul ki a gabapentin</w:t>
      </w:r>
      <w:r w:rsidR="008F62DD" w:rsidRPr="00BC42A2">
        <w:rPr>
          <w:rFonts w:ascii="Times New Roman" w:hAnsi="Times New Roman" w:cs="Times New Roman"/>
          <w:lang w:val="hu-HU"/>
        </w:rPr>
        <w:t>–</w:t>
      </w:r>
      <w:r w:rsidRPr="00BC42A2">
        <w:rPr>
          <w:rFonts w:ascii="Times New Roman" w:hAnsi="Times New Roman" w:cs="Times New Roman"/>
          <w:lang w:val="hu-HU"/>
        </w:rPr>
        <w:t>kezelés során, akkor megfontolandó a gabapentin abbahagyása (lásd 4.8</w:t>
      </w:r>
      <w:r w:rsidR="00C70DA4" w:rsidRPr="00BC42A2">
        <w:rPr>
          <w:rFonts w:ascii="Times New Roman" w:hAnsi="Times New Roman" w:cs="Times New Roman"/>
          <w:lang w:val="hu-HU"/>
        </w:rPr>
        <w:t> </w:t>
      </w:r>
      <w:r w:rsidR="00344986" w:rsidRPr="00BC42A2">
        <w:rPr>
          <w:rFonts w:ascii="Times New Roman" w:hAnsi="Times New Roman" w:cs="Times New Roman"/>
          <w:lang w:val="hu-HU"/>
        </w:rPr>
        <w:t>pont</w:t>
      </w:r>
      <w:r w:rsidRPr="00BC42A2">
        <w:rPr>
          <w:rFonts w:ascii="Times New Roman" w:hAnsi="Times New Roman" w:cs="Times New Roman"/>
          <w:lang w:val="hu-HU"/>
        </w:rPr>
        <w:t>).</w:t>
      </w:r>
    </w:p>
    <w:p w14:paraId="05F8F5BD" w14:textId="77777777" w:rsidR="00BA76F6" w:rsidRPr="00F513ED" w:rsidRDefault="00BA76F6" w:rsidP="00BA76F6">
      <w:pPr>
        <w:widowControl w:val="0"/>
        <w:tabs>
          <w:tab w:val="left" w:pos="567"/>
        </w:tabs>
        <w:suppressAutoHyphens/>
        <w:spacing w:after="0"/>
        <w:ind w:right="57"/>
        <w:rPr>
          <w:lang w:val="hu-HU"/>
        </w:rPr>
      </w:pPr>
    </w:p>
    <w:p w14:paraId="3AF80B55" w14:textId="77777777" w:rsidR="00BA76F6" w:rsidRPr="00F513ED" w:rsidRDefault="00BA76F6" w:rsidP="00BA76F6">
      <w:pPr>
        <w:widowControl w:val="0"/>
        <w:tabs>
          <w:tab w:val="left" w:pos="567"/>
        </w:tabs>
        <w:suppressAutoHyphens/>
        <w:spacing w:after="0"/>
        <w:ind w:right="57"/>
        <w:rPr>
          <w:u w:val="single"/>
          <w:lang w:val="hu-HU"/>
        </w:rPr>
      </w:pPr>
      <w:r w:rsidRPr="00F513ED">
        <w:rPr>
          <w:szCs w:val="22"/>
          <w:u w:val="single"/>
          <w:lang w:val="hu-HU"/>
        </w:rPr>
        <w:t xml:space="preserve">Myasthenia gravis </w:t>
      </w:r>
    </w:p>
    <w:p w14:paraId="58D79425" w14:textId="77777777" w:rsidR="00BA76F6" w:rsidRPr="00F513ED" w:rsidRDefault="00BA76F6" w:rsidP="00BA76F6">
      <w:pPr>
        <w:widowControl w:val="0"/>
        <w:tabs>
          <w:tab w:val="left" w:pos="567"/>
        </w:tabs>
        <w:suppressAutoHyphens/>
        <w:spacing w:after="0"/>
        <w:ind w:right="57"/>
        <w:rPr>
          <w:lang w:val="hu-HU"/>
        </w:rPr>
      </w:pPr>
      <w:r w:rsidRPr="00F513ED">
        <w:rPr>
          <w:szCs w:val="22"/>
          <w:lang w:val="hu-HU"/>
        </w:rPr>
        <w:t>A gabapentint körültekintően kell alkalmazni myasthenia gravisban szenvedő betegeknél, ugyanis a forgalomba hozatalt követően myasthenia gravis exacerbatiójával járó esetekről számoltak be a gabapentin alkalmazása esetén.</w:t>
      </w:r>
    </w:p>
    <w:p w14:paraId="6859216F" w14:textId="77777777" w:rsidR="00044060" w:rsidRPr="00BC42A2" w:rsidRDefault="0004406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E6493B0" w14:textId="77777777" w:rsidR="000D589B" w:rsidRPr="00BC42A2" w:rsidRDefault="000D589B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Görcsrohamok</w:t>
      </w:r>
    </w:p>
    <w:p w14:paraId="3382A426" w14:textId="77777777" w:rsidR="00044060" w:rsidRPr="00BC42A2" w:rsidRDefault="0004406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Bár a gabapentinnel kapcsolatban nincs bizonyíték rebound görcs</w:t>
      </w:r>
      <w:r w:rsidR="00DE56B1" w:rsidRPr="00BC42A2">
        <w:rPr>
          <w:rFonts w:ascii="Times New Roman" w:hAnsi="Times New Roman" w:cs="Times New Roman"/>
          <w:lang w:val="hu-HU"/>
        </w:rPr>
        <w:t xml:space="preserve">rohamok </w:t>
      </w:r>
      <w:r w:rsidRPr="00BC42A2">
        <w:rPr>
          <w:rFonts w:ascii="Times New Roman" w:hAnsi="Times New Roman" w:cs="Times New Roman"/>
          <w:lang w:val="hu-HU"/>
        </w:rPr>
        <w:t xml:space="preserve">jelentkezésére, a görcsgátlók hirtelen </w:t>
      </w:r>
      <w:r w:rsidR="00344986" w:rsidRPr="00BC42A2">
        <w:rPr>
          <w:rFonts w:ascii="Times New Roman" w:hAnsi="Times New Roman" w:cs="Times New Roman"/>
          <w:lang w:val="hu-HU"/>
        </w:rPr>
        <w:t>abba</w:t>
      </w:r>
      <w:r w:rsidRPr="00BC42A2">
        <w:rPr>
          <w:rFonts w:ascii="Times New Roman" w:hAnsi="Times New Roman" w:cs="Times New Roman"/>
          <w:lang w:val="hu-HU"/>
        </w:rPr>
        <w:t xml:space="preserve">hagyása epilepsziás </w:t>
      </w:r>
      <w:r w:rsidR="006A434A" w:rsidRPr="00BC42A2">
        <w:rPr>
          <w:rFonts w:ascii="Times New Roman" w:hAnsi="Times New Roman" w:cs="Times New Roman"/>
          <w:lang w:val="hu-HU"/>
        </w:rPr>
        <w:t>betegekn</w:t>
      </w:r>
      <w:r w:rsidR="00302FDD" w:rsidRPr="00BC42A2">
        <w:rPr>
          <w:rFonts w:ascii="Times New Roman" w:hAnsi="Times New Roman" w:cs="Times New Roman"/>
          <w:lang w:val="hu-HU"/>
        </w:rPr>
        <w:t>é</w:t>
      </w:r>
      <w:r w:rsidR="006A434A" w:rsidRPr="00BC42A2">
        <w:rPr>
          <w:rFonts w:ascii="Times New Roman" w:hAnsi="Times New Roman" w:cs="Times New Roman"/>
          <w:lang w:val="hu-HU"/>
        </w:rPr>
        <w:t>l</w:t>
      </w:r>
      <w:r w:rsidRPr="00BC42A2">
        <w:rPr>
          <w:rFonts w:ascii="Times New Roman" w:hAnsi="Times New Roman" w:cs="Times New Roman"/>
          <w:lang w:val="hu-HU"/>
        </w:rPr>
        <w:t xml:space="preserve"> status epilepticust idézhet elő (lásd 4.2</w:t>
      </w:r>
      <w:r w:rsidR="00C70DA4" w:rsidRPr="00BC42A2">
        <w:rPr>
          <w:rFonts w:ascii="Times New Roman" w:hAnsi="Times New Roman" w:cs="Times New Roman"/>
          <w:lang w:val="hu-HU"/>
        </w:rPr>
        <w:t> </w:t>
      </w:r>
      <w:r w:rsidR="00344986" w:rsidRPr="00BC42A2">
        <w:rPr>
          <w:rFonts w:ascii="Times New Roman" w:hAnsi="Times New Roman" w:cs="Times New Roman"/>
          <w:lang w:val="hu-HU"/>
        </w:rPr>
        <w:t>pont</w:t>
      </w:r>
      <w:r w:rsidRPr="00BC42A2">
        <w:rPr>
          <w:rFonts w:ascii="Times New Roman" w:hAnsi="Times New Roman" w:cs="Times New Roman"/>
          <w:lang w:val="hu-HU"/>
        </w:rPr>
        <w:t>).</w:t>
      </w:r>
    </w:p>
    <w:p w14:paraId="35E01E25" w14:textId="77777777" w:rsidR="00044060" w:rsidRPr="00BC42A2" w:rsidRDefault="0004406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1F15132" w14:textId="77777777" w:rsidR="00044060" w:rsidRPr="00BC42A2" w:rsidRDefault="0004406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Más antiepileptikumokhoz hasonlóan, egyes betegek a görcsrohamok gyakoriságának növekedését vagy más típusú görcsrohamok jelentkezését észlelhetik gabapentin alkalmazása során.</w:t>
      </w:r>
    </w:p>
    <w:p w14:paraId="51C4F09C" w14:textId="77777777" w:rsidR="00044060" w:rsidRPr="00BC42A2" w:rsidRDefault="0004406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B4F7DD9" w14:textId="77777777" w:rsidR="00044060" w:rsidRPr="00BC42A2" w:rsidRDefault="0004406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többi antiepileptikumhoz hasonlóan, a kezelésre nem reagáló, többféle görcsgátlóval kezelt betegek</w:t>
      </w:r>
      <w:r w:rsidR="00035283" w:rsidRPr="00BC42A2">
        <w:rPr>
          <w:rFonts w:ascii="Times New Roman" w:hAnsi="Times New Roman" w:cs="Times New Roman"/>
          <w:lang w:val="hu-HU"/>
        </w:rPr>
        <w:t>nél</w:t>
      </w:r>
      <w:r w:rsidRPr="00BC42A2">
        <w:rPr>
          <w:rFonts w:ascii="Times New Roman" w:hAnsi="Times New Roman" w:cs="Times New Roman"/>
          <w:lang w:val="hu-HU"/>
        </w:rPr>
        <w:t xml:space="preserve"> csak ritkán sikeresek a gabapentin monoterápia elérése érdekében az egyidejűleg adott antiepileptikumok elhagyására tett kísérletek.</w:t>
      </w:r>
    </w:p>
    <w:p w14:paraId="039B93E6" w14:textId="77777777" w:rsidR="005C3D8F" w:rsidRPr="00BC42A2" w:rsidRDefault="005C3D8F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2859C86" w14:textId="77777777" w:rsidR="005C3D8F" w:rsidRPr="00BC42A2" w:rsidRDefault="005C3D8F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gabapentint nem tekintik hatásosnak primer generalizált (</w:t>
      </w:r>
      <w:r w:rsidR="00D93B21" w:rsidRPr="00BC42A2">
        <w:rPr>
          <w:rFonts w:ascii="Times New Roman" w:hAnsi="Times New Roman" w:cs="Times New Roman"/>
          <w:lang w:val="hu-HU"/>
        </w:rPr>
        <w:t>például</w:t>
      </w:r>
      <w:r w:rsidRPr="00BC42A2">
        <w:rPr>
          <w:rFonts w:ascii="Times New Roman" w:hAnsi="Times New Roman" w:cs="Times New Roman"/>
          <w:lang w:val="hu-HU"/>
        </w:rPr>
        <w:t xml:space="preserve"> absence-típusú) görcsrohamok ellen, sőt egyes </w:t>
      </w:r>
      <w:r w:rsidR="001B655C" w:rsidRPr="00BC42A2">
        <w:rPr>
          <w:rFonts w:ascii="Times New Roman" w:hAnsi="Times New Roman" w:cs="Times New Roman"/>
          <w:lang w:val="hu-HU"/>
        </w:rPr>
        <w:t>betegeken</w:t>
      </w:r>
      <w:r w:rsidRPr="00BC42A2">
        <w:rPr>
          <w:rFonts w:ascii="Times New Roman" w:hAnsi="Times New Roman" w:cs="Times New Roman"/>
          <w:lang w:val="hu-HU"/>
        </w:rPr>
        <w:t xml:space="preserve"> súlyosbíthatja ezeket a rohamokat. </w:t>
      </w:r>
      <w:r w:rsidR="00344986" w:rsidRPr="00BC42A2">
        <w:rPr>
          <w:rFonts w:ascii="Times New Roman" w:hAnsi="Times New Roman" w:cs="Times New Roman"/>
          <w:lang w:val="hu-HU"/>
        </w:rPr>
        <w:t>Ezért</w:t>
      </w:r>
      <w:r w:rsidRPr="00BC42A2">
        <w:rPr>
          <w:rFonts w:ascii="Times New Roman" w:hAnsi="Times New Roman" w:cs="Times New Roman"/>
          <w:lang w:val="hu-HU"/>
        </w:rPr>
        <w:t xml:space="preserve"> a gabapentin</w:t>
      </w:r>
      <w:r w:rsidR="00BB04F5" w:rsidRPr="00BC42A2">
        <w:rPr>
          <w:rFonts w:ascii="Times New Roman" w:hAnsi="Times New Roman" w:cs="Times New Roman"/>
          <w:lang w:val="hu-HU"/>
        </w:rPr>
        <w:t>t</w:t>
      </w:r>
      <w:r w:rsidRPr="00BC42A2">
        <w:rPr>
          <w:rFonts w:ascii="Times New Roman" w:hAnsi="Times New Roman" w:cs="Times New Roman"/>
          <w:lang w:val="hu-HU"/>
        </w:rPr>
        <w:t xml:space="preserve"> körültekintően kell alkalmazni </w:t>
      </w:r>
      <w:r w:rsidR="00016B91" w:rsidRPr="00BC42A2">
        <w:rPr>
          <w:rFonts w:ascii="Times New Roman" w:hAnsi="Times New Roman" w:cs="Times New Roman"/>
          <w:lang w:val="hu-HU"/>
        </w:rPr>
        <w:t xml:space="preserve">kevert </w:t>
      </w:r>
      <w:r w:rsidRPr="00BC42A2">
        <w:rPr>
          <w:rFonts w:ascii="Times New Roman" w:hAnsi="Times New Roman" w:cs="Times New Roman"/>
          <w:lang w:val="hu-HU"/>
        </w:rPr>
        <w:t xml:space="preserve">típusú (többek között </w:t>
      </w:r>
      <w:r w:rsidR="001B655C" w:rsidRPr="00BC42A2">
        <w:rPr>
          <w:rFonts w:ascii="Times New Roman" w:hAnsi="Times New Roman" w:cs="Times New Roman"/>
          <w:lang w:val="hu-HU"/>
        </w:rPr>
        <w:t>absence-t</w:t>
      </w:r>
      <w:r w:rsidRPr="00BC42A2">
        <w:rPr>
          <w:rFonts w:ascii="Times New Roman" w:hAnsi="Times New Roman" w:cs="Times New Roman"/>
          <w:lang w:val="hu-HU"/>
        </w:rPr>
        <w:t xml:space="preserve"> is magában foglaló) görcsök</w:t>
      </w:r>
      <w:r w:rsidR="00843DFC" w:rsidRPr="00BC42A2">
        <w:rPr>
          <w:rFonts w:ascii="Times New Roman" w:hAnsi="Times New Roman" w:cs="Times New Roman"/>
          <w:lang w:val="hu-HU"/>
        </w:rPr>
        <w:t xml:space="preserve">től </w:t>
      </w:r>
      <w:r w:rsidRPr="00BC42A2">
        <w:rPr>
          <w:rFonts w:ascii="Times New Roman" w:hAnsi="Times New Roman" w:cs="Times New Roman"/>
          <w:lang w:val="hu-HU"/>
        </w:rPr>
        <w:t>szenvedő betegek</w:t>
      </w:r>
      <w:r w:rsidR="009F463F" w:rsidRPr="00BC42A2">
        <w:rPr>
          <w:rFonts w:ascii="Times New Roman" w:hAnsi="Times New Roman" w:cs="Times New Roman"/>
          <w:lang w:val="hu-HU"/>
        </w:rPr>
        <w:t>nél</w:t>
      </w:r>
      <w:r w:rsidRPr="00BC42A2">
        <w:rPr>
          <w:rFonts w:ascii="Times New Roman" w:hAnsi="Times New Roman" w:cs="Times New Roman"/>
          <w:lang w:val="hu-HU"/>
        </w:rPr>
        <w:t>.</w:t>
      </w:r>
    </w:p>
    <w:p w14:paraId="5AD27C79" w14:textId="77777777" w:rsidR="00A45959" w:rsidRPr="00BC42A2" w:rsidRDefault="00A4595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7FE05D9" w14:textId="77777777" w:rsidR="006E6728" w:rsidRPr="006E6728" w:rsidRDefault="006E6728" w:rsidP="006E6728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u w:val="single"/>
          <w:lang w:val="hu-HU"/>
        </w:rPr>
      </w:pPr>
      <w:r w:rsidRPr="006E6728">
        <w:rPr>
          <w:szCs w:val="22"/>
          <w:u w:val="single"/>
          <w:lang w:val="hu-HU"/>
        </w:rPr>
        <w:t>Szédülés, aluszékonyság, eszméletvesztés, zavartság és mentális károsodás</w:t>
      </w:r>
    </w:p>
    <w:p w14:paraId="47334926" w14:textId="77777777" w:rsidR="000D589B" w:rsidRPr="00DC31D1" w:rsidRDefault="000D589B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145453">
        <w:rPr>
          <w:szCs w:val="22"/>
          <w:lang w:val="hu-HU"/>
        </w:rPr>
        <w:t>A gabapentin-kezelés szédüléssel és aluszékonysággal járhat, ami növelheti az elesésből származó véletlen sérülések előfordulásának gyakoriságát. A forgalomba hozatal után érkeztek jelentések z</w:t>
      </w:r>
      <w:r w:rsidRPr="00DC31D1">
        <w:rPr>
          <w:szCs w:val="22"/>
          <w:lang w:val="hu-HU"/>
        </w:rPr>
        <w:t xml:space="preserve">avartságról, eszméletvesztésről és mentális károsodásról is. Ezért a betegek figyelmét fel kell </w:t>
      </w:r>
      <w:r w:rsidR="00102B4A" w:rsidRPr="00DC31D1">
        <w:rPr>
          <w:szCs w:val="22"/>
          <w:lang w:val="hu-HU"/>
        </w:rPr>
        <w:t>hív</w:t>
      </w:r>
      <w:r w:rsidRPr="00DC31D1">
        <w:rPr>
          <w:szCs w:val="22"/>
          <w:lang w:val="hu-HU"/>
        </w:rPr>
        <w:t>ni arra, hogy legyenek óvatosak, amíg meg nem ismerik a gyógyszer lehetséges hatásait.</w:t>
      </w:r>
    </w:p>
    <w:p w14:paraId="1589FF30" w14:textId="77777777" w:rsidR="000D589B" w:rsidRPr="00DC31D1" w:rsidRDefault="000D589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A0F99BE" w14:textId="28474473" w:rsidR="000D589B" w:rsidRPr="00DC31D1" w:rsidRDefault="000D589B" w:rsidP="0067032E">
      <w:pPr>
        <w:keepNext/>
        <w:widowControl w:val="0"/>
        <w:tabs>
          <w:tab w:val="left" w:pos="567"/>
        </w:tabs>
        <w:suppressAutoHyphens/>
        <w:spacing w:after="0"/>
        <w:ind w:right="57"/>
        <w:rPr>
          <w:szCs w:val="22"/>
          <w:u w:val="single"/>
          <w:lang w:val="hu-HU"/>
        </w:rPr>
      </w:pPr>
      <w:r w:rsidRPr="00DC31D1">
        <w:rPr>
          <w:szCs w:val="22"/>
          <w:u w:val="single"/>
          <w:lang w:val="hu-HU"/>
        </w:rPr>
        <w:t>Egyidejű alkalmazás opioidokkal</w:t>
      </w:r>
      <w:r w:rsidR="006A434A" w:rsidRPr="00DC31D1">
        <w:rPr>
          <w:snapToGrid w:val="0"/>
          <w:szCs w:val="22"/>
          <w:u w:val="single"/>
          <w:lang w:val="hu-HU" w:eastAsia="en-GB"/>
        </w:rPr>
        <w:t xml:space="preserve"> </w:t>
      </w:r>
      <w:r w:rsidR="006A434A" w:rsidRPr="00DC31D1">
        <w:rPr>
          <w:szCs w:val="22"/>
          <w:u w:val="single"/>
          <w:lang w:val="hu-HU"/>
        </w:rPr>
        <w:t xml:space="preserve">és egyéb </w:t>
      </w:r>
      <w:r w:rsidR="00481FF1" w:rsidRPr="00DC31D1">
        <w:rPr>
          <w:szCs w:val="22"/>
          <w:lang w:val="hu-HU"/>
        </w:rPr>
        <w:t xml:space="preserve">központi idegrendszeri (central nervous system, </w:t>
      </w:r>
      <w:r w:rsidR="006A434A" w:rsidRPr="00DC31D1">
        <w:rPr>
          <w:szCs w:val="22"/>
          <w:u w:val="single"/>
          <w:lang w:val="hu-HU"/>
        </w:rPr>
        <w:t>CNS</w:t>
      </w:r>
      <w:r w:rsidR="00481FF1">
        <w:rPr>
          <w:szCs w:val="22"/>
          <w:u w:val="single"/>
          <w:lang w:val="hu-HU"/>
        </w:rPr>
        <w:t>)</w:t>
      </w:r>
      <w:r w:rsidR="00626D84">
        <w:rPr>
          <w:szCs w:val="22"/>
          <w:u w:val="single"/>
          <w:lang w:val="hu-HU"/>
        </w:rPr>
        <w:t xml:space="preserve"> </w:t>
      </w:r>
      <w:r w:rsidR="006A434A" w:rsidRPr="00DC31D1">
        <w:rPr>
          <w:szCs w:val="22"/>
          <w:u w:val="single"/>
          <w:lang w:val="hu-HU"/>
        </w:rPr>
        <w:t>depresszánsokkal</w:t>
      </w:r>
    </w:p>
    <w:p w14:paraId="738A0EE6" w14:textId="62CC016D" w:rsidR="000D589B" w:rsidRPr="00DC31D1" w:rsidRDefault="000D589B" w:rsidP="0067032E">
      <w:pPr>
        <w:keepNext/>
        <w:widowControl w:val="0"/>
        <w:tabs>
          <w:tab w:val="left" w:pos="567"/>
        </w:tabs>
        <w:suppressAutoHyphens/>
        <w:spacing w:after="0"/>
        <w:ind w:right="57"/>
        <w:rPr>
          <w:szCs w:val="22"/>
          <w:u w:val="single"/>
          <w:lang w:val="hu-HU"/>
        </w:rPr>
      </w:pPr>
      <w:r w:rsidRPr="00DC31D1">
        <w:rPr>
          <w:szCs w:val="22"/>
          <w:lang w:val="hu-HU"/>
        </w:rPr>
        <w:t xml:space="preserve">Az egyidejű </w:t>
      </w:r>
      <w:r w:rsidR="006A434A" w:rsidRPr="00DC31D1">
        <w:rPr>
          <w:szCs w:val="22"/>
          <w:lang w:val="hu-HU"/>
        </w:rPr>
        <w:t>CNS</w:t>
      </w:r>
      <w:r w:rsidR="00C400A5">
        <w:rPr>
          <w:szCs w:val="22"/>
          <w:lang w:val="hu-HU"/>
        </w:rPr>
        <w:t xml:space="preserve"> </w:t>
      </w:r>
      <w:r w:rsidR="006A434A" w:rsidRPr="00DC31D1">
        <w:rPr>
          <w:szCs w:val="22"/>
          <w:lang w:val="hu-HU"/>
        </w:rPr>
        <w:t xml:space="preserve">depresszáns-kezelést, például </w:t>
      </w:r>
      <w:r w:rsidRPr="00DC31D1">
        <w:rPr>
          <w:szCs w:val="22"/>
          <w:lang w:val="hu-HU"/>
        </w:rPr>
        <w:t xml:space="preserve">opioid-kezelést igénylő betegeket gondos megfigyelés alatt kell tartani, hogy nem jelentkeznek-e </w:t>
      </w:r>
      <w:r w:rsidR="00FD2D46" w:rsidRPr="00DC31D1">
        <w:rPr>
          <w:szCs w:val="22"/>
          <w:lang w:val="hu-HU"/>
        </w:rPr>
        <w:t xml:space="preserve">náluk </w:t>
      </w:r>
      <w:r w:rsidRPr="00DC31D1">
        <w:rPr>
          <w:szCs w:val="22"/>
          <w:lang w:val="hu-HU"/>
        </w:rPr>
        <w:t>a központi idegrendszeri depresszió, például az aluszékonyság, a sedatio és a légzésdepresszió jelei. Azoknál a betegeknél, akik egyidejű gabapentin</w:t>
      </w:r>
      <w:r w:rsidR="00FD2D46" w:rsidRPr="00DC31D1">
        <w:rPr>
          <w:szCs w:val="22"/>
          <w:lang w:val="hu-HU"/>
        </w:rPr>
        <w:t>-</w:t>
      </w:r>
      <w:r w:rsidRPr="00DC31D1">
        <w:rPr>
          <w:szCs w:val="22"/>
          <w:lang w:val="hu-HU"/>
        </w:rPr>
        <w:t xml:space="preserve"> és morfin</w:t>
      </w:r>
      <w:r w:rsidR="00FD2D46" w:rsidRPr="00DC31D1">
        <w:rPr>
          <w:szCs w:val="22"/>
          <w:lang w:val="hu-HU"/>
        </w:rPr>
        <w:t>-</w:t>
      </w:r>
      <w:r w:rsidRPr="00DC31D1">
        <w:rPr>
          <w:szCs w:val="22"/>
          <w:lang w:val="hu-HU"/>
        </w:rPr>
        <w:t>kezelésben részesülnek, a gabapentin koncentrációja növekedhet. A gabapentin</w:t>
      </w:r>
      <w:r w:rsidR="00FD2D46" w:rsidRPr="00DC31D1">
        <w:rPr>
          <w:szCs w:val="22"/>
          <w:lang w:val="hu-HU"/>
        </w:rPr>
        <w:t>-</w:t>
      </w:r>
      <w:r w:rsidRPr="00DC31D1">
        <w:rPr>
          <w:szCs w:val="22"/>
          <w:lang w:val="hu-HU"/>
        </w:rPr>
        <w:t xml:space="preserve"> vagy</w:t>
      </w:r>
      <w:r w:rsidR="006A434A" w:rsidRPr="00DC31D1">
        <w:rPr>
          <w:szCs w:val="22"/>
          <w:lang w:val="hu-HU"/>
        </w:rPr>
        <w:t xml:space="preserve"> az egyidejűleg alkalmazott CNS-depresszáns, például</w:t>
      </w:r>
      <w:r w:rsidRPr="00DC31D1">
        <w:rPr>
          <w:szCs w:val="22"/>
          <w:lang w:val="hu-HU"/>
        </w:rPr>
        <w:t xml:space="preserve"> opioid</w:t>
      </w:r>
      <w:r w:rsidR="00FD2D46" w:rsidRPr="00DC31D1">
        <w:rPr>
          <w:szCs w:val="22"/>
          <w:lang w:val="hu-HU"/>
        </w:rPr>
        <w:t>-</w:t>
      </w:r>
      <w:r w:rsidRPr="00DC31D1">
        <w:rPr>
          <w:szCs w:val="22"/>
          <w:lang w:val="hu-HU"/>
        </w:rPr>
        <w:t>adag</w:t>
      </w:r>
      <w:r w:rsidR="008D4947" w:rsidRPr="00DC31D1">
        <w:rPr>
          <w:szCs w:val="22"/>
          <w:lang w:val="hu-HU"/>
        </w:rPr>
        <w:t>o</w:t>
      </w:r>
      <w:r w:rsidRPr="00DC31D1">
        <w:rPr>
          <w:szCs w:val="22"/>
          <w:lang w:val="hu-HU"/>
        </w:rPr>
        <w:t>t ennek megfelelően csökkenteni kell (lásd 4.5 pont).</w:t>
      </w:r>
    </w:p>
    <w:p w14:paraId="126A7795" w14:textId="77777777" w:rsidR="000D589B" w:rsidRPr="00DC31D1" w:rsidRDefault="000D589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197A4382" w14:textId="77777777" w:rsidR="006A434A" w:rsidRPr="00DC31D1" w:rsidRDefault="006A434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DC31D1">
        <w:rPr>
          <w:rFonts w:ascii="Times New Roman" w:hAnsi="Times New Roman" w:cs="Times New Roman"/>
          <w:lang w:val="hu-HU"/>
        </w:rPr>
        <w:t>Óvatosan kell eljárni a gabapentin és opioidok egyidejű felírásánál, mert fennáll a CNS-depresszálás kockázata. Egy opioidokkal és gabapentinnel végzett, populáción alapuló, megfigyeléses, beágyazott eset-kontroll vizsgálat összefüggést talált a gabapentin és az opioidok egyidejű felírása, illetve az opioidokkal összefüggő halálozás között az opioidok önálló felírásával összehasonlítva (módosított esélyhányados [adjusted odds ratio, aOR] 1,49 [95%</w:t>
      </w:r>
      <w:r w:rsidRPr="00DC31D1">
        <w:rPr>
          <w:rFonts w:ascii="Times New Roman" w:hAnsi="Times New Roman" w:cs="Times New Roman"/>
          <w:lang w:val="hu-HU"/>
        </w:rPr>
        <w:noBreakHyphen/>
        <w:t>os CI; 1,18–1,88; p &lt; 0,001]).</w:t>
      </w:r>
    </w:p>
    <w:p w14:paraId="027C846F" w14:textId="77777777" w:rsidR="006A434A" w:rsidRPr="00BC42A2" w:rsidRDefault="006A434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DF13E42" w14:textId="77777777" w:rsidR="00064875" w:rsidRPr="00567EAB" w:rsidRDefault="00064875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567EAB">
        <w:rPr>
          <w:rFonts w:ascii="Times New Roman" w:hAnsi="Times New Roman" w:cs="Times New Roman"/>
          <w:u w:val="single"/>
          <w:lang w:val="hu-HU"/>
        </w:rPr>
        <w:t>Légzésdepressz</w:t>
      </w:r>
      <w:r w:rsidR="00F8619B" w:rsidRPr="00567EAB">
        <w:rPr>
          <w:rFonts w:ascii="Times New Roman" w:hAnsi="Times New Roman" w:cs="Times New Roman"/>
          <w:u w:val="single"/>
          <w:lang w:val="hu-HU"/>
        </w:rPr>
        <w:t>i</w:t>
      </w:r>
      <w:r w:rsidRPr="00567EAB">
        <w:rPr>
          <w:rFonts w:ascii="Times New Roman" w:hAnsi="Times New Roman" w:cs="Times New Roman"/>
          <w:u w:val="single"/>
          <w:lang w:val="hu-HU"/>
        </w:rPr>
        <w:t>ó</w:t>
      </w:r>
    </w:p>
    <w:p w14:paraId="2AEE6311" w14:textId="77777777" w:rsidR="00064875" w:rsidRPr="00DC31D1" w:rsidRDefault="00064875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145453">
        <w:rPr>
          <w:rFonts w:ascii="Times New Roman" w:hAnsi="Times New Roman" w:cs="Times New Roman"/>
          <w:lang w:val="hu-HU"/>
        </w:rPr>
        <w:t>A gabapentin súlyos légzésdepressziót okozhat. Csökkent légzésfunkcióval, légzőszervi vagy neurológiai betegséggel, vesekárosodás</w:t>
      </w:r>
      <w:r w:rsidR="004D7726" w:rsidRPr="00BC42A2">
        <w:rPr>
          <w:rFonts w:ascii="Times New Roman" w:hAnsi="Times New Roman" w:cs="Times New Roman"/>
          <w:lang w:val="hu-HU"/>
        </w:rPr>
        <w:t>ban</w:t>
      </w:r>
      <w:r w:rsidR="00152319" w:rsidRPr="00BC42A2">
        <w:rPr>
          <w:rFonts w:ascii="Times New Roman" w:hAnsi="Times New Roman" w:cs="Times New Roman"/>
          <w:lang w:val="hu-HU"/>
        </w:rPr>
        <w:t xml:space="preserve"> </w:t>
      </w:r>
      <w:r w:rsidR="004D7726" w:rsidRPr="00BC42A2">
        <w:rPr>
          <w:rFonts w:ascii="Times New Roman" w:hAnsi="Times New Roman" w:cs="Times New Roman"/>
          <w:lang w:val="hu-HU"/>
        </w:rPr>
        <w:t xml:space="preserve">szenvedő </w:t>
      </w:r>
      <w:r w:rsidRPr="00DC31D1">
        <w:rPr>
          <w:rFonts w:ascii="Times New Roman" w:hAnsi="Times New Roman" w:cs="Times New Roman"/>
          <w:lang w:val="hu-HU"/>
        </w:rPr>
        <w:t>és központi idegrendszeri depresszánsokat szedő betegek</w:t>
      </w:r>
      <w:r w:rsidR="007865FC" w:rsidRPr="00DC31D1">
        <w:rPr>
          <w:rFonts w:ascii="Times New Roman" w:hAnsi="Times New Roman" w:cs="Times New Roman"/>
          <w:lang w:val="hu-HU"/>
        </w:rPr>
        <w:t>nél</w:t>
      </w:r>
      <w:r w:rsidRPr="00DC31D1">
        <w:rPr>
          <w:rFonts w:ascii="Times New Roman" w:hAnsi="Times New Roman" w:cs="Times New Roman"/>
          <w:lang w:val="hu-HU"/>
        </w:rPr>
        <w:t xml:space="preserve"> </w:t>
      </w:r>
      <w:r w:rsidR="00102B4A" w:rsidRPr="00DC31D1">
        <w:rPr>
          <w:rFonts w:ascii="Times New Roman" w:hAnsi="Times New Roman" w:cs="Times New Roman"/>
          <w:lang w:val="hu-HU"/>
        </w:rPr>
        <w:t>és</w:t>
      </w:r>
      <w:r w:rsidRPr="00DC31D1">
        <w:rPr>
          <w:rFonts w:ascii="Times New Roman" w:hAnsi="Times New Roman" w:cs="Times New Roman"/>
          <w:lang w:val="hu-HU"/>
        </w:rPr>
        <w:t xml:space="preserve"> az idősek</w:t>
      </w:r>
      <w:r w:rsidR="007865FC" w:rsidRPr="00DC31D1">
        <w:rPr>
          <w:rFonts w:ascii="Times New Roman" w:hAnsi="Times New Roman" w:cs="Times New Roman"/>
          <w:lang w:val="hu-HU"/>
        </w:rPr>
        <w:t xml:space="preserve">nél </w:t>
      </w:r>
      <w:r w:rsidR="005D48FF" w:rsidRPr="00DC31D1">
        <w:rPr>
          <w:rFonts w:ascii="Times New Roman" w:hAnsi="Times New Roman" w:cs="Times New Roman"/>
          <w:lang w:val="hu-HU"/>
        </w:rPr>
        <w:t xml:space="preserve">ezen </w:t>
      </w:r>
      <w:r w:rsidRPr="00DC31D1">
        <w:rPr>
          <w:rFonts w:ascii="Times New Roman" w:hAnsi="Times New Roman" w:cs="Times New Roman"/>
          <w:lang w:val="hu-HU"/>
        </w:rPr>
        <w:t>súlyos mellékhatás</w:t>
      </w:r>
      <w:r w:rsidR="005D48FF" w:rsidRPr="00DC31D1">
        <w:rPr>
          <w:rFonts w:ascii="Times New Roman" w:hAnsi="Times New Roman" w:cs="Times New Roman"/>
          <w:lang w:val="hu-HU"/>
        </w:rPr>
        <w:t xml:space="preserve"> megjelenésének</w:t>
      </w:r>
      <w:r w:rsidR="00F05B43" w:rsidRPr="00DC31D1">
        <w:rPr>
          <w:rFonts w:ascii="Times New Roman" w:hAnsi="Times New Roman" w:cs="Times New Roman"/>
          <w:lang w:val="hu-HU"/>
        </w:rPr>
        <w:t xml:space="preserve"> nagyobb lehet a</w:t>
      </w:r>
      <w:r w:rsidR="005D48FF" w:rsidRPr="00DC31D1">
        <w:rPr>
          <w:rFonts w:ascii="Times New Roman" w:hAnsi="Times New Roman" w:cs="Times New Roman"/>
          <w:lang w:val="hu-HU"/>
        </w:rPr>
        <w:t xml:space="preserve"> kockázata</w:t>
      </w:r>
      <w:r w:rsidRPr="00DC31D1">
        <w:rPr>
          <w:rFonts w:ascii="Times New Roman" w:hAnsi="Times New Roman" w:cs="Times New Roman"/>
          <w:lang w:val="hu-HU"/>
        </w:rPr>
        <w:t>. Ezeknél a betegeknél dózismódosításra lehet szükség.</w:t>
      </w:r>
    </w:p>
    <w:p w14:paraId="165B3BC0" w14:textId="77777777" w:rsidR="00064875" w:rsidRPr="00DC31D1" w:rsidRDefault="00064875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50FED8C" w14:textId="77777777" w:rsidR="000D589B" w:rsidRPr="00DC31D1" w:rsidRDefault="00C513E3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u w:val="single"/>
          <w:lang w:val="hu-HU"/>
        </w:rPr>
      </w:pPr>
      <w:r w:rsidRPr="00DC31D1">
        <w:rPr>
          <w:szCs w:val="22"/>
          <w:u w:val="single"/>
          <w:lang w:val="hu-HU"/>
        </w:rPr>
        <w:t xml:space="preserve">Idősek </w:t>
      </w:r>
      <w:r w:rsidR="000D589B" w:rsidRPr="00DC31D1">
        <w:rPr>
          <w:szCs w:val="22"/>
          <w:u w:val="single"/>
          <w:lang w:val="hu-HU"/>
        </w:rPr>
        <w:t>(65</w:t>
      </w:r>
      <w:r w:rsidR="00C70DA4" w:rsidRPr="00DC31D1">
        <w:rPr>
          <w:szCs w:val="22"/>
          <w:u w:val="single"/>
          <w:lang w:val="hu-HU"/>
        </w:rPr>
        <w:t> </w:t>
      </w:r>
      <w:r w:rsidR="000D589B" w:rsidRPr="00DC31D1">
        <w:rPr>
          <w:szCs w:val="22"/>
          <w:u w:val="single"/>
          <w:lang w:val="hu-HU"/>
        </w:rPr>
        <w:t>éves életkor fölött)</w:t>
      </w:r>
    </w:p>
    <w:p w14:paraId="0F18E190" w14:textId="2DED4786" w:rsidR="005C3D8F" w:rsidRPr="00BC42A2" w:rsidRDefault="005C3D8F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DC31D1">
        <w:rPr>
          <w:rFonts w:ascii="Times New Roman" w:hAnsi="Times New Roman" w:cs="Times New Roman"/>
          <w:lang w:val="hu-HU"/>
        </w:rPr>
        <w:t>A gabapentinnel nem végeztek módszeres vizsgálatokat 65</w:t>
      </w:r>
      <w:r w:rsidR="00FD2D46" w:rsidRPr="00DC31D1">
        <w:rPr>
          <w:rFonts w:ascii="Times New Roman" w:hAnsi="Times New Roman" w:cs="Times New Roman"/>
          <w:lang w:val="hu-HU"/>
        </w:rPr>
        <w:t> </w:t>
      </w:r>
      <w:r w:rsidRPr="00DC31D1">
        <w:rPr>
          <w:rFonts w:ascii="Times New Roman" w:hAnsi="Times New Roman" w:cs="Times New Roman"/>
          <w:lang w:val="hu-HU"/>
        </w:rPr>
        <w:t xml:space="preserve">éves vagy idősebb </w:t>
      </w:r>
      <w:r w:rsidR="001B655C" w:rsidRPr="00DC31D1">
        <w:rPr>
          <w:rFonts w:ascii="Times New Roman" w:hAnsi="Times New Roman" w:cs="Times New Roman"/>
          <w:lang w:val="hu-HU"/>
        </w:rPr>
        <w:t>betegeken</w:t>
      </w:r>
      <w:r w:rsidRPr="00DC31D1">
        <w:rPr>
          <w:rFonts w:ascii="Times New Roman" w:hAnsi="Times New Roman" w:cs="Times New Roman"/>
          <w:lang w:val="hu-HU"/>
        </w:rPr>
        <w:t>. Az egyik kettős</w:t>
      </w:r>
      <w:r w:rsidR="00F05B43" w:rsidRPr="00DC31D1">
        <w:rPr>
          <w:rFonts w:ascii="Times New Roman" w:hAnsi="Times New Roman" w:cs="Times New Roman"/>
          <w:lang w:val="hu-HU"/>
        </w:rPr>
        <w:t xml:space="preserve"> </w:t>
      </w:r>
      <w:r w:rsidRPr="00DC31D1">
        <w:rPr>
          <w:rFonts w:ascii="Times New Roman" w:hAnsi="Times New Roman" w:cs="Times New Roman"/>
          <w:lang w:val="hu-HU"/>
        </w:rPr>
        <w:t>vak</w:t>
      </w:r>
      <w:r w:rsidR="00C031D0" w:rsidRPr="00DC31D1">
        <w:rPr>
          <w:rFonts w:ascii="Times New Roman" w:hAnsi="Times New Roman" w:cs="Times New Roman"/>
          <w:lang w:val="hu-HU"/>
        </w:rPr>
        <w:t>,</w:t>
      </w:r>
      <w:r w:rsidRPr="00DC31D1">
        <w:rPr>
          <w:rFonts w:ascii="Times New Roman" w:hAnsi="Times New Roman" w:cs="Times New Roman"/>
          <w:lang w:val="hu-HU"/>
        </w:rPr>
        <w:t xml:space="preserve"> neuropathiás fájdalomtól szenvedő </w:t>
      </w:r>
      <w:r w:rsidR="003C4119" w:rsidRPr="00DC31D1">
        <w:rPr>
          <w:rFonts w:ascii="Times New Roman" w:hAnsi="Times New Roman" w:cs="Times New Roman"/>
          <w:lang w:val="hu-HU"/>
        </w:rPr>
        <w:t xml:space="preserve">betegeken elvégzett </w:t>
      </w:r>
      <w:r w:rsidR="001B655C" w:rsidRPr="00DC31D1">
        <w:rPr>
          <w:rFonts w:ascii="Times New Roman" w:hAnsi="Times New Roman" w:cs="Times New Roman"/>
          <w:lang w:val="hu-HU"/>
        </w:rPr>
        <w:t>vizsgálat</w:t>
      </w:r>
      <w:r w:rsidR="003C4119" w:rsidRPr="00DC31D1">
        <w:rPr>
          <w:rFonts w:ascii="Times New Roman" w:hAnsi="Times New Roman" w:cs="Times New Roman"/>
          <w:lang w:val="hu-HU"/>
        </w:rPr>
        <w:t xml:space="preserve"> során a 65</w:t>
      </w:r>
      <w:r w:rsidR="00C70DA4" w:rsidRPr="00DC31D1">
        <w:rPr>
          <w:rFonts w:ascii="Times New Roman" w:hAnsi="Times New Roman" w:cs="Times New Roman"/>
          <w:lang w:val="hu-HU"/>
        </w:rPr>
        <w:t> </w:t>
      </w:r>
      <w:r w:rsidR="003C4119" w:rsidRPr="00DC31D1">
        <w:rPr>
          <w:rFonts w:ascii="Times New Roman" w:hAnsi="Times New Roman" w:cs="Times New Roman"/>
          <w:lang w:val="hu-HU"/>
        </w:rPr>
        <w:t>éves vagy idősebb betegek valamivel nagyobb hányadán</w:t>
      </w:r>
      <w:r w:rsidR="00F05B43" w:rsidRPr="00DC31D1">
        <w:rPr>
          <w:rFonts w:ascii="Times New Roman" w:hAnsi="Times New Roman" w:cs="Times New Roman"/>
          <w:lang w:val="hu-HU"/>
        </w:rPr>
        <w:t>ál</w:t>
      </w:r>
      <w:r w:rsidR="003C4119" w:rsidRPr="00DC31D1">
        <w:rPr>
          <w:rFonts w:ascii="Times New Roman" w:hAnsi="Times New Roman" w:cs="Times New Roman"/>
          <w:lang w:val="hu-HU"/>
        </w:rPr>
        <w:t xml:space="preserve"> jelentkezett aluszékonyság, perifériás vizenyő és</w:t>
      </w:r>
      <w:r w:rsidR="00862FF5">
        <w:rPr>
          <w:rFonts w:ascii="Times New Roman" w:hAnsi="Times New Roman" w:cs="Times New Roman"/>
          <w:lang w:val="hu-HU"/>
        </w:rPr>
        <w:t xml:space="preserve"> </w:t>
      </w:r>
      <w:r w:rsidR="003C4119" w:rsidRPr="00BC42A2">
        <w:rPr>
          <w:rFonts w:ascii="Times New Roman" w:hAnsi="Times New Roman" w:cs="Times New Roman"/>
          <w:lang w:val="hu-HU"/>
        </w:rPr>
        <w:t xml:space="preserve">gyengeség, mint a fiatalabb betegeken. Ezeket a megállapításokat </w:t>
      </w:r>
      <w:r w:rsidR="00344986" w:rsidRPr="00BC42A2">
        <w:rPr>
          <w:rFonts w:ascii="Times New Roman" w:hAnsi="Times New Roman" w:cs="Times New Roman"/>
          <w:lang w:val="hu-HU"/>
        </w:rPr>
        <w:t>leszámítva, az ebben a kor</w:t>
      </w:r>
      <w:r w:rsidR="003C4119" w:rsidRPr="00BC42A2">
        <w:rPr>
          <w:rFonts w:ascii="Times New Roman" w:hAnsi="Times New Roman" w:cs="Times New Roman"/>
          <w:lang w:val="hu-HU"/>
        </w:rPr>
        <w:t xml:space="preserve">csoportban elvégzett klinikai vizsgálatok </w:t>
      </w:r>
      <w:r w:rsidR="00C031D0" w:rsidRPr="00BC42A2">
        <w:rPr>
          <w:rFonts w:ascii="Times New Roman" w:hAnsi="Times New Roman" w:cs="Times New Roman"/>
          <w:lang w:val="hu-HU"/>
        </w:rPr>
        <w:t xml:space="preserve">nem </w:t>
      </w:r>
      <w:r w:rsidR="00344986" w:rsidRPr="00BC42A2">
        <w:rPr>
          <w:rFonts w:ascii="Times New Roman" w:hAnsi="Times New Roman" w:cs="Times New Roman"/>
          <w:lang w:val="hu-HU"/>
        </w:rPr>
        <w:t>mutatják</w:t>
      </w:r>
      <w:r w:rsidR="003C4119" w:rsidRPr="00BC42A2">
        <w:rPr>
          <w:rFonts w:ascii="Times New Roman" w:hAnsi="Times New Roman" w:cs="Times New Roman"/>
          <w:lang w:val="hu-HU"/>
        </w:rPr>
        <w:t xml:space="preserve"> azt, hogy a </w:t>
      </w:r>
      <w:r w:rsidR="001B655C" w:rsidRPr="00BC42A2">
        <w:rPr>
          <w:rFonts w:ascii="Times New Roman" w:hAnsi="Times New Roman" w:cs="Times New Roman"/>
          <w:lang w:val="hu-HU"/>
        </w:rPr>
        <w:t>mellékhatás-profil</w:t>
      </w:r>
      <w:r w:rsidR="003C4119" w:rsidRPr="00BC42A2">
        <w:rPr>
          <w:rFonts w:ascii="Times New Roman" w:hAnsi="Times New Roman" w:cs="Times New Roman"/>
          <w:lang w:val="hu-HU"/>
        </w:rPr>
        <w:t xml:space="preserve"> különbözne a fiatalabb betegeken megfigyelttől. </w:t>
      </w:r>
    </w:p>
    <w:p w14:paraId="489212A6" w14:textId="77777777" w:rsidR="003C4119" w:rsidRPr="00BC42A2" w:rsidRDefault="003C411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6E25322" w14:textId="77777777" w:rsidR="000D589B" w:rsidRPr="00BC42A2" w:rsidRDefault="000D589B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u w:val="single"/>
          <w:lang w:val="hu-HU"/>
        </w:rPr>
      </w:pPr>
      <w:r w:rsidRPr="00BC42A2">
        <w:rPr>
          <w:szCs w:val="22"/>
          <w:u w:val="single"/>
          <w:lang w:val="hu-HU"/>
        </w:rPr>
        <w:t>Gyermekek</w:t>
      </w:r>
      <w:r w:rsidR="008D4947" w:rsidRPr="00BC42A2">
        <w:rPr>
          <w:szCs w:val="22"/>
          <w:u w:val="single"/>
          <w:lang w:val="hu-HU"/>
        </w:rPr>
        <w:t xml:space="preserve"> és serdülők</w:t>
      </w:r>
    </w:p>
    <w:p w14:paraId="539BF73F" w14:textId="77777777" w:rsidR="003C4119" w:rsidRPr="00BC42A2" w:rsidRDefault="003C411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hosszú távú (&gt;</w:t>
      </w:r>
      <w:r w:rsidR="00987385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36</w:t>
      </w:r>
      <w:r w:rsidR="00C70DA4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hetes) gabapentin</w:t>
      </w:r>
      <w:r w:rsidR="00EA041A" w:rsidRPr="00BC42A2">
        <w:rPr>
          <w:rFonts w:ascii="Times New Roman" w:hAnsi="Times New Roman" w:cs="Times New Roman"/>
          <w:lang w:val="hu-HU"/>
        </w:rPr>
        <w:t>–</w:t>
      </w:r>
      <w:r w:rsidRPr="00BC42A2">
        <w:rPr>
          <w:rFonts w:ascii="Times New Roman" w:hAnsi="Times New Roman" w:cs="Times New Roman"/>
          <w:lang w:val="hu-HU"/>
        </w:rPr>
        <w:t xml:space="preserve">kezelés tanulásra, intelligenciára és a gyermekek és serdülők </w:t>
      </w:r>
      <w:r w:rsidR="00344986" w:rsidRPr="00BC42A2">
        <w:rPr>
          <w:rFonts w:ascii="Times New Roman" w:hAnsi="Times New Roman" w:cs="Times New Roman"/>
          <w:lang w:val="hu-HU"/>
        </w:rPr>
        <w:t xml:space="preserve">fejlődésére </w:t>
      </w:r>
      <w:r w:rsidRPr="00BC42A2">
        <w:rPr>
          <w:rFonts w:ascii="Times New Roman" w:hAnsi="Times New Roman" w:cs="Times New Roman"/>
          <w:lang w:val="hu-HU"/>
        </w:rPr>
        <w:t xml:space="preserve">kifejtett hatásait nem tanulmányozták megfelelően. </w:t>
      </w:r>
      <w:r w:rsidR="00344986" w:rsidRPr="00BC42A2">
        <w:rPr>
          <w:rFonts w:ascii="Times New Roman" w:hAnsi="Times New Roman" w:cs="Times New Roman"/>
          <w:lang w:val="hu-HU"/>
        </w:rPr>
        <w:t>Ezért</w:t>
      </w:r>
      <w:r w:rsidRPr="00BC42A2">
        <w:rPr>
          <w:rFonts w:ascii="Times New Roman" w:hAnsi="Times New Roman" w:cs="Times New Roman"/>
          <w:lang w:val="hu-HU"/>
        </w:rPr>
        <w:t xml:space="preserve"> elhúzódó kezelés esetén annak előnyeit feltétlenül mérlegelni kell az ilyen jellegű kezelés lehetséges kockázataival szemben.</w:t>
      </w:r>
    </w:p>
    <w:p w14:paraId="2169190F" w14:textId="77777777" w:rsidR="003C4119" w:rsidRPr="00BC42A2" w:rsidRDefault="003C411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7F320E0" w14:textId="77777777" w:rsidR="000D589B" w:rsidRPr="00BC42A2" w:rsidRDefault="00830DC0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Visszaélés, a</w:t>
      </w:r>
      <w:r w:rsidR="000D589B" w:rsidRPr="00BC42A2">
        <w:rPr>
          <w:szCs w:val="22"/>
          <w:u w:val="single"/>
          <w:lang w:val="hu-HU"/>
        </w:rPr>
        <w:t>búzus</w:t>
      </w:r>
      <w:r>
        <w:rPr>
          <w:szCs w:val="22"/>
          <w:u w:val="single"/>
          <w:lang w:val="hu-HU"/>
        </w:rPr>
        <w:t>potenciál</w:t>
      </w:r>
      <w:r w:rsidR="000D589B" w:rsidRPr="00BC42A2">
        <w:rPr>
          <w:szCs w:val="22"/>
          <w:u w:val="single"/>
          <w:lang w:val="hu-HU"/>
        </w:rPr>
        <w:t xml:space="preserve"> és függőség</w:t>
      </w:r>
    </w:p>
    <w:p w14:paraId="254115B5" w14:textId="77777777" w:rsidR="00830DC0" w:rsidRPr="00830DC0" w:rsidRDefault="00830DC0" w:rsidP="00830DC0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72C0C">
        <w:rPr>
          <w:szCs w:val="22"/>
          <w:lang w:val="hu-HU"/>
        </w:rPr>
        <w:t>A gabapentin gyógyszerfüggőséget okozhat, amely terápiás dózisoknál is előfordulhat. Abúzus és visszaélés eseteiről számoltak be. Azoknál a betegeknél, akiknek a kórelőzményében szerepel abúzus, fokozott lehet a gabapentinnel való visszaélés, abúzus és függőség kockázata, és a gabapentint ilyen betegeknél körültekintően kell alkalmazni. A gabapentin felírása előtt körültekintően ki kell értékelni a beteg visszaéléssel, abúzussal és függőséggel kapcsolatos kockázatát.</w:t>
      </w:r>
    </w:p>
    <w:p w14:paraId="4CEA7C8C" w14:textId="20BE0D7C" w:rsidR="002B10EE" w:rsidRDefault="00830DC0" w:rsidP="00830DC0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72C0C">
        <w:rPr>
          <w:szCs w:val="22"/>
          <w:lang w:val="hu-HU"/>
        </w:rPr>
        <w:t xml:space="preserve">A gabapentinnel kezelt betegeket monitorozni kell a gabapentin-visszaélés, -abúzus és -függőség </w:t>
      </w:r>
      <w:r w:rsidR="00C34159">
        <w:rPr>
          <w:szCs w:val="22"/>
          <w:lang w:val="hu-HU"/>
        </w:rPr>
        <w:t xml:space="preserve">jeleire és </w:t>
      </w:r>
      <w:r w:rsidRPr="00B72C0C">
        <w:rPr>
          <w:szCs w:val="22"/>
          <w:lang w:val="hu-HU"/>
        </w:rPr>
        <w:t>tüneteire vonatkozóan, amilyen például a tolerancia kialakulása, a dózisnövelés és a szerkereső magatartás.</w:t>
      </w:r>
    </w:p>
    <w:p w14:paraId="5AB8DEC0" w14:textId="77777777" w:rsidR="00830DC0" w:rsidRDefault="00830DC0" w:rsidP="00830DC0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</w:p>
    <w:p w14:paraId="01464811" w14:textId="77777777" w:rsidR="00830DC0" w:rsidRPr="00B72C0C" w:rsidRDefault="00830DC0" w:rsidP="00830DC0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u w:val="single"/>
          <w:lang w:val="hu-HU"/>
        </w:rPr>
      </w:pPr>
      <w:r w:rsidRPr="00B72C0C">
        <w:rPr>
          <w:szCs w:val="22"/>
          <w:u w:val="single"/>
          <w:lang w:val="hu-HU"/>
        </w:rPr>
        <w:t>Megvonási tünetek</w:t>
      </w:r>
    </w:p>
    <w:p w14:paraId="00475F44" w14:textId="04B49F42" w:rsidR="00830DC0" w:rsidRPr="00B72C0C" w:rsidRDefault="00830DC0" w:rsidP="00830DC0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72C0C">
        <w:rPr>
          <w:szCs w:val="22"/>
          <w:lang w:val="hu-HU"/>
        </w:rPr>
        <w:t xml:space="preserve">A rövid és hosszú távú gabapentin-kezelés leállítása </w:t>
      </w:r>
      <w:r w:rsidR="005E0010" w:rsidRPr="005E0010">
        <w:rPr>
          <w:szCs w:val="22"/>
          <w:lang w:val="hu-HU"/>
        </w:rPr>
        <w:t>vagy a dózis csökkentése</w:t>
      </w:r>
      <w:r w:rsidR="005E0010">
        <w:rPr>
          <w:szCs w:val="22"/>
          <w:lang w:val="hu-HU"/>
        </w:rPr>
        <w:t xml:space="preserve"> </w:t>
      </w:r>
      <w:r w:rsidRPr="00B72C0C">
        <w:rPr>
          <w:szCs w:val="22"/>
          <w:lang w:val="hu-HU"/>
        </w:rPr>
        <w:t>után megvonási tüneteket figyeltek meg</w:t>
      </w:r>
      <w:r w:rsidR="005E0010">
        <w:rPr>
          <w:szCs w:val="22"/>
          <w:lang w:val="hu-HU"/>
        </w:rPr>
        <w:t xml:space="preserve"> </w:t>
      </w:r>
      <w:r w:rsidR="005E0010" w:rsidRPr="005E0010">
        <w:rPr>
          <w:szCs w:val="22"/>
          <w:lang w:val="hu-HU"/>
        </w:rPr>
        <w:t>(lásd 4.8 pont)</w:t>
      </w:r>
      <w:r w:rsidRPr="00B72C0C">
        <w:rPr>
          <w:szCs w:val="22"/>
          <w:lang w:val="hu-HU"/>
        </w:rPr>
        <w:t xml:space="preserve">. </w:t>
      </w:r>
      <w:r w:rsidR="007934EC" w:rsidRPr="00B72C0C">
        <w:rPr>
          <w:szCs w:val="22"/>
          <w:lang w:val="hu-HU"/>
        </w:rPr>
        <w:t xml:space="preserve">A beteget a kezelés kezdetén tájékoztatni kell erről. </w:t>
      </w:r>
      <w:r w:rsidRPr="00B72C0C">
        <w:rPr>
          <w:szCs w:val="22"/>
          <w:lang w:val="hu-HU"/>
        </w:rPr>
        <w:t>A leggyakrabban jelentett tünetek a következők: szorongás, álmatlanság, hányinger, fájdalmak, verejtékezés, remegés, fejfájás, depresszió, szokatlan érzet, szédülés és rossz közérzet. A megvonási tünetek előfordulása gyógyszerfüggőséget jelezhet. Ha le kell állítani a gabapentin-kezelést</w:t>
      </w:r>
      <w:r w:rsidR="00C63E90" w:rsidRPr="00C63E90">
        <w:rPr>
          <w:szCs w:val="22"/>
          <w:lang w:val="hu-HU"/>
        </w:rPr>
        <w:t xml:space="preserve"> </w:t>
      </w:r>
      <w:r w:rsidR="00C63E90" w:rsidRPr="005E0010">
        <w:rPr>
          <w:szCs w:val="22"/>
          <w:lang w:val="hu-HU"/>
        </w:rPr>
        <w:t>vagy csökkent</w:t>
      </w:r>
      <w:r w:rsidR="00C63E90">
        <w:rPr>
          <w:szCs w:val="22"/>
          <w:lang w:val="hu-HU"/>
        </w:rPr>
        <w:t>eni kell a dózist</w:t>
      </w:r>
      <w:r w:rsidRPr="00B72C0C">
        <w:rPr>
          <w:szCs w:val="22"/>
          <w:lang w:val="hu-HU"/>
        </w:rPr>
        <w:t>, akkor ajánlott ezt fokozatosan, legalább 1 héten át véghez vinni, a javallattól függetlenül (lásd 4.2 pont).</w:t>
      </w:r>
    </w:p>
    <w:p w14:paraId="4D1E51D3" w14:textId="77777777" w:rsidR="00830DC0" w:rsidRPr="00830DC0" w:rsidRDefault="00830DC0" w:rsidP="00830DC0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</w:p>
    <w:p w14:paraId="1F35F1BE" w14:textId="77777777" w:rsidR="003C4119" w:rsidRPr="00BC42A2" w:rsidRDefault="003C4119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Laboratóriumi vizsgálatok</w:t>
      </w:r>
    </w:p>
    <w:p w14:paraId="7387CB2E" w14:textId="77777777" w:rsidR="003C4119" w:rsidRPr="00BC42A2" w:rsidRDefault="003C411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A vizelet </w:t>
      </w:r>
      <w:r w:rsidR="001B655C" w:rsidRPr="00BC42A2">
        <w:rPr>
          <w:rFonts w:ascii="Times New Roman" w:hAnsi="Times New Roman" w:cs="Times New Roman"/>
          <w:lang w:val="hu-HU"/>
        </w:rPr>
        <w:t>fehérjetartalmának</w:t>
      </w:r>
      <w:r w:rsidRPr="00BC42A2">
        <w:rPr>
          <w:rFonts w:ascii="Times New Roman" w:hAnsi="Times New Roman" w:cs="Times New Roman"/>
          <w:lang w:val="hu-HU"/>
        </w:rPr>
        <w:t xml:space="preserve"> szemikvantitatív, tesztpapírcsíkkal végzett meghatározása álpozitív eredményt adhat. Emiatt ajánlatos a tesztpapírcsíkkal végzett vizsgálat pozitív eredményét más </w:t>
      </w:r>
      <w:r w:rsidR="001B655C" w:rsidRPr="00BC42A2">
        <w:rPr>
          <w:rFonts w:ascii="Times New Roman" w:hAnsi="Times New Roman" w:cs="Times New Roman"/>
          <w:lang w:val="hu-HU"/>
        </w:rPr>
        <w:t>analitikai</w:t>
      </w:r>
      <w:r w:rsidRPr="00BC42A2">
        <w:rPr>
          <w:rFonts w:ascii="Times New Roman" w:hAnsi="Times New Roman" w:cs="Times New Roman"/>
          <w:lang w:val="hu-HU"/>
        </w:rPr>
        <w:t xml:space="preserve"> eljáráson alapuló (</w:t>
      </w:r>
      <w:r w:rsidR="00D93B21" w:rsidRPr="00BC42A2">
        <w:rPr>
          <w:rFonts w:ascii="Times New Roman" w:hAnsi="Times New Roman" w:cs="Times New Roman"/>
          <w:lang w:val="hu-HU"/>
        </w:rPr>
        <w:t>például</w:t>
      </w:r>
      <w:r w:rsidRPr="00BC42A2">
        <w:rPr>
          <w:rFonts w:ascii="Times New Roman" w:hAnsi="Times New Roman" w:cs="Times New Roman"/>
          <w:lang w:val="hu-HU"/>
        </w:rPr>
        <w:t xml:space="preserve"> Biuret-, turbidimetriás vagy festékmegkötő) módszerrel ellenőrizni, vagy pedig </w:t>
      </w:r>
      <w:r w:rsidR="00C031D0" w:rsidRPr="00BC42A2">
        <w:rPr>
          <w:rFonts w:ascii="Times New Roman" w:hAnsi="Times New Roman" w:cs="Times New Roman"/>
          <w:lang w:val="hu-HU"/>
        </w:rPr>
        <w:t>eleve</w:t>
      </w:r>
      <w:r w:rsidRPr="00BC42A2">
        <w:rPr>
          <w:rFonts w:ascii="Times New Roman" w:hAnsi="Times New Roman" w:cs="Times New Roman"/>
          <w:lang w:val="hu-HU"/>
        </w:rPr>
        <w:t xml:space="preserve"> ezeket az alternatív eljárásokat alkalmazni.</w:t>
      </w:r>
    </w:p>
    <w:p w14:paraId="3B8A96A7" w14:textId="77777777" w:rsidR="003C4119" w:rsidRPr="00BC42A2" w:rsidRDefault="003C411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EC250B8" w14:textId="77777777" w:rsidR="00C513E3" w:rsidRPr="00BC42A2" w:rsidRDefault="00C513E3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Segédanyag</w:t>
      </w:r>
    </w:p>
    <w:p w14:paraId="0F9F8AB3" w14:textId="77777777" w:rsidR="003C4119" w:rsidRPr="00BC42A2" w:rsidRDefault="000D589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Gordius kemény kapszul</w:t>
      </w:r>
      <w:r w:rsidR="00FD2D46" w:rsidRPr="00BC42A2">
        <w:rPr>
          <w:rFonts w:ascii="Times New Roman" w:hAnsi="Times New Roman" w:cs="Times New Roman"/>
          <w:lang w:val="hu-HU"/>
        </w:rPr>
        <w:t>ák</w:t>
      </w:r>
      <w:r w:rsidRPr="00BC42A2">
        <w:rPr>
          <w:rFonts w:ascii="Times New Roman" w:hAnsi="Times New Roman" w:cs="Times New Roman"/>
          <w:lang w:val="hu-HU"/>
        </w:rPr>
        <w:t xml:space="preserve"> laktózt tarta</w:t>
      </w:r>
      <w:r w:rsidR="00A34340" w:rsidRPr="00BC42A2">
        <w:rPr>
          <w:rFonts w:ascii="Times New Roman" w:hAnsi="Times New Roman" w:cs="Times New Roman"/>
          <w:lang w:val="hu-HU"/>
        </w:rPr>
        <w:t>l</w:t>
      </w:r>
      <w:r w:rsidRPr="00BC42A2">
        <w:rPr>
          <w:rFonts w:ascii="Times New Roman" w:hAnsi="Times New Roman" w:cs="Times New Roman"/>
          <w:lang w:val="hu-HU"/>
        </w:rPr>
        <w:t>maz</w:t>
      </w:r>
      <w:r w:rsidR="00FD2D46" w:rsidRPr="00BC42A2">
        <w:rPr>
          <w:rFonts w:ascii="Times New Roman" w:hAnsi="Times New Roman" w:cs="Times New Roman"/>
          <w:lang w:val="hu-HU"/>
        </w:rPr>
        <w:t>nak</w:t>
      </w:r>
      <w:r w:rsidR="00BC4C7D" w:rsidRPr="00BC42A2">
        <w:rPr>
          <w:rFonts w:ascii="Times New Roman" w:hAnsi="Times New Roman" w:cs="Times New Roman"/>
          <w:lang w:val="hu-HU"/>
        </w:rPr>
        <w:t>.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="003C4119" w:rsidRPr="00BC42A2">
        <w:rPr>
          <w:rFonts w:ascii="Times New Roman" w:hAnsi="Times New Roman" w:cs="Times New Roman"/>
          <w:lang w:val="hu-HU"/>
        </w:rPr>
        <w:t>Ritkán előforduló, örökletes galaktóz</w:t>
      </w:r>
      <w:r w:rsidR="00BC4C7D" w:rsidRPr="00BC42A2">
        <w:rPr>
          <w:rFonts w:ascii="Times New Roman" w:hAnsi="Times New Roman" w:cs="Times New Roman"/>
          <w:lang w:val="hu-HU"/>
        </w:rPr>
        <w:t>-</w:t>
      </w:r>
      <w:r w:rsidR="003C4119" w:rsidRPr="00BC42A2">
        <w:rPr>
          <w:rFonts w:ascii="Times New Roman" w:hAnsi="Times New Roman" w:cs="Times New Roman"/>
          <w:lang w:val="hu-HU"/>
        </w:rPr>
        <w:t xml:space="preserve">intoleranciában, </w:t>
      </w:r>
      <w:r w:rsidR="009B3BB4" w:rsidRPr="00BC42A2">
        <w:rPr>
          <w:rFonts w:ascii="Times New Roman" w:hAnsi="Times New Roman" w:cs="Times New Roman"/>
          <w:lang w:val="hu-HU"/>
        </w:rPr>
        <w:t>teljes laktáz</w:t>
      </w:r>
      <w:r w:rsidR="006D33F1" w:rsidRPr="00BC42A2">
        <w:rPr>
          <w:rFonts w:ascii="Times New Roman" w:hAnsi="Times New Roman" w:cs="Times New Roman"/>
          <w:lang w:val="hu-HU"/>
        </w:rPr>
        <w:t>-</w:t>
      </w:r>
      <w:r w:rsidR="009B3BB4" w:rsidRPr="00BC42A2">
        <w:rPr>
          <w:rFonts w:ascii="Times New Roman" w:hAnsi="Times New Roman" w:cs="Times New Roman"/>
          <w:lang w:val="hu-HU"/>
        </w:rPr>
        <w:t xml:space="preserve">hiányban </w:t>
      </w:r>
      <w:r w:rsidR="003C4119" w:rsidRPr="00BC42A2">
        <w:rPr>
          <w:rFonts w:ascii="Times New Roman" w:hAnsi="Times New Roman" w:cs="Times New Roman"/>
          <w:lang w:val="hu-HU"/>
        </w:rPr>
        <w:t>vagy glükóz</w:t>
      </w:r>
      <w:r w:rsidR="003C4119" w:rsidRPr="00BC42A2">
        <w:rPr>
          <w:rFonts w:ascii="Times New Roman" w:hAnsi="Times New Roman" w:cs="Times New Roman"/>
          <w:lang w:val="hu-HU"/>
        </w:rPr>
        <w:noBreakHyphen/>
        <w:t>galaktóz</w:t>
      </w:r>
      <w:r w:rsidR="00FD2D46" w:rsidRPr="00BC42A2">
        <w:rPr>
          <w:rFonts w:ascii="Times New Roman" w:hAnsi="Times New Roman" w:cs="Times New Roman"/>
          <w:lang w:val="hu-HU"/>
        </w:rPr>
        <w:t>-</w:t>
      </w:r>
      <w:r w:rsidR="003C4119" w:rsidRPr="00BC42A2">
        <w:rPr>
          <w:rFonts w:ascii="Times New Roman" w:hAnsi="Times New Roman" w:cs="Times New Roman"/>
          <w:lang w:val="hu-HU"/>
        </w:rPr>
        <w:t>malabszorpcióban a készítmény</w:t>
      </w:r>
      <w:r w:rsidR="00FD2D46" w:rsidRPr="00BC42A2">
        <w:rPr>
          <w:rFonts w:ascii="Times New Roman" w:hAnsi="Times New Roman" w:cs="Times New Roman"/>
          <w:lang w:val="hu-HU"/>
        </w:rPr>
        <w:t>ek</w:t>
      </w:r>
      <w:r w:rsidR="003C4119" w:rsidRPr="00BC42A2">
        <w:rPr>
          <w:rFonts w:ascii="Times New Roman" w:hAnsi="Times New Roman" w:cs="Times New Roman"/>
          <w:lang w:val="hu-HU"/>
        </w:rPr>
        <w:t xml:space="preserve"> nem szedhető</w:t>
      </w:r>
      <w:r w:rsidR="00FD2D46" w:rsidRPr="00BC42A2">
        <w:rPr>
          <w:rFonts w:ascii="Times New Roman" w:hAnsi="Times New Roman" w:cs="Times New Roman"/>
          <w:lang w:val="hu-HU"/>
        </w:rPr>
        <w:t>k</w:t>
      </w:r>
      <w:r w:rsidR="003C4119" w:rsidRPr="00BC42A2">
        <w:rPr>
          <w:rFonts w:ascii="Times New Roman" w:hAnsi="Times New Roman" w:cs="Times New Roman"/>
          <w:lang w:val="hu-HU"/>
        </w:rPr>
        <w:t>.</w:t>
      </w:r>
    </w:p>
    <w:p w14:paraId="76989F0F" w14:textId="77777777" w:rsidR="009B3BB4" w:rsidRPr="00BC42A2" w:rsidRDefault="009B3BB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81AFED4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4.5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Gyógyszerkölcsönhatások és egyéb interakciók</w:t>
      </w:r>
    </w:p>
    <w:p w14:paraId="1EAEF8F0" w14:textId="77777777" w:rsidR="003250F3" w:rsidRPr="00BC42A2" w:rsidRDefault="003250F3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990D492" w14:textId="77777777" w:rsidR="003250F3" w:rsidRPr="00BC42A2" w:rsidRDefault="003250F3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 xml:space="preserve">A gabapentin és </w:t>
      </w:r>
      <w:r w:rsidR="006D33F1" w:rsidRPr="00BC42A2">
        <w:rPr>
          <w:szCs w:val="22"/>
          <w:lang w:val="hu-HU"/>
        </w:rPr>
        <w:t>CNS-depresszánsok, például opioidok</w:t>
      </w:r>
      <w:r w:rsidRPr="00BC42A2">
        <w:rPr>
          <w:szCs w:val="22"/>
          <w:lang w:val="hu-HU"/>
        </w:rPr>
        <w:t xml:space="preserve"> együttes adásával kapcsolatban légzési depresszióról</w:t>
      </w:r>
      <w:r w:rsidR="00020922" w:rsidRPr="00BC42A2">
        <w:rPr>
          <w:szCs w:val="22"/>
          <w:lang w:val="hu-HU"/>
        </w:rPr>
        <w:t>,</w:t>
      </w:r>
      <w:r w:rsidRPr="00BC42A2">
        <w:rPr>
          <w:szCs w:val="22"/>
          <w:lang w:val="hu-HU"/>
        </w:rPr>
        <w:t xml:space="preserve"> sed</w:t>
      </w:r>
      <w:r w:rsidR="00F16A4E" w:rsidRPr="00BC42A2">
        <w:rPr>
          <w:szCs w:val="22"/>
          <w:lang w:val="hu-HU"/>
        </w:rPr>
        <w:t>atio</w:t>
      </w:r>
      <w:r w:rsidRPr="00BC42A2">
        <w:rPr>
          <w:szCs w:val="22"/>
          <w:lang w:val="hu-HU"/>
        </w:rPr>
        <w:t xml:space="preserve">ról </w:t>
      </w:r>
      <w:r w:rsidR="00020922" w:rsidRPr="00BC42A2">
        <w:rPr>
          <w:szCs w:val="22"/>
          <w:lang w:val="hu-HU"/>
        </w:rPr>
        <w:t xml:space="preserve">és halálról </w:t>
      </w:r>
      <w:r w:rsidRPr="00BC42A2">
        <w:rPr>
          <w:szCs w:val="22"/>
          <w:lang w:val="hu-HU"/>
        </w:rPr>
        <w:t xml:space="preserve">számoltak be spontán jelentésekben és szakirodalmi esetleírásokban. E beszámolók némelyikének szerzői ezt kifejezetten aggályosnak ítélték a gabapentin és </w:t>
      </w:r>
      <w:r w:rsidR="00020922" w:rsidRPr="00BC42A2">
        <w:rPr>
          <w:szCs w:val="22"/>
          <w:lang w:val="hu-HU"/>
        </w:rPr>
        <w:t>opioidok együttes alkalmazását legyengült betegek, idősek, súlyos légúti alapbetegséggel rendelkező betegek, több gyógyszert együttesen szedő betegek, illetve gyógyszerabúzusban szenvedő betegek esetében</w:t>
      </w:r>
      <w:r w:rsidRPr="00BC42A2">
        <w:rPr>
          <w:szCs w:val="22"/>
          <w:lang w:val="hu-HU"/>
        </w:rPr>
        <w:t>.</w:t>
      </w:r>
    </w:p>
    <w:p w14:paraId="0437C686" w14:textId="77777777" w:rsidR="003250F3" w:rsidRPr="00BC42A2" w:rsidRDefault="003250F3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AC7C237" w14:textId="77777777" w:rsidR="00645B24" w:rsidRPr="00BC42A2" w:rsidRDefault="001B655C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Egy egészséges önkénteseken (n</w:t>
      </w:r>
      <w:r w:rsidR="00F16A4E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=</w:t>
      </w:r>
      <w:r w:rsidR="00F16A4E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12) elvégzett vizsgálat során a 600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mg-os gabapentin kapszula előtt 2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órával 60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mg-os, szabályozott kioldódású morfin kapszulát adva a gabapentin átlagos AUC értéke 44%-kal nagyobb volt, mint amikor morfin nélkül alkalmazták. </w:t>
      </w:r>
      <w:r w:rsidR="00D77F9F" w:rsidRPr="00BC42A2">
        <w:rPr>
          <w:rFonts w:ascii="Times New Roman" w:hAnsi="Times New Roman" w:cs="Times New Roman"/>
          <w:lang w:val="hu-HU"/>
        </w:rPr>
        <w:t>Ezért</w:t>
      </w:r>
      <w:r w:rsidR="00645B24" w:rsidRPr="00BC42A2">
        <w:rPr>
          <w:rFonts w:ascii="Times New Roman" w:hAnsi="Times New Roman" w:cs="Times New Roman"/>
          <w:lang w:val="hu-HU"/>
        </w:rPr>
        <w:t xml:space="preserve">, </w:t>
      </w:r>
      <w:r w:rsidR="00D83D90" w:rsidRPr="00BC42A2">
        <w:rPr>
          <w:rFonts w:ascii="Times New Roman" w:hAnsi="Times New Roman" w:cs="Times New Roman"/>
          <w:lang w:val="hu-HU"/>
        </w:rPr>
        <w:t>az egyidejű opioid-kezelést igénylő</w:t>
      </w:r>
      <w:r w:rsidR="00645B24" w:rsidRPr="00BC42A2">
        <w:rPr>
          <w:rFonts w:ascii="Times New Roman" w:hAnsi="Times New Roman" w:cs="Times New Roman"/>
          <w:lang w:val="hu-HU"/>
        </w:rPr>
        <w:t xml:space="preserve"> </w:t>
      </w:r>
      <w:r w:rsidR="008D4947" w:rsidRPr="00BC42A2">
        <w:rPr>
          <w:rFonts w:ascii="Times New Roman" w:hAnsi="Times New Roman" w:cs="Times New Roman"/>
          <w:lang w:val="hu-HU"/>
        </w:rPr>
        <w:t xml:space="preserve">betegeknél </w:t>
      </w:r>
      <w:r w:rsidR="00645B24" w:rsidRPr="00BC42A2">
        <w:rPr>
          <w:rFonts w:ascii="Times New Roman" w:hAnsi="Times New Roman" w:cs="Times New Roman"/>
          <w:lang w:val="hu-HU"/>
        </w:rPr>
        <w:t>gondosan figyelni kell</w:t>
      </w:r>
      <w:r w:rsidR="008D4947" w:rsidRPr="00BC42A2">
        <w:rPr>
          <w:rFonts w:ascii="Times New Roman" w:hAnsi="Times New Roman" w:cs="Times New Roman"/>
          <w:lang w:val="hu-HU"/>
        </w:rPr>
        <w:t xml:space="preserve"> arra</w:t>
      </w:r>
      <w:r w:rsidR="00D83D90" w:rsidRPr="00BC42A2">
        <w:rPr>
          <w:rFonts w:ascii="Times New Roman" w:hAnsi="Times New Roman" w:cs="Times New Roman"/>
          <w:lang w:val="hu-HU"/>
        </w:rPr>
        <w:t>, hogy jelentkeznek-e</w:t>
      </w:r>
      <w:r w:rsidR="00645B24" w:rsidRPr="00BC42A2">
        <w:rPr>
          <w:rFonts w:ascii="Times New Roman" w:hAnsi="Times New Roman" w:cs="Times New Roman"/>
          <w:lang w:val="hu-HU"/>
        </w:rPr>
        <w:t xml:space="preserve"> a központi </w:t>
      </w:r>
      <w:r w:rsidRPr="00BC42A2">
        <w:rPr>
          <w:rFonts w:ascii="Times New Roman" w:hAnsi="Times New Roman" w:cs="Times New Roman"/>
          <w:lang w:val="hu-HU"/>
        </w:rPr>
        <w:t>idegrendszeri</w:t>
      </w:r>
      <w:r w:rsidR="00645B24" w:rsidRPr="00BC42A2">
        <w:rPr>
          <w:rFonts w:ascii="Times New Roman" w:hAnsi="Times New Roman" w:cs="Times New Roman"/>
          <w:lang w:val="hu-HU"/>
        </w:rPr>
        <w:t xml:space="preserve"> depresszió tünetei</w:t>
      </w:r>
      <w:r w:rsidR="00D177BA" w:rsidRPr="00BC42A2">
        <w:rPr>
          <w:rFonts w:ascii="Times New Roman" w:hAnsi="Times New Roman" w:cs="Times New Roman"/>
          <w:lang w:val="hu-HU"/>
        </w:rPr>
        <w:t>,</w:t>
      </w:r>
      <w:r w:rsidR="00D70A49" w:rsidRPr="00BC42A2">
        <w:rPr>
          <w:rFonts w:ascii="Times New Roman" w:hAnsi="Times New Roman" w:cs="Times New Roman"/>
          <w:lang w:val="hu-HU"/>
        </w:rPr>
        <w:t xml:space="preserve"> mint </w:t>
      </w:r>
      <w:r w:rsidR="00F67295" w:rsidRPr="00BC42A2">
        <w:rPr>
          <w:rFonts w:ascii="Times New Roman" w:hAnsi="Times New Roman" w:cs="Times New Roman"/>
          <w:lang w:val="hu-HU"/>
        </w:rPr>
        <w:t>például</w:t>
      </w:r>
      <w:r w:rsidR="00D70A49" w:rsidRPr="00BC42A2">
        <w:rPr>
          <w:rFonts w:ascii="Times New Roman" w:hAnsi="Times New Roman" w:cs="Times New Roman"/>
          <w:lang w:val="hu-HU"/>
        </w:rPr>
        <w:t xml:space="preserve">, az aluszékonyság, </w:t>
      </w:r>
      <w:r w:rsidR="00D83D90" w:rsidRPr="00BC42A2">
        <w:rPr>
          <w:rFonts w:ascii="Times New Roman" w:hAnsi="Times New Roman" w:cs="Times New Roman"/>
          <w:lang w:val="hu-HU"/>
        </w:rPr>
        <w:t xml:space="preserve">a sedatio és a légzési depresszió, </w:t>
      </w:r>
      <w:r w:rsidR="00645B24" w:rsidRPr="00BC42A2">
        <w:rPr>
          <w:rFonts w:ascii="Times New Roman" w:hAnsi="Times New Roman" w:cs="Times New Roman"/>
          <w:lang w:val="hu-HU"/>
        </w:rPr>
        <w:t xml:space="preserve">és </w:t>
      </w:r>
      <w:r w:rsidR="008D4947" w:rsidRPr="00BC42A2">
        <w:rPr>
          <w:rFonts w:ascii="Times New Roman" w:hAnsi="Times New Roman" w:cs="Times New Roman"/>
          <w:lang w:val="hu-HU"/>
        </w:rPr>
        <w:t xml:space="preserve">ilyenkor </w:t>
      </w:r>
      <w:r w:rsidR="00645B24" w:rsidRPr="00BC42A2">
        <w:rPr>
          <w:rFonts w:ascii="Times New Roman" w:hAnsi="Times New Roman" w:cs="Times New Roman"/>
          <w:lang w:val="hu-HU"/>
        </w:rPr>
        <w:t>a gabapentin vagy a</w:t>
      </w:r>
      <w:r w:rsidR="00D83D90" w:rsidRPr="00BC42A2">
        <w:rPr>
          <w:rFonts w:ascii="Times New Roman" w:hAnsi="Times New Roman" w:cs="Times New Roman"/>
          <w:lang w:val="hu-HU"/>
        </w:rPr>
        <w:t xml:space="preserve">z opioid </w:t>
      </w:r>
      <w:r w:rsidR="00645B24" w:rsidRPr="00BC42A2">
        <w:rPr>
          <w:rFonts w:ascii="Times New Roman" w:hAnsi="Times New Roman" w:cs="Times New Roman"/>
          <w:lang w:val="hu-HU"/>
        </w:rPr>
        <w:t>adagját</w:t>
      </w:r>
      <w:r w:rsidR="00D83D90" w:rsidRPr="00BC42A2">
        <w:rPr>
          <w:rFonts w:ascii="Times New Roman" w:hAnsi="Times New Roman" w:cs="Times New Roman"/>
          <w:lang w:val="hu-HU"/>
        </w:rPr>
        <w:t xml:space="preserve"> ennek</w:t>
      </w:r>
      <w:r w:rsidR="00645B24" w:rsidRPr="00BC42A2">
        <w:rPr>
          <w:rFonts w:ascii="Times New Roman" w:hAnsi="Times New Roman" w:cs="Times New Roman"/>
          <w:lang w:val="hu-HU"/>
        </w:rPr>
        <w:t xml:space="preserve"> megfelelően csökkenteni kell.</w:t>
      </w:r>
    </w:p>
    <w:p w14:paraId="0C72B963" w14:textId="77777777" w:rsidR="00C8079C" w:rsidRPr="00BC42A2" w:rsidRDefault="00C8079C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83EB2C1" w14:textId="77777777" w:rsidR="006E5F29" w:rsidRPr="00BC42A2" w:rsidRDefault="006E5F29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 xml:space="preserve">Nem figyeltek meg kölcsönhatást </w:t>
      </w:r>
      <w:r w:rsidR="008D4947" w:rsidRPr="00BC42A2">
        <w:rPr>
          <w:szCs w:val="22"/>
          <w:lang w:val="hu-HU"/>
        </w:rPr>
        <w:t xml:space="preserve">a </w:t>
      </w:r>
      <w:r w:rsidRPr="00BC42A2">
        <w:rPr>
          <w:szCs w:val="22"/>
          <w:lang w:val="hu-HU"/>
        </w:rPr>
        <w:t>gabapentin és fenobarbitál, fenitoin, valproinsav vagy karbamazepin között.</w:t>
      </w:r>
    </w:p>
    <w:p w14:paraId="085C5AE7" w14:textId="77777777" w:rsidR="006E5F29" w:rsidRPr="00BC42A2" w:rsidRDefault="006E5F29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</w:p>
    <w:p w14:paraId="5A17F9A7" w14:textId="77777777" w:rsidR="006E5F29" w:rsidRPr="00BC42A2" w:rsidRDefault="006E5F29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>A gabapentin egyensúlyi farmakokinetikája egészségesek és a fenti epilepszia-elleni gyógyszereket szedő epilepsziás betegek esetében hasonló.</w:t>
      </w:r>
    </w:p>
    <w:p w14:paraId="64D15C2C" w14:textId="77777777" w:rsidR="006E5F29" w:rsidRPr="00BC42A2" w:rsidRDefault="006E5F29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</w:p>
    <w:p w14:paraId="4ECA0263" w14:textId="77777777" w:rsidR="006E5F29" w:rsidRPr="00BC42A2" w:rsidRDefault="006E5F29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>Noretindron és/vagy etinilösztradiol-tartalmú, szájon át szedhető fogamzásgátlók és gabapentin együttadásakor egymás egyensúlyi farmakokinetikáját nem befolyásolják.</w:t>
      </w:r>
    </w:p>
    <w:p w14:paraId="36CA7A37" w14:textId="77777777" w:rsidR="006E5F29" w:rsidRPr="00BC42A2" w:rsidRDefault="006E5F29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</w:p>
    <w:p w14:paraId="10BF5930" w14:textId="77777777" w:rsidR="008D4947" w:rsidRPr="00BC42A2" w:rsidRDefault="006E5F29" w:rsidP="0067032E">
      <w:pPr>
        <w:pStyle w:val="WW-Szvegtrzs2"/>
        <w:tabs>
          <w:tab w:val="left" w:pos="567"/>
        </w:tabs>
        <w:ind w:right="57"/>
        <w:rPr>
          <w:color w:val="auto"/>
          <w:szCs w:val="22"/>
        </w:rPr>
      </w:pPr>
      <w:r w:rsidRPr="00BC42A2">
        <w:rPr>
          <w:szCs w:val="22"/>
        </w:rPr>
        <w:t>Gabapentin és magnéziumot vagy alumíniumot tartalmazó antacidumok együttadása csökkenti a gabapentin biohasznosulását, legfeljebb 24%-kal. Az antacidum beadását követően leghamarabb 2 óra elteltével javasolt a gabapentin alkalmazása.</w:t>
      </w:r>
    </w:p>
    <w:p w14:paraId="17CD4BAD" w14:textId="77777777" w:rsidR="00645B24" w:rsidRPr="00BC42A2" w:rsidRDefault="00645B2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9DCD908" w14:textId="77777777" w:rsidR="00645B24" w:rsidRPr="00BC42A2" w:rsidRDefault="00645B2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A probenecid nem változtatja meg a gabapentin renális kiválasztását. </w:t>
      </w:r>
    </w:p>
    <w:p w14:paraId="687ECFAF" w14:textId="77777777" w:rsidR="006E5F29" w:rsidRPr="00BC42A2" w:rsidRDefault="006E5F2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3F26D39" w14:textId="77777777" w:rsidR="006E5F29" w:rsidRPr="00BC42A2" w:rsidRDefault="006E5F29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>Gabapentin és cimetidin együttadásakor a gabapentin vesén át történő kiválasztásában megfigyelhető enyhe csökkenésnek várhatóan nincs klinikai jelentősége.</w:t>
      </w:r>
    </w:p>
    <w:p w14:paraId="66551F30" w14:textId="77777777" w:rsidR="00613737" w:rsidRPr="00BC42A2" w:rsidRDefault="00613737" w:rsidP="0067032E">
      <w:pPr>
        <w:pStyle w:val="Normal1"/>
        <w:ind w:right="57"/>
        <w:rPr>
          <w:rFonts w:ascii="Times New Roman" w:hAnsi="Times New Roman" w:cs="Times New Roman"/>
          <w:bCs/>
          <w:lang w:val="hu-HU"/>
        </w:rPr>
      </w:pPr>
    </w:p>
    <w:p w14:paraId="6A9A5B76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4.6</w:t>
      </w:r>
      <w:r w:rsidRPr="00BC42A2">
        <w:rPr>
          <w:rFonts w:ascii="Times New Roman" w:hAnsi="Times New Roman" w:cs="Times New Roman"/>
          <w:b/>
          <w:bCs/>
          <w:lang w:val="hu-HU"/>
        </w:rPr>
        <w:tab/>
      </w:r>
      <w:r w:rsidR="00B45095" w:rsidRPr="00BC42A2">
        <w:rPr>
          <w:rFonts w:ascii="Times New Roman" w:hAnsi="Times New Roman" w:cs="Times New Roman"/>
          <w:b/>
          <w:bCs/>
          <w:lang w:val="hu-HU"/>
        </w:rPr>
        <w:t>Termékenység, t</w:t>
      </w:r>
      <w:r w:rsidRPr="00BC42A2">
        <w:rPr>
          <w:rFonts w:ascii="Times New Roman" w:hAnsi="Times New Roman" w:cs="Times New Roman"/>
          <w:b/>
          <w:bCs/>
          <w:lang w:val="hu-HU"/>
        </w:rPr>
        <w:t>erhesség és szoptatás</w:t>
      </w:r>
    </w:p>
    <w:p w14:paraId="3EB3B4B4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F283A61" w14:textId="77777777" w:rsidR="006E5F29" w:rsidRPr="00BC42A2" w:rsidRDefault="006E5F29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Terhesség</w:t>
      </w:r>
    </w:p>
    <w:p w14:paraId="15545EAD" w14:textId="77777777" w:rsidR="00C8079C" w:rsidRPr="00BC42A2" w:rsidRDefault="00C8079C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</w:p>
    <w:p w14:paraId="60C0D89B" w14:textId="475F9ABF" w:rsidR="00645B24" w:rsidRPr="00BC42A2" w:rsidRDefault="00645B24" w:rsidP="0067032E">
      <w:pPr>
        <w:pStyle w:val="Normal1"/>
        <w:ind w:right="57"/>
        <w:rPr>
          <w:rFonts w:ascii="Times New Roman" w:hAnsi="Times New Roman" w:cs="Times New Roman"/>
          <w:i/>
          <w:lang w:val="hu-HU"/>
        </w:rPr>
      </w:pPr>
      <w:r w:rsidRPr="00BC42A2">
        <w:rPr>
          <w:rFonts w:ascii="Times New Roman" w:hAnsi="Times New Roman" w:cs="Times New Roman"/>
          <w:i/>
          <w:lang w:val="hu-HU"/>
        </w:rPr>
        <w:t xml:space="preserve">Az epilepsziával és az </w:t>
      </w:r>
      <w:r w:rsidR="00147AC6" w:rsidRPr="00147AC6">
        <w:rPr>
          <w:rFonts w:ascii="Times New Roman" w:hAnsi="Times New Roman" w:cs="Times New Roman"/>
          <w:i/>
          <w:lang w:val="hu-HU"/>
        </w:rPr>
        <w:t>epilepszia-elleni gyógyszerekkel (anti epilepsy drug, AED-kel) kapcsolatos kockázatról általában</w:t>
      </w:r>
    </w:p>
    <w:p w14:paraId="61429044" w14:textId="6A37C8E6" w:rsidR="00645B24" w:rsidRPr="00BC42A2" w:rsidRDefault="001F5FE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1F5FE0">
        <w:rPr>
          <w:rFonts w:ascii="Times New Roman" w:hAnsi="Times New Roman" w:cs="Times New Roman"/>
          <w:lang w:val="hu-HU"/>
        </w:rPr>
        <w:t xml:space="preserve">A fogamzóképes korú nőknek és különösen a terhességet tervező és várandós nőknek szakorvosi segítséget kell adni a roham és az antiepileptikus kezelés miatt a </w:t>
      </w:r>
      <w:r w:rsidR="00874A68" w:rsidRPr="00874A68">
        <w:rPr>
          <w:rFonts w:ascii="Times New Roman" w:hAnsi="Times New Roman" w:cs="Times New Roman"/>
          <w:lang w:val="hu-HU"/>
        </w:rPr>
        <w:t>magzatra jelentett lehetséges kockázatokról</w:t>
      </w:r>
      <w:r w:rsidR="005E5DB6" w:rsidRPr="00BC42A2">
        <w:rPr>
          <w:rFonts w:ascii="Times New Roman" w:hAnsi="Times New Roman" w:cs="Times New Roman"/>
          <w:lang w:val="hu-HU"/>
        </w:rPr>
        <w:t xml:space="preserve">. </w:t>
      </w:r>
      <w:r w:rsidR="00F3227D" w:rsidRPr="00F3227D">
        <w:rPr>
          <w:rFonts w:ascii="Times New Roman" w:hAnsi="Times New Roman" w:cs="Times New Roman"/>
          <w:lang w:val="hu-HU"/>
        </w:rPr>
        <w:t>Felül kell vizsgálni az epilepszia-elleni kezelés szükségességét, amikor egy kezelés alatt álló nő terhességet tervez</w:t>
      </w:r>
      <w:r w:rsidR="00F3227D">
        <w:rPr>
          <w:rFonts w:ascii="Times New Roman" w:hAnsi="Times New Roman" w:cs="Times New Roman"/>
          <w:lang w:val="hu-HU"/>
        </w:rPr>
        <w:t>.</w:t>
      </w:r>
      <w:r w:rsidR="00C528FA" w:rsidRPr="00332F66">
        <w:rPr>
          <w:lang w:val="hu-HU"/>
        </w:rPr>
        <w:t xml:space="preserve"> </w:t>
      </w:r>
      <w:r w:rsidR="00C528FA" w:rsidRPr="00C528FA">
        <w:rPr>
          <w:rFonts w:ascii="Times New Roman" w:hAnsi="Times New Roman" w:cs="Times New Roman"/>
          <w:lang w:val="hu-HU"/>
        </w:rPr>
        <w:t>Epilepszia miatt kezelt nőknél az epilepszia-elleni kezelést nem szabad hirtelen abbahagyni</w:t>
      </w:r>
      <w:r w:rsidR="005E5DB6" w:rsidRPr="00BC42A2">
        <w:rPr>
          <w:rFonts w:ascii="Times New Roman" w:hAnsi="Times New Roman" w:cs="Times New Roman"/>
          <w:lang w:val="hu-HU"/>
        </w:rPr>
        <w:t>, mert ez áttöréses görcsrohamokhoz vezethet</w:t>
      </w:r>
      <w:r w:rsidR="00D77F9F" w:rsidRPr="00BC42A2">
        <w:rPr>
          <w:rFonts w:ascii="Times New Roman" w:hAnsi="Times New Roman" w:cs="Times New Roman"/>
          <w:lang w:val="hu-HU"/>
        </w:rPr>
        <w:t xml:space="preserve">, </w:t>
      </w:r>
      <w:r w:rsidR="00CB2E42" w:rsidRPr="00BC42A2">
        <w:rPr>
          <w:rFonts w:ascii="Times New Roman" w:hAnsi="Times New Roman" w:cs="Times New Roman"/>
          <w:lang w:val="hu-HU"/>
        </w:rPr>
        <w:t>amelyek</w:t>
      </w:r>
      <w:r w:rsidR="005E5DB6" w:rsidRPr="00BC42A2">
        <w:rPr>
          <w:rFonts w:ascii="Times New Roman" w:hAnsi="Times New Roman" w:cs="Times New Roman"/>
          <w:lang w:val="hu-HU"/>
        </w:rPr>
        <w:t xml:space="preserve"> súlyos </w:t>
      </w:r>
      <w:r w:rsidR="001B655C" w:rsidRPr="00BC42A2">
        <w:rPr>
          <w:rFonts w:ascii="Times New Roman" w:hAnsi="Times New Roman" w:cs="Times New Roman"/>
          <w:lang w:val="hu-HU"/>
        </w:rPr>
        <w:t>következményekkel</w:t>
      </w:r>
      <w:r w:rsidR="005E5DB6" w:rsidRPr="00BC42A2">
        <w:rPr>
          <w:rFonts w:ascii="Times New Roman" w:hAnsi="Times New Roman" w:cs="Times New Roman"/>
          <w:lang w:val="hu-HU"/>
        </w:rPr>
        <w:t xml:space="preserve"> járhatnak mind az any</w:t>
      </w:r>
      <w:r w:rsidR="00CB2E42" w:rsidRPr="00BC42A2">
        <w:rPr>
          <w:rFonts w:ascii="Times New Roman" w:hAnsi="Times New Roman" w:cs="Times New Roman"/>
          <w:lang w:val="hu-HU"/>
        </w:rPr>
        <w:t>ára</w:t>
      </w:r>
      <w:r w:rsidR="005E5DB6" w:rsidRPr="00BC42A2">
        <w:rPr>
          <w:rFonts w:ascii="Times New Roman" w:hAnsi="Times New Roman" w:cs="Times New Roman"/>
          <w:lang w:val="hu-HU"/>
        </w:rPr>
        <w:t>, mind a gyermek</w:t>
      </w:r>
      <w:r w:rsidR="00CB2E42" w:rsidRPr="00BC42A2">
        <w:rPr>
          <w:rFonts w:ascii="Times New Roman" w:hAnsi="Times New Roman" w:cs="Times New Roman"/>
          <w:lang w:val="hu-HU"/>
        </w:rPr>
        <w:t>re nézve</w:t>
      </w:r>
      <w:r w:rsidR="005E5DB6" w:rsidRPr="00BC42A2">
        <w:rPr>
          <w:rFonts w:ascii="Times New Roman" w:hAnsi="Times New Roman" w:cs="Times New Roman"/>
          <w:lang w:val="hu-HU"/>
        </w:rPr>
        <w:t>.</w:t>
      </w:r>
      <w:r w:rsidR="009C036A">
        <w:rPr>
          <w:rFonts w:ascii="Times New Roman" w:hAnsi="Times New Roman" w:cs="Times New Roman"/>
          <w:lang w:val="hu-HU"/>
        </w:rPr>
        <w:t xml:space="preserve"> </w:t>
      </w:r>
      <w:r w:rsidR="009C036A" w:rsidRPr="009C036A">
        <w:rPr>
          <w:rFonts w:ascii="Times New Roman" w:hAnsi="Times New Roman" w:cs="Times New Roman"/>
          <w:lang w:val="hu-HU"/>
        </w:rPr>
        <w:t>A monoterápiát lehetőség szerint előnyben kell részesíteni, mivel a több AED-vel történő kezelés az alkalmazott antiepileptikumtól függően a veleszületett rendellenességek nagyobb kockázatával járhat, mint a monoterápia</w:t>
      </w:r>
      <w:r w:rsidR="005E5DB6" w:rsidRPr="00BC42A2">
        <w:rPr>
          <w:rFonts w:ascii="Times New Roman" w:hAnsi="Times New Roman" w:cs="Times New Roman"/>
          <w:lang w:val="hu-HU"/>
        </w:rPr>
        <w:t>.</w:t>
      </w:r>
    </w:p>
    <w:p w14:paraId="51A5785D" w14:textId="77777777" w:rsidR="005E5DB6" w:rsidRPr="00BC42A2" w:rsidRDefault="005E5DB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40764B2" w14:textId="77777777" w:rsidR="005E5DB6" w:rsidRPr="00BC42A2" w:rsidRDefault="005E5DB6" w:rsidP="0067032E">
      <w:pPr>
        <w:pStyle w:val="Normal1"/>
        <w:ind w:right="57"/>
        <w:rPr>
          <w:rFonts w:ascii="Times New Roman" w:hAnsi="Times New Roman" w:cs="Times New Roman"/>
          <w:i/>
          <w:lang w:val="hu-HU"/>
        </w:rPr>
      </w:pPr>
      <w:r w:rsidRPr="00BC42A2">
        <w:rPr>
          <w:rFonts w:ascii="Times New Roman" w:hAnsi="Times New Roman" w:cs="Times New Roman"/>
          <w:i/>
          <w:lang w:val="hu-HU"/>
        </w:rPr>
        <w:t>A gabapentinhez kapcsolódó kockázat</w:t>
      </w:r>
    </w:p>
    <w:p w14:paraId="3AAEE37F" w14:textId="77777777" w:rsidR="00A768DE" w:rsidRPr="00BC42A2" w:rsidRDefault="00A768DE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gabapentin átjut a</w:t>
      </w:r>
      <w:r w:rsidR="003F56F3" w:rsidRPr="00BC42A2">
        <w:rPr>
          <w:rFonts w:ascii="Times New Roman" w:hAnsi="Times New Roman" w:cs="Times New Roman"/>
          <w:lang w:val="hu-HU"/>
        </w:rPr>
        <w:t xml:space="preserve"> humán</w:t>
      </w:r>
      <w:r w:rsidRPr="00BC42A2">
        <w:rPr>
          <w:rFonts w:ascii="Times New Roman" w:hAnsi="Times New Roman" w:cs="Times New Roman"/>
          <w:lang w:val="hu-HU"/>
        </w:rPr>
        <w:t xml:space="preserve"> placentán.</w:t>
      </w:r>
    </w:p>
    <w:p w14:paraId="34D245FF" w14:textId="7982AB01" w:rsidR="00BC294A" w:rsidRDefault="00147A8E" w:rsidP="00BC294A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147A8E">
        <w:rPr>
          <w:rFonts w:ascii="Times New Roman" w:hAnsi="Times New Roman" w:cs="Times New Roman"/>
          <w:lang w:val="hu-HU"/>
        </w:rPr>
        <w:t>Egy több mint 1700, az első trimeszterben gabapentint alkalmazó, északi országokban zajló megfigyeléses vizsgálat adatai nem mutatták ki a súlyos veleszületett rendellenességek nagyobb kockázatát a gabapentinnek kitett gyermekek körében a gabapentinnek nem kitett gyermekekhez képest, valamint a pregabalinnal, lamotriginnel és pregabalinnal vagy lamotriginnel exponált gyermekekhez képest. Hasonlóképpen, a terhesség alatt gabapentin expozíciónak kitett gyermekeknél nem észlelték az idegrendszeri fejlődési rendellenességek megnövekedett kockázatát</w:t>
      </w:r>
      <w:r>
        <w:rPr>
          <w:rFonts w:ascii="Times New Roman" w:hAnsi="Times New Roman" w:cs="Times New Roman"/>
          <w:lang w:val="hu-HU"/>
        </w:rPr>
        <w:t>.</w:t>
      </w:r>
    </w:p>
    <w:p w14:paraId="3BEF855C" w14:textId="77777777" w:rsidR="00147A8E" w:rsidRPr="00BC294A" w:rsidRDefault="00147A8E" w:rsidP="00BC294A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94FFEB2" w14:textId="05964285" w:rsidR="0060758A" w:rsidRDefault="00BC294A" w:rsidP="00BC294A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294A">
        <w:rPr>
          <w:rFonts w:ascii="Times New Roman" w:hAnsi="Times New Roman" w:cs="Times New Roman"/>
          <w:lang w:val="hu-HU"/>
        </w:rPr>
        <w:t>A gabapentinnel exponált nők újszülöttjei esetében korlátozott bizonyíték volt az alacsony születési súly és a koraszülés nagyobb kockázatára, de nem volt bizonyíték a halvaszületés, a terhességi korhoz képest kicsi születés, az alacsony Apgar-pontszám 5</w:t>
      </w:r>
      <w:r w:rsidR="003B0721">
        <w:rPr>
          <w:rFonts w:ascii="Times New Roman" w:hAnsi="Times New Roman" w:cs="Times New Roman"/>
          <w:lang w:val="hu-HU"/>
        </w:rPr>
        <w:t>.</w:t>
      </w:r>
      <w:r w:rsidRPr="00BC294A">
        <w:rPr>
          <w:rFonts w:ascii="Times New Roman" w:hAnsi="Times New Roman" w:cs="Times New Roman"/>
          <w:lang w:val="hu-HU"/>
        </w:rPr>
        <w:t xml:space="preserve"> percnél és a mi</w:t>
      </w:r>
      <w:r w:rsidR="00641352">
        <w:rPr>
          <w:rFonts w:ascii="Times New Roman" w:hAnsi="Times New Roman" w:cs="Times New Roman"/>
          <w:lang w:val="hu-HU"/>
        </w:rPr>
        <w:t>c</w:t>
      </w:r>
      <w:r w:rsidRPr="00BC294A">
        <w:rPr>
          <w:rFonts w:ascii="Times New Roman" w:hAnsi="Times New Roman" w:cs="Times New Roman"/>
          <w:lang w:val="hu-HU"/>
        </w:rPr>
        <w:t>ro</w:t>
      </w:r>
      <w:r w:rsidR="00B31A84">
        <w:rPr>
          <w:rFonts w:ascii="Times New Roman" w:hAnsi="Times New Roman" w:cs="Times New Roman"/>
          <w:lang w:val="hu-HU"/>
        </w:rPr>
        <w:t>c</w:t>
      </w:r>
      <w:r w:rsidRPr="00BC294A">
        <w:rPr>
          <w:rFonts w:ascii="Times New Roman" w:hAnsi="Times New Roman" w:cs="Times New Roman"/>
          <w:lang w:val="hu-HU"/>
        </w:rPr>
        <w:t>e</w:t>
      </w:r>
      <w:r w:rsidR="00B31A84">
        <w:rPr>
          <w:rFonts w:ascii="Times New Roman" w:hAnsi="Times New Roman" w:cs="Times New Roman"/>
          <w:lang w:val="hu-HU"/>
        </w:rPr>
        <w:t>pha</w:t>
      </w:r>
      <w:r w:rsidRPr="00BC294A">
        <w:rPr>
          <w:rFonts w:ascii="Times New Roman" w:hAnsi="Times New Roman" w:cs="Times New Roman"/>
          <w:lang w:val="hu-HU"/>
        </w:rPr>
        <w:t>lia kockázatára.</w:t>
      </w:r>
    </w:p>
    <w:p w14:paraId="0B60C643" w14:textId="77777777" w:rsidR="00B31A84" w:rsidRDefault="00B31A84" w:rsidP="0060758A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664E074" w14:textId="76676931" w:rsidR="006E5F29" w:rsidRPr="00BC42A2" w:rsidRDefault="005E5DB6" w:rsidP="0060758A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Az állat</w:t>
      </w:r>
      <w:r w:rsidR="001506D6" w:rsidRPr="00BC42A2">
        <w:rPr>
          <w:rFonts w:ascii="Times New Roman" w:hAnsi="Times New Roman" w:cs="Times New Roman"/>
          <w:lang w:val="hu-HU"/>
        </w:rPr>
        <w:t xml:space="preserve">okon </w:t>
      </w:r>
      <w:r w:rsidR="00586D7E" w:rsidRPr="00BC42A2">
        <w:rPr>
          <w:rFonts w:ascii="Times New Roman" w:hAnsi="Times New Roman" w:cs="Times New Roman"/>
          <w:lang w:val="hu-HU"/>
        </w:rPr>
        <w:t>el</w:t>
      </w:r>
      <w:r w:rsidR="001506D6" w:rsidRPr="00BC42A2">
        <w:rPr>
          <w:rFonts w:ascii="Times New Roman" w:hAnsi="Times New Roman" w:cs="Times New Roman"/>
          <w:lang w:val="hu-HU"/>
        </w:rPr>
        <w:t xml:space="preserve">végzett kísérletek </w:t>
      </w:r>
      <w:r w:rsidRPr="00BC42A2">
        <w:rPr>
          <w:rFonts w:ascii="Times New Roman" w:hAnsi="Times New Roman" w:cs="Times New Roman"/>
          <w:lang w:val="hu-HU"/>
        </w:rPr>
        <w:t>reprodukciós toxicitást mutattak ki (lásd 5.3</w:t>
      </w:r>
      <w:r w:rsidR="00D77F9F" w:rsidRPr="00BC42A2">
        <w:rPr>
          <w:rFonts w:ascii="Times New Roman" w:hAnsi="Times New Roman" w:cs="Times New Roman"/>
          <w:lang w:val="hu-HU"/>
        </w:rPr>
        <w:t xml:space="preserve"> pont</w:t>
      </w:r>
      <w:r w:rsidRPr="00BC42A2">
        <w:rPr>
          <w:rFonts w:ascii="Times New Roman" w:hAnsi="Times New Roman" w:cs="Times New Roman"/>
          <w:lang w:val="hu-HU"/>
        </w:rPr>
        <w:t xml:space="preserve">). </w:t>
      </w:r>
    </w:p>
    <w:p w14:paraId="27038D4C" w14:textId="77777777" w:rsidR="0052454B" w:rsidRDefault="0052454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1ADCC47" w14:textId="77777777" w:rsidR="00CB0E00" w:rsidRDefault="00CB0E0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CB0E00">
        <w:rPr>
          <w:rFonts w:ascii="Times New Roman" w:hAnsi="Times New Roman" w:cs="Times New Roman"/>
          <w:lang w:val="hu-HU"/>
        </w:rPr>
        <w:t>A gabapentin a terhesség első trimeszterében is alkalmazható, ha klinikailag szükséges.</w:t>
      </w:r>
    </w:p>
    <w:p w14:paraId="31E6F089" w14:textId="77777777" w:rsidR="00CB0E00" w:rsidRDefault="00CB0E0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E505734" w14:textId="31FF803A" w:rsidR="00830DC0" w:rsidRPr="00BC42A2" w:rsidRDefault="00830DC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72C0C">
        <w:rPr>
          <w:rFonts w:ascii="Times New Roman" w:hAnsi="Times New Roman" w:cs="Times New Roman"/>
          <w:lang w:val="hu-HU"/>
        </w:rPr>
        <w:t xml:space="preserve">Újszülöttkori megvonási szindrómáról számoltak be az </w:t>
      </w:r>
      <w:r w:rsidRPr="00B72C0C">
        <w:rPr>
          <w:rFonts w:ascii="Times New Roman" w:hAnsi="Times New Roman" w:cs="Times New Roman"/>
          <w:i/>
          <w:iCs/>
          <w:lang w:val="hu-HU"/>
        </w:rPr>
        <w:t>in utero</w:t>
      </w:r>
      <w:r w:rsidRPr="00B72C0C">
        <w:rPr>
          <w:rFonts w:ascii="Times New Roman" w:hAnsi="Times New Roman" w:cs="Times New Roman"/>
          <w:lang w:val="hu-HU"/>
        </w:rPr>
        <w:t xml:space="preserve"> gabapentin-expozíciónak kitett újszülöttek esetében. A terhesség során az egyidejű gabapentin- és opioid-expozíció növelheti az újszülöttkori megvonási szindróma kockázatát. Az újszülött szoros monitorozása szükséges.</w:t>
      </w:r>
    </w:p>
    <w:p w14:paraId="7B2E4160" w14:textId="77777777" w:rsidR="00830DC0" w:rsidRPr="00B72C0C" w:rsidRDefault="00830DC0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88EF7C3" w14:textId="77777777" w:rsidR="006E5F29" w:rsidRPr="00BC42A2" w:rsidRDefault="006E5F29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Szoptatás</w:t>
      </w:r>
    </w:p>
    <w:p w14:paraId="5FC3BF4B" w14:textId="77777777" w:rsidR="005E5DB6" w:rsidRPr="00BC42A2" w:rsidRDefault="001506D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gabapentin kiválasztódik az anyatejbe. Tekintve, hogy a szoptatott csecsemőre kifejtett hatása nem ismert, körültekintően kell eljárni, ha a gabapentint szoptató anyán</w:t>
      </w:r>
      <w:r w:rsidR="00A768DE" w:rsidRPr="00BC42A2">
        <w:rPr>
          <w:rFonts w:ascii="Times New Roman" w:hAnsi="Times New Roman" w:cs="Times New Roman"/>
          <w:lang w:val="hu-HU"/>
        </w:rPr>
        <w:t>ál</w:t>
      </w:r>
      <w:r w:rsidRPr="00BC42A2">
        <w:rPr>
          <w:rFonts w:ascii="Times New Roman" w:hAnsi="Times New Roman" w:cs="Times New Roman"/>
          <w:lang w:val="hu-HU"/>
        </w:rPr>
        <w:t xml:space="preserve"> alkalmazzák. A gabapentin csak akkor adható szoptató anyáknak, ha ennek előnyei egyértelműen meghaladják a kockázatokat.</w:t>
      </w:r>
    </w:p>
    <w:p w14:paraId="738E76B6" w14:textId="77777777" w:rsidR="006E5F29" w:rsidRPr="00BC42A2" w:rsidRDefault="006E5F2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B6D157C" w14:textId="77777777" w:rsidR="006E5F29" w:rsidRPr="00BC42A2" w:rsidRDefault="006E5F29" w:rsidP="0067032E">
      <w:pPr>
        <w:keepNext/>
        <w:widowControl w:val="0"/>
        <w:tabs>
          <w:tab w:val="left" w:pos="567"/>
        </w:tabs>
        <w:suppressAutoHyphens/>
        <w:spacing w:after="0"/>
        <w:ind w:right="57"/>
        <w:rPr>
          <w:szCs w:val="22"/>
          <w:u w:val="single"/>
          <w:lang w:val="hu-HU"/>
        </w:rPr>
      </w:pPr>
      <w:r w:rsidRPr="00BC42A2">
        <w:rPr>
          <w:szCs w:val="22"/>
          <w:u w:val="single"/>
          <w:lang w:val="hu-HU"/>
        </w:rPr>
        <w:t>Termékenység</w:t>
      </w:r>
    </w:p>
    <w:p w14:paraId="62DE0924" w14:textId="77777777" w:rsidR="006E5F29" w:rsidRPr="00BC42A2" w:rsidRDefault="006E5F29" w:rsidP="0067032E">
      <w:pPr>
        <w:keepNext/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 xml:space="preserve">Állatkísérletekben </w:t>
      </w:r>
      <w:r w:rsidR="00A768DE" w:rsidRPr="00BC42A2">
        <w:rPr>
          <w:szCs w:val="22"/>
          <w:lang w:val="hu-HU"/>
        </w:rPr>
        <w:t xml:space="preserve">nincs </w:t>
      </w:r>
      <w:r w:rsidRPr="00BC42A2">
        <w:rPr>
          <w:szCs w:val="22"/>
          <w:lang w:val="hu-HU"/>
        </w:rPr>
        <w:t>a termékenységre kifejtett hatás (lásd 5.3 pont).</w:t>
      </w:r>
    </w:p>
    <w:p w14:paraId="7B1194C6" w14:textId="77777777" w:rsidR="00645B24" w:rsidRPr="00BC42A2" w:rsidRDefault="00645B2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C8562F1" w14:textId="77777777" w:rsidR="002D2217" w:rsidRPr="00BC42A2" w:rsidRDefault="002D2217" w:rsidP="0067032E">
      <w:pPr>
        <w:pStyle w:val="Normal1"/>
        <w:ind w:left="567" w:right="57" w:hanging="56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4.7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 xml:space="preserve">A készítmény hatásai a gépjárművezetéshez és </w:t>
      </w:r>
      <w:r w:rsidR="008D4947" w:rsidRPr="00BC42A2">
        <w:rPr>
          <w:rFonts w:ascii="Times New Roman" w:hAnsi="Times New Roman" w:cs="Times New Roman"/>
          <w:b/>
          <w:bCs/>
          <w:lang w:val="hu-HU"/>
        </w:rPr>
        <w:t xml:space="preserve">a </w:t>
      </w:r>
      <w:r w:rsidRPr="00BC42A2">
        <w:rPr>
          <w:rFonts w:ascii="Times New Roman" w:hAnsi="Times New Roman" w:cs="Times New Roman"/>
          <w:b/>
          <w:bCs/>
          <w:lang w:val="hu-HU"/>
        </w:rPr>
        <w:t xml:space="preserve">gépek </w:t>
      </w:r>
      <w:r w:rsidR="001B655C" w:rsidRPr="00BC42A2">
        <w:rPr>
          <w:rFonts w:ascii="Times New Roman" w:hAnsi="Times New Roman" w:cs="Times New Roman"/>
          <w:b/>
          <w:bCs/>
          <w:lang w:val="hu-HU"/>
        </w:rPr>
        <w:t>kezeléséhez</w:t>
      </w:r>
      <w:r w:rsidRPr="00BC42A2">
        <w:rPr>
          <w:rFonts w:ascii="Times New Roman" w:hAnsi="Times New Roman" w:cs="Times New Roman"/>
          <w:b/>
          <w:bCs/>
          <w:lang w:val="hu-HU"/>
        </w:rPr>
        <w:t xml:space="preserve"> szükséges képességekre</w:t>
      </w:r>
    </w:p>
    <w:p w14:paraId="5431B0DC" w14:textId="77777777" w:rsidR="002D2217" w:rsidRPr="00BC42A2" w:rsidRDefault="002D2217" w:rsidP="0067032E">
      <w:pPr>
        <w:pStyle w:val="Normal1"/>
        <w:ind w:left="567" w:right="57" w:hanging="567"/>
        <w:rPr>
          <w:rFonts w:ascii="Times New Roman" w:hAnsi="Times New Roman" w:cs="Times New Roman"/>
          <w:lang w:val="hu-HU"/>
        </w:rPr>
      </w:pPr>
    </w:p>
    <w:p w14:paraId="115AC4C3" w14:textId="77777777" w:rsidR="002D2217" w:rsidRPr="00BC42A2" w:rsidRDefault="001506D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A gabapentin </w:t>
      </w:r>
      <w:r w:rsidR="004F7F2D" w:rsidRPr="00BC42A2">
        <w:rPr>
          <w:rFonts w:ascii="Times New Roman" w:hAnsi="Times New Roman" w:cs="Times New Roman"/>
          <w:lang w:val="hu-HU"/>
        </w:rPr>
        <w:t>kismértékben</w:t>
      </w:r>
      <w:r w:rsidR="004F7F2D" w:rsidRPr="00BC42A2" w:rsidDel="004F7F2D">
        <w:rPr>
          <w:rFonts w:ascii="Times New Roman" w:hAnsi="Times New Roman" w:cs="Times New Roman"/>
          <w:lang w:val="hu-HU"/>
        </w:rPr>
        <w:t xml:space="preserve"> </w:t>
      </w:r>
      <w:r w:rsidRPr="00DC31D1">
        <w:rPr>
          <w:rFonts w:ascii="Times New Roman" w:hAnsi="Times New Roman" w:cs="Times New Roman"/>
          <w:lang w:val="hu-HU"/>
        </w:rPr>
        <w:t xml:space="preserve">vagy közepes mértékben befolyásolhatja a </w:t>
      </w:r>
      <w:r w:rsidR="00D77F9F" w:rsidRPr="00DC31D1">
        <w:rPr>
          <w:rFonts w:ascii="Times New Roman" w:hAnsi="Times New Roman" w:cs="Times New Roman"/>
          <w:lang w:val="hu-HU"/>
        </w:rPr>
        <w:t>gép</w:t>
      </w:r>
      <w:r w:rsidRPr="00DC31D1">
        <w:rPr>
          <w:rFonts w:ascii="Times New Roman" w:hAnsi="Times New Roman" w:cs="Times New Roman"/>
          <w:lang w:val="hu-HU"/>
        </w:rPr>
        <w:t>járművezet</w:t>
      </w:r>
      <w:r w:rsidR="00D77F9F" w:rsidRPr="00DC31D1">
        <w:rPr>
          <w:rFonts w:ascii="Times New Roman" w:hAnsi="Times New Roman" w:cs="Times New Roman"/>
          <w:lang w:val="hu-HU"/>
        </w:rPr>
        <w:t>éshez</w:t>
      </w:r>
      <w:r w:rsidRPr="00DC31D1">
        <w:rPr>
          <w:rFonts w:ascii="Times New Roman" w:hAnsi="Times New Roman" w:cs="Times New Roman"/>
          <w:lang w:val="hu-HU"/>
        </w:rPr>
        <w:t xml:space="preserve"> és gép</w:t>
      </w:r>
      <w:r w:rsidR="00D77F9F" w:rsidRPr="00DC31D1">
        <w:rPr>
          <w:rFonts w:ascii="Times New Roman" w:hAnsi="Times New Roman" w:cs="Times New Roman"/>
          <w:lang w:val="hu-HU"/>
        </w:rPr>
        <w:t xml:space="preserve">ek </w:t>
      </w:r>
      <w:r w:rsidRPr="00DC31D1">
        <w:rPr>
          <w:rFonts w:ascii="Times New Roman" w:hAnsi="Times New Roman" w:cs="Times New Roman"/>
          <w:lang w:val="hu-HU"/>
        </w:rPr>
        <w:t>kezel</w:t>
      </w:r>
      <w:r w:rsidR="00D77F9F" w:rsidRPr="00DC31D1">
        <w:rPr>
          <w:rFonts w:ascii="Times New Roman" w:hAnsi="Times New Roman" w:cs="Times New Roman"/>
          <w:lang w:val="hu-HU"/>
        </w:rPr>
        <w:t>éséhez szükséges</w:t>
      </w:r>
      <w:r w:rsidRPr="00E6337B">
        <w:rPr>
          <w:rFonts w:ascii="Times New Roman" w:hAnsi="Times New Roman" w:cs="Times New Roman"/>
          <w:lang w:val="hu-HU"/>
        </w:rPr>
        <w:t xml:space="preserve"> képessége</w:t>
      </w:r>
      <w:r w:rsidR="00D77F9F" w:rsidRPr="006E6728">
        <w:rPr>
          <w:rFonts w:ascii="Times New Roman" w:hAnsi="Times New Roman" w:cs="Times New Roman"/>
          <w:lang w:val="hu-HU"/>
        </w:rPr>
        <w:t>ke</w:t>
      </w:r>
      <w:r w:rsidRPr="006E6728">
        <w:rPr>
          <w:rFonts w:ascii="Times New Roman" w:hAnsi="Times New Roman" w:cs="Times New Roman"/>
          <w:lang w:val="hu-HU"/>
        </w:rPr>
        <w:t xml:space="preserve">t. A </w:t>
      </w:r>
      <w:r w:rsidR="002D2217" w:rsidRPr="006E6728">
        <w:rPr>
          <w:rFonts w:ascii="Times New Roman" w:hAnsi="Times New Roman" w:cs="Times New Roman"/>
          <w:lang w:val="hu-HU"/>
        </w:rPr>
        <w:t>gabapentin a központi idegrendszerre hat</w:t>
      </w:r>
      <w:r w:rsidRPr="006E6728">
        <w:rPr>
          <w:rFonts w:ascii="Times New Roman" w:hAnsi="Times New Roman" w:cs="Times New Roman"/>
          <w:lang w:val="hu-HU"/>
        </w:rPr>
        <w:t>;</w:t>
      </w:r>
      <w:r w:rsidR="002D2217" w:rsidRPr="006E6728">
        <w:rPr>
          <w:rFonts w:ascii="Times New Roman" w:hAnsi="Times New Roman" w:cs="Times New Roman"/>
          <w:lang w:val="hu-HU"/>
        </w:rPr>
        <w:t xml:space="preserve"> </w:t>
      </w:r>
      <w:r w:rsidRPr="006E6728">
        <w:rPr>
          <w:rFonts w:ascii="Times New Roman" w:hAnsi="Times New Roman" w:cs="Times New Roman"/>
          <w:lang w:val="hu-HU"/>
        </w:rPr>
        <w:t xml:space="preserve">álmosságot, szédülést, és </w:t>
      </w:r>
      <w:r w:rsidR="002D2217" w:rsidRPr="006E6728">
        <w:rPr>
          <w:rFonts w:ascii="Times New Roman" w:hAnsi="Times New Roman" w:cs="Times New Roman"/>
          <w:lang w:val="hu-HU"/>
        </w:rPr>
        <w:t xml:space="preserve">más </w:t>
      </w:r>
      <w:r w:rsidRPr="006E6728">
        <w:rPr>
          <w:rFonts w:ascii="Times New Roman" w:hAnsi="Times New Roman" w:cs="Times New Roman"/>
          <w:lang w:val="hu-HU"/>
        </w:rPr>
        <w:t xml:space="preserve">hasonló </w:t>
      </w:r>
      <w:r w:rsidR="002D2217" w:rsidRPr="006E6728">
        <w:rPr>
          <w:rFonts w:ascii="Times New Roman" w:hAnsi="Times New Roman" w:cs="Times New Roman"/>
          <w:lang w:val="hu-HU"/>
        </w:rPr>
        <w:t xml:space="preserve">tüneteket okozhat. </w:t>
      </w:r>
      <w:r w:rsidR="005E61D8" w:rsidRPr="00203D5F">
        <w:rPr>
          <w:rFonts w:ascii="Times New Roman" w:hAnsi="Times New Roman" w:cs="Times New Roman"/>
          <w:lang w:val="hu-HU"/>
        </w:rPr>
        <w:t xml:space="preserve">Ezek a nemkívánatos hatások </w:t>
      </w:r>
      <w:r w:rsidR="005E61D8" w:rsidRPr="00BC42A2">
        <w:rPr>
          <w:rFonts w:ascii="Times New Roman" w:hAnsi="Times New Roman" w:cs="Times New Roman"/>
          <w:lang w:val="hu-HU"/>
        </w:rPr>
        <w:t>veszélyesek lehetnek olyan betegek esetében, akik gépjárművet vezetnek vagy gépeket kezelnek, még akkor is, ha a tünetek csak enyhék vagy mérsékelt</w:t>
      </w:r>
      <w:r w:rsidR="008D4947" w:rsidRPr="00BC42A2">
        <w:rPr>
          <w:rFonts w:ascii="Times New Roman" w:hAnsi="Times New Roman" w:cs="Times New Roman"/>
          <w:lang w:val="hu-HU"/>
        </w:rPr>
        <w:t>ek</w:t>
      </w:r>
      <w:r w:rsidR="005E61D8" w:rsidRPr="00BC42A2">
        <w:rPr>
          <w:rFonts w:ascii="Times New Roman" w:hAnsi="Times New Roman" w:cs="Times New Roman"/>
          <w:lang w:val="hu-HU"/>
        </w:rPr>
        <w:t>. Ez</w:t>
      </w:r>
      <w:r w:rsidR="008D4947" w:rsidRPr="00BC42A2">
        <w:rPr>
          <w:rFonts w:ascii="Times New Roman" w:hAnsi="Times New Roman" w:cs="Times New Roman"/>
          <w:lang w:val="hu-HU"/>
        </w:rPr>
        <w:t xml:space="preserve"> </w:t>
      </w:r>
      <w:r w:rsidR="001B655C" w:rsidRPr="00BC42A2">
        <w:rPr>
          <w:rFonts w:ascii="Times New Roman" w:hAnsi="Times New Roman" w:cs="Times New Roman"/>
          <w:lang w:val="hu-HU"/>
        </w:rPr>
        <w:t>főképp a kezelés k</w:t>
      </w:r>
      <w:r w:rsidR="00D77F9F" w:rsidRPr="00BC42A2">
        <w:rPr>
          <w:rFonts w:ascii="Times New Roman" w:hAnsi="Times New Roman" w:cs="Times New Roman"/>
          <w:lang w:val="hu-HU"/>
        </w:rPr>
        <w:t>ezdetén</w:t>
      </w:r>
      <w:r w:rsidR="005E61D8" w:rsidRPr="00BC42A2">
        <w:rPr>
          <w:rFonts w:ascii="Times New Roman" w:hAnsi="Times New Roman" w:cs="Times New Roman"/>
          <w:lang w:val="hu-HU"/>
        </w:rPr>
        <w:t xml:space="preserve"> és</w:t>
      </w:r>
      <w:r w:rsidR="008D4947" w:rsidRPr="00BC42A2">
        <w:rPr>
          <w:rFonts w:ascii="Times New Roman" w:hAnsi="Times New Roman" w:cs="Times New Roman"/>
          <w:lang w:val="hu-HU"/>
        </w:rPr>
        <w:t xml:space="preserve"> a </w:t>
      </w:r>
      <w:r w:rsidR="00D77F9F" w:rsidRPr="00BC42A2">
        <w:rPr>
          <w:rFonts w:ascii="Times New Roman" w:hAnsi="Times New Roman" w:cs="Times New Roman"/>
          <w:lang w:val="hu-HU"/>
        </w:rPr>
        <w:t>dózisnövelés</w:t>
      </w:r>
      <w:r w:rsidR="00E03A4C" w:rsidRPr="00BC42A2">
        <w:rPr>
          <w:rFonts w:ascii="Times New Roman" w:hAnsi="Times New Roman" w:cs="Times New Roman"/>
          <w:lang w:val="hu-HU"/>
        </w:rPr>
        <w:t>t követően</w:t>
      </w:r>
      <w:r w:rsidR="005E61D8" w:rsidRPr="00BC42A2">
        <w:rPr>
          <w:rFonts w:ascii="Times New Roman" w:hAnsi="Times New Roman" w:cs="Times New Roman"/>
          <w:lang w:val="hu-HU"/>
        </w:rPr>
        <w:t xml:space="preserve"> igaz</w:t>
      </w:r>
      <w:r w:rsidR="001B655C" w:rsidRPr="00BC42A2">
        <w:rPr>
          <w:rFonts w:ascii="Times New Roman" w:hAnsi="Times New Roman" w:cs="Times New Roman"/>
          <w:lang w:val="hu-HU"/>
        </w:rPr>
        <w:t>.</w:t>
      </w:r>
    </w:p>
    <w:p w14:paraId="623B2256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11A1319C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4.8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Nemkívánatos hatások, mellékhatások</w:t>
      </w:r>
    </w:p>
    <w:p w14:paraId="6FF8E484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A639AA8" w14:textId="77777777" w:rsidR="001506D6" w:rsidRPr="00BC42A2" w:rsidRDefault="001506D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Az epilepszi</w:t>
      </w:r>
      <w:r w:rsidR="00395DEB" w:rsidRPr="00BC42A2">
        <w:rPr>
          <w:rFonts w:ascii="Times New Roman" w:hAnsi="Times New Roman" w:cs="Times New Roman"/>
          <w:lang w:val="hu-HU"/>
        </w:rPr>
        <w:t xml:space="preserve">a </w:t>
      </w:r>
      <w:r w:rsidRPr="00BC42A2">
        <w:rPr>
          <w:rFonts w:ascii="Times New Roman" w:hAnsi="Times New Roman" w:cs="Times New Roman"/>
          <w:lang w:val="hu-HU"/>
        </w:rPr>
        <w:t xml:space="preserve">(adjuváns </w:t>
      </w:r>
      <w:r w:rsidR="00395DEB" w:rsidRPr="00BC42A2">
        <w:rPr>
          <w:rFonts w:ascii="Times New Roman" w:hAnsi="Times New Roman" w:cs="Times New Roman"/>
          <w:lang w:val="hu-HU"/>
        </w:rPr>
        <w:t xml:space="preserve">kezelését </w:t>
      </w:r>
      <w:r w:rsidRPr="00BC42A2">
        <w:rPr>
          <w:rFonts w:ascii="Times New Roman" w:hAnsi="Times New Roman" w:cs="Times New Roman"/>
          <w:lang w:val="hu-HU"/>
        </w:rPr>
        <w:t>vagy monoterápi</w:t>
      </w:r>
      <w:r w:rsidR="00395DEB" w:rsidRPr="00BC42A2">
        <w:rPr>
          <w:rFonts w:ascii="Times New Roman" w:hAnsi="Times New Roman" w:cs="Times New Roman"/>
          <w:lang w:val="hu-HU"/>
        </w:rPr>
        <w:t>áját</w:t>
      </w:r>
      <w:r w:rsidRPr="00BC42A2">
        <w:rPr>
          <w:rFonts w:ascii="Times New Roman" w:hAnsi="Times New Roman" w:cs="Times New Roman"/>
          <w:lang w:val="hu-HU"/>
        </w:rPr>
        <w:t>)</w:t>
      </w:r>
      <w:r w:rsidR="00395DEB" w:rsidRPr="00BC42A2">
        <w:rPr>
          <w:rFonts w:ascii="Times New Roman" w:hAnsi="Times New Roman" w:cs="Times New Roman"/>
          <w:lang w:val="hu-HU"/>
        </w:rPr>
        <w:t>,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="001B655C" w:rsidRPr="00BC42A2">
        <w:rPr>
          <w:rFonts w:ascii="Times New Roman" w:hAnsi="Times New Roman" w:cs="Times New Roman"/>
          <w:lang w:val="hu-HU"/>
        </w:rPr>
        <w:t>ill.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="00395DEB" w:rsidRPr="00BC42A2">
        <w:rPr>
          <w:rFonts w:ascii="Times New Roman" w:hAnsi="Times New Roman" w:cs="Times New Roman"/>
          <w:lang w:val="hu-HU"/>
        </w:rPr>
        <w:t xml:space="preserve">a </w:t>
      </w:r>
      <w:r w:rsidRPr="00BC42A2">
        <w:rPr>
          <w:rFonts w:ascii="Times New Roman" w:hAnsi="Times New Roman" w:cs="Times New Roman"/>
          <w:lang w:val="hu-HU"/>
        </w:rPr>
        <w:t>neuropathiás fájdalom</w:t>
      </w:r>
      <w:r w:rsidR="00395DEB" w:rsidRPr="00BC42A2">
        <w:rPr>
          <w:rFonts w:ascii="Times New Roman" w:hAnsi="Times New Roman" w:cs="Times New Roman"/>
          <w:lang w:val="hu-HU"/>
        </w:rPr>
        <w:t xml:space="preserve"> kezelését értékelő </w:t>
      </w:r>
      <w:r w:rsidRPr="00BC42A2">
        <w:rPr>
          <w:rFonts w:ascii="Times New Roman" w:hAnsi="Times New Roman" w:cs="Times New Roman"/>
          <w:lang w:val="hu-HU"/>
        </w:rPr>
        <w:t>klinikai vizsgálatok során megfigyelt mellékhatások</w:t>
      </w:r>
      <w:r w:rsidR="00395DEB" w:rsidRPr="00BC42A2">
        <w:rPr>
          <w:rFonts w:ascii="Times New Roman" w:hAnsi="Times New Roman" w:cs="Times New Roman"/>
          <w:lang w:val="hu-HU"/>
        </w:rPr>
        <w:t xml:space="preserve">at a következőkben soroljuk fel szervrendszerek és gyakoriság szerint csoportosítva (nagyon gyakori: </w:t>
      </w:r>
      <w:r w:rsidR="00615B8A" w:rsidRPr="00BC42A2">
        <w:rPr>
          <w:rFonts w:ascii="Times New Roman" w:hAnsi="Times New Roman" w:cs="Times New Roman"/>
          <w:lang w:val="hu-HU"/>
        </w:rPr>
        <w:t>≥</w:t>
      </w:r>
      <w:r w:rsidR="00711207" w:rsidRPr="00BC42A2">
        <w:rPr>
          <w:rFonts w:ascii="Times New Roman" w:hAnsi="Times New Roman" w:cs="Times New Roman"/>
          <w:lang w:val="hu-HU"/>
        </w:rPr>
        <w:t> </w:t>
      </w:r>
      <w:r w:rsidR="00395DEB" w:rsidRPr="00BC42A2">
        <w:rPr>
          <w:rFonts w:ascii="Times New Roman" w:hAnsi="Times New Roman" w:cs="Times New Roman"/>
          <w:lang w:val="hu-HU"/>
        </w:rPr>
        <w:t xml:space="preserve">1/10 gyakori: </w:t>
      </w:r>
      <w:r w:rsidR="00711207" w:rsidRPr="00BC42A2">
        <w:rPr>
          <w:rFonts w:ascii="Times New Roman" w:hAnsi="Times New Roman" w:cs="Times New Roman"/>
          <w:lang w:val="hu-HU"/>
        </w:rPr>
        <w:t>≥</w:t>
      </w:r>
      <w:r w:rsidR="00395DEB" w:rsidRPr="00BC42A2">
        <w:rPr>
          <w:rFonts w:ascii="Times New Roman" w:hAnsi="Times New Roman" w:cs="Times New Roman"/>
          <w:lang w:val="hu-HU"/>
        </w:rPr>
        <w:t>1/100 - &lt;</w:t>
      </w:r>
      <w:r w:rsidR="00711207" w:rsidRPr="00BC42A2">
        <w:rPr>
          <w:rFonts w:ascii="Times New Roman" w:hAnsi="Times New Roman" w:cs="Times New Roman"/>
          <w:lang w:val="hu-HU"/>
        </w:rPr>
        <w:t> </w:t>
      </w:r>
      <w:r w:rsidR="00395DEB" w:rsidRPr="00BC42A2">
        <w:rPr>
          <w:rFonts w:ascii="Times New Roman" w:hAnsi="Times New Roman" w:cs="Times New Roman"/>
          <w:lang w:val="hu-HU"/>
        </w:rPr>
        <w:t xml:space="preserve">1/10, nem gyakori: </w:t>
      </w:r>
      <w:r w:rsidR="00711207" w:rsidRPr="00BC42A2">
        <w:rPr>
          <w:rFonts w:ascii="Times New Roman" w:hAnsi="Times New Roman" w:cs="Times New Roman"/>
          <w:lang w:val="hu-HU"/>
        </w:rPr>
        <w:t>≥ </w:t>
      </w:r>
      <w:r w:rsidR="00395DEB" w:rsidRPr="00BC42A2">
        <w:rPr>
          <w:rFonts w:ascii="Times New Roman" w:hAnsi="Times New Roman" w:cs="Times New Roman"/>
          <w:lang w:val="hu-HU"/>
        </w:rPr>
        <w:t>1/1</w:t>
      </w:r>
      <w:r w:rsidR="00DE1943" w:rsidRPr="00BC42A2">
        <w:rPr>
          <w:rFonts w:ascii="Times New Roman" w:hAnsi="Times New Roman" w:cs="Times New Roman"/>
          <w:lang w:val="hu-HU"/>
        </w:rPr>
        <w:t> </w:t>
      </w:r>
      <w:r w:rsidR="00395DEB" w:rsidRPr="00BC42A2">
        <w:rPr>
          <w:rFonts w:ascii="Times New Roman" w:hAnsi="Times New Roman" w:cs="Times New Roman"/>
          <w:lang w:val="hu-HU"/>
        </w:rPr>
        <w:t xml:space="preserve">000 - </w:t>
      </w:r>
      <w:r w:rsidR="00711207" w:rsidRPr="00BC42A2">
        <w:rPr>
          <w:rFonts w:ascii="Times New Roman" w:hAnsi="Times New Roman" w:cs="Times New Roman"/>
          <w:lang w:val="hu-HU"/>
        </w:rPr>
        <w:t>&lt; </w:t>
      </w:r>
      <w:r w:rsidR="00395DEB" w:rsidRPr="00BC42A2">
        <w:rPr>
          <w:rFonts w:ascii="Times New Roman" w:hAnsi="Times New Roman" w:cs="Times New Roman"/>
          <w:lang w:val="hu-HU"/>
        </w:rPr>
        <w:t xml:space="preserve">1/100, ritka: </w:t>
      </w:r>
      <w:r w:rsidR="00711207" w:rsidRPr="00BC42A2">
        <w:rPr>
          <w:rFonts w:ascii="Times New Roman" w:hAnsi="Times New Roman" w:cs="Times New Roman"/>
          <w:lang w:val="hu-HU"/>
        </w:rPr>
        <w:t>≥ </w:t>
      </w:r>
      <w:r w:rsidR="00395DEB" w:rsidRPr="00BC42A2">
        <w:rPr>
          <w:rFonts w:ascii="Times New Roman" w:hAnsi="Times New Roman" w:cs="Times New Roman"/>
          <w:lang w:val="hu-HU"/>
        </w:rPr>
        <w:t>1/10</w:t>
      </w:r>
      <w:r w:rsidR="001950DF" w:rsidRPr="00BC42A2">
        <w:rPr>
          <w:rFonts w:ascii="Times New Roman" w:hAnsi="Times New Roman" w:cs="Times New Roman"/>
          <w:lang w:val="hu-HU"/>
        </w:rPr>
        <w:t> </w:t>
      </w:r>
      <w:r w:rsidR="00395DEB" w:rsidRPr="00BC42A2">
        <w:rPr>
          <w:rFonts w:ascii="Times New Roman" w:hAnsi="Times New Roman" w:cs="Times New Roman"/>
          <w:lang w:val="hu-HU"/>
        </w:rPr>
        <w:t xml:space="preserve">000 - </w:t>
      </w:r>
      <w:r w:rsidR="00711207" w:rsidRPr="00BC42A2">
        <w:rPr>
          <w:rFonts w:ascii="Times New Roman" w:hAnsi="Times New Roman" w:cs="Times New Roman"/>
          <w:lang w:val="hu-HU"/>
        </w:rPr>
        <w:t>&lt; </w:t>
      </w:r>
      <w:r w:rsidR="00EC0997" w:rsidRPr="00BC42A2">
        <w:rPr>
          <w:rFonts w:ascii="Times New Roman" w:hAnsi="Times New Roman" w:cs="Times New Roman"/>
          <w:lang w:val="hu-HU"/>
        </w:rPr>
        <w:t>1/1</w:t>
      </w:r>
      <w:r w:rsidR="00DE1943" w:rsidRPr="00BC42A2">
        <w:rPr>
          <w:rFonts w:ascii="Times New Roman" w:hAnsi="Times New Roman" w:cs="Times New Roman"/>
          <w:lang w:val="hu-HU"/>
        </w:rPr>
        <w:t> </w:t>
      </w:r>
      <w:r w:rsidR="00EC0997" w:rsidRPr="00BC42A2">
        <w:rPr>
          <w:rFonts w:ascii="Times New Roman" w:hAnsi="Times New Roman" w:cs="Times New Roman"/>
          <w:lang w:val="hu-HU"/>
        </w:rPr>
        <w:t>000</w:t>
      </w:r>
      <w:r w:rsidR="00C16DCD" w:rsidRPr="00BC42A2">
        <w:rPr>
          <w:rFonts w:ascii="Times New Roman" w:hAnsi="Times New Roman" w:cs="Times New Roman"/>
          <w:lang w:val="hu-HU"/>
        </w:rPr>
        <w:t>, nagyon ritka</w:t>
      </w:r>
      <w:r w:rsidR="00B462EA" w:rsidRPr="00BC42A2">
        <w:rPr>
          <w:rFonts w:ascii="Times New Roman" w:hAnsi="Times New Roman" w:cs="Times New Roman"/>
          <w:lang w:val="hu-HU"/>
        </w:rPr>
        <w:t>: &lt;</w:t>
      </w:r>
      <w:r w:rsidR="00711207" w:rsidRPr="00BC42A2">
        <w:rPr>
          <w:rFonts w:ascii="Times New Roman" w:hAnsi="Times New Roman" w:cs="Times New Roman"/>
          <w:lang w:val="hu-HU"/>
        </w:rPr>
        <w:t> </w:t>
      </w:r>
      <w:r w:rsidR="00B462EA" w:rsidRPr="00BC42A2">
        <w:rPr>
          <w:rFonts w:ascii="Times New Roman" w:hAnsi="Times New Roman" w:cs="Times New Roman"/>
          <w:lang w:val="hu-HU"/>
        </w:rPr>
        <w:t>1/10 000)</w:t>
      </w:r>
      <w:r w:rsidR="00EC0997" w:rsidRPr="00BC42A2">
        <w:rPr>
          <w:rFonts w:ascii="Times New Roman" w:hAnsi="Times New Roman" w:cs="Times New Roman"/>
          <w:lang w:val="hu-HU"/>
        </w:rPr>
        <w:t xml:space="preserve">. </w:t>
      </w:r>
      <w:r w:rsidR="00395DEB" w:rsidRPr="00BC42A2">
        <w:rPr>
          <w:rFonts w:ascii="Times New Roman" w:hAnsi="Times New Roman" w:cs="Times New Roman"/>
          <w:lang w:val="hu-HU"/>
        </w:rPr>
        <w:t>A különböző klinikai vizsgálatok során eltérő gyakorisággal észlelt mellékhatásokat a bejelentett legmagasabb gyakoriságnak megfelelő kategóriába soroltuk.</w:t>
      </w:r>
    </w:p>
    <w:p w14:paraId="1A30FEDE" w14:textId="77777777" w:rsidR="00395DEB" w:rsidRPr="00BC42A2" w:rsidRDefault="00395DE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4AE4A56" w14:textId="783B6386" w:rsidR="00395DEB" w:rsidRPr="00BC42A2" w:rsidRDefault="00395DE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További, a forgalomba hozat</w:t>
      </w:r>
      <w:r w:rsidR="00565A21" w:rsidRPr="00BC42A2">
        <w:rPr>
          <w:rFonts w:ascii="Times New Roman" w:hAnsi="Times New Roman" w:cs="Times New Roman"/>
          <w:lang w:val="hu-HU"/>
        </w:rPr>
        <w:t>a</w:t>
      </w:r>
      <w:r w:rsidRPr="00BC42A2">
        <w:rPr>
          <w:rFonts w:ascii="Times New Roman" w:hAnsi="Times New Roman" w:cs="Times New Roman"/>
          <w:lang w:val="hu-HU"/>
        </w:rPr>
        <w:t xml:space="preserve">lt követően bejelentett reakciókat a „nem ismert (a </w:t>
      </w:r>
      <w:r w:rsidR="00122E17" w:rsidRPr="00BC42A2">
        <w:rPr>
          <w:rFonts w:ascii="Times New Roman" w:hAnsi="Times New Roman" w:cs="Times New Roman"/>
          <w:lang w:val="hu-HU"/>
        </w:rPr>
        <w:t xml:space="preserve">gyakoriság a </w:t>
      </w:r>
      <w:r w:rsidRPr="00BC42A2">
        <w:rPr>
          <w:rFonts w:ascii="Times New Roman" w:hAnsi="Times New Roman" w:cs="Times New Roman"/>
          <w:lang w:val="hu-HU"/>
        </w:rPr>
        <w:t>rendelkezésre álló adatokból nem állapítható meg)” kategóriába soroltuk</w:t>
      </w:r>
      <w:r w:rsidR="00E03A4C" w:rsidRPr="00BC42A2">
        <w:rPr>
          <w:rFonts w:ascii="Times New Roman" w:hAnsi="Times New Roman" w:cs="Times New Roman"/>
          <w:lang w:val="hu-HU"/>
        </w:rPr>
        <w:t xml:space="preserve"> </w:t>
      </w:r>
      <w:r w:rsidR="00E03A4C" w:rsidRPr="00C73F62">
        <w:rPr>
          <w:rFonts w:ascii="Times New Roman" w:hAnsi="Times New Roman" w:cs="Times New Roman"/>
          <w:i/>
          <w:iCs/>
          <w:lang w:val="hu-HU"/>
        </w:rPr>
        <w:t>dőlt betűvel</w:t>
      </w:r>
      <w:r w:rsidRPr="00BC42A2">
        <w:rPr>
          <w:rFonts w:ascii="Times New Roman" w:hAnsi="Times New Roman" w:cs="Times New Roman"/>
          <w:lang w:val="hu-HU"/>
        </w:rPr>
        <w:t>.</w:t>
      </w:r>
    </w:p>
    <w:p w14:paraId="0D66AE38" w14:textId="77777777" w:rsidR="00395DEB" w:rsidRPr="00BC42A2" w:rsidRDefault="00395DE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736602E" w14:textId="77777777" w:rsidR="00395DEB" w:rsidRPr="00BC42A2" w:rsidRDefault="00395DE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Az egyes gyakorisági kategóriákon belül a mellékhatásokat csökkenő súlyosság szerint soroljuk fel.</w:t>
      </w:r>
    </w:p>
    <w:p w14:paraId="3C148347" w14:textId="77777777" w:rsidR="00B462EA" w:rsidRPr="00BC42A2" w:rsidRDefault="00B462E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7"/>
        <w:gridCol w:w="4574"/>
      </w:tblGrid>
      <w:tr w:rsidR="00C70DA4" w:rsidRPr="00BC42A2" w14:paraId="3827729F" w14:textId="77777777" w:rsidTr="00C73F62">
        <w:trPr>
          <w:trHeight w:val="288"/>
        </w:trPr>
        <w:tc>
          <w:tcPr>
            <w:tcW w:w="2436" w:type="pct"/>
            <w:noWrap/>
            <w:vAlign w:val="bottom"/>
            <w:hideMark/>
          </w:tcPr>
          <w:p w14:paraId="79FD07F7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color w:val="000000"/>
                <w:szCs w:val="22"/>
                <w:lang w:val="hu-HU" w:eastAsia="hu-HU"/>
              </w:rPr>
            </w:pPr>
            <w:r w:rsidRPr="00BC42A2">
              <w:rPr>
                <w:b/>
                <w:bCs/>
                <w:color w:val="000000"/>
                <w:szCs w:val="22"/>
                <w:lang w:val="hu-HU" w:eastAsia="hu-HU"/>
              </w:rPr>
              <w:t>Szervrendszerek</w:t>
            </w:r>
          </w:p>
        </w:tc>
        <w:tc>
          <w:tcPr>
            <w:tcW w:w="2564" w:type="pct"/>
            <w:vAlign w:val="bottom"/>
            <w:hideMark/>
          </w:tcPr>
          <w:p w14:paraId="7B279260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color w:val="000000"/>
                <w:szCs w:val="22"/>
                <w:lang w:val="hu-HU" w:eastAsia="hu-HU"/>
              </w:rPr>
            </w:pPr>
            <w:r w:rsidRPr="00BC42A2">
              <w:rPr>
                <w:b/>
                <w:bCs/>
                <w:color w:val="000000"/>
                <w:szCs w:val="22"/>
                <w:lang w:val="hu-HU" w:eastAsia="hu-HU"/>
              </w:rPr>
              <w:t>Mellékhatások</w:t>
            </w:r>
          </w:p>
        </w:tc>
      </w:tr>
      <w:tr w:rsidR="00C70DA4" w:rsidRPr="00AF3702" w14:paraId="75FB95E2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5C652071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Fertőző betegségek és parazitafertőzések</w:t>
            </w:r>
          </w:p>
        </w:tc>
        <w:tc>
          <w:tcPr>
            <w:tcW w:w="2564" w:type="pct"/>
            <w:vAlign w:val="bottom"/>
            <w:hideMark/>
          </w:tcPr>
          <w:p w14:paraId="2E9A715C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</w:p>
        </w:tc>
      </w:tr>
      <w:tr w:rsidR="00C70DA4" w:rsidRPr="00BC42A2" w14:paraId="281C7D47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4FB1F989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Nagyon gyakori:</w:t>
            </w:r>
          </w:p>
        </w:tc>
        <w:tc>
          <w:tcPr>
            <w:tcW w:w="2564" w:type="pct"/>
            <w:vAlign w:val="center"/>
            <w:hideMark/>
          </w:tcPr>
          <w:p w14:paraId="79BECF1D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vírusfertőzés</w:t>
            </w:r>
          </w:p>
        </w:tc>
      </w:tr>
      <w:tr w:rsidR="00C70DA4" w:rsidRPr="007A0A8F" w14:paraId="54B2FAF0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67FEDC71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375BB81D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pneumonia, légúti fertőzés, húgyúti fertőzés, fertőzés, otitis media</w:t>
            </w:r>
          </w:p>
        </w:tc>
      </w:tr>
      <w:tr w:rsidR="00C70DA4" w:rsidRPr="007A0A8F" w14:paraId="66075CC5" w14:textId="77777777" w:rsidTr="00C73F62">
        <w:trPr>
          <w:trHeight w:val="288"/>
        </w:trPr>
        <w:tc>
          <w:tcPr>
            <w:tcW w:w="5000" w:type="pct"/>
            <w:gridSpan w:val="2"/>
            <w:noWrap/>
            <w:vAlign w:val="center"/>
            <w:hideMark/>
          </w:tcPr>
          <w:p w14:paraId="7151B12F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Vérképzőszervi és nyirokrendszeri betegségek és tünetek</w:t>
            </w:r>
          </w:p>
        </w:tc>
      </w:tr>
      <w:tr w:rsidR="00C70DA4" w:rsidRPr="00BC42A2" w14:paraId="5BF7A30B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437EE5C8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7641F8ED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leukopenia</w:t>
            </w:r>
          </w:p>
        </w:tc>
      </w:tr>
      <w:tr w:rsidR="00C70DA4" w:rsidRPr="00BC42A2" w14:paraId="1AB10D3F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4636BC14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3CDA385D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thrombocytopenia</w:t>
            </w:r>
          </w:p>
        </w:tc>
      </w:tr>
      <w:tr w:rsidR="00C70DA4" w:rsidRPr="00AF3702" w14:paraId="73B2AC92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1555EBFA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Immunrendszeri betegségek és tünetek</w:t>
            </w:r>
          </w:p>
        </w:tc>
        <w:tc>
          <w:tcPr>
            <w:tcW w:w="2564" w:type="pct"/>
            <w:vAlign w:val="bottom"/>
            <w:hideMark/>
          </w:tcPr>
          <w:p w14:paraId="1C4A913E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</w:p>
        </w:tc>
      </w:tr>
      <w:tr w:rsidR="00C70DA4" w:rsidRPr="00BC42A2" w14:paraId="648806BA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28934DF5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2564" w:type="pct"/>
            <w:vAlign w:val="center"/>
            <w:hideMark/>
          </w:tcPr>
          <w:p w14:paraId="36227FA7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allergiás reakciók (</w:t>
            </w:r>
            <w:r w:rsidR="00D93B21" w:rsidRPr="00BC42A2">
              <w:rPr>
                <w:color w:val="000000"/>
                <w:szCs w:val="22"/>
                <w:lang w:val="hu-HU" w:eastAsia="hu-HU"/>
              </w:rPr>
              <w:t>például</w:t>
            </w:r>
            <w:r w:rsidRPr="00BC42A2">
              <w:rPr>
                <w:color w:val="000000"/>
                <w:szCs w:val="22"/>
                <w:lang w:val="hu-HU" w:eastAsia="hu-HU"/>
              </w:rPr>
              <w:t xml:space="preserve"> urticaria).</w:t>
            </w:r>
          </w:p>
        </w:tc>
      </w:tr>
      <w:tr w:rsidR="00C70DA4" w:rsidRPr="007A0A8F" w14:paraId="198A55DC" w14:textId="77777777" w:rsidTr="00C73F62">
        <w:trPr>
          <w:trHeight w:val="828"/>
        </w:trPr>
        <w:tc>
          <w:tcPr>
            <w:tcW w:w="2436" w:type="pct"/>
            <w:noWrap/>
            <w:vAlign w:val="center"/>
            <w:hideMark/>
          </w:tcPr>
          <w:p w14:paraId="5176FE56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hideMark/>
          </w:tcPr>
          <w:p w14:paraId="5D08113E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túlérzékenységi szindróma (különböző szisztémás reakciók többek között láz, kiütés, hepatitis, lymphadenopathia, eosinophilia és néha egyéb jelek és tünetek formájában jelentkezhet), anaphylaxia (lásd 4.4 pont)</w:t>
            </w:r>
          </w:p>
        </w:tc>
      </w:tr>
      <w:tr w:rsidR="00C70DA4" w:rsidRPr="007A0A8F" w14:paraId="5F63E955" w14:textId="77777777" w:rsidTr="00C73F62">
        <w:trPr>
          <w:trHeight w:val="288"/>
        </w:trPr>
        <w:tc>
          <w:tcPr>
            <w:tcW w:w="5000" w:type="pct"/>
            <w:gridSpan w:val="2"/>
            <w:noWrap/>
            <w:vAlign w:val="center"/>
            <w:hideMark/>
          </w:tcPr>
          <w:p w14:paraId="6B0CA6B2" w14:textId="77777777" w:rsidR="0086306A" w:rsidRPr="00C73F62" w:rsidRDefault="0086306A" w:rsidP="00BC42A2">
            <w:pPr>
              <w:keepNext/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Anyagcsere- és táplálkozási betegségek és tünetek</w:t>
            </w:r>
          </w:p>
        </w:tc>
      </w:tr>
      <w:tr w:rsidR="00C70DA4" w:rsidRPr="00BC42A2" w14:paraId="669DAC61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16FB46A9" w14:textId="77777777" w:rsidR="0086306A" w:rsidRPr="00BC42A2" w:rsidRDefault="0086306A" w:rsidP="00BC42A2">
            <w:pPr>
              <w:keepNext/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40D280A2" w14:textId="77777777" w:rsidR="0086306A" w:rsidRPr="00BC42A2" w:rsidRDefault="0086306A" w:rsidP="00BC42A2">
            <w:pPr>
              <w:keepNext/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anorexia, étvágyfokozódás</w:t>
            </w:r>
          </w:p>
        </w:tc>
      </w:tr>
      <w:tr w:rsidR="00C70DA4" w:rsidRPr="007A0A8F" w14:paraId="3D2F86B0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49EAE3CC" w14:textId="77777777" w:rsidR="0086306A" w:rsidRPr="00BC42A2" w:rsidRDefault="0086306A" w:rsidP="00BC42A2">
            <w:pPr>
              <w:keepNext/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2564" w:type="pct"/>
            <w:vAlign w:val="center"/>
            <w:hideMark/>
          </w:tcPr>
          <w:p w14:paraId="5331EBCA" w14:textId="77777777" w:rsidR="0086306A" w:rsidRPr="00BC42A2" w:rsidRDefault="0086306A" w:rsidP="00BC42A2">
            <w:pPr>
              <w:keepNext/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/>
              </w:rPr>
              <w:t>hypergly</w:t>
            </w:r>
            <w:r w:rsidR="00B91545" w:rsidRPr="00BC42A2">
              <w:rPr>
                <w:color w:val="000000"/>
                <w:szCs w:val="22"/>
                <w:lang w:val="hu-HU"/>
              </w:rPr>
              <w:t>k</w:t>
            </w:r>
            <w:r w:rsidRPr="00BC42A2">
              <w:rPr>
                <w:color w:val="000000"/>
                <w:szCs w:val="22"/>
                <w:lang w:val="hu-HU"/>
              </w:rPr>
              <w:t>aemia (leggyakrabban diabeteses betegeknél figyelték meg)</w:t>
            </w:r>
          </w:p>
        </w:tc>
      </w:tr>
      <w:tr w:rsidR="00C70DA4" w:rsidRPr="007A0A8F" w14:paraId="4C61A1A0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634EF3C3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/>
              </w:rPr>
              <w:t>Ritka:</w:t>
            </w:r>
          </w:p>
        </w:tc>
        <w:tc>
          <w:tcPr>
            <w:tcW w:w="2564" w:type="pct"/>
            <w:vAlign w:val="center"/>
            <w:hideMark/>
          </w:tcPr>
          <w:p w14:paraId="66EA7A45" w14:textId="77777777" w:rsidR="0086306A" w:rsidRPr="00DC31D1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hypogly</w:t>
            </w:r>
            <w:r w:rsidR="00B91545" w:rsidRPr="00BC42A2">
              <w:rPr>
                <w:color w:val="000000"/>
                <w:szCs w:val="22"/>
                <w:lang w:val="hu-HU" w:eastAsia="hu-HU"/>
              </w:rPr>
              <w:t>k</w:t>
            </w:r>
            <w:r w:rsidRPr="00BC42A2">
              <w:rPr>
                <w:color w:val="000000"/>
                <w:szCs w:val="22"/>
                <w:lang w:val="hu-HU" w:eastAsia="hu-HU"/>
              </w:rPr>
              <w:t>aemia (leggyakrabban diabeteses betegeknél figyelték meg)</w:t>
            </w:r>
          </w:p>
        </w:tc>
      </w:tr>
      <w:tr w:rsidR="00C70DA4" w:rsidRPr="00BC42A2" w14:paraId="0FCA7D45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58825AEE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/>
              </w:rPr>
              <w:t xml:space="preserve">Nem ismert: </w:t>
            </w:r>
          </w:p>
        </w:tc>
        <w:tc>
          <w:tcPr>
            <w:tcW w:w="2564" w:type="pct"/>
            <w:noWrap/>
            <w:vAlign w:val="bottom"/>
            <w:hideMark/>
          </w:tcPr>
          <w:p w14:paraId="1BE73434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hyponatraemia</w:t>
            </w:r>
          </w:p>
        </w:tc>
      </w:tr>
      <w:tr w:rsidR="00C70DA4" w:rsidRPr="00AF3702" w14:paraId="5D79103A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66347364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Pszichiátriai kórképek</w:t>
            </w:r>
          </w:p>
        </w:tc>
        <w:tc>
          <w:tcPr>
            <w:tcW w:w="2564" w:type="pct"/>
            <w:vAlign w:val="bottom"/>
            <w:hideMark/>
          </w:tcPr>
          <w:p w14:paraId="053BAD6E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</w:p>
        </w:tc>
      </w:tr>
      <w:tr w:rsidR="00C70DA4" w:rsidRPr="007A0A8F" w14:paraId="43727AE0" w14:textId="77777777" w:rsidTr="00C73F62">
        <w:trPr>
          <w:trHeight w:val="552"/>
        </w:trPr>
        <w:tc>
          <w:tcPr>
            <w:tcW w:w="2436" w:type="pct"/>
            <w:noWrap/>
            <w:vAlign w:val="center"/>
            <w:hideMark/>
          </w:tcPr>
          <w:p w14:paraId="087074EA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5D41E170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ellenséges magatartás, zavartság, érzelmi labilitás, depresszió, szorongás, idegesség, abnormális gondolkodás</w:t>
            </w:r>
          </w:p>
        </w:tc>
      </w:tr>
      <w:tr w:rsidR="00C70DA4" w:rsidRPr="00BC42A2" w14:paraId="461DEB3F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19E0C083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2564" w:type="pct"/>
            <w:vAlign w:val="center"/>
            <w:hideMark/>
          </w:tcPr>
          <w:p w14:paraId="5E4632F6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agitatio</w:t>
            </w:r>
          </w:p>
        </w:tc>
      </w:tr>
      <w:tr w:rsidR="00C70DA4" w:rsidRPr="00BC42A2" w14:paraId="615504CE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04D6AE9A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3AF4EDD6" w14:textId="77777777" w:rsidR="0086306A" w:rsidRPr="00BC42A2" w:rsidRDefault="00690FC7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 xml:space="preserve">öngyilkossági gondolatok, </w:t>
            </w:r>
            <w:r w:rsidR="0086306A" w:rsidRPr="00BC42A2">
              <w:rPr>
                <w:i/>
                <w:iCs/>
                <w:color w:val="000000"/>
                <w:szCs w:val="22"/>
                <w:lang w:val="hu-HU" w:eastAsia="hu-HU"/>
              </w:rPr>
              <w:t>hallucinációk</w:t>
            </w:r>
            <w:r w:rsidR="007A5C92">
              <w:rPr>
                <w:i/>
                <w:iCs/>
                <w:color w:val="000000"/>
                <w:szCs w:val="22"/>
                <w:lang w:val="hu-HU" w:eastAsia="hu-HU"/>
              </w:rPr>
              <w:t>, gyógyszerfüggőség</w:t>
            </w:r>
          </w:p>
        </w:tc>
      </w:tr>
      <w:tr w:rsidR="00C70DA4" w:rsidRPr="00AF3702" w14:paraId="751EAB1E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15A6396A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Idegrendszeri betegségek és tünetek</w:t>
            </w:r>
          </w:p>
        </w:tc>
        <w:tc>
          <w:tcPr>
            <w:tcW w:w="2564" w:type="pct"/>
            <w:vAlign w:val="bottom"/>
            <w:hideMark/>
          </w:tcPr>
          <w:p w14:paraId="24F56489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</w:p>
        </w:tc>
      </w:tr>
      <w:tr w:rsidR="00C70DA4" w:rsidRPr="00BC42A2" w14:paraId="4F868B00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34978573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Nagyon gyakori:</w:t>
            </w:r>
          </w:p>
        </w:tc>
        <w:tc>
          <w:tcPr>
            <w:tcW w:w="2564" w:type="pct"/>
            <w:vAlign w:val="center"/>
            <w:hideMark/>
          </w:tcPr>
          <w:p w14:paraId="33E767D1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aluszékonyság, szédülés, ataxia.</w:t>
            </w:r>
          </w:p>
        </w:tc>
      </w:tr>
      <w:tr w:rsidR="00C70DA4" w:rsidRPr="007A0A8F" w14:paraId="77561D97" w14:textId="77777777" w:rsidTr="00C73F62">
        <w:trPr>
          <w:trHeight w:val="828"/>
        </w:trPr>
        <w:tc>
          <w:tcPr>
            <w:tcW w:w="2436" w:type="pct"/>
            <w:noWrap/>
            <w:vAlign w:val="center"/>
            <w:hideMark/>
          </w:tcPr>
          <w:p w14:paraId="778F632D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52DCAFEE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convulsiok, hyperkinesia, dysarthria, amnesia, tremor, insomnia, fejfájás, érzékelési zavarok (</w:t>
            </w:r>
            <w:r w:rsidR="00F67295" w:rsidRPr="00BC42A2">
              <w:rPr>
                <w:color w:val="000000"/>
                <w:szCs w:val="22"/>
                <w:lang w:val="hu-HU" w:eastAsia="hu-HU"/>
              </w:rPr>
              <w:t>például</w:t>
            </w:r>
            <w:r w:rsidRPr="00BC42A2">
              <w:rPr>
                <w:color w:val="000000"/>
                <w:szCs w:val="22"/>
                <w:lang w:val="hu-HU" w:eastAsia="hu-HU"/>
              </w:rPr>
              <w:t xml:space="preserve"> paraesthesia, hypaesthesia), koordinációzavar, nystagmus; kórosan élénk vagy renyhe reflexek, reflexkiesés</w:t>
            </w:r>
          </w:p>
        </w:tc>
      </w:tr>
      <w:tr w:rsidR="00C70DA4" w:rsidRPr="00BC42A2" w14:paraId="5296E8E1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3DBA2BC8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2564" w:type="pct"/>
            <w:vAlign w:val="center"/>
            <w:hideMark/>
          </w:tcPr>
          <w:p w14:paraId="2A2E704C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hypokinesia, mentális károsodás</w:t>
            </w:r>
          </w:p>
        </w:tc>
      </w:tr>
      <w:tr w:rsidR="00C70DA4" w:rsidRPr="00BC42A2" w14:paraId="2D3B9A7B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0270CE58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Ritka:</w:t>
            </w:r>
          </w:p>
        </w:tc>
        <w:tc>
          <w:tcPr>
            <w:tcW w:w="2564" w:type="pct"/>
            <w:vAlign w:val="center"/>
            <w:hideMark/>
          </w:tcPr>
          <w:p w14:paraId="3CA8A7D6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eszméletvesztés</w:t>
            </w:r>
          </w:p>
        </w:tc>
      </w:tr>
      <w:tr w:rsidR="00C70DA4" w:rsidRPr="007A0A8F" w14:paraId="48BBDB7D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62A23414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03B4C37A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egyéb mozgászavarok (</w:t>
            </w:r>
            <w:r w:rsidR="00D93B21" w:rsidRPr="00BC42A2">
              <w:rPr>
                <w:i/>
                <w:iCs/>
                <w:color w:val="000000"/>
                <w:szCs w:val="22"/>
                <w:lang w:val="hu-HU" w:eastAsia="hu-HU"/>
              </w:rPr>
              <w:t>például</w:t>
            </w: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 xml:space="preserve"> choreoathetosis, dyskinesia, dystonia)</w:t>
            </w:r>
          </w:p>
        </w:tc>
      </w:tr>
      <w:tr w:rsidR="00C70DA4" w:rsidRPr="00AF3702" w14:paraId="4B40111B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69E01EC7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Szembetegségek és szemészeti tünetek</w:t>
            </w:r>
          </w:p>
        </w:tc>
        <w:tc>
          <w:tcPr>
            <w:tcW w:w="2564" w:type="pct"/>
            <w:vAlign w:val="bottom"/>
            <w:hideMark/>
          </w:tcPr>
          <w:p w14:paraId="5609A65D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</w:p>
        </w:tc>
      </w:tr>
      <w:tr w:rsidR="00C70DA4" w:rsidRPr="00BC42A2" w14:paraId="3AD3703C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73DD120C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030A3D04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 xml:space="preserve">látászavarok, </w:t>
            </w:r>
            <w:r w:rsidR="00D93B21" w:rsidRPr="00BC42A2">
              <w:rPr>
                <w:color w:val="000000"/>
                <w:szCs w:val="22"/>
                <w:lang w:val="hu-HU" w:eastAsia="hu-HU"/>
              </w:rPr>
              <w:t>például</w:t>
            </w:r>
            <w:r w:rsidRPr="00BC42A2">
              <w:rPr>
                <w:color w:val="000000"/>
                <w:szCs w:val="22"/>
                <w:lang w:val="hu-HU" w:eastAsia="hu-HU"/>
              </w:rPr>
              <w:t xml:space="preserve"> amblyopia, diplopia</w:t>
            </w:r>
          </w:p>
        </w:tc>
      </w:tr>
      <w:tr w:rsidR="00C70DA4" w:rsidRPr="00AF3702" w14:paraId="0997820F" w14:textId="77777777" w:rsidTr="00C73F62">
        <w:trPr>
          <w:trHeight w:val="288"/>
        </w:trPr>
        <w:tc>
          <w:tcPr>
            <w:tcW w:w="5000" w:type="pct"/>
            <w:gridSpan w:val="2"/>
            <w:noWrap/>
            <w:vAlign w:val="center"/>
            <w:hideMark/>
          </w:tcPr>
          <w:p w14:paraId="5C8586F6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A fül és az egyensúly-érzékelő szerv betegségei és tünetei</w:t>
            </w:r>
          </w:p>
        </w:tc>
      </w:tr>
      <w:tr w:rsidR="00C70DA4" w:rsidRPr="00BC42A2" w14:paraId="29A73BB4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14652223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06DB6465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vertigo</w:t>
            </w:r>
          </w:p>
        </w:tc>
      </w:tr>
      <w:tr w:rsidR="00C70DA4" w:rsidRPr="00BC42A2" w14:paraId="0894F5E4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0FAA2709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0DA8320E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tinnitus</w:t>
            </w:r>
          </w:p>
        </w:tc>
      </w:tr>
      <w:tr w:rsidR="00C70DA4" w:rsidRPr="00AF3702" w14:paraId="71C8BAEB" w14:textId="77777777" w:rsidTr="00C73F62">
        <w:trPr>
          <w:trHeight w:val="288"/>
        </w:trPr>
        <w:tc>
          <w:tcPr>
            <w:tcW w:w="5000" w:type="pct"/>
            <w:gridSpan w:val="2"/>
            <w:noWrap/>
            <w:vAlign w:val="center"/>
            <w:hideMark/>
          </w:tcPr>
          <w:p w14:paraId="55A9E526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Szívbetegségek és a szívvel kapcsolatos tünetek</w:t>
            </w:r>
          </w:p>
        </w:tc>
      </w:tr>
      <w:tr w:rsidR="00C70DA4" w:rsidRPr="00BC42A2" w14:paraId="4EA07E07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3CB7BA97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2564" w:type="pct"/>
            <w:vAlign w:val="center"/>
            <w:hideMark/>
          </w:tcPr>
          <w:p w14:paraId="6F7DF803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palpitatio</w:t>
            </w:r>
          </w:p>
        </w:tc>
      </w:tr>
      <w:tr w:rsidR="00C70DA4" w:rsidRPr="00AF3702" w14:paraId="33BCEC1C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7E0FC4F4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Érbetegségek és tünetek</w:t>
            </w:r>
          </w:p>
        </w:tc>
        <w:tc>
          <w:tcPr>
            <w:tcW w:w="2564" w:type="pct"/>
            <w:vAlign w:val="bottom"/>
            <w:hideMark/>
          </w:tcPr>
          <w:p w14:paraId="3E03D2DB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</w:p>
        </w:tc>
      </w:tr>
      <w:tr w:rsidR="00C70DA4" w:rsidRPr="00BC42A2" w14:paraId="6AB0DD86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71BAABC3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215C3D85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hypertonia, vasodilatatio</w:t>
            </w:r>
          </w:p>
        </w:tc>
      </w:tr>
      <w:tr w:rsidR="00C70DA4" w:rsidRPr="00AF3702" w14:paraId="15940DEE" w14:textId="77777777" w:rsidTr="00C73F62">
        <w:trPr>
          <w:trHeight w:val="288"/>
        </w:trPr>
        <w:tc>
          <w:tcPr>
            <w:tcW w:w="5000" w:type="pct"/>
            <w:gridSpan w:val="2"/>
            <w:noWrap/>
            <w:vAlign w:val="center"/>
            <w:hideMark/>
          </w:tcPr>
          <w:p w14:paraId="1E2F3F17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Légzőrendszeri, mellkasi és mediastinalis betegségek és tünetek</w:t>
            </w:r>
          </w:p>
        </w:tc>
      </w:tr>
      <w:tr w:rsidR="00C70DA4" w:rsidRPr="00BC42A2" w14:paraId="0CCC1DA0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6BE71C41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1C33DDAE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dyspnoe, bronchitis, pharyngitis, köhögés, rhinitis</w:t>
            </w:r>
          </w:p>
        </w:tc>
      </w:tr>
      <w:tr w:rsidR="00C70DA4" w:rsidRPr="00BC42A2" w14:paraId="15ED4FC1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0D994C8F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Ritka:</w:t>
            </w:r>
          </w:p>
        </w:tc>
        <w:tc>
          <w:tcPr>
            <w:tcW w:w="2564" w:type="pct"/>
            <w:vAlign w:val="center"/>
            <w:hideMark/>
          </w:tcPr>
          <w:p w14:paraId="4D1ABDB9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légzésdepresszió</w:t>
            </w:r>
          </w:p>
        </w:tc>
      </w:tr>
      <w:tr w:rsidR="00C70DA4" w:rsidRPr="00AF3702" w14:paraId="0C032D2A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4C196805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Emésztőrendszeri betegségek és tünetek</w:t>
            </w:r>
          </w:p>
        </w:tc>
        <w:tc>
          <w:tcPr>
            <w:tcW w:w="2564" w:type="pct"/>
            <w:vAlign w:val="bottom"/>
            <w:hideMark/>
          </w:tcPr>
          <w:p w14:paraId="05B8578B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</w:p>
        </w:tc>
      </w:tr>
      <w:tr w:rsidR="00C70DA4" w:rsidRPr="007A0A8F" w14:paraId="45550E1D" w14:textId="77777777" w:rsidTr="00C73F62">
        <w:trPr>
          <w:trHeight w:val="552"/>
        </w:trPr>
        <w:tc>
          <w:tcPr>
            <w:tcW w:w="2436" w:type="pct"/>
            <w:noWrap/>
            <w:vAlign w:val="center"/>
            <w:hideMark/>
          </w:tcPr>
          <w:p w14:paraId="70E86A8A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1F4C1883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hányás, hányinger, fogrendellenességek, gingivitis, diarrhoea, hasi fájdalom, dyspepsia, constipatio, száj- vagy torokszárazság, flatulentia</w:t>
            </w:r>
          </w:p>
        </w:tc>
      </w:tr>
      <w:tr w:rsidR="00252D96" w:rsidRPr="00BC42A2" w14:paraId="623B27D8" w14:textId="77777777" w:rsidTr="00C73F62">
        <w:trPr>
          <w:trHeight w:val="552"/>
        </w:trPr>
        <w:tc>
          <w:tcPr>
            <w:tcW w:w="2436" w:type="pct"/>
            <w:noWrap/>
            <w:vAlign w:val="center"/>
          </w:tcPr>
          <w:p w14:paraId="6B0B5509" w14:textId="77777777" w:rsidR="00252D96" w:rsidRPr="00BC42A2" w:rsidRDefault="00252D96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2564" w:type="pct"/>
            <w:vAlign w:val="center"/>
          </w:tcPr>
          <w:p w14:paraId="2CCA26B1" w14:textId="77777777" w:rsidR="00252D96" w:rsidRPr="00BC42A2" w:rsidRDefault="00252D96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dysphagia</w:t>
            </w:r>
          </w:p>
        </w:tc>
      </w:tr>
      <w:tr w:rsidR="00C70DA4" w:rsidRPr="00BC42A2" w14:paraId="2002F146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1274779E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191D9C54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pancreatitis</w:t>
            </w:r>
          </w:p>
        </w:tc>
      </w:tr>
      <w:tr w:rsidR="00C70DA4" w:rsidRPr="00AF3702" w14:paraId="1EFCBCCA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2BEECB18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Máj- és epebetegségek</w:t>
            </w:r>
            <w:r w:rsidR="00E16B62"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,</w:t>
            </w: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 xml:space="preserve"> illetve tünetek</w:t>
            </w:r>
          </w:p>
        </w:tc>
        <w:tc>
          <w:tcPr>
            <w:tcW w:w="2564" w:type="pct"/>
            <w:vAlign w:val="bottom"/>
            <w:hideMark/>
          </w:tcPr>
          <w:p w14:paraId="02F22832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</w:p>
        </w:tc>
      </w:tr>
      <w:tr w:rsidR="00C70DA4" w:rsidRPr="00BC42A2" w14:paraId="22489C9E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60E354D2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0C39D90E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hepatitis, icterus</w:t>
            </w:r>
          </w:p>
        </w:tc>
      </w:tr>
      <w:tr w:rsidR="00C70DA4" w:rsidRPr="00AF3702" w14:paraId="4C6B6A27" w14:textId="77777777" w:rsidTr="00C73F62">
        <w:trPr>
          <w:trHeight w:val="288"/>
        </w:trPr>
        <w:tc>
          <w:tcPr>
            <w:tcW w:w="5000" w:type="pct"/>
            <w:gridSpan w:val="2"/>
            <w:noWrap/>
            <w:vAlign w:val="center"/>
            <w:hideMark/>
          </w:tcPr>
          <w:p w14:paraId="56AD2B85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A bőr és a bőr</w:t>
            </w:r>
            <w:r w:rsidR="00E16B62"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 xml:space="preserve"> </w:t>
            </w: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alatti szövet betegségei és tünetei</w:t>
            </w:r>
          </w:p>
        </w:tc>
      </w:tr>
      <w:tr w:rsidR="00C70DA4" w:rsidRPr="007A0A8F" w14:paraId="26C2077E" w14:textId="77777777" w:rsidTr="00C73F62">
        <w:trPr>
          <w:trHeight w:val="552"/>
        </w:trPr>
        <w:tc>
          <w:tcPr>
            <w:tcW w:w="2436" w:type="pct"/>
            <w:noWrap/>
            <w:vAlign w:val="center"/>
            <w:hideMark/>
          </w:tcPr>
          <w:p w14:paraId="4FD43608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1B299EE9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arc</w:t>
            </w:r>
            <w:r w:rsidR="00B91545" w:rsidRPr="00BC42A2">
              <w:rPr>
                <w:color w:val="000000"/>
                <w:szCs w:val="22"/>
                <w:lang w:val="hu-HU" w:eastAsia="hu-HU"/>
              </w:rPr>
              <w:t xml:space="preserve"> </w:t>
            </w:r>
            <w:r w:rsidR="00EA299D" w:rsidRPr="00BC42A2">
              <w:rPr>
                <w:color w:val="000000"/>
                <w:szCs w:val="22"/>
                <w:lang w:val="hu-HU" w:eastAsia="hu-HU"/>
              </w:rPr>
              <w:t>ödé</w:t>
            </w:r>
            <w:r w:rsidRPr="00BC42A2">
              <w:rPr>
                <w:color w:val="000000"/>
                <w:szCs w:val="22"/>
                <w:lang w:val="hu-HU" w:eastAsia="hu-HU"/>
              </w:rPr>
              <w:t>ma, purpura (leggyakrabban fizikai trauma okozta bevérzésként írják le), bőrkiütés, pruritus, acne</w:t>
            </w:r>
          </w:p>
        </w:tc>
      </w:tr>
      <w:tr w:rsidR="00C70DA4" w:rsidRPr="007A0A8F" w14:paraId="1926A17C" w14:textId="77777777" w:rsidTr="00C73F62">
        <w:trPr>
          <w:trHeight w:val="828"/>
        </w:trPr>
        <w:tc>
          <w:tcPr>
            <w:tcW w:w="2436" w:type="pct"/>
            <w:noWrap/>
            <w:vAlign w:val="center"/>
            <w:hideMark/>
          </w:tcPr>
          <w:p w14:paraId="7CA6451C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11B6494C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Stevens-Johnson</w:t>
            </w:r>
            <w:r w:rsidR="00F82F0B" w:rsidRPr="00BC42A2">
              <w:rPr>
                <w:i/>
                <w:iCs/>
                <w:color w:val="000000"/>
                <w:szCs w:val="22"/>
                <w:lang w:val="hu-HU" w:eastAsia="hu-HU"/>
              </w:rPr>
              <w:t>-</w:t>
            </w: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 xml:space="preserve">szindróma, </w:t>
            </w:r>
            <w:r w:rsidR="007A5C92">
              <w:rPr>
                <w:i/>
                <w:iCs/>
                <w:color w:val="000000"/>
                <w:szCs w:val="22"/>
                <w:lang w:val="hu-HU" w:eastAsia="hu-HU"/>
              </w:rPr>
              <w:t xml:space="preserve">toxicus epidermalis necrolysis, </w:t>
            </w: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eosinophiliával és szisztémás tünetekkel járó gyógyszer</w:t>
            </w:r>
            <w:r w:rsidR="007A5C92">
              <w:rPr>
                <w:i/>
                <w:iCs/>
                <w:color w:val="000000"/>
                <w:szCs w:val="22"/>
                <w:lang w:val="hu-HU" w:eastAsia="hu-HU"/>
              </w:rPr>
              <w:t>reakció</w:t>
            </w: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 xml:space="preserve"> (lásd 4.4 pont)</w:t>
            </w:r>
            <w:r w:rsidR="007A5C92">
              <w:rPr>
                <w:i/>
                <w:iCs/>
                <w:color w:val="000000"/>
                <w:szCs w:val="22"/>
                <w:lang w:val="hu-HU" w:eastAsia="hu-HU"/>
              </w:rPr>
              <w:t>, erythema multiforme, angi</w:t>
            </w:r>
            <w:r w:rsidR="002A28DD">
              <w:rPr>
                <w:i/>
                <w:iCs/>
                <w:color w:val="000000"/>
                <w:szCs w:val="22"/>
                <w:lang w:val="hu-HU" w:eastAsia="hu-HU"/>
              </w:rPr>
              <w:t>o</w:t>
            </w:r>
            <w:r w:rsidR="007A5C92">
              <w:rPr>
                <w:i/>
                <w:iCs/>
                <w:color w:val="000000"/>
                <w:szCs w:val="22"/>
                <w:lang w:val="hu-HU" w:eastAsia="hu-HU"/>
              </w:rPr>
              <w:t>ödéma, alopecia</w:t>
            </w:r>
          </w:p>
        </w:tc>
      </w:tr>
      <w:tr w:rsidR="00C70DA4" w:rsidRPr="007A0A8F" w14:paraId="7C992046" w14:textId="77777777" w:rsidTr="00C73F62">
        <w:trPr>
          <w:trHeight w:val="288"/>
        </w:trPr>
        <w:tc>
          <w:tcPr>
            <w:tcW w:w="5000" w:type="pct"/>
            <w:gridSpan w:val="2"/>
            <w:noWrap/>
            <w:vAlign w:val="center"/>
            <w:hideMark/>
          </w:tcPr>
          <w:p w14:paraId="7A0DC059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A csont-</w:t>
            </w:r>
            <w:r w:rsidR="00E16B62"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 xml:space="preserve"> és </w:t>
            </w: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izomrendszer</w:t>
            </w:r>
            <w:r w:rsidR="00E16B62"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,</w:t>
            </w: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 xml:space="preserve"> </w:t>
            </w:r>
            <w:r w:rsidR="00E16B62"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valamint</w:t>
            </w: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 xml:space="preserve"> a kötőszövet betegségei és tünetei</w:t>
            </w:r>
          </w:p>
        </w:tc>
      </w:tr>
      <w:tr w:rsidR="00C70DA4" w:rsidRPr="00BC42A2" w14:paraId="78BAB865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197806B5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2CA6092C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arthralgia, myalgia, hátfájás, izomrángás</w:t>
            </w:r>
          </w:p>
        </w:tc>
      </w:tr>
      <w:tr w:rsidR="00C70DA4" w:rsidRPr="00BC42A2" w14:paraId="69D619D9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2E40EB9C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0B9B8F53" w14:textId="24251EB5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rhabdomyolysis, myoclonus</w:t>
            </w:r>
            <w:r w:rsidR="00665C8E">
              <w:rPr>
                <w:i/>
                <w:iCs/>
                <w:color w:val="000000"/>
                <w:szCs w:val="22"/>
                <w:lang w:val="hu-HU" w:eastAsia="hu-HU"/>
              </w:rPr>
              <w:t>, a</w:t>
            </w:r>
            <w:r w:rsidR="00665C8E" w:rsidRPr="00665C8E">
              <w:rPr>
                <w:i/>
                <w:iCs/>
                <w:color w:val="000000"/>
                <w:szCs w:val="22"/>
                <w:lang w:val="hu-HU" w:eastAsia="hu-HU"/>
              </w:rPr>
              <w:t xml:space="preserve"> myasthenia gravis exacerbatiója</w:t>
            </w:r>
          </w:p>
        </w:tc>
      </w:tr>
      <w:tr w:rsidR="00C70DA4" w:rsidRPr="00AF3702" w14:paraId="698DED76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55AA8A99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Vese- és húgyúti betegségek és tünetek</w:t>
            </w:r>
          </w:p>
        </w:tc>
        <w:tc>
          <w:tcPr>
            <w:tcW w:w="2564" w:type="pct"/>
            <w:vAlign w:val="bottom"/>
            <w:hideMark/>
          </w:tcPr>
          <w:p w14:paraId="0A93F796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</w:p>
        </w:tc>
      </w:tr>
      <w:tr w:rsidR="00C70DA4" w:rsidRPr="00BC42A2" w14:paraId="2E3F549C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04DBBC03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7CC86107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color w:val="000000"/>
                <w:szCs w:val="22"/>
                <w:lang w:val="hu-HU" w:eastAsia="hu-HU"/>
              </w:rPr>
              <w:t>akut veseelégtelenség, incontinentia</w:t>
            </w:r>
          </w:p>
        </w:tc>
      </w:tr>
      <w:tr w:rsidR="00C70DA4" w:rsidRPr="00AF3702" w14:paraId="155A70FD" w14:textId="77777777" w:rsidTr="00C73F62">
        <w:trPr>
          <w:trHeight w:val="288"/>
        </w:trPr>
        <w:tc>
          <w:tcPr>
            <w:tcW w:w="5000" w:type="pct"/>
            <w:gridSpan w:val="2"/>
            <w:noWrap/>
            <w:vAlign w:val="center"/>
            <w:hideMark/>
          </w:tcPr>
          <w:p w14:paraId="4E9DC34E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A nemi szervekkel és az emlőkkel kapcsolatos betegségek és tünetek</w:t>
            </w:r>
          </w:p>
        </w:tc>
      </w:tr>
      <w:tr w:rsidR="00C70DA4" w:rsidRPr="00BC42A2" w14:paraId="48D96443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49AD51BB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19255923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impotencia.</w:t>
            </w:r>
          </w:p>
        </w:tc>
      </w:tr>
      <w:tr w:rsidR="00C70DA4" w:rsidRPr="007A0A8F" w14:paraId="7B16763A" w14:textId="77777777" w:rsidTr="00C73F62">
        <w:trPr>
          <w:trHeight w:val="552"/>
        </w:trPr>
        <w:tc>
          <w:tcPr>
            <w:tcW w:w="2436" w:type="pct"/>
            <w:noWrap/>
            <w:vAlign w:val="center"/>
            <w:hideMark/>
          </w:tcPr>
          <w:p w14:paraId="56E8424B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27441CED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emlő-hypertrophia, gynaecomastia, szexuális diszfunkció (beleértve a libido megváltozását, az ejaculatiós zavarokat és az anorgasmiát)</w:t>
            </w:r>
          </w:p>
        </w:tc>
      </w:tr>
      <w:tr w:rsidR="00C70DA4" w:rsidRPr="007A0A8F" w14:paraId="6E164124" w14:textId="77777777" w:rsidTr="00C73F62">
        <w:trPr>
          <w:trHeight w:val="288"/>
        </w:trPr>
        <w:tc>
          <w:tcPr>
            <w:tcW w:w="5000" w:type="pct"/>
            <w:gridSpan w:val="2"/>
            <w:noWrap/>
            <w:vAlign w:val="center"/>
            <w:hideMark/>
          </w:tcPr>
          <w:p w14:paraId="27C28FE0" w14:textId="77777777" w:rsidR="0086306A" w:rsidRPr="00C73F62" w:rsidRDefault="0086306A" w:rsidP="0067032E">
            <w:pPr>
              <w:keepNext/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Általános tünetek, az alkalmazás helyén fellépő reakciók</w:t>
            </w:r>
          </w:p>
        </w:tc>
      </w:tr>
      <w:tr w:rsidR="00C70DA4" w:rsidRPr="00BC42A2" w14:paraId="31E93BBE" w14:textId="77777777" w:rsidTr="00C73F62">
        <w:trPr>
          <w:trHeight w:val="552"/>
        </w:trPr>
        <w:tc>
          <w:tcPr>
            <w:tcW w:w="2436" w:type="pct"/>
            <w:noWrap/>
            <w:vAlign w:val="center"/>
            <w:hideMark/>
          </w:tcPr>
          <w:p w14:paraId="66CDE7D4" w14:textId="77777777" w:rsidR="0086306A" w:rsidRPr="00BC42A2" w:rsidRDefault="0086306A" w:rsidP="0067032E">
            <w:pPr>
              <w:keepNext/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Nagyon gyakori:</w:t>
            </w:r>
          </w:p>
        </w:tc>
        <w:tc>
          <w:tcPr>
            <w:tcW w:w="2564" w:type="pct"/>
            <w:vAlign w:val="center"/>
            <w:hideMark/>
          </w:tcPr>
          <w:p w14:paraId="0443A3A2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kimerültség, láz</w:t>
            </w:r>
          </w:p>
        </w:tc>
      </w:tr>
      <w:tr w:rsidR="00C70DA4" w:rsidRPr="007A0A8F" w14:paraId="60F05E6C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5BA5C336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013ECAA2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perifériás oedema, járászavar, asthenia, fájdalom, rossz közérzet, influenz</w:t>
            </w:r>
            <w:r w:rsidR="007A5C92">
              <w:rPr>
                <w:color w:val="000000"/>
                <w:szCs w:val="22"/>
                <w:lang w:val="hu-HU" w:eastAsia="hu-HU"/>
              </w:rPr>
              <w:t>aszerű</w:t>
            </w:r>
            <w:r w:rsidRPr="00BC42A2">
              <w:rPr>
                <w:color w:val="000000"/>
                <w:szCs w:val="22"/>
                <w:lang w:val="hu-HU" w:eastAsia="hu-HU"/>
              </w:rPr>
              <w:t xml:space="preserve"> tünetek</w:t>
            </w:r>
          </w:p>
        </w:tc>
      </w:tr>
      <w:tr w:rsidR="00C70DA4" w:rsidRPr="00BC42A2" w14:paraId="6A4D3B21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00635092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2564" w:type="pct"/>
            <w:vAlign w:val="center"/>
            <w:hideMark/>
          </w:tcPr>
          <w:p w14:paraId="7D16AF3A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 xml:space="preserve">generalizált </w:t>
            </w:r>
            <w:r w:rsidR="007A5C92">
              <w:rPr>
                <w:color w:val="000000"/>
                <w:szCs w:val="22"/>
                <w:lang w:val="hu-HU" w:eastAsia="hu-HU"/>
              </w:rPr>
              <w:t>ö</w:t>
            </w:r>
            <w:r w:rsidRPr="00BC42A2">
              <w:rPr>
                <w:color w:val="000000"/>
                <w:szCs w:val="22"/>
                <w:lang w:val="hu-HU" w:eastAsia="hu-HU"/>
              </w:rPr>
              <w:t>d</w:t>
            </w:r>
            <w:r w:rsidR="007A5C92">
              <w:rPr>
                <w:color w:val="000000"/>
                <w:szCs w:val="22"/>
                <w:lang w:val="hu-HU" w:eastAsia="hu-HU"/>
              </w:rPr>
              <w:t>é</w:t>
            </w:r>
            <w:r w:rsidRPr="00BC42A2">
              <w:rPr>
                <w:color w:val="000000"/>
                <w:szCs w:val="22"/>
                <w:lang w:val="hu-HU" w:eastAsia="hu-HU"/>
              </w:rPr>
              <w:t>ma</w:t>
            </w:r>
          </w:p>
        </w:tc>
      </w:tr>
      <w:tr w:rsidR="00C70DA4" w:rsidRPr="00BC42A2" w14:paraId="656FDD20" w14:textId="77777777" w:rsidTr="00C73F62">
        <w:trPr>
          <w:trHeight w:val="828"/>
        </w:trPr>
        <w:tc>
          <w:tcPr>
            <w:tcW w:w="2436" w:type="pct"/>
            <w:noWrap/>
            <w:vAlign w:val="center"/>
            <w:hideMark/>
          </w:tcPr>
          <w:p w14:paraId="2FE26157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1ABD2637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 w:eastAsia="hu-HU"/>
              </w:rPr>
              <w:t>megvonási reakciók</w:t>
            </w:r>
            <w:r w:rsidR="007A5C92" w:rsidRPr="00D562D5">
              <w:rPr>
                <w:lang w:val="hu-HU"/>
              </w:rPr>
              <w:t>*</w:t>
            </w:r>
          </w:p>
        </w:tc>
      </w:tr>
      <w:tr w:rsidR="00C70DA4" w:rsidRPr="00AF3702" w14:paraId="026A712F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0F8309F7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 xml:space="preserve">Laboratóriumi </w:t>
            </w:r>
            <w:r w:rsidR="00E16B62"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 xml:space="preserve">és egyéb </w:t>
            </w: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vizsgálatok eredményei</w:t>
            </w:r>
          </w:p>
        </w:tc>
        <w:tc>
          <w:tcPr>
            <w:tcW w:w="2564" w:type="pct"/>
            <w:vAlign w:val="bottom"/>
            <w:hideMark/>
          </w:tcPr>
          <w:p w14:paraId="31220D71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</w:p>
        </w:tc>
      </w:tr>
      <w:tr w:rsidR="00C70DA4" w:rsidRPr="00BC42A2" w14:paraId="772E1ED6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4884D657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2B1F9F47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fehérvérsejtszám</w:t>
            </w:r>
            <w:r w:rsidR="00F82F0B" w:rsidRPr="00BC42A2">
              <w:rPr>
                <w:color w:val="000000"/>
                <w:szCs w:val="22"/>
                <w:lang w:val="hu-HU" w:eastAsia="hu-HU"/>
              </w:rPr>
              <w:t>-</w:t>
            </w:r>
            <w:r w:rsidRPr="00BC42A2">
              <w:rPr>
                <w:color w:val="000000"/>
                <w:szCs w:val="22"/>
                <w:lang w:val="hu-HU" w:eastAsia="hu-HU"/>
              </w:rPr>
              <w:t>csökkenés, testtömeg-gyarapodás</w:t>
            </w:r>
          </w:p>
        </w:tc>
      </w:tr>
      <w:tr w:rsidR="00C70DA4" w:rsidRPr="007A0A8F" w14:paraId="5AAAA330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3F61F2DA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2564" w:type="pct"/>
            <w:vAlign w:val="center"/>
            <w:hideMark/>
          </w:tcPr>
          <w:p w14:paraId="2BAE5975" w14:textId="77777777" w:rsidR="0086306A" w:rsidRPr="00BC42A2" w:rsidRDefault="0086306A" w:rsidP="00B91545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 xml:space="preserve">emelkedett májfunkciós eredmények: </w:t>
            </w:r>
            <w:r w:rsidR="00CD452C" w:rsidRPr="00BC42A2">
              <w:rPr>
                <w:color w:val="000000"/>
                <w:szCs w:val="22"/>
                <w:lang w:val="hu-HU" w:eastAsia="hu-HU"/>
              </w:rPr>
              <w:t>szérum glutamát</w:t>
            </w:r>
            <w:r w:rsidR="00B91545" w:rsidRPr="00BC42A2">
              <w:rPr>
                <w:color w:val="000000"/>
                <w:szCs w:val="22"/>
                <w:lang w:val="hu-HU" w:eastAsia="hu-HU"/>
              </w:rPr>
              <w:t>-</w:t>
            </w:r>
            <w:r w:rsidR="00027D73" w:rsidRPr="00BC42A2">
              <w:rPr>
                <w:color w:val="000000"/>
                <w:szCs w:val="22"/>
                <w:lang w:val="hu-HU" w:eastAsia="hu-HU"/>
              </w:rPr>
              <w:t>oxálacetát</w:t>
            </w:r>
            <w:r w:rsidR="00B91545" w:rsidRPr="00BC42A2">
              <w:rPr>
                <w:color w:val="000000"/>
                <w:szCs w:val="22"/>
                <w:lang w:val="hu-HU" w:eastAsia="hu-HU"/>
              </w:rPr>
              <w:t>-</w:t>
            </w:r>
            <w:r w:rsidR="00027D73" w:rsidRPr="00BC42A2">
              <w:rPr>
                <w:color w:val="000000"/>
                <w:szCs w:val="22"/>
                <w:lang w:val="hu-HU" w:eastAsia="hu-HU"/>
              </w:rPr>
              <w:t xml:space="preserve">transzamináz GOT, </w:t>
            </w:r>
            <w:r w:rsidRPr="00BC42A2">
              <w:rPr>
                <w:color w:val="000000"/>
                <w:szCs w:val="22"/>
                <w:lang w:val="hu-HU" w:eastAsia="hu-HU"/>
              </w:rPr>
              <w:t xml:space="preserve">(ASAT), </w:t>
            </w:r>
            <w:r w:rsidR="00027D73" w:rsidRPr="00BC42A2">
              <w:rPr>
                <w:color w:val="000000"/>
                <w:szCs w:val="22"/>
                <w:lang w:val="hu-HU" w:eastAsia="hu-HU"/>
              </w:rPr>
              <w:t>szérum glutamát</w:t>
            </w:r>
            <w:r w:rsidR="00B91545" w:rsidRPr="00BC42A2">
              <w:rPr>
                <w:color w:val="000000"/>
                <w:szCs w:val="22"/>
                <w:lang w:val="hu-HU" w:eastAsia="hu-HU"/>
              </w:rPr>
              <w:t>-</w:t>
            </w:r>
            <w:r w:rsidR="00027D73" w:rsidRPr="00BC42A2">
              <w:rPr>
                <w:color w:val="000000"/>
                <w:szCs w:val="22"/>
                <w:lang w:val="hu-HU" w:eastAsia="hu-HU"/>
              </w:rPr>
              <w:t>piruvát</w:t>
            </w:r>
            <w:r w:rsidR="00B91545" w:rsidRPr="00BC42A2">
              <w:rPr>
                <w:color w:val="000000"/>
                <w:szCs w:val="22"/>
                <w:lang w:val="hu-HU" w:eastAsia="hu-HU"/>
              </w:rPr>
              <w:t>-</w:t>
            </w:r>
            <w:r w:rsidR="00027D73" w:rsidRPr="00BC42A2">
              <w:rPr>
                <w:color w:val="000000"/>
                <w:szCs w:val="22"/>
                <w:lang w:val="hu-HU" w:eastAsia="hu-HU"/>
              </w:rPr>
              <w:t>transzamináz GPT</w:t>
            </w:r>
            <w:r w:rsidRPr="00BC42A2">
              <w:rPr>
                <w:color w:val="000000"/>
                <w:szCs w:val="22"/>
                <w:lang w:val="hu-HU" w:eastAsia="hu-HU"/>
              </w:rPr>
              <w:t xml:space="preserve"> (ALAT), és bilirubin</w:t>
            </w:r>
          </w:p>
        </w:tc>
      </w:tr>
      <w:tr w:rsidR="00C70DA4" w:rsidRPr="00BC42A2" w14:paraId="411749C6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5F433F6D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ismert:</w:t>
            </w:r>
          </w:p>
        </w:tc>
        <w:tc>
          <w:tcPr>
            <w:tcW w:w="2564" w:type="pct"/>
            <w:vAlign w:val="center"/>
            <w:hideMark/>
          </w:tcPr>
          <w:p w14:paraId="31E53461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i/>
                <w:iCs/>
                <w:color w:val="000000"/>
                <w:szCs w:val="22"/>
                <w:lang w:val="hu-HU" w:eastAsia="hu-HU"/>
              </w:rPr>
            </w:pPr>
            <w:r w:rsidRPr="00BC42A2">
              <w:rPr>
                <w:i/>
                <w:iCs/>
                <w:color w:val="000000"/>
                <w:szCs w:val="22"/>
                <w:lang w:val="hu-HU"/>
              </w:rPr>
              <w:t>emelkedett kreatin</w:t>
            </w:r>
            <w:r w:rsidR="00B91545" w:rsidRPr="00BC42A2">
              <w:rPr>
                <w:i/>
                <w:iCs/>
                <w:color w:val="000000"/>
                <w:szCs w:val="22"/>
                <w:lang w:val="hu-HU"/>
              </w:rPr>
              <w:t>-</w:t>
            </w:r>
            <w:r w:rsidRPr="00BC42A2">
              <w:rPr>
                <w:i/>
                <w:iCs/>
                <w:color w:val="000000"/>
                <w:szCs w:val="22"/>
                <w:lang w:val="hu-HU"/>
              </w:rPr>
              <w:t>foszfokináz-</w:t>
            </w:r>
            <w:r w:rsidR="00F82F0B" w:rsidRPr="00BC42A2">
              <w:rPr>
                <w:i/>
                <w:iCs/>
                <w:color w:val="000000"/>
                <w:szCs w:val="22"/>
                <w:lang w:val="hu-HU"/>
              </w:rPr>
              <w:t xml:space="preserve"> vér</w:t>
            </w:r>
            <w:r w:rsidRPr="00BC42A2">
              <w:rPr>
                <w:i/>
                <w:iCs/>
                <w:color w:val="000000"/>
                <w:szCs w:val="22"/>
                <w:lang w:val="hu-HU"/>
              </w:rPr>
              <w:t>szint</w:t>
            </w:r>
          </w:p>
        </w:tc>
      </w:tr>
      <w:tr w:rsidR="00C70DA4" w:rsidRPr="0056573B" w14:paraId="0E6803A5" w14:textId="77777777" w:rsidTr="00C73F62">
        <w:trPr>
          <w:trHeight w:val="288"/>
        </w:trPr>
        <w:tc>
          <w:tcPr>
            <w:tcW w:w="5000" w:type="pct"/>
            <w:gridSpan w:val="2"/>
            <w:noWrap/>
            <w:vAlign w:val="center"/>
            <w:hideMark/>
          </w:tcPr>
          <w:p w14:paraId="35761748" w14:textId="77777777" w:rsidR="0086306A" w:rsidRPr="00C73F62" w:rsidRDefault="0086306A" w:rsidP="0067032E">
            <w:pPr>
              <w:widowControl w:val="0"/>
              <w:suppressAutoHyphens/>
              <w:spacing w:after="0"/>
              <w:ind w:right="57"/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</w:pPr>
            <w:r w:rsidRPr="00C73F62">
              <w:rPr>
                <w:b/>
                <w:bCs/>
                <w:i/>
                <w:iCs/>
                <w:color w:val="000000"/>
                <w:szCs w:val="22"/>
                <w:lang w:val="hu-HU" w:eastAsia="hu-HU"/>
              </w:rPr>
              <w:t>Sérülés, mérgezés és a beavatkozással kapcsolatos szövődmények</w:t>
            </w:r>
          </w:p>
        </w:tc>
      </w:tr>
      <w:tr w:rsidR="00C70DA4" w:rsidRPr="00BC42A2" w14:paraId="4A14DB27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4760864A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Gyakori:</w:t>
            </w:r>
          </w:p>
        </w:tc>
        <w:tc>
          <w:tcPr>
            <w:tcW w:w="2564" w:type="pct"/>
            <w:vAlign w:val="center"/>
            <w:hideMark/>
          </w:tcPr>
          <w:p w14:paraId="5D0CAB4F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baleseti sérülés, csonttörés, horzsolás</w:t>
            </w:r>
          </w:p>
        </w:tc>
      </w:tr>
      <w:tr w:rsidR="00C70DA4" w:rsidRPr="00BC42A2" w14:paraId="10ABA8BA" w14:textId="77777777" w:rsidTr="00C73F62">
        <w:trPr>
          <w:trHeight w:val="288"/>
        </w:trPr>
        <w:tc>
          <w:tcPr>
            <w:tcW w:w="2436" w:type="pct"/>
            <w:noWrap/>
            <w:vAlign w:val="center"/>
            <w:hideMark/>
          </w:tcPr>
          <w:p w14:paraId="1D283EC3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Nem gyakori:</w:t>
            </w:r>
          </w:p>
        </w:tc>
        <w:tc>
          <w:tcPr>
            <w:tcW w:w="2564" w:type="pct"/>
            <w:vAlign w:val="bottom"/>
            <w:hideMark/>
          </w:tcPr>
          <w:p w14:paraId="2BFC7F48" w14:textId="77777777" w:rsidR="0086306A" w:rsidRPr="00BC42A2" w:rsidRDefault="0086306A" w:rsidP="0067032E">
            <w:pPr>
              <w:widowControl w:val="0"/>
              <w:suppressAutoHyphens/>
              <w:spacing w:after="0"/>
              <w:ind w:right="57"/>
              <w:rPr>
                <w:color w:val="000000"/>
                <w:szCs w:val="22"/>
                <w:lang w:val="hu-HU" w:eastAsia="hu-HU"/>
              </w:rPr>
            </w:pPr>
            <w:r w:rsidRPr="00BC42A2">
              <w:rPr>
                <w:color w:val="000000"/>
                <w:szCs w:val="22"/>
                <w:lang w:val="hu-HU" w:eastAsia="hu-HU"/>
              </w:rPr>
              <w:t>elesés</w:t>
            </w:r>
          </w:p>
        </w:tc>
      </w:tr>
    </w:tbl>
    <w:p w14:paraId="2474AA8F" w14:textId="34794F25" w:rsidR="0086306A" w:rsidRPr="00B72C0C" w:rsidRDefault="007A5C92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72C0C">
        <w:rPr>
          <w:rFonts w:ascii="Times New Roman" w:hAnsi="Times New Roman" w:cs="Times New Roman"/>
          <w:lang w:val="hu-HU"/>
        </w:rPr>
        <w:t xml:space="preserve">*A rövid és hosszú távú gabapentin-kezelés leállítása </w:t>
      </w:r>
      <w:r w:rsidR="003141D0" w:rsidRPr="003141D0">
        <w:rPr>
          <w:rFonts w:ascii="Times New Roman" w:hAnsi="Times New Roman" w:cs="Times New Roman"/>
          <w:lang w:val="hu-HU"/>
        </w:rPr>
        <w:t xml:space="preserve">vagy a dózis csökkentése </w:t>
      </w:r>
      <w:r w:rsidRPr="00B72C0C">
        <w:rPr>
          <w:rFonts w:ascii="Times New Roman" w:hAnsi="Times New Roman" w:cs="Times New Roman"/>
          <w:lang w:val="hu-HU"/>
        </w:rPr>
        <w:t xml:space="preserve">után megvonási tüneteket figyeltek meg. Megvonási tünetek a kezelés leállítása </w:t>
      </w:r>
      <w:r w:rsidR="003141D0" w:rsidRPr="003141D0">
        <w:rPr>
          <w:rFonts w:ascii="Times New Roman" w:hAnsi="Times New Roman" w:cs="Times New Roman"/>
          <w:lang w:val="hu-HU"/>
        </w:rPr>
        <w:t xml:space="preserve">vagy a dózis csökkentése </w:t>
      </w:r>
      <w:r w:rsidRPr="00B72C0C">
        <w:rPr>
          <w:rFonts w:ascii="Times New Roman" w:hAnsi="Times New Roman" w:cs="Times New Roman"/>
          <w:lang w:val="hu-HU"/>
        </w:rPr>
        <w:t>után röviddel, általában 48 órán belül jelentkezhetnek (lásd 4.4 pont).</w:t>
      </w:r>
    </w:p>
    <w:p w14:paraId="2ABFF243" w14:textId="77777777" w:rsidR="007A5C92" w:rsidRPr="00BC42A2" w:rsidRDefault="007A5C92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0BDC4AA" w14:textId="77777777" w:rsidR="004E36D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Gabapentin</w:t>
      </w:r>
      <w:r w:rsidR="00EA041A" w:rsidRPr="00BC42A2">
        <w:rPr>
          <w:rFonts w:ascii="Times New Roman" w:hAnsi="Times New Roman" w:cs="Times New Roman"/>
          <w:lang w:val="hu-HU"/>
        </w:rPr>
        <w:t>–</w:t>
      </w:r>
      <w:r w:rsidRPr="00BC42A2">
        <w:rPr>
          <w:rFonts w:ascii="Times New Roman" w:hAnsi="Times New Roman" w:cs="Times New Roman"/>
          <w:lang w:val="hu-HU"/>
        </w:rPr>
        <w:t xml:space="preserve">kezelés során </w:t>
      </w:r>
      <w:r w:rsidR="004E36D7" w:rsidRPr="00BC42A2">
        <w:rPr>
          <w:rFonts w:ascii="Times New Roman" w:hAnsi="Times New Roman" w:cs="Times New Roman"/>
          <w:lang w:val="hu-HU"/>
        </w:rPr>
        <w:t xml:space="preserve">esetenként akut </w:t>
      </w:r>
      <w:r w:rsidRPr="00BC42A2">
        <w:rPr>
          <w:rFonts w:ascii="Times New Roman" w:hAnsi="Times New Roman" w:cs="Times New Roman"/>
          <w:lang w:val="hu-HU"/>
        </w:rPr>
        <w:t>pancreatitis</w:t>
      </w:r>
      <w:r w:rsidR="004E36D7" w:rsidRPr="00BC42A2">
        <w:rPr>
          <w:rFonts w:ascii="Times New Roman" w:hAnsi="Times New Roman" w:cs="Times New Roman"/>
          <w:lang w:val="hu-HU"/>
        </w:rPr>
        <w:t>ről számoltak be. Nem világos, hogy ezt a gabapentin idézte-e elő (lásd 4.4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="00DD42D3" w:rsidRPr="00BC42A2">
        <w:rPr>
          <w:rFonts w:ascii="Times New Roman" w:hAnsi="Times New Roman" w:cs="Times New Roman"/>
          <w:lang w:val="hu-HU"/>
        </w:rPr>
        <w:t>pont</w:t>
      </w:r>
      <w:r w:rsidR="004E36D7" w:rsidRPr="00BC42A2">
        <w:rPr>
          <w:rFonts w:ascii="Times New Roman" w:hAnsi="Times New Roman" w:cs="Times New Roman"/>
          <w:lang w:val="hu-HU"/>
        </w:rPr>
        <w:t>)</w:t>
      </w:r>
      <w:r w:rsidRPr="00BC42A2">
        <w:rPr>
          <w:rFonts w:ascii="Times New Roman" w:hAnsi="Times New Roman" w:cs="Times New Roman"/>
          <w:lang w:val="hu-HU"/>
        </w:rPr>
        <w:t>.</w:t>
      </w:r>
    </w:p>
    <w:p w14:paraId="2B2E7CCF" w14:textId="77777777" w:rsidR="00F82F0B" w:rsidRPr="00BC42A2" w:rsidRDefault="00F82F0B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176DCE1" w14:textId="77777777" w:rsidR="004E36D7" w:rsidRPr="00BC42A2" w:rsidRDefault="004E36D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Végstádiumú veseelégtelenség miatt hemodializált betegekben emelkedett </w:t>
      </w:r>
      <w:r w:rsidR="001B655C" w:rsidRPr="00BC42A2">
        <w:rPr>
          <w:rFonts w:ascii="Times New Roman" w:hAnsi="Times New Roman" w:cs="Times New Roman"/>
          <w:lang w:val="hu-HU"/>
        </w:rPr>
        <w:t>kreatin</w:t>
      </w:r>
      <w:r w:rsidR="00B91545" w:rsidRPr="00BC42A2">
        <w:rPr>
          <w:rFonts w:ascii="Times New Roman" w:hAnsi="Times New Roman" w:cs="Times New Roman"/>
          <w:lang w:val="hu-HU"/>
        </w:rPr>
        <w:t>-</w:t>
      </w:r>
      <w:r w:rsidR="001B655C" w:rsidRPr="00BC42A2">
        <w:rPr>
          <w:rFonts w:ascii="Times New Roman" w:hAnsi="Times New Roman" w:cs="Times New Roman"/>
          <w:lang w:val="hu-HU"/>
        </w:rPr>
        <w:t>kináz</w:t>
      </w:r>
      <w:r w:rsidR="00F82F0B" w:rsidRPr="00BC42A2">
        <w:rPr>
          <w:rFonts w:ascii="Times New Roman" w:hAnsi="Times New Roman" w:cs="Times New Roman"/>
          <w:lang w:val="hu-HU"/>
        </w:rPr>
        <w:t>-</w:t>
      </w:r>
      <w:r w:rsidRPr="00BC42A2">
        <w:rPr>
          <w:rFonts w:ascii="Times New Roman" w:hAnsi="Times New Roman" w:cs="Times New Roman"/>
          <w:lang w:val="hu-HU"/>
        </w:rPr>
        <w:t>szintekkel járó myopathiáról számoltak be.</w:t>
      </w:r>
    </w:p>
    <w:p w14:paraId="380468C0" w14:textId="77777777" w:rsidR="004E36D7" w:rsidRPr="00BC42A2" w:rsidRDefault="004E36D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1C334C64" w14:textId="77777777" w:rsidR="004E36D7" w:rsidRPr="00E6337B" w:rsidRDefault="004E36D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Légúti fertőzéseket, középfülgyulladást, görcsrohamokat és hörgőhurutot csak gyermekeken elvégzett klinikai vizsgálatok során jelentettek be. </w:t>
      </w:r>
      <w:r w:rsidR="00E174B6" w:rsidRPr="00BC42A2">
        <w:rPr>
          <w:rFonts w:ascii="Times New Roman" w:hAnsi="Times New Roman" w:cs="Times New Roman"/>
          <w:lang w:val="hu-HU"/>
        </w:rPr>
        <w:t>E</w:t>
      </w:r>
      <w:r w:rsidRPr="00BC42A2">
        <w:rPr>
          <w:rFonts w:ascii="Times New Roman" w:hAnsi="Times New Roman" w:cs="Times New Roman"/>
          <w:lang w:val="hu-HU"/>
        </w:rPr>
        <w:t xml:space="preserve">zenkívül a </w:t>
      </w:r>
      <w:r w:rsidR="00B91545" w:rsidRPr="00BC42A2">
        <w:rPr>
          <w:rFonts w:ascii="Times New Roman" w:hAnsi="Times New Roman" w:cs="Times New Roman"/>
          <w:lang w:val="hu-HU"/>
        </w:rPr>
        <w:t xml:space="preserve">gyermekekkel </w:t>
      </w:r>
      <w:r w:rsidRPr="00DC31D1">
        <w:rPr>
          <w:rFonts w:ascii="Times New Roman" w:hAnsi="Times New Roman" w:cs="Times New Roman"/>
          <w:lang w:val="hu-HU"/>
        </w:rPr>
        <w:t xml:space="preserve">elvégzett klinikai </w:t>
      </w:r>
      <w:r w:rsidR="001B655C" w:rsidRPr="00DC31D1">
        <w:rPr>
          <w:rFonts w:ascii="Times New Roman" w:hAnsi="Times New Roman" w:cs="Times New Roman"/>
          <w:lang w:val="hu-HU"/>
        </w:rPr>
        <w:t>vizsgálatok</w:t>
      </w:r>
      <w:r w:rsidRPr="00DC31D1">
        <w:rPr>
          <w:rFonts w:ascii="Times New Roman" w:hAnsi="Times New Roman" w:cs="Times New Roman"/>
          <w:lang w:val="hu-HU"/>
        </w:rPr>
        <w:t xml:space="preserve"> során gyakran számoltak be </w:t>
      </w:r>
      <w:r w:rsidR="00DF7163" w:rsidRPr="00DC31D1">
        <w:rPr>
          <w:rFonts w:ascii="Times New Roman" w:hAnsi="Times New Roman" w:cs="Times New Roman"/>
          <w:lang w:val="hu-HU"/>
        </w:rPr>
        <w:t xml:space="preserve">agresszív magatartásról </w:t>
      </w:r>
      <w:r w:rsidRPr="00DC31D1">
        <w:rPr>
          <w:rFonts w:ascii="Times New Roman" w:hAnsi="Times New Roman" w:cs="Times New Roman"/>
          <w:lang w:val="hu-HU"/>
        </w:rPr>
        <w:t xml:space="preserve">és a </w:t>
      </w:r>
      <w:r w:rsidR="00F654D2" w:rsidRPr="00DC31D1">
        <w:rPr>
          <w:rFonts w:ascii="Times New Roman" w:hAnsi="Times New Roman" w:cs="Times New Roman"/>
          <w:lang w:val="hu-HU"/>
        </w:rPr>
        <w:t xml:space="preserve">hyperkinesia </w:t>
      </w:r>
      <w:r w:rsidRPr="00E6337B">
        <w:rPr>
          <w:rFonts w:ascii="Times New Roman" w:hAnsi="Times New Roman" w:cs="Times New Roman"/>
          <w:lang w:val="hu-HU"/>
        </w:rPr>
        <w:t>különböző formáiról.</w:t>
      </w:r>
    </w:p>
    <w:p w14:paraId="77066C78" w14:textId="77777777" w:rsidR="002D2217" w:rsidRPr="006E6728" w:rsidRDefault="002D2217" w:rsidP="0067032E">
      <w:pPr>
        <w:pStyle w:val="lfej1"/>
        <w:ind w:right="57"/>
        <w:rPr>
          <w:rFonts w:ascii="Times New Roman" w:hAnsi="Times New Roman" w:cs="Times New Roman"/>
        </w:rPr>
      </w:pPr>
    </w:p>
    <w:p w14:paraId="4C7C371F" w14:textId="77777777" w:rsidR="00CE5AD1" w:rsidRPr="006E6728" w:rsidRDefault="00CE5AD1" w:rsidP="0067032E">
      <w:pPr>
        <w:widowControl w:val="0"/>
        <w:suppressAutoHyphens/>
        <w:spacing w:after="0"/>
        <w:ind w:right="57"/>
        <w:rPr>
          <w:szCs w:val="22"/>
          <w:u w:val="single"/>
          <w:lang w:val="hu-HU"/>
        </w:rPr>
      </w:pPr>
      <w:r w:rsidRPr="006E6728">
        <w:rPr>
          <w:szCs w:val="22"/>
          <w:u w:val="single"/>
          <w:lang w:val="hu-HU"/>
        </w:rPr>
        <w:t>Feltételezett mellékhatások bejelentése</w:t>
      </w:r>
    </w:p>
    <w:p w14:paraId="554DFEC5" w14:textId="49C13971" w:rsidR="007E4D06" w:rsidRPr="00DC31D1" w:rsidRDefault="00CE5AD1" w:rsidP="0067032E">
      <w:pPr>
        <w:widowControl w:val="0"/>
        <w:suppressAutoHyphens/>
        <w:spacing w:after="0"/>
        <w:ind w:right="57"/>
        <w:rPr>
          <w:szCs w:val="22"/>
          <w:lang w:val="hu-HU"/>
        </w:rPr>
      </w:pPr>
      <w:r w:rsidRPr="006E6728"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</w:t>
      </w:r>
      <w:r w:rsidR="007E4D06" w:rsidRPr="006E6728">
        <w:rPr>
          <w:szCs w:val="22"/>
          <w:lang w:val="hu-HU"/>
        </w:rPr>
        <w:t xml:space="preserve"> </w:t>
      </w:r>
      <w:hyperlink r:id="rId10" w:history="1">
        <w:r w:rsidR="007E4D06" w:rsidRPr="00DC31D1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7E4D06" w:rsidRPr="00567EAB">
        <w:rPr>
          <w:szCs w:val="22"/>
          <w:highlight w:val="lightGray"/>
          <w:lang w:val="hu-HU"/>
        </w:rPr>
        <w:t xml:space="preserve"> található elérhetőségek valamelyikén keresztül</w:t>
      </w:r>
      <w:r w:rsidR="007E4D06" w:rsidRPr="00DC31D1">
        <w:rPr>
          <w:szCs w:val="22"/>
          <w:lang w:val="hu-HU"/>
        </w:rPr>
        <w:t>.</w:t>
      </w:r>
    </w:p>
    <w:p w14:paraId="2C33B48B" w14:textId="77777777" w:rsidR="00E471FD" w:rsidRPr="00DC31D1" w:rsidRDefault="00E471FD" w:rsidP="0067032E">
      <w:pPr>
        <w:widowControl w:val="0"/>
        <w:suppressAutoHyphens/>
        <w:spacing w:after="0"/>
        <w:ind w:right="57"/>
        <w:rPr>
          <w:szCs w:val="22"/>
          <w:lang w:val="hu-HU"/>
        </w:rPr>
      </w:pPr>
    </w:p>
    <w:p w14:paraId="56A1FE54" w14:textId="77777777" w:rsidR="002D2217" w:rsidRPr="00DC31D1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DC31D1">
        <w:rPr>
          <w:rFonts w:ascii="Times New Roman" w:hAnsi="Times New Roman" w:cs="Times New Roman"/>
          <w:b/>
          <w:bCs/>
          <w:lang w:val="hu-HU"/>
        </w:rPr>
        <w:t>4.9</w:t>
      </w:r>
      <w:r w:rsidRPr="00DC31D1">
        <w:rPr>
          <w:rFonts w:ascii="Times New Roman" w:hAnsi="Times New Roman" w:cs="Times New Roman"/>
          <w:b/>
          <w:bCs/>
          <w:lang w:val="hu-HU"/>
        </w:rPr>
        <w:tab/>
        <w:t>Túladagolás</w:t>
      </w:r>
    </w:p>
    <w:p w14:paraId="1FA6C172" w14:textId="77777777" w:rsidR="002D2217" w:rsidRPr="00DC31D1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B57FF97" w14:textId="77777777" w:rsidR="004E36D7" w:rsidRPr="00DC31D1" w:rsidRDefault="004E36D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DC31D1">
        <w:rPr>
          <w:rFonts w:ascii="Times New Roman" w:hAnsi="Times New Roman" w:cs="Times New Roman"/>
          <w:lang w:val="hu-HU"/>
        </w:rPr>
        <w:t>Akut, életveszélyes toxicitást még napi 49</w:t>
      </w:r>
      <w:r w:rsidR="00B0460F" w:rsidRPr="00DC31D1">
        <w:rPr>
          <w:rFonts w:ascii="Times New Roman" w:hAnsi="Times New Roman" w:cs="Times New Roman"/>
          <w:lang w:val="hu-HU"/>
        </w:rPr>
        <w:t> </w:t>
      </w:r>
      <w:r w:rsidRPr="00DC31D1">
        <w:rPr>
          <w:rFonts w:ascii="Times New Roman" w:hAnsi="Times New Roman" w:cs="Times New Roman"/>
          <w:lang w:val="hu-HU"/>
        </w:rPr>
        <w:t xml:space="preserve">g-ig terjedő </w:t>
      </w:r>
      <w:r w:rsidR="00A10A98" w:rsidRPr="00DC31D1">
        <w:rPr>
          <w:rFonts w:ascii="Times New Roman" w:hAnsi="Times New Roman" w:cs="Times New Roman"/>
          <w:lang w:val="hu-HU"/>
        </w:rPr>
        <w:t>gabapentin-</w:t>
      </w:r>
      <w:r w:rsidRPr="00DC31D1">
        <w:rPr>
          <w:rFonts w:ascii="Times New Roman" w:hAnsi="Times New Roman" w:cs="Times New Roman"/>
          <w:lang w:val="hu-HU"/>
        </w:rPr>
        <w:t>túladagolás után sem figyeltek meg.</w:t>
      </w:r>
    </w:p>
    <w:p w14:paraId="59F52124" w14:textId="77777777" w:rsidR="004E36D7" w:rsidRPr="006E6728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DC31D1">
        <w:rPr>
          <w:rFonts w:ascii="Times New Roman" w:hAnsi="Times New Roman" w:cs="Times New Roman"/>
          <w:lang w:val="hu-HU"/>
        </w:rPr>
        <w:t>A túladagolás tünete</w:t>
      </w:r>
      <w:r w:rsidR="004E36D7" w:rsidRPr="00DC31D1">
        <w:rPr>
          <w:rFonts w:ascii="Times New Roman" w:hAnsi="Times New Roman" w:cs="Times New Roman"/>
          <w:lang w:val="hu-HU"/>
        </w:rPr>
        <w:t>i</w:t>
      </w:r>
      <w:r w:rsidRPr="00DC31D1">
        <w:rPr>
          <w:rFonts w:ascii="Times New Roman" w:hAnsi="Times New Roman" w:cs="Times New Roman"/>
          <w:lang w:val="hu-HU"/>
        </w:rPr>
        <w:t xml:space="preserve">ként </w:t>
      </w:r>
      <w:r w:rsidR="004E36D7" w:rsidRPr="00DC31D1">
        <w:rPr>
          <w:rFonts w:ascii="Times New Roman" w:hAnsi="Times New Roman" w:cs="Times New Roman"/>
          <w:lang w:val="hu-HU"/>
        </w:rPr>
        <w:t xml:space="preserve">többek között </w:t>
      </w:r>
      <w:r w:rsidRPr="00DC31D1">
        <w:rPr>
          <w:rFonts w:ascii="Times New Roman" w:hAnsi="Times New Roman" w:cs="Times New Roman"/>
          <w:lang w:val="hu-HU"/>
        </w:rPr>
        <w:t>szédülé</w:t>
      </w:r>
      <w:r w:rsidR="004E36D7" w:rsidRPr="00DC31D1">
        <w:rPr>
          <w:rFonts w:ascii="Times New Roman" w:hAnsi="Times New Roman" w:cs="Times New Roman"/>
          <w:lang w:val="hu-HU"/>
        </w:rPr>
        <w:t>s</w:t>
      </w:r>
      <w:r w:rsidRPr="00DC31D1">
        <w:rPr>
          <w:rFonts w:ascii="Times New Roman" w:hAnsi="Times New Roman" w:cs="Times New Roman"/>
          <w:lang w:val="hu-HU"/>
        </w:rPr>
        <w:t xml:space="preserve">, </w:t>
      </w:r>
      <w:r w:rsidR="004E36D7" w:rsidRPr="00DC31D1">
        <w:rPr>
          <w:rFonts w:ascii="Times New Roman" w:hAnsi="Times New Roman" w:cs="Times New Roman"/>
          <w:lang w:val="hu-HU"/>
        </w:rPr>
        <w:t>kettős látás</w:t>
      </w:r>
      <w:r w:rsidRPr="00DC31D1">
        <w:rPr>
          <w:rFonts w:ascii="Times New Roman" w:hAnsi="Times New Roman" w:cs="Times New Roman"/>
          <w:lang w:val="hu-HU"/>
        </w:rPr>
        <w:t xml:space="preserve">, </w:t>
      </w:r>
      <w:r w:rsidR="00A2738A" w:rsidRPr="00DC31D1">
        <w:rPr>
          <w:rFonts w:ascii="Times New Roman" w:hAnsi="Times New Roman" w:cs="Times New Roman"/>
          <w:lang w:val="hu-HU"/>
        </w:rPr>
        <w:t>elmosódott</w:t>
      </w:r>
      <w:r w:rsidR="004E36D7" w:rsidRPr="00DC31D1">
        <w:rPr>
          <w:rFonts w:ascii="Times New Roman" w:hAnsi="Times New Roman" w:cs="Times New Roman"/>
          <w:lang w:val="hu-HU"/>
        </w:rPr>
        <w:t xml:space="preserve"> beszéd</w:t>
      </w:r>
      <w:r w:rsidRPr="00DC31D1">
        <w:rPr>
          <w:rFonts w:ascii="Times New Roman" w:hAnsi="Times New Roman" w:cs="Times New Roman"/>
          <w:lang w:val="hu-HU"/>
        </w:rPr>
        <w:t xml:space="preserve">, </w:t>
      </w:r>
      <w:r w:rsidR="004E36D7" w:rsidRPr="00DC31D1">
        <w:rPr>
          <w:rFonts w:ascii="Times New Roman" w:hAnsi="Times New Roman" w:cs="Times New Roman"/>
          <w:lang w:val="hu-HU"/>
        </w:rPr>
        <w:t>álmosság,</w:t>
      </w:r>
      <w:r w:rsidR="00A2738A" w:rsidRPr="00DC31D1">
        <w:rPr>
          <w:rFonts w:ascii="Times New Roman" w:hAnsi="Times New Roman" w:cs="Times New Roman"/>
          <w:lang w:val="hu-HU"/>
        </w:rPr>
        <w:t xml:space="preserve"> eszméletvesztés,</w:t>
      </w:r>
      <w:r w:rsidR="004E36D7" w:rsidRPr="00DC31D1">
        <w:rPr>
          <w:rFonts w:ascii="Times New Roman" w:hAnsi="Times New Roman" w:cs="Times New Roman"/>
          <w:lang w:val="hu-HU"/>
        </w:rPr>
        <w:t xml:space="preserve"> levertség </w:t>
      </w:r>
      <w:r w:rsidRPr="00E6337B">
        <w:rPr>
          <w:rFonts w:ascii="Times New Roman" w:hAnsi="Times New Roman" w:cs="Times New Roman"/>
          <w:lang w:val="hu-HU"/>
        </w:rPr>
        <w:t>és enyhe hasmenés</w:t>
      </w:r>
      <w:r w:rsidR="004E36D7" w:rsidRPr="006E6728">
        <w:rPr>
          <w:rFonts w:ascii="Times New Roman" w:hAnsi="Times New Roman" w:cs="Times New Roman"/>
          <w:lang w:val="hu-HU"/>
        </w:rPr>
        <w:t xml:space="preserve"> jelentkezhet</w:t>
      </w:r>
      <w:r w:rsidRPr="006E6728">
        <w:rPr>
          <w:rFonts w:ascii="Times New Roman" w:hAnsi="Times New Roman" w:cs="Times New Roman"/>
          <w:lang w:val="hu-HU"/>
        </w:rPr>
        <w:t>.</w:t>
      </w:r>
      <w:r w:rsidR="004E36D7" w:rsidRPr="006E6728">
        <w:rPr>
          <w:rFonts w:ascii="Times New Roman" w:hAnsi="Times New Roman" w:cs="Times New Roman"/>
          <w:lang w:val="hu-HU"/>
        </w:rPr>
        <w:t xml:space="preserve"> Az összes beteg felgyógyult szupportív kezelés mellett. A gabapentin nagyobb dózisainak csökkent felszívódása miatt a túladagolás </w:t>
      </w:r>
      <w:r w:rsidR="001B655C" w:rsidRPr="006E6728">
        <w:rPr>
          <w:rFonts w:ascii="Times New Roman" w:hAnsi="Times New Roman" w:cs="Times New Roman"/>
          <w:lang w:val="hu-HU"/>
        </w:rPr>
        <w:t>időpontjában</w:t>
      </w:r>
      <w:r w:rsidR="004E36D7" w:rsidRPr="006E6728">
        <w:rPr>
          <w:rFonts w:ascii="Times New Roman" w:hAnsi="Times New Roman" w:cs="Times New Roman"/>
          <w:lang w:val="hu-HU"/>
        </w:rPr>
        <w:t xml:space="preserve"> korlátozott lehet a gyógyszer felszívódása és emiatt a túladagolás toxicitása is elenyészőnek bizonyulhat.</w:t>
      </w:r>
    </w:p>
    <w:p w14:paraId="2C054163" w14:textId="77777777" w:rsidR="003E0F4F" w:rsidRPr="00203D5F" w:rsidRDefault="003E0F4F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0AA4E9A" w14:textId="77777777" w:rsidR="00A10A98" w:rsidRPr="00BC42A2" w:rsidRDefault="00A10A98" w:rsidP="0067032E">
      <w:pPr>
        <w:pStyle w:val="Normal1"/>
        <w:ind w:right="57"/>
        <w:rPr>
          <w:rFonts w:ascii="Times New Roman" w:hAnsi="Times New Roman" w:cs="Times New Roman"/>
          <w:i/>
          <w:lang w:val="hu-HU"/>
        </w:rPr>
      </w:pPr>
      <w:r w:rsidRPr="00BC42A2">
        <w:rPr>
          <w:rFonts w:ascii="Times New Roman" w:hAnsi="Times New Roman" w:cs="Times New Roman"/>
          <w:i/>
          <w:lang w:val="hu-HU"/>
        </w:rPr>
        <w:t xml:space="preserve">A gabapentin túladagolása – legfőképpen más, a központi idegrendszer működését deprimáló szerekkel együtt – </w:t>
      </w:r>
      <w:r w:rsidR="00B91545" w:rsidRPr="00BC42A2">
        <w:rPr>
          <w:rFonts w:ascii="Times New Roman" w:hAnsi="Times New Roman" w:cs="Times New Roman"/>
          <w:i/>
          <w:lang w:val="hu-HU"/>
        </w:rPr>
        <w:t xml:space="preserve">kómát </w:t>
      </w:r>
      <w:r w:rsidRPr="00BC42A2">
        <w:rPr>
          <w:rFonts w:ascii="Times New Roman" w:hAnsi="Times New Roman" w:cs="Times New Roman"/>
          <w:i/>
          <w:lang w:val="hu-HU"/>
        </w:rPr>
        <w:t>okozhat.</w:t>
      </w:r>
    </w:p>
    <w:p w14:paraId="00964968" w14:textId="77777777" w:rsidR="00A10A98" w:rsidRPr="00BC42A2" w:rsidRDefault="00A10A98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08ADDFF" w14:textId="77777777" w:rsidR="002D2217" w:rsidRPr="00DC31D1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Bár a gabapentin hemod</w:t>
      </w:r>
      <w:r w:rsidR="004E36D7" w:rsidRPr="00BC42A2">
        <w:rPr>
          <w:rFonts w:ascii="Times New Roman" w:hAnsi="Times New Roman" w:cs="Times New Roman"/>
          <w:lang w:val="hu-HU"/>
        </w:rPr>
        <w:t xml:space="preserve">ialízissel </w:t>
      </w:r>
      <w:r w:rsidRPr="00BC42A2">
        <w:rPr>
          <w:rFonts w:ascii="Times New Roman" w:hAnsi="Times New Roman" w:cs="Times New Roman"/>
          <w:lang w:val="hu-HU"/>
        </w:rPr>
        <w:t>eltávolítható,</w:t>
      </w:r>
      <w:r w:rsidR="00FD7B0E" w:rsidRPr="00BC42A2">
        <w:rPr>
          <w:rFonts w:ascii="Times New Roman" w:hAnsi="Times New Roman" w:cs="Times New Roman"/>
          <w:lang w:val="hu-HU"/>
        </w:rPr>
        <w:t xml:space="preserve"> korábbi tapasztalatok alapján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="001B655C" w:rsidRPr="00BC42A2">
        <w:rPr>
          <w:rFonts w:ascii="Times New Roman" w:hAnsi="Times New Roman" w:cs="Times New Roman"/>
          <w:lang w:val="hu-HU"/>
        </w:rPr>
        <w:t>erre</w:t>
      </w:r>
      <w:r w:rsidR="00BC5A72" w:rsidRPr="00BC42A2">
        <w:rPr>
          <w:rFonts w:ascii="Times New Roman" w:hAnsi="Times New Roman" w:cs="Times New Roman"/>
          <w:lang w:val="hu-HU"/>
        </w:rPr>
        <w:t xml:space="preserve"> általában nincs </w:t>
      </w:r>
      <w:r w:rsidRPr="00BC42A2">
        <w:rPr>
          <w:rFonts w:ascii="Times New Roman" w:hAnsi="Times New Roman" w:cs="Times New Roman"/>
          <w:lang w:val="hu-HU"/>
        </w:rPr>
        <w:t xml:space="preserve">szükség. </w:t>
      </w:r>
      <w:r w:rsidR="00FC0C3E" w:rsidRPr="00BC42A2">
        <w:rPr>
          <w:rFonts w:ascii="Times New Roman" w:hAnsi="Times New Roman" w:cs="Times New Roman"/>
          <w:lang w:val="hu-HU"/>
        </w:rPr>
        <w:t xml:space="preserve">Súlyos </w:t>
      </w:r>
      <w:r w:rsidR="00B91545" w:rsidRPr="00BC42A2">
        <w:rPr>
          <w:rFonts w:ascii="Times New Roman" w:hAnsi="Times New Roman" w:cs="Times New Roman"/>
          <w:lang w:val="hu-HU"/>
        </w:rPr>
        <w:t xml:space="preserve">vesekárosodásban szenvedő </w:t>
      </w:r>
      <w:r w:rsidRPr="00DC31D1">
        <w:rPr>
          <w:rFonts w:ascii="Times New Roman" w:hAnsi="Times New Roman" w:cs="Times New Roman"/>
          <w:lang w:val="hu-HU"/>
        </w:rPr>
        <w:t xml:space="preserve">betegek esetében azonban </w:t>
      </w:r>
      <w:r w:rsidR="004E36D7" w:rsidRPr="00DC31D1">
        <w:rPr>
          <w:rFonts w:ascii="Times New Roman" w:hAnsi="Times New Roman" w:cs="Times New Roman"/>
          <w:lang w:val="hu-HU"/>
        </w:rPr>
        <w:t>fennállhat a hemodialízis javallata.</w:t>
      </w:r>
    </w:p>
    <w:p w14:paraId="0A73307F" w14:textId="77777777" w:rsidR="00A2738A" w:rsidRPr="00DC31D1" w:rsidRDefault="00A2738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018213D" w14:textId="77777777" w:rsidR="004E36D7" w:rsidRPr="00BC42A2" w:rsidRDefault="004E36D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DC31D1">
        <w:rPr>
          <w:rFonts w:ascii="Times New Roman" w:hAnsi="Times New Roman" w:cs="Times New Roman"/>
          <w:lang w:val="hu-HU"/>
        </w:rPr>
        <w:t xml:space="preserve">A gabapentin szájon át halálos adagját </w:t>
      </w:r>
      <w:r w:rsidR="00027D73" w:rsidRPr="00BC42A2">
        <w:rPr>
          <w:rFonts w:ascii="Times New Roman" w:hAnsi="Times New Roman" w:cs="Times New Roman"/>
          <w:lang w:val="hu-HU"/>
        </w:rPr>
        <w:t>egereknél</w:t>
      </w:r>
      <w:r w:rsidRPr="00BC42A2">
        <w:rPr>
          <w:rFonts w:ascii="Times New Roman" w:hAnsi="Times New Roman" w:cs="Times New Roman"/>
          <w:lang w:val="hu-HU"/>
        </w:rPr>
        <w:t xml:space="preserve"> és </w:t>
      </w:r>
      <w:r w:rsidR="00027D73" w:rsidRPr="00BC42A2">
        <w:rPr>
          <w:rFonts w:ascii="Times New Roman" w:hAnsi="Times New Roman" w:cs="Times New Roman"/>
          <w:lang w:val="hu-HU"/>
        </w:rPr>
        <w:t>patkányoknál</w:t>
      </w:r>
      <w:r w:rsidRPr="00BC42A2">
        <w:rPr>
          <w:rFonts w:ascii="Times New Roman" w:hAnsi="Times New Roman" w:cs="Times New Roman"/>
          <w:lang w:val="hu-HU"/>
        </w:rPr>
        <w:t xml:space="preserve"> még 8000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mg/</w:t>
      </w:r>
      <w:r w:rsidR="00B91545" w:rsidRPr="00BC42A2">
        <w:rPr>
          <w:rFonts w:ascii="Times New Roman" w:hAnsi="Times New Roman" w:cs="Times New Roman"/>
          <w:lang w:val="hu-HU"/>
        </w:rPr>
        <w:t>tt</w:t>
      </w:r>
      <w:r w:rsidRPr="00BC42A2">
        <w:rPr>
          <w:rFonts w:ascii="Times New Roman" w:hAnsi="Times New Roman" w:cs="Times New Roman"/>
          <w:lang w:val="hu-HU"/>
        </w:rPr>
        <w:t xml:space="preserve">kg dózisok adásával sem sikerült meghatározni. </w:t>
      </w:r>
      <w:r w:rsidR="00027D73" w:rsidRPr="00BC42A2">
        <w:rPr>
          <w:rFonts w:ascii="Times New Roman" w:hAnsi="Times New Roman" w:cs="Times New Roman"/>
          <w:lang w:val="hu-HU"/>
        </w:rPr>
        <w:t>Állatoknál</w:t>
      </w:r>
      <w:r w:rsidRPr="00BC42A2">
        <w:rPr>
          <w:rFonts w:ascii="Times New Roman" w:hAnsi="Times New Roman" w:cs="Times New Roman"/>
          <w:lang w:val="hu-HU"/>
        </w:rPr>
        <w:t xml:space="preserve"> az akut toxicitás jeleként ataxia, nehézlégzés, ptosis, csökkent aktivitás vagy izgatottság jelentkezett.</w:t>
      </w:r>
    </w:p>
    <w:p w14:paraId="38BFD99F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30C6A4A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E566741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5.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FARMAKOLÓGIAI TULAJDONSÁGOK</w:t>
      </w:r>
    </w:p>
    <w:p w14:paraId="53C428AA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758EBEF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5.1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Farmakodinámiás tulajdonságok</w:t>
      </w:r>
    </w:p>
    <w:p w14:paraId="195FF210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10D6192C" w14:textId="74C73E51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iCs/>
          <w:lang w:val="hu-HU"/>
        </w:rPr>
        <w:t>Farmakoterápiás csoport:</w:t>
      </w:r>
      <w:r w:rsidRPr="00BC42A2">
        <w:rPr>
          <w:rFonts w:ascii="Times New Roman" w:hAnsi="Times New Roman" w:cs="Times New Roman"/>
          <w:i/>
          <w:iCs/>
          <w:lang w:val="hu-HU"/>
        </w:rPr>
        <w:t xml:space="preserve"> </w:t>
      </w:r>
      <w:r w:rsidR="00600AD1">
        <w:rPr>
          <w:rFonts w:ascii="Times New Roman" w:hAnsi="Times New Roman" w:cs="Times New Roman"/>
          <w:lang w:val="hu-HU"/>
        </w:rPr>
        <w:t>F</w:t>
      </w:r>
      <w:r w:rsidR="007607C0" w:rsidRPr="007607C0">
        <w:rPr>
          <w:rFonts w:ascii="Times New Roman" w:hAnsi="Times New Roman" w:cs="Times New Roman"/>
          <w:lang w:val="hu-HU"/>
        </w:rPr>
        <w:t>ájdalomcsillapítók</w:t>
      </w:r>
      <w:r w:rsidRPr="00BC42A2">
        <w:rPr>
          <w:rFonts w:ascii="Times New Roman" w:hAnsi="Times New Roman" w:cs="Times New Roman"/>
          <w:lang w:val="hu-HU"/>
        </w:rPr>
        <w:t xml:space="preserve">, </w:t>
      </w:r>
      <w:r w:rsidR="00076C7E">
        <w:rPr>
          <w:rFonts w:ascii="Times New Roman" w:hAnsi="Times New Roman" w:cs="Times New Roman"/>
          <w:lang w:val="hu-HU"/>
        </w:rPr>
        <w:t>G</w:t>
      </w:r>
      <w:r w:rsidR="00600AD1">
        <w:rPr>
          <w:rFonts w:ascii="Times New Roman" w:hAnsi="Times New Roman" w:cs="Times New Roman"/>
          <w:lang w:val="hu-HU"/>
        </w:rPr>
        <w:t>a</w:t>
      </w:r>
      <w:r w:rsidR="00076C7E">
        <w:rPr>
          <w:rFonts w:ascii="Times New Roman" w:hAnsi="Times New Roman" w:cs="Times New Roman"/>
          <w:lang w:val="hu-HU"/>
        </w:rPr>
        <w:t>bapentin</w:t>
      </w:r>
      <w:r w:rsidR="00D56735">
        <w:rPr>
          <w:rFonts w:ascii="Times New Roman" w:hAnsi="Times New Roman" w:cs="Times New Roman"/>
          <w:lang w:val="hu-HU"/>
        </w:rPr>
        <w:t>oidok</w:t>
      </w:r>
      <w:r w:rsidR="006B3022">
        <w:rPr>
          <w:rFonts w:ascii="Times New Roman" w:hAnsi="Times New Roman" w:cs="Times New Roman"/>
          <w:lang w:val="hu-HU"/>
        </w:rPr>
        <w:t>.</w:t>
      </w:r>
      <w:r w:rsidR="00076C7E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 xml:space="preserve">ATC kód: </w:t>
      </w:r>
      <w:r w:rsidR="00CA39E6" w:rsidRPr="00332F66">
        <w:rPr>
          <w:rFonts w:ascii="Times New Roman" w:hAnsi="Times New Roman" w:cs="Times New Roman"/>
          <w:lang w:val="hu-HU"/>
        </w:rPr>
        <w:t>N02BF01</w:t>
      </w:r>
    </w:p>
    <w:p w14:paraId="009059CC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CD18C0D" w14:textId="77777777" w:rsidR="009C331F" w:rsidRPr="00BC42A2" w:rsidRDefault="006978CE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u w:val="single"/>
          <w:lang w:val="hu-HU"/>
        </w:rPr>
        <w:t>Hatásmechanizmus</w:t>
      </w:r>
    </w:p>
    <w:p w14:paraId="4DF69741" w14:textId="77777777" w:rsidR="006978CE" w:rsidRPr="00BC42A2" w:rsidRDefault="006978CE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>A gabapentin könnyen bejut az agyba, és megakadályozza a görcsrohamok kialakulását az epilepszia számos állatmodelljében. A gabapentin nem rendelkezik affinitással sem a GABA A, sem a GABA B receptorok irányában, és nem módosítja a GABA metabolizmusát sem. Nem kötődik az agy más neurotranszmitter receptoraihoz, és nem lép kölcsönhatásba a nátriumcsatornákkal. A gabapentin nagy affinitással kötődik a feszültségfüggő kalciumcsatornák α2δ (alfa-2-delta) alegységéhez, és feltételezhető, hogy az α2δ alegységhez való kötődés szerepet játszik a gabapentin görcsrohamellenes hatásaiban állatok esetében. Széles panelre kiterjedő szűrés alapján úgy tűnik, hogy az α2δ alegységen kívül nincs más gyógyszercélpont.</w:t>
      </w:r>
    </w:p>
    <w:p w14:paraId="08157754" w14:textId="77777777" w:rsidR="004E36D7" w:rsidRPr="00BC42A2" w:rsidRDefault="004E36D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A8F7568" w14:textId="77777777" w:rsidR="006978CE" w:rsidRPr="00BC42A2" w:rsidRDefault="006978CE" w:rsidP="0067032E">
      <w:pPr>
        <w:widowControl w:val="0"/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 xml:space="preserve">Több preklinikai modell eredményeiből az állapítható meg, hogy a gabapentin farmakológiai aktivitását közvetítheti az α2δ alegységhez való kötődés az excitatorikus neurotranszmitterek felszabadulásának csökkentésén keresztül a központi idegrendszer régióiban. Ez az aktivitás lehet az alapja a gabapentin görcsrohamellenes aktivitásának. </w:t>
      </w:r>
      <w:r w:rsidR="00875FF5" w:rsidRPr="00BC42A2">
        <w:rPr>
          <w:szCs w:val="22"/>
          <w:lang w:val="hu-HU"/>
        </w:rPr>
        <w:t>Az még b</w:t>
      </w:r>
      <w:r w:rsidRPr="00BC42A2">
        <w:rPr>
          <w:szCs w:val="22"/>
          <w:lang w:val="hu-HU"/>
        </w:rPr>
        <w:t xml:space="preserve">izonyításra vár, hogy humán esetben a gabapentin ezen aktivitásai mennyiben járulnak hozzá </w:t>
      </w:r>
      <w:r w:rsidR="00875FF5" w:rsidRPr="00BC42A2">
        <w:rPr>
          <w:szCs w:val="22"/>
          <w:lang w:val="hu-HU"/>
        </w:rPr>
        <w:t xml:space="preserve">az </w:t>
      </w:r>
      <w:r w:rsidRPr="00BC42A2">
        <w:rPr>
          <w:szCs w:val="22"/>
          <w:lang w:val="hu-HU"/>
        </w:rPr>
        <w:t>antikonvulzív hatásához.</w:t>
      </w:r>
    </w:p>
    <w:p w14:paraId="2C97F0D9" w14:textId="77777777" w:rsidR="003B57B4" w:rsidRPr="00BC42A2" w:rsidRDefault="003B57B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BFF750B" w14:textId="77777777" w:rsidR="006978CE" w:rsidRPr="00BC42A2" w:rsidRDefault="006978CE" w:rsidP="0067032E">
      <w:pPr>
        <w:widowControl w:val="0"/>
        <w:tabs>
          <w:tab w:val="left" w:pos="567"/>
        </w:tabs>
        <w:suppressAutoHyphens/>
        <w:spacing w:after="0"/>
        <w:ind w:right="57"/>
        <w:rPr>
          <w:szCs w:val="22"/>
          <w:lang w:val="hu-HU"/>
        </w:rPr>
      </w:pPr>
      <w:r w:rsidRPr="00BC42A2">
        <w:rPr>
          <w:szCs w:val="22"/>
          <w:lang w:val="hu-HU"/>
        </w:rPr>
        <w:t>A gabapentin több preklinikai állat-fájdalommodellben is hatásos</w:t>
      </w:r>
      <w:r w:rsidR="00875FF5" w:rsidRPr="00BC42A2">
        <w:rPr>
          <w:szCs w:val="22"/>
          <w:lang w:val="hu-HU"/>
        </w:rPr>
        <w:t>nak bizonyult.</w:t>
      </w:r>
      <w:r w:rsidRPr="00BC42A2">
        <w:rPr>
          <w:szCs w:val="22"/>
          <w:lang w:val="hu-HU"/>
        </w:rPr>
        <w:t xml:space="preserve"> A gabapentinnek az α2δ alegységhez való specifikus kötődése feltehetőleg több különböző olyan aktivitást eredményez, amely a fájdalomcsillapító hatásért lehet felelős állatmodellekben. A gabapentin fájdalomcsillapító aktivitása felléphet a gerincvelőben, valamint magasabb agy</w:t>
      </w:r>
      <w:r w:rsidR="00875FF5" w:rsidRPr="00BC42A2">
        <w:rPr>
          <w:szCs w:val="22"/>
          <w:lang w:val="hu-HU"/>
        </w:rPr>
        <w:t xml:space="preserve">i </w:t>
      </w:r>
      <w:r w:rsidRPr="00BC42A2">
        <w:rPr>
          <w:szCs w:val="22"/>
          <w:lang w:val="hu-HU"/>
        </w:rPr>
        <w:t xml:space="preserve">központokban is a leszálló fájdalomgátló pályákkal való kölcsönhatás révén. </w:t>
      </w:r>
      <w:r w:rsidR="00875FF5" w:rsidRPr="00BC42A2">
        <w:rPr>
          <w:szCs w:val="22"/>
          <w:lang w:val="hu-HU"/>
        </w:rPr>
        <w:t>Az n</w:t>
      </w:r>
      <w:r w:rsidRPr="00BC42A2">
        <w:rPr>
          <w:szCs w:val="22"/>
          <w:lang w:val="hu-HU"/>
        </w:rPr>
        <w:t>em ismert, hogy e preklinikai tulajdonságok mennyiben relevánsak a humán klinikai hatást tekintve.</w:t>
      </w:r>
    </w:p>
    <w:p w14:paraId="723A1A62" w14:textId="77777777" w:rsidR="000C19C1" w:rsidRPr="00BC42A2" w:rsidRDefault="000C19C1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A131751" w14:textId="77777777" w:rsidR="006978CE" w:rsidRPr="00BC42A2" w:rsidRDefault="006978CE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Klinikai hatásosság és biztonság</w:t>
      </w:r>
      <w:r w:rsidR="00B91545" w:rsidRPr="00BC42A2">
        <w:rPr>
          <w:rFonts w:ascii="Times New Roman" w:hAnsi="Times New Roman" w:cs="Times New Roman"/>
          <w:u w:val="single"/>
          <w:lang w:val="hu-HU"/>
        </w:rPr>
        <w:t>osság</w:t>
      </w:r>
    </w:p>
    <w:p w14:paraId="09723FB1" w14:textId="77777777" w:rsidR="000C19C1" w:rsidRPr="00BC42A2" w:rsidRDefault="001B655C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Egy, a parciális görcsrohamok adjuváns kezelését </w:t>
      </w:r>
      <w:r w:rsidR="00FD54BB" w:rsidRPr="00BC42A2">
        <w:rPr>
          <w:rFonts w:ascii="Times New Roman" w:hAnsi="Times New Roman" w:cs="Times New Roman"/>
          <w:lang w:val="hu-HU"/>
        </w:rPr>
        <w:t>3-12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="00FD54BB" w:rsidRPr="00BC42A2">
        <w:rPr>
          <w:rFonts w:ascii="Times New Roman" w:hAnsi="Times New Roman" w:cs="Times New Roman"/>
          <w:lang w:val="hu-HU"/>
        </w:rPr>
        <w:t xml:space="preserve">éves </w:t>
      </w:r>
      <w:r w:rsidR="00B91545" w:rsidRPr="00BC42A2">
        <w:rPr>
          <w:rFonts w:ascii="Times New Roman" w:hAnsi="Times New Roman" w:cs="Times New Roman"/>
          <w:lang w:val="hu-HU"/>
        </w:rPr>
        <w:t xml:space="preserve">gyermekeknél </w:t>
      </w:r>
      <w:r w:rsidRPr="00DC31D1">
        <w:rPr>
          <w:rFonts w:ascii="Times New Roman" w:hAnsi="Times New Roman" w:cs="Times New Roman"/>
          <w:lang w:val="hu-HU"/>
        </w:rPr>
        <w:t>értékelő klinikai vizsgálat során a kezelésre reagáló betegek részaránya szám szerint 50%-kal nagyobb volt a gabapentinnel kezelt, mint a placebo</w:t>
      </w:r>
      <w:r w:rsidRPr="00BC42A2">
        <w:rPr>
          <w:rFonts w:ascii="Times New Roman" w:hAnsi="Times New Roman" w:cs="Times New Roman"/>
          <w:lang w:val="hu-HU"/>
        </w:rPr>
        <w:t xml:space="preserve">csoportban, azonban ez a különbség statisztikailag nem volt szignifikáns. </w:t>
      </w:r>
      <w:r w:rsidR="000C19C1" w:rsidRPr="00BC42A2">
        <w:rPr>
          <w:rFonts w:ascii="Times New Roman" w:hAnsi="Times New Roman" w:cs="Times New Roman"/>
          <w:lang w:val="hu-HU"/>
        </w:rPr>
        <w:t xml:space="preserve">A </w:t>
      </w:r>
      <w:r w:rsidR="00661331" w:rsidRPr="00BC42A2">
        <w:rPr>
          <w:rFonts w:ascii="Times New Roman" w:hAnsi="Times New Roman" w:cs="Times New Roman"/>
          <w:lang w:val="hu-HU"/>
        </w:rPr>
        <w:t xml:space="preserve">kezelésre reagálók arányának </w:t>
      </w:r>
      <w:r w:rsidR="000C19C1" w:rsidRPr="00BC42A2">
        <w:rPr>
          <w:rFonts w:ascii="Times New Roman" w:hAnsi="Times New Roman" w:cs="Times New Roman"/>
          <w:lang w:val="hu-HU"/>
        </w:rPr>
        <w:t xml:space="preserve">további, az életkor függvényében elvégzett </w:t>
      </w:r>
      <w:r w:rsidR="000C19C1" w:rsidRPr="00BC42A2">
        <w:rPr>
          <w:rFonts w:ascii="Times New Roman" w:hAnsi="Times New Roman" w:cs="Times New Roman"/>
          <w:i/>
          <w:lang w:val="hu-HU"/>
        </w:rPr>
        <w:t>post hoc</w:t>
      </w:r>
      <w:r w:rsidR="000C19C1" w:rsidRPr="00BC42A2">
        <w:rPr>
          <w:rFonts w:ascii="Times New Roman" w:hAnsi="Times New Roman" w:cs="Times New Roman"/>
          <w:lang w:val="hu-HU"/>
        </w:rPr>
        <w:t xml:space="preserve"> elemzései nem mutatták ki, hogy az életkor – akár folytonos, akár dichotom vá</w:t>
      </w:r>
      <w:r w:rsidR="009A140F" w:rsidRPr="00BC42A2">
        <w:rPr>
          <w:rFonts w:ascii="Times New Roman" w:hAnsi="Times New Roman" w:cs="Times New Roman"/>
          <w:lang w:val="hu-HU"/>
        </w:rPr>
        <w:t>ltozóként (3-5 és 6-12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="009A140F" w:rsidRPr="00BC42A2">
        <w:rPr>
          <w:rFonts w:ascii="Times New Roman" w:hAnsi="Times New Roman" w:cs="Times New Roman"/>
          <w:lang w:val="hu-HU"/>
        </w:rPr>
        <w:t xml:space="preserve">éves </w:t>
      </w:r>
      <w:r w:rsidR="000C19C1" w:rsidRPr="00BC42A2">
        <w:rPr>
          <w:rFonts w:ascii="Times New Roman" w:hAnsi="Times New Roman" w:cs="Times New Roman"/>
          <w:lang w:val="hu-HU"/>
        </w:rPr>
        <w:t xml:space="preserve">korcsoportok) figyelembe véve – statisztikailag szignifikáns hatást fejtett volna ki. Ennek a kiegészítő, </w:t>
      </w:r>
      <w:r w:rsidR="000C19C1" w:rsidRPr="00BC42A2">
        <w:rPr>
          <w:rFonts w:ascii="Times New Roman" w:hAnsi="Times New Roman" w:cs="Times New Roman"/>
          <w:i/>
          <w:lang w:val="hu-HU"/>
        </w:rPr>
        <w:t>post hoc</w:t>
      </w:r>
      <w:r w:rsidR="000C19C1" w:rsidRPr="00BC42A2">
        <w:rPr>
          <w:rFonts w:ascii="Times New Roman" w:hAnsi="Times New Roman" w:cs="Times New Roman"/>
          <w:lang w:val="hu-HU"/>
        </w:rPr>
        <w:t xml:space="preserve"> elemzésnek az adatait a következő táblázat összegezi:</w:t>
      </w:r>
    </w:p>
    <w:p w14:paraId="7F0224CA" w14:textId="77777777" w:rsidR="000C19C1" w:rsidRPr="00BC42A2" w:rsidRDefault="000C19C1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9"/>
        <w:gridCol w:w="2255"/>
        <w:gridCol w:w="2285"/>
        <w:gridCol w:w="2244"/>
      </w:tblGrid>
      <w:tr w:rsidR="000C19C1" w:rsidRPr="00BC42A2" w14:paraId="64A0A90D" w14:textId="77777777" w:rsidTr="00F90FBA">
        <w:trPr>
          <w:trHeight w:val="260"/>
        </w:trPr>
        <w:tc>
          <w:tcPr>
            <w:tcW w:w="9352" w:type="dxa"/>
            <w:gridSpan w:val="4"/>
          </w:tcPr>
          <w:p w14:paraId="104A6221" w14:textId="77777777" w:rsidR="009939F8" w:rsidRPr="00BC42A2" w:rsidRDefault="008B5D84" w:rsidP="0067032E">
            <w:pPr>
              <w:pStyle w:val="Normal1"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 xml:space="preserve">A </w:t>
            </w:r>
            <w:r w:rsidR="001B655C" w:rsidRPr="00BC42A2">
              <w:rPr>
                <w:rFonts w:ascii="Times New Roman" w:hAnsi="Times New Roman" w:cs="Times New Roman"/>
                <w:b/>
                <w:lang w:val="hu-HU"/>
              </w:rPr>
              <w:t>terápiás</w:t>
            </w:r>
            <w:r w:rsidRPr="00BC42A2">
              <w:rPr>
                <w:rFonts w:ascii="Times New Roman" w:hAnsi="Times New Roman" w:cs="Times New Roman"/>
                <w:b/>
                <w:lang w:val="hu-HU"/>
              </w:rPr>
              <w:t xml:space="preserve"> hatás (</w:t>
            </w:r>
            <w:r w:rsidR="002B476E" w:rsidRPr="00BC42A2">
              <w:rPr>
                <w:rFonts w:ascii="Times New Roman" w:hAnsi="Times New Roman" w:cs="Times New Roman"/>
                <w:b/>
                <w:lang w:val="hu-HU"/>
              </w:rPr>
              <w:t>≥ </w:t>
            </w:r>
            <w:r w:rsidRPr="00BC42A2">
              <w:rPr>
                <w:rFonts w:ascii="Times New Roman" w:hAnsi="Times New Roman" w:cs="Times New Roman"/>
                <w:b/>
                <w:lang w:val="hu-HU"/>
              </w:rPr>
              <w:t>50%-os javulás) az alkalmazott kezelés és az életkor függvényében,</w:t>
            </w:r>
          </w:p>
          <w:p w14:paraId="10A35280" w14:textId="77777777" w:rsidR="000C19C1" w:rsidRPr="00BC42A2" w:rsidRDefault="008B5D84" w:rsidP="0067032E">
            <w:pPr>
              <w:pStyle w:val="Normal1"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a MITT* populációban</w:t>
            </w:r>
          </w:p>
        </w:tc>
      </w:tr>
      <w:tr w:rsidR="000C19C1" w:rsidRPr="00BC42A2" w14:paraId="5E310A65" w14:textId="77777777" w:rsidTr="00F90FBA">
        <w:trPr>
          <w:trHeight w:val="260"/>
        </w:trPr>
        <w:tc>
          <w:tcPr>
            <w:tcW w:w="2257" w:type="dxa"/>
          </w:tcPr>
          <w:p w14:paraId="02824C8A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Életkor-csoport</w:t>
            </w:r>
          </w:p>
        </w:tc>
        <w:tc>
          <w:tcPr>
            <w:tcW w:w="2365" w:type="dxa"/>
          </w:tcPr>
          <w:p w14:paraId="5BBF046D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Placebo</w:t>
            </w:r>
          </w:p>
        </w:tc>
        <w:tc>
          <w:tcPr>
            <w:tcW w:w="2365" w:type="dxa"/>
          </w:tcPr>
          <w:p w14:paraId="4A19AF94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Gabapentin</w:t>
            </w:r>
          </w:p>
        </w:tc>
        <w:tc>
          <w:tcPr>
            <w:tcW w:w="2365" w:type="dxa"/>
          </w:tcPr>
          <w:p w14:paraId="56719369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P-érték</w:t>
            </w:r>
          </w:p>
        </w:tc>
      </w:tr>
      <w:tr w:rsidR="000C19C1" w:rsidRPr="00BC42A2" w14:paraId="1948028F" w14:textId="77777777" w:rsidTr="00F90FBA">
        <w:trPr>
          <w:trHeight w:val="250"/>
        </w:trPr>
        <w:tc>
          <w:tcPr>
            <w:tcW w:w="2257" w:type="dxa"/>
          </w:tcPr>
          <w:p w14:paraId="1A68AA12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&lt;6</w:t>
            </w:r>
            <w:r w:rsidR="00B0460F" w:rsidRPr="00BC42A2">
              <w:rPr>
                <w:rFonts w:ascii="Times New Roman" w:hAnsi="Times New Roman" w:cs="Times New Roman"/>
                <w:b/>
                <w:lang w:val="hu-HU"/>
              </w:rPr>
              <w:t> </w:t>
            </w:r>
            <w:r w:rsidRPr="00BC42A2">
              <w:rPr>
                <w:rFonts w:ascii="Times New Roman" w:hAnsi="Times New Roman" w:cs="Times New Roman"/>
                <w:b/>
                <w:lang w:val="hu-HU"/>
              </w:rPr>
              <w:t>évesek</w:t>
            </w:r>
          </w:p>
        </w:tc>
        <w:tc>
          <w:tcPr>
            <w:tcW w:w="2365" w:type="dxa"/>
          </w:tcPr>
          <w:p w14:paraId="3C51452A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4/21 (19,0%)</w:t>
            </w:r>
          </w:p>
        </w:tc>
        <w:tc>
          <w:tcPr>
            <w:tcW w:w="2365" w:type="dxa"/>
          </w:tcPr>
          <w:p w14:paraId="14D720D2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4/17 (23,5%)</w:t>
            </w:r>
          </w:p>
        </w:tc>
        <w:tc>
          <w:tcPr>
            <w:tcW w:w="2365" w:type="dxa"/>
          </w:tcPr>
          <w:p w14:paraId="1C12D37C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0,7362</w:t>
            </w:r>
          </w:p>
        </w:tc>
      </w:tr>
      <w:tr w:rsidR="000C19C1" w:rsidRPr="00BC42A2" w14:paraId="2FABE830" w14:textId="77777777" w:rsidTr="00F90FBA">
        <w:trPr>
          <w:trHeight w:val="250"/>
        </w:trPr>
        <w:tc>
          <w:tcPr>
            <w:tcW w:w="2257" w:type="dxa"/>
          </w:tcPr>
          <w:p w14:paraId="7A96D880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6-12</w:t>
            </w:r>
            <w:r w:rsidR="00B0460F" w:rsidRPr="00BC42A2">
              <w:rPr>
                <w:rFonts w:ascii="Times New Roman" w:hAnsi="Times New Roman" w:cs="Times New Roman"/>
                <w:b/>
                <w:lang w:val="hu-HU"/>
              </w:rPr>
              <w:t> </w:t>
            </w:r>
            <w:r w:rsidRPr="00BC42A2">
              <w:rPr>
                <w:rFonts w:ascii="Times New Roman" w:hAnsi="Times New Roman" w:cs="Times New Roman"/>
                <w:b/>
                <w:lang w:val="hu-HU"/>
              </w:rPr>
              <w:t>évesek</w:t>
            </w:r>
          </w:p>
        </w:tc>
        <w:tc>
          <w:tcPr>
            <w:tcW w:w="2365" w:type="dxa"/>
          </w:tcPr>
          <w:p w14:paraId="07FC9B51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17/99 (17,2%)</w:t>
            </w:r>
          </w:p>
        </w:tc>
        <w:tc>
          <w:tcPr>
            <w:tcW w:w="2365" w:type="dxa"/>
          </w:tcPr>
          <w:p w14:paraId="00DF2CCD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20/96 (20,8%)</w:t>
            </w:r>
          </w:p>
        </w:tc>
        <w:tc>
          <w:tcPr>
            <w:tcW w:w="2365" w:type="dxa"/>
          </w:tcPr>
          <w:p w14:paraId="0CC654B2" w14:textId="77777777" w:rsidR="000C19C1" w:rsidRPr="00BC42A2" w:rsidRDefault="000C19C1" w:rsidP="0067032E">
            <w:pPr>
              <w:pStyle w:val="Normal1"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0,5144</w:t>
            </w:r>
          </w:p>
        </w:tc>
      </w:tr>
    </w:tbl>
    <w:p w14:paraId="5AA8D362" w14:textId="77777777" w:rsidR="003B57B4" w:rsidRPr="00BC42A2" w:rsidRDefault="008B5D84" w:rsidP="0067032E">
      <w:pPr>
        <w:pStyle w:val="Normal1"/>
        <w:ind w:left="284" w:right="57" w:hanging="284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*</w:t>
      </w:r>
      <w:r w:rsidRPr="00BC42A2">
        <w:rPr>
          <w:rFonts w:ascii="Times New Roman" w:hAnsi="Times New Roman" w:cs="Times New Roman"/>
          <w:lang w:val="hu-HU"/>
        </w:rPr>
        <w:tab/>
        <w:t xml:space="preserve">A módosított </w:t>
      </w:r>
      <w:r w:rsidRPr="00BC42A2">
        <w:rPr>
          <w:rFonts w:ascii="Times New Roman" w:hAnsi="Times New Roman" w:cs="Times New Roman"/>
          <w:i/>
          <w:lang w:val="hu-HU"/>
        </w:rPr>
        <w:t>intention to treat</w:t>
      </w:r>
      <w:r w:rsidRPr="00BC42A2">
        <w:rPr>
          <w:rFonts w:ascii="Times New Roman" w:hAnsi="Times New Roman" w:cs="Times New Roman"/>
          <w:lang w:val="hu-HU"/>
        </w:rPr>
        <w:t xml:space="preserve"> populációt meghatározás szerint mindazok a random válogatással a vizsgálati készítménnyel végzett kezelésre besorolt betegek alkották, akik</w:t>
      </w:r>
      <w:r w:rsidR="002828C2" w:rsidRPr="00BC42A2">
        <w:rPr>
          <w:rFonts w:ascii="Times New Roman" w:hAnsi="Times New Roman" w:cs="Times New Roman"/>
          <w:lang w:val="hu-HU"/>
        </w:rPr>
        <w:t>nek a</w:t>
      </w:r>
      <w:r w:rsidRPr="00BC42A2">
        <w:rPr>
          <w:rFonts w:ascii="Times New Roman" w:hAnsi="Times New Roman" w:cs="Times New Roman"/>
          <w:lang w:val="hu-HU"/>
        </w:rPr>
        <w:t xml:space="preserve"> görcsrohamokat rögzítő naplója mind a kezelés </w:t>
      </w:r>
      <w:r w:rsidR="0092523C" w:rsidRPr="00BC42A2">
        <w:rPr>
          <w:rFonts w:ascii="Times New Roman" w:hAnsi="Times New Roman" w:cs="Times New Roman"/>
          <w:lang w:val="hu-HU"/>
        </w:rPr>
        <w:t xml:space="preserve">elkezdése </w:t>
      </w:r>
      <w:r w:rsidRPr="00BC42A2">
        <w:rPr>
          <w:rFonts w:ascii="Times New Roman" w:hAnsi="Times New Roman" w:cs="Times New Roman"/>
          <w:lang w:val="hu-HU"/>
        </w:rPr>
        <w:t>előtt, mind a kettősvak kezelés során 28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napon keresztül értékelhető volt.</w:t>
      </w:r>
    </w:p>
    <w:p w14:paraId="19C23996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B27E0F2" w14:textId="77777777" w:rsidR="002D2217" w:rsidRPr="00BC42A2" w:rsidRDefault="002D2217" w:rsidP="0067032E">
      <w:pPr>
        <w:pStyle w:val="Normal1"/>
        <w:keepNext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5.2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Farmakokinetikai tulajdonságok</w:t>
      </w:r>
    </w:p>
    <w:p w14:paraId="53ED7942" w14:textId="77777777" w:rsidR="002D2217" w:rsidRPr="00BC42A2" w:rsidRDefault="002D2217" w:rsidP="0067032E">
      <w:pPr>
        <w:pStyle w:val="Normal1"/>
        <w:keepNext/>
        <w:ind w:right="57"/>
        <w:rPr>
          <w:rFonts w:ascii="Times New Roman" w:hAnsi="Times New Roman" w:cs="Times New Roman"/>
          <w:u w:val="single"/>
          <w:lang w:val="hu-HU"/>
        </w:rPr>
      </w:pPr>
    </w:p>
    <w:p w14:paraId="5851AE8B" w14:textId="77777777" w:rsidR="007E4D06" w:rsidRPr="00BC42A2" w:rsidRDefault="007E4D06" w:rsidP="0067032E">
      <w:pPr>
        <w:pStyle w:val="Normal1"/>
        <w:keepNext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Felszívódás</w:t>
      </w:r>
    </w:p>
    <w:p w14:paraId="50A1F4F8" w14:textId="77777777" w:rsidR="005A650D" w:rsidRPr="00BC42A2" w:rsidRDefault="005A650D" w:rsidP="0067032E">
      <w:pPr>
        <w:pStyle w:val="Normal1"/>
        <w:keepNext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Perorális alkalmazás után a gabapentin csúcskoncentrációja 2-3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órán belül figyelhető meg. Biohasznosulása (a felszívódott dózishányad) a </w:t>
      </w:r>
      <w:r w:rsidR="001B655C" w:rsidRPr="00BC42A2">
        <w:rPr>
          <w:rFonts w:ascii="Times New Roman" w:hAnsi="Times New Roman" w:cs="Times New Roman"/>
          <w:lang w:val="hu-HU"/>
        </w:rPr>
        <w:t>gyógyszeradag</w:t>
      </w:r>
      <w:r w:rsidRPr="00BC42A2">
        <w:rPr>
          <w:rFonts w:ascii="Times New Roman" w:hAnsi="Times New Roman" w:cs="Times New Roman"/>
          <w:lang w:val="hu-HU"/>
        </w:rPr>
        <w:t xml:space="preserve"> növelésével csökkenő tendenciát mutat. A 300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mg-os kapszula abszolút biohasznosulása kb. 60%-os. A táplálék, többek között a nagy zsírtartalmú étrend nem befolyásolja klinikai szempontból jelentős mértékben a gabapentin farmakokinetikáját.</w:t>
      </w:r>
    </w:p>
    <w:p w14:paraId="703FAC33" w14:textId="77777777" w:rsidR="005A650D" w:rsidRPr="00BC42A2" w:rsidRDefault="005A650D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5BE2620" w14:textId="77777777" w:rsidR="005A650D" w:rsidRPr="00BC42A2" w:rsidRDefault="005A650D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gabapentin farmakokinetikáját nem befolyásolja az ismételt adagolás. Bár a klinikai vizsgálatok során a gabapentin plazmaszintje általában 2-20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µg/ml volt, az ebbe a tartományba eső koncentrációk nem voltak a kezelés biztonságosságának vagy hatásosságának </w:t>
      </w:r>
      <w:r w:rsidR="002828C2" w:rsidRPr="00BC42A2">
        <w:rPr>
          <w:rFonts w:ascii="Times New Roman" w:hAnsi="Times New Roman" w:cs="Times New Roman"/>
          <w:lang w:val="hu-HU"/>
        </w:rPr>
        <w:t>előre látható</w:t>
      </w:r>
      <w:r w:rsidRPr="00BC42A2">
        <w:rPr>
          <w:rFonts w:ascii="Times New Roman" w:hAnsi="Times New Roman" w:cs="Times New Roman"/>
          <w:lang w:val="hu-HU"/>
        </w:rPr>
        <w:t xml:space="preserve"> tényezői. A farmakokinetikai paramétereket a 3.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táblázat ismerteti.</w:t>
      </w:r>
    </w:p>
    <w:p w14:paraId="7AC96E5E" w14:textId="77777777" w:rsidR="005A650D" w:rsidRPr="00BC42A2" w:rsidRDefault="005A650D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1C9BF6B3" w14:textId="77777777" w:rsidR="005A650D" w:rsidRPr="00BC42A2" w:rsidRDefault="005A650D" w:rsidP="00C73F62">
      <w:pPr>
        <w:pStyle w:val="Normal1"/>
        <w:keepNext/>
        <w:keepLines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b/>
          <w:lang w:val="hu-HU"/>
        </w:rPr>
        <w:t>3. táblázat:</w:t>
      </w:r>
      <w:r w:rsidRPr="00BC42A2">
        <w:rPr>
          <w:rFonts w:ascii="Times New Roman" w:hAnsi="Times New Roman" w:cs="Times New Roman"/>
          <w:lang w:val="hu-HU"/>
        </w:rPr>
        <w:t xml:space="preserve"> A gabapentin átlagos (%CV), 8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óránkénti adagolás után mért</w:t>
      </w:r>
      <w:r w:rsidR="002828C2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>egyensúlyi farmakokinetikai paraméterei.</w:t>
      </w:r>
    </w:p>
    <w:p w14:paraId="2653EFE5" w14:textId="77777777" w:rsidR="005A12CC" w:rsidRPr="00BC42A2" w:rsidRDefault="005A12CC" w:rsidP="00C73F62">
      <w:pPr>
        <w:pStyle w:val="Normal1"/>
        <w:keepNext/>
        <w:keepLines/>
        <w:ind w:right="57"/>
        <w:rPr>
          <w:rFonts w:ascii="Times New Roman" w:hAnsi="Times New Roman" w:cs="Times New Roman"/>
          <w:lang w:val="hu-H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1228"/>
        <w:gridCol w:w="1229"/>
        <w:gridCol w:w="1228"/>
        <w:gridCol w:w="1229"/>
        <w:gridCol w:w="1228"/>
        <w:gridCol w:w="1229"/>
      </w:tblGrid>
      <w:tr w:rsidR="005A12CC" w:rsidRPr="00BC42A2" w14:paraId="2E509086" w14:textId="77777777" w:rsidTr="00F90FBA">
        <w:trPr>
          <w:trHeight w:val="245"/>
        </w:trPr>
        <w:tc>
          <w:tcPr>
            <w:tcW w:w="198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26E6E0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 xml:space="preserve">Farmakokinetikai </w:t>
            </w:r>
          </w:p>
          <w:p w14:paraId="5874128A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paraméter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F81903" w14:textId="77777777" w:rsidR="005A12CC" w:rsidRPr="00BC42A2" w:rsidRDefault="005A12CC" w:rsidP="00C73F62">
            <w:pPr>
              <w:pStyle w:val="Normal1"/>
              <w:keepNext/>
              <w:keepLines/>
              <w:pBdr>
                <w:bottom w:val="single" w:sz="4" w:space="0" w:color="auto"/>
              </w:pBdr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300 mg (n=7)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E482FA" w14:textId="77777777" w:rsidR="005A12CC" w:rsidRPr="00BC42A2" w:rsidRDefault="005A12CC" w:rsidP="00C73F62">
            <w:pPr>
              <w:pStyle w:val="Normal1"/>
              <w:keepNext/>
              <w:keepLines/>
              <w:pBdr>
                <w:bottom w:val="single" w:sz="4" w:space="0" w:color="auto"/>
              </w:pBdr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400 mg (n=14)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816019" w14:textId="77777777" w:rsidR="005A12CC" w:rsidRPr="00BC42A2" w:rsidRDefault="005A12CC" w:rsidP="00C73F62">
            <w:pPr>
              <w:pStyle w:val="Normal1"/>
              <w:keepNext/>
              <w:keepLines/>
              <w:pBdr>
                <w:bottom w:val="single" w:sz="4" w:space="0" w:color="auto"/>
              </w:pBdr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800 mg (n=14)</w:t>
            </w:r>
          </w:p>
        </w:tc>
      </w:tr>
      <w:tr w:rsidR="005A12CC" w:rsidRPr="00BC42A2" w14:paraId="23280D16" w14:textId="77777777" w:rsidTr="00F90FBA">
        <w:trPr>
          <w:trHeight w:val="245"/>
        </w:trPr>
        <w:tc>
          <w:tcPr>
            <w:tcW w:w="198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C53ED1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07C579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Átlag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2F7BDD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%CV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AF9D03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Átlag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2739C2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%CV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DF8DC2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Átlag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4E33DB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%CV</w:t>
            </w:r>
          </w:p>
        </w:tc>
      </w:tr>
      <w:tr w:rsidR="005A12CC" w:rsidRPr="00BC42A2" w14:paraId="6F977F40" w14:textId="77777777" w:rsidTr="00F90F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8AC521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C</w:t>
            </w:r>
            <w:r w:rsidRPr="00BC42A2">
              <w:rPr>
                <w:rFonts w:ascii="Times New Roman" w:hAnsi="Times New Roman" w:cs="Times New Roman"/>
                <w:b/>
                <w:vertAlign w:val="subscript"/>
                <w:lang w:val="hu-HU"/>
              </w:rPr>
              <w:t>max</w:t>
            </w:r>
            <w:r w:rsidRPr="00BC42A2">
              <w:rPr>
                <w:rFonts w:ascii="Times New Roman" w:hAnsi="Times New Roman" w:cs="Times New Roman"/>
                <w:b/>
                <w:lang w:val="hu-HU"/>
              </w:rPr>
              <w:t xml:space="preserve"> (µg/ml)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B96F69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59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4,02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F3E29D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(24)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498837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12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5,74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FB5E07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(38)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530749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40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8,71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4B6612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(29)</w:t>
            </w:r>
          </w:p>
        </w:tc>
      </w:tr>
      <w:tr w:rsidR="005A12CC" w:rsidRPr="00BC42A2" w14:paraId="7E00C09C" w14:textId="77777777" w:rsidTr="00F90FBA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1F9BBBA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t</w:t>
            </w:r>
            <w:r w:rsidR="00723864" w:rsidRPr="00BC42A2">
              <w:rPr>
                <w:rFonts w:ascii="Times New Roman" w:hAnsi="Times New Roman" w:cs="Times New Roman"/>
                <w:b/>
                <w:vertAlign w:val="subscript"/>
                <w:lang w:val="hu-HU"/>
              </w:rPr>
              <w:t>max</w:t>
            </w:r>
            <w:r w:rsidRPr="00BC42A2">
              <w:rPr>
                <w:rFonts w:ascii="Times New Roman" w:hAnsi="Times New Roman" w:cs="Times New Roman"/>
                <w:b/>
                <w:lang w:val="hu-HU"/>
              </w:rPr>
              <w:t xml:space="preserve"> (óra)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04A3A39E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59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2,7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14C89E19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(18)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6F65D34F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12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2,1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06880AD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(54)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341D33CE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40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1,6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5F594033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(76)</w:t>
            </w:r>
          </w:p>
        </w:tc>
      </w:tr>
      <w:tr w:rsidR="005A12CC" w:rsidRPr="00BC42A2" w14:paraId="0118FE63" w14:textId="77777777" w:rsidTr="00F90FBA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DEA29F0" w14:textId="77777777" w:rsidR="005A12CC" w:rsidRPr="00BC42A2" w:rsidRDefault="00723864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t</w:t>
            </w:r>
            <w:r w:rsidRPr="00BC42A2">
              <w:rPr>
                <w:rFonts w:ascii="Times New Roman" w:hAnsi="Times New Roman" w:cs="Times New Roman"/>
                <w:b/>
                <w:vertAlign w:val="subscript"/>
                <w:lang w:val="hu-HU"/>
              </w:rPr>
              <w:t>½</w:t>
            </w:r>
            <w:r w:rsidRPr="00BC42A2">
              <w:rPr>
                <w:rFonts w:ascii="Times New Roman" w:hAnsi="Times New Roman" w:cs="Times New Roman"/>
                <w:b/>
                <w:lang w:val="hu-HU"/>
              </w:rPr>
              <w:t xml:space="preserve"> (óra)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1B57D367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59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5,2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1355C999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(12)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5D23A861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12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10,8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BFF7B1D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(89)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5322D443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40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10,6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7A35E82D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(41)</w:t>
            </w:r>
          </w:p>
        </w:tc>
      </w:tr>
      <w:tr w:rsidR="00723864" w:rsidRPr="00BC42A2" w14:paraId="120359AC" w14:textId="77777777" w:rsidTr="00F90FBA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6E3CF24" w14:textId="77777777" w:rsidR="00723864" w:rsidRPr="00BC42A2" w:rsidRDefault="00723864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AUC</w:t>
            </w:r>
            <w:r w:rsidRPr="00BC42A2">
              <w:rPr>
                <w:rFonts w:ascii="Times New Roman" w:hAnsi="Times New Roman" w:cs="Times New Roman"/>
                <w:b/>
                <w:vertAlign w:val="subscript"/>
                <w:lang w:val="hu-HU"/>
              </w:rPr>
              <w:t>(0-8)</w:t>
            </w:r>
            <w:r w:rsidRPr="00BC42A2">
              <w:rPr>
                <w:rFonts w:ascii="Times New Roman" w:hAnsi="Times New Roman" w:cs="Times New Roman"/>
                <w:b/>
                <w:lang w:val="hu-HU"/>
              </w:rPr>
              <w:t xml:space="preserve"> µg•óra/ml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5C8E743D" w14:textId="77777777" w:rsidR="00723864" w:rsidRPr="00BC42A2" w:rsidRDefault="00723864" w:rsidP="00C73F62">
            <w:pPr>
              <w:pStyle w:val="Normal1"/>
              <w:keepNext/>
              <w:keepLines/>
              <w:tabs>
                <w:tab w:val="decimal" w:pos="459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24,8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600E3D7F" w14:textId="77777777" w:rsidR="00723864" w:rsidRPr="00BC42A2" w:rsidRDefault="00723864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(24)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1D5A1C36" w14:textId="77777777" w:rsidR="00723864" w:rsidRPr="00BC42A2" w:rsidRDefault="00723864" w:rsidP="00C73F62">
            <w:pPr>
              <w:pStyle w:val="Normal1"/>
              <w:keepNext/>
              <w:keepLines/>
              <w:tabs>
                <w:tab w:val="decimal" w:pos="412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34,5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24F90CC0" w14:textId="77777777" w:rsidR="00723864" w:rsidRPr="00BC42A2" w:rsidRDefault="00723864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(34)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016AE005" w14:textId="77777777" w:rsidR="00723864" w:rsidRPr="00BC42A2" w:rsidRDefault="00723864" w:rsidP="00C73F62">
            <w:pPr>
              <w:pStyle w:val="Normal1"/>
              <w:keepNext/>
              <w:keepLines/>
              <w:tabs>
                <w:tab w:val="decimal" w:pos="440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51,4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7C20D11E" w14:textId="77777777" w:rsidR="00723864" w:rsidRPr="00BC42A2" w:rsidRDefault="00723864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(27)</w:t>
            </w:r>
          </w:p>
        </w:tc>
      </w:tr>
      <w:tr w:rsidR="005A12CC" w:rsidRPr="00BC42A2" w14:paraId="69AA9197" w14:textId="77777777" w:rsidTr="00F90FBA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93DE8C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b/>
                <w:lang w:val="hu-HU"/>
              </w:rPr>
            </w:pPr>
            <w:r w:rsidRPr="00BC42A2">
              <w:rPr>
                <w:rFonts w:ascii="Times New Roman" w:hAnsi="Times New Roman" w:cs="Times New Roman"/>
                <w:b/>
                <w:lang w:val="hu-HU"/>
              </w:rPr>
              <w:t>Ae% (%)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CD6A24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N.I.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6DB348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N.I.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83A094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12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47,2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B43C4A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(25)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79934A" w14:textId="77777777" w:rsidR="005A12CC" w:rsidRPr="00BC42A2" w:rsidRDefault="005A12CC" w:rsidP="00C73F62">
            <w:pPr>
              <w:pStyle w:val="Normal1"/>
              <w:keepNext/>
              <w:keepLines/>
              <w:tabs>
                <w:tab w:val="decimal" w:pos="440"/>
              </w:tabs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34,4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143E65" w14:textId="77777777" w:rsidR="005A12CC" w:rsidRPr="00BC42A2" w:rsidRDefault="005A12CC" w:rsidP="00C73F62">
            <w:pPr>
              <w:pStyle w:val="Normal1"/>
              <w:keepNext/>
              <w:keepLines/>
              <w:ind w:right="57"/>
              <w:rPr>
                <w:rFonts w:ascii="Times New Roman" w:hAnsi="Times New Roman" w:cs="Times New Roman"/>
                <w:lang w:val="hu-HU"/>
              </w:rPr>
            </w:pPr>
            <w:r w:rsidRPr="00BC42A2">
              <w:rPr>
                <w:rFonts w:ascii="Times New Roman" w:hAnsi="Times New Roman" w:cs="Times New Roman"/>
                <w:lang w:val="hu-HU"/>
              </w:rPr>
              <w:t>(37)</w:t>
            </w:r>
          </w:p>
        </w:tc>
      </w:tr>
    </w:tbl>
    <w:p w14:paraId="4FA03315" w14:textId="77777777" w:rsidR="005A12CC" w:rsidRPr="00BC42A2" w:rsidRDefault="005A12CC" w:rsidP="00C73F62">
      <w:pPr>
        <w:pStyle w:val="Normal1"/>
        <w:keepNext/>
        <w:keepLines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C</w:t>
      </w:r>
      <w:r w:rsidRPr="00BC42A2">
        <w:rPr>
          <w:rFonts w:ascii="Times New Roman" w:hAnsi="Times New Roman" w:cs="Times New Roman"/>
          <w:vertAlign w:val="subscript"/>
          <w:lang w:val="hu-HU"/>
        </w:rPr>
        <w:t>max</w:t>
      </w:r>
      <w:r w:rsidRPr="00BC42A2">
        <w:rPr>
          <w:rFonts w:ascii="Times New Roman" w:hAnsi="Times New Roman" w:cs="Times New Roman"/>
          <w:lang w:val="hu-HU"/>
        </w:rPr>
        <w:t xml:space="preserve"> = maximális egyensúlyi plazmaszint</w:t>
      </w:r>
    </w:p>
    <w:p w14:paraId="4FD495AD" w14:textId="77777777" w:rsidR="005A12CC" w:rsidRPr="00BC42A2" w:rsidRDefault="005A12CC" w:rsidP="00C73F62">
      <w:pPr>
        <w:pStyle w:val="Normal1"/>
        <w:keepNext/>
        <w:keepLines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t</w:t>
      </w:r>
      <w:r w:rsidRPr="00BC42A2">
        <w:rPr>
          <w:rFonts w:ascii="Times New Roman" w:hAnsi="Times New Roman" w:cs="Times New Roman"/>
          <w:vertAlign w:val="subscript"/>
          <w:lang w:val="hu-HU"/>
        </w:rPr>
        <w:t>max</w:t>
      </w:r>
      <w:r w:rsidRPr="00BC42A2">
        <w:rPr>
          <w:rFonts w:ascii="Times New Roman" w:hAnsi="Times New Roman" w:cs="Times New Roman"/>
          <w:lang w:val="hu-HU"/>
        </w:rPr>
        <w:t xml:space="preserve"> = a C</w:t>
      </w:r>
      <w:r w:rsidRPr="00BC42A2">
        <w:rPr>
          <w:rFonts w:ascii="Times New Roman" w:hAnsi="Times New Roman" w:cs="Times New Roman"/>
          <w:vertAlign w:val="subscript"/>
          <w:lang w:val="hu-HU"/>
        </w:rPr>
        <w:t xml:space="preserve">max </w:t>
      </w:r>
      <w:r w:rsidRPr="00BC42A2">
        <w:rPr>
          <w:rFonts w:ascii="Times New Roman" w:hAnsi="Times New Roman" w:cs="Times New Roman"/>
          <w:lang w:val="hu-HU"/>
        </w:rPr>
        <w:t>eléréshez szükséges idő</w:t>
      </w:r>
    </w:p>
    <w:p w14:paraId="297F0104" w14:textId="77777777" w:rsidR="005A12CC" w:rsidRPr="00BC42A2" w:rsidRDefault="005A12CC" w:rsidP="00C73F62">
      <w:pPr>
        <w:pStyle w:val="Normal1"/>
        <w:keepNext/>
        <w:keepLines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t</w:t>
      </w:r>
      <w:r w:rsidRPr="00BC42A2">
        <w:rPr>
          <w:rFonts w:ascii="Times New Roman" w:hAnsi="Times New Roman" w:cs="Times New Roman"/>
          <w:vertAlign w:val="subscript"/>
          <w:lang w:val="hu-HU"/>
        </w:rPr>
        <w:t>½</w:t>
      </w:r>
      <w:r w:rsidRPr="00BC42A2">
        <w:rPr>
          <w:rFonts w:ascii="Times New Roman" w:hAnsi="Times New Roman" w:cs="Times New Roman"/>
          <w:lang w:val="hu-HU"/>
        </w:rPr>
        <w:t xml:space="preserve"> = eliminációs felezési idő</w:t>
      </w:r>
    </w:p>
    <w:p w14:paraId="0856B0E7" w14:textId="77777777" w:rsidR="005A12CC" w:rsidRPr="00BC42A2" w:rsidRDefault="005A12CC" w:rsidP="00C73F62">
      <w:pPr>
        <w:pStyle w:val="Normal1"/>
        <w:keepNext/>
        <w:keepLines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AUC</w:t>
      </w:r>
      <w:r w:rsidRPr="00BC42A2">
        <w:rPr>
          <w:rFonts w:ascii="Times New Roman" w:hAnsi="Times New Roman" w:cs="Times New Roman"/>
          <w:vertAlign w:val="subscript"/>
          <w:lang w:val="hu-HU"/>
        </w:rPr>
        <w:t>(0-8)</w:t>
      </w:r>
      <w:r w:rsidRPr="00BC42A2">
        <w:rPr>
          <w:rFonts w:ascii="Times New Roman" w:hAnsi="Times New Roman" w:cs="Times New Roman"/>
          <w:lang w:val="hu-HU"/>
        </w:rPr>
        <w:t xml:space="preserve"> =</w:t>
      </w:r>
      <w:r w:rsidRPr="00BC42A2">
        <w:rPr>
          <w:rFonts w:ascii="Times New Roman" w:hAnsi="Times New Roman" w:cs="Times New Roman"/>
          <w:lang w:val="hu-HU"/>
        </w:rPr>
        <w:tab/>
        <w:t>A 0-8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óráig terjedő plazmakoncentráció-idő görbe alatti terület egyensúlyi </w:t>
      </w:r>
      <w:r w:rsidR="001B655C" w:rsidRPr="00BC42A2">
        <w:rPr>
          <w:rFonts w:ascii="Times New Roman" w:hAnsi="Times New Roman" w:cs="Times New Roman"/>
          <w:lang w:val="hu-HU"/>
        </w:rPr>
        <w:t>viszonyok</w:t>
      </w:r>
      <w:r w:rsidRPr="00BC42A2">
        <w:rPr>
          <w:rFonts w:ascii="Times New Roman" w:hAnsi="Times New Roman" w:cs="Times New Roman"/>
          <w:lang w:val="hu-HU"/>
        </w:rPr>
        <w:t xml:space="preserve"> között</w:t>
      </w:r>
    </w:p>
    <w:p w14:paraId="00CD351C" w14:textId="77777777" w:rsidR="005A12CC" w:rsidRPr="00BC42A2" w:rsidRDefault="005A12CC" w:rsidP="00C73F62">
      <w:pPr>
        <w:pStyle w:val="Normal1"/>
        <w:keepNext/>
        <w:keepLines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Ae% = a vizeletben 0-8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órával a gyógyszeradás után változatlan formában ürülő dózishányad </w:t>
      </w:r>
    </w:p>
    <w:p w14:paraId="5B7B2692" w14:textId="77777777" w:rsidR="005A12CC" w:rsidRPr="00BC42A2" w:rsidRDefault="005A12CC" w:rsidP="00C73F62">
      <w:pPr>
        <w:pStyle w:val="Normal1"/>
        <w:keepNext/>
        <w:keepLines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N.I. = nem ismert</w:t>
      </w:r>
    </w:p>
    <w:p w14:paraId="1E83A01C" w14:textId="77777777" w:rsidR="005A12CC" w:rsidRPr="00BC42A2" w:rsidRDefault="005A12CC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AA214C9" w14:textId="77777777" w:rsidR="009C7E74" w:rsidRPr="00BC42A2" w:rsidRDefault="005A12CC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Eloszlás</w:t>
      </w:r>
    </w:p>
    <w:p w14:paraId="770428DA" w14:textId="77777777" w:rsidR="005A12CC" w:rsidRPr="00BC42A2" w:rsidRDefault="005A12CC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A gabapentin nem kötődik plazmafehérjékhez, eloszlási térfogata: 57,7 liter. </w:t>
      </w:r>
      <w:r w:rsidR="005351D4" w:rsidRPr="00BC42A2">
        <w:rPr>
          <w:rFonts w:ascii="Times New Roman" w:hAnsi="Times New Roman" w:cs="Times New Roman"/>
          <w:lang w:val="hu-HU"/>
        </w:rPr>
        <w:t>Az e</w:t>
      </w:r>
      <w:r w:rsidRPr="00BC42A2">
        <w:rPr>
          <w:rFonts w:ascii="Times New Roman" w:hAnsi="Times New Roman" w:cs="Times New Roman"/>
          <w:lang w:val="hu-HU"/>
        </w:rPr>
        <w:t xml:space="preserve">pilepsziás betegek liquorában mért koncentráció </w:t>
      </w:r>
      <w:r w:rsidR="009C7E74" w:rsidRPr="00BC42A2">
        <w:rPr>
          <w:rFonts w:ascii="Times New Roman" w:hAnsi="Times New Roman" w:cs="Times New Roman"/>
          <w:lang w:val="hu-HU"/>
        </w:rPr>
        <w:t xml:space="preserve">kb. </w:t>
      </w:r>
      <w:r w:rsidRPr="00BC42A2">
        <w:rPr>
          <w:rFonts w:ascii="Times New Roman" w:hAnsi="Times New Roman" w:cs="Times New Roman"/>
          <w:lang w:val="hu-HU"/>
        </w:rPr>
        <w:t>20%-a a plazmában</w:t>
      </w:r>
      <w:r w:rsidR="005351D4" w:rsidRPr="00BC42A2">
        <w:rPr>
          <w:rFonts w:ascii="Times New Roman" w:hAnsi="Times New Roman" w:cs="Times New Roman"/>
          <w:lang w:val="hu-HU"/>
        </w:rPr>
        <w:t>,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="009C7E74" w:rsidRPr="00BC42A2">
        <w:rPr>
          <w:rFonts w:ascii="Times New Roman" w:hAnsi="Times New Roman" w:cs="Times New Roman"/>
          <w:lang w:val="hu-HU"/>
        </w:rPr>
        <w:t>egyensúlyi viszonyok között mért plazmaszintnek</w:t>
      </w:r>
      <w:r w:rsidRPr="00BC42A2">
        <w:rPr>
          <w:rFonts w:ascii="Times New Roman" w:hAnsi="Times New Roman" w:cs="Times New Roman"/>
          <w:lang w:val="hu-HU"/>
        </w:rPr>
        <w:t>.</w:t>
      </w:r>
      <w:r w:rsidR="009C7E74" w:rsidRPr="00BC42A2">
        <w:rPr>
          <w:rFonts w:ascii="Times New Roman" w:hAnsi="Times New Roman" w:cs="Times New Roman"/>
          <w:lang w:val="hu-HU"/>
        </w:rPr>
        <w:t xml:space="preserve"> A gabapentin jelen van a szoptató anyák tejében.</w:t>
      </w:r>
    </w:p>
    <w:p w14:paraId="75A0181F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19CA50E1" w14:textId="77777777" w:rsidR="009C7E74" w:rsidRPr="00BC42A2" w:rsidRDefault="006978CE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Biotranszformáció</w:t>
      </w:r>
    </w:p>
    <w:p w14:paraId="018D85B5" w14:textId="77777777" w:rsidR="002D2217" w:rsidRPr="00BC42A2" w:rsidRDefault="009C7E7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Nincs </w:t>
      </w:r>
      <w:r w:rsidR="00815CAA" w:rsidRPr="00BC42A2">
        <w:rPr>
          <w:rFonts w:ascii="Times New Roman" w:hAnsi="Times New Roman" w:cs="Times New Roman"/>
          <w:lang w:val="hu-HU"/>
        </w:rPr>
        <w:t xml:space="preserve">arra </w:t>
      </w:r>
      <w:r w:rsidRPr="00BC42A2">
        <w:rPr>
          <w:rFonts w:ascii="Times New Roman" w:hAnsi="Times New Roman" w:cs="Times New Roman"/>
          <w:lang w:val="hu-HU"/>
        </w:rPr>
        <w:t>bizonyíték, hogy a</w:t>
      </w:r>
      <w:r w:rsidR="002D2217" w:rsidRPr="00BC42A2">
        <w:rPr>
          <w:rFonts w:ascii="Times New Roman" w:hAnsi="Times New Roman" w:cs="Times New Roman"/>
          <w:lang w:val="hu-HU"/>
        </w:rPr>
        <w:t xml:space="preserve"> gabapentin </w:t>
      </w:r>
      <w:r w:rsidR="00027D73" w:rsidRPr="00BC42A2">
        <w:rPr>
          <w:rFonts w:ascii="Times New Roman" w:hAnsi="Times New Roman" w:cs="Times New Roman"/>
          <w:lang w:val="hu-HU"/>
        </w:rPr>
        <w:t>embernél</w:t>
      </w:r>
      <w:r w:rsidR="002D2217" w:rsidRPr="00BC42A2">
        <w:rPr>
          <w:rFonts w:ascii="Times New Roman" w:hAnsi="Times New Roman" w:cs="Times New Roman"/>
          <w:lang w:val="hu-HU"/>
        </w:rPr>
        <w:t xml:space="preserve"> metabolizálód</w:t>
      </w:r>
      <w:r w:rsidRPr="00BC42A2">
        <w:rPr>
          <w:rFonts w:ascii="Times New Roman" w:hAnsi="Times New Roman" w:cs="Times New Roman"/>
          <w:lang w:val="hu-HU"/>
        </w:rPr>
        <w:t xml:space="preserve">na. A gabapentin </w:t>
      </w:r>
      <w:r w:rsidR="002D2217" w:rsidRPr="00BC42A2">
        <w:rPr>
          <w:rFonts w:ascii="Times New Roman" w:hAnsi="Times New Roman" w:cs="Times New Roman"/>
          <w:lang w:val="hu-HU"/>
        </w:rPr>
        <w:t xml:space="preserve">nem indukálja a májban </w:t>
      </w:r>
      <w:r w:rsidRPr="00BC42A2">
        <w:rPr>
          <w:rFonts w:ascii="Times New Roman" w:hAnsi="Times New Roman" w:cs="Times New Roman"/>
          <w:lang w:val="hu-HU"/>
        </w:rPr>
        <w:t xml:space="preserve">a </w:t>
      </w:r>
      <w:r w:rsidR="001B655C" w:rsidRPr="00BC42A2">
        <w:rPr>
          <w:rFonts w:ascii="Times New Roman" w:hAnsi="Times New Roman" w:cs="Times New Roman"/>
          <w:lang w:val="hu-HU"/>
        </w:rPr>
        <w:t>gyógyszermetabolizmusért</w:t>
      </w:r>
      <w:r w:rsidRPr="00BC42A2">
        <w:rPr>
          <w:rFonts w:ascii="Times New Roman" w:hAnsi="Times New Roman" w:cs="Times New Roman"/>
          <w:lang w:val="hu-HU"/>
        </w:rPr>
        <w:t xml:space="preserve"> felelős, vegyes funkciójú oxidáz enzimeket.</w:t>
      </w:r>
    </w:p>
    <w:p w14:paraId="2D4F2C8C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16CCEC0" w14:textId="77777777" w:rsidR="009C7E74" w:rsidRPr="00BC42A2" w:rsidRDefault="002D2217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Elimináció</w:t>
      </w:r>
    </w:p>
    <w:p w14:paraId="56448390" w14:textId="77777777" w:rsidR="009C7E74" w:rsidRPr="00BC42A2" w:rsidRDefault="009C7E7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gab</w:t>
      </w:r>
      <w:r w:rsidR="00065899" w:rsidRPr="00BC42A2">
        <w:rPr>
          <w:rFonts w:ascii="Times New Roman" w:hAnsi="Times New Roman" w:cs="Times New Roman"/>
          <w:lang w:val="hu-HU"/>
        </w:rPr>
        <w:t>ap</w:t>
      </w:r>
      <w:r w:rsidRPr="00BC42A2">
        <w:rPr>
          <w:rFonts w:ascii="Times New Roman" w:hAnsi="Times New Roman" w:cs="Times New Roman"/>
          <w:lang w:val="hu-HU"/>
        </w:rPr>
        <w:t>entin változatlan formában, kizárólag renális kiválasztással eliminálódik. A gabapentin eliminációs felezési ideje nem függ a dózistól, átlagosan 5-7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óra. </w:t>
      </w:r>
    </w:p>
    <w:p w14:paraId="1D780B5F" w14:textId="77777777" w:rsidR="009C7E74" w:rsidRPr="00BC42A2" w:rsidRDefault="009C7E7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159101C" w14:textId="77777777" w:rsidR="009C7E74" w:rsidRPr="00BC42A2" w:rsidRDefault="009C7E7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Idős, valamint </w:t>
      </w:r>
      <w:r w:rsidR="00027D73" w:rsidRPr="00BC42A2">
        <w:rPr>
          <w:rFonts w:ascii="Times New Roman" w:hAnsi="Times New Roman" w:cs="Times New Roman"/>
          <w:lang w:val="hu-HU"/>
        </w:rPr>
        <w:t>vesekárosodásban szenvedő</w:t>
      </w:r>
      <w:r w:rsidRPr="00BC42A2">
        <w:rPr>
          <w:rFonts w:ascii="Times New Roman" w:hAnsi="Times New Roman" w:cs="Times New Roman"/>
          <w:lang w:val="hu-HU"/>
        </w:rPr>
        <w:t xml:space="preserve"> betegekb</w:t>
      </w:r>
      <w:r w:rsidR="00723864" w:rsidRPr="00BC42A2">
        <w:rPr>
          <w:rFonts w:ascii="Times New Roman" w:hAnsi="Times New Roman" w:cs="Times New Roman"/>
          <w:lang w:val="hu-HU"/>
        </w:rPr>
        <w:t xml:space="preserve">en csökkent a gabapentin plazma </w:t>
      </w:r>
      <w:r w:rsidRPr="00BC42A2">
        <w:rPr>
          <w:rFonts w:ascii="Times New Roman" w:hAnsi="Times New Roman" w:cs="Times New Roman"/>
          <w:lang w:val="hu-HU"/>
        </w:rPr>
        <w:t>clearance-e. A gabapentin elimináció s</w:t>
      </w:r>
      <w:r w:rsidR="00723864" w:rsidRPr="00BC42A2">
        <w:rPr>
          <w:rFonts w:ascii="Times New Roman" w:hAnsi="Times New Roman" w:cs="Times New Roman"/>
          <w:lang w:val="hu-HU"/>
        </w:rPr>
        <w:t xml:space="preserve">ebességének állandója, a plazma </w:t>
      </w:r>
      <w:r w:rsidRPr="00BC42A2">
        <w:rPr>
          <w:rFonts w:ascii="Times New Roman" w:hAnsi="Times New Roman" w:cs="Times New Roman"/>
          <w:lang w:val="hu-HU"/>
        </w:rPr>
        <w:t>clearance, és a renális clearance egyenesen ará</w:t>
      </w:r>
      <w:r w:rsidR="00723864" w:rsidRPr="00BC42A2">
        <w:rPr>
          <w:rFonts w:ascii="Times New Roman" w:hAnsi="Times New Roman" w:cs="Times New Roman"/>
          <w:lang w:val="hu-HU"/>
        </w:rPr>
        <w:t xml:space="preserve">nyosak a </w:t>
      </w:r>
      <w:r w:rsidR="000B24BD" w:rsidRPr="00BC42A2">
        <w:rPr>
          <w:rFonts w:ascii="Times New Roman" w:hAnsi="Times New Roman" w:cs="Times New Roman"/>
          <w:lang w:val="hu-HU"/>
        </w:rPr>
        <w:t>kreatinin-clearance</w:t>
      </w:r>
      <w:r w:rsidRPr="00BC42A2">
        <w:rPr>
          <w:rFonts w:ascii="Times New Roman" w:hAnsi="Times New Roman" w:cs="Times New Roman"/>
          <w:lang w:val="hu-HU"/>
        </w:rPr>
        <w:t>-szel.</w:t>
      </w:r>
    </w:p>
    <w:p w14:paraId="70CBB86B" w14:textId="77777777" w:rsidR="009C7E74" w:rsidRPr="00BC42A2" w:rsidRDefault="009C7E7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26ECE31" w14:textId="77777777" w:rsidR="009C7E74" w:rsidRPr="00DC31D1" w:rsidRDefault="009C7E7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A gabapentin hemodialízissel eltávolítható a plazmából. </w:t>
      </w:r>
      <w:r w:rsidR="004D7726" w:rsidRPr="00BC42A2">
        <w:rPr>
          <w:rFonts w:ascii="Times New Roman" w:hAnsi="Times New Roman" w:cs="Times New Roman"/>
          <w:lang w:val="hu-HU"/>
        </w:rPr>
        <w:t>V</w:t>
      </w:r>
      <w:r w:rsidR="00DB258D" w:rsidRPr="00BC42A2">
        <w:rPr>
          <w:rFonts w:ascii="Times New Roman" w:hAnsi="Times New Roman" w:cs="Times New Roman"/>
          <w:lang w:val="hu-HU"/>
        </w:rPr>
        <w:t>esekárosodásban szenvedő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Pr="00DC31D1">
        <w:rPr>
          <w:rFonts w:ascii="Times New Roman" w:hAnsi="Times New Roman" w:cs="Times New Roman"/>
          <w:lang w:val="hu-HU"/>
        </w:rPr>
        <w:t>vagy hemodialízissel kezelt betegek esetében javasolt a</w:t>
      </w:r>
      <w:r w:rsidR="005351D4" w:rsidRPr="00DC31D1">
        <w:rPr>
          <w:rFonts w:ascii="Times New Roman" w:hAnsi="Times New Roman" w:cs="Times New Roman"/>
          <w:lang w:val="hu-HU"/>
        </w:rPr>
        <w:t>z adagolás</w:t>
      </w:r>
      <w:r w:rsidRPr="00DC31D1">
        <w:rPr>
          <w:rFonts w:ascii="Times New Roman" w:hAnsi="Times New Roman" w:cs="Times New Roman"/>
          <w:lang w:val="hu-HU"/>
        </w:rPr>
        <w:t xml:space="preserve"> módosítás</w:t>
      </w:r>
      <w:r w:rsidR="005351D4" w:rsidRPr="00DC31D1">
        <w:rPr>
          <w:rFonts w:ascii="Times New Roman" w:hAnsi="Times New Roman" w:cs="Times New Roman"/>
          <w:lang w:val="hu-HU"/>
        </w:rPr>
        <w:t>a</w:t>
      </w:r>
      <w:r w:rsidRPr="00DC31D1">
        <w:rPr>
          <w:rFonts w:ascii="Times New Roman" w:hAnsi="Times New Roman" w:cs="Times New Roman"/>
          <w:lang w:val="hu-HU"/>
        </w:rPr>
        <w:t xml:space="preserve"> (lásd 4.2</w:t>
      </w:r>
      <w:r w:rsidR="00723864" w:rsidRPr="00DC31D1">
        <w:rPr>
          <w:rFonts w:ascii="Times New Roman" w:hAnsi="Times New Roman" w:cs="Times New Roman"/>
          <w:lang w:val="hu-HU"/>
        </w:rPr>
        <w:t xml:space="preserve"> pont</w:t>
      </w:r>
      <w:r w:rsidRPr="00DC31D1">
        <w:rPr>
          <w:rFonts w:ascii="Times New Roman" w:hAnsi="Times New Roman" w:cs="Times New Roman"/>
          <w:lang w:val="hu-HU"/>
        </w:rPr>
        <w:t>).</w:t>
      </w:r>
    </w:p>
    <w:p w14:paraId="7FE9083C" w14:textId="77777777" w:rsidR="009C7E74" w:rsidRPr="00E6337B" w:rsidRDefault="009C7E7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9EDEF38" w14:textId="77777777" w:rsidR="009C7E74" w:rsidRPr="00BC42A2" w:rsidRDefault="009C7E7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6E6728">
        <w:rPr>
          <w:rFonts w:ascii="Times New Roman" w:hAnsi="Times New Roman" w:cs="Times New Roman"/>
          <w:lang w:val="hu-HU"/>
        </w:rPr>
        <w:t xml:space="preserve">A gabapentin farmakokinetikáját </w:t>
      </w:r>
      <w:r w:rsidR="00027D73" w:rsidRPr="00BC42A2">
        <w:rPr>
          <w:rFonts w:ascii="Times New Roman" w:hAnsi="Times New Roman" w:cs="Times New Roman"/>
          <w:lang w:val="hu-HU"/>
        </w:rPr>
        <w:t>gyermekeknél</w:t>
      </w:r>
      <w:r w:rsidRPr="00BC42A2">
        <w:rPr>
          <w:rFonts w:ascii="Times New Roman" w:hAnsi="Times New Roman" w:cs="Times New Roman"/>
          <w:lang w:val="hu-HU"/>
        </w:rPr>
        <w:t xml:space="preserve"> 50 egészséges, 1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hónap</w:t>
      </w:r>
      <w:r w:rsidR="00EA6127" w:rsidRPr="00BC42A2">
        <w:rPr>
          <w:rFonts w:ascii="Times New Roman" w:hAnsi="Times New Roman" w:cs="Times New Roman"/>
          <w:lang w:val="hu-HU"/>
        </w:rPr>
        <w:t xml:space="preserve">os </w:t>
      </w:r>
      <w:r w:rsidR="0057716D" w:rsidRPr="00BC42A2">
        <w:rPr>
          <w:rFonts w:ascii="Times New Roman" w:hAnsi="Times New Roman" w:cs="Times New Roman"/>
          <w:lang w:val="hu-HU"/>
        </w:rPr>
        <w:t>és</w:t>
      </w:r>
      <w:r w:rsidR="00EA6127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>12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év</w:t>
      </w:r>
      <w:r w:rsidR="00EA6127" w:rsidRPr="00BC42A2">
        <w:rPr>
          <w:rFonts w:ascii="Times New Roman" w:hAnsi="Times New Roman" w:cs="Times New Roman"/>
          <w:lang w:val="hu-HU"/>
        </w:rPr>
        <w:t xml:space="preserve">es </w:t>
      </w:r>
      <w:r w:rsidR="0057716D" w:rsidRPr="00BC42A2">
        <w:rPr>
          <w:rFonts w:ascii="Times New Roman" w:hAnsi="Times New Roman" w:cs="Times New Roman"/>
          <w:lang w:val="hu-HU"/>
        </w:rPr>
        <w:t xml:space="preserve">kor közötti </w:t>
      </w:r>
      <w:r w:rsidRPr="00BC42A2">
        <w:rPr>
          <w:rFonts w:ascii="Times New Roman" w:hAnsi="Times New Roman" w:cs="Times New Roman"/>
          <w:lang w:val="hu-HU"/>
        </w:rPr>
        <w:t>vizsgálati alanyon határozták meg. Összességében véve, a plazma gabapentin koncentrációja 5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évesnél idősebb gyermekekben – </w:t>
      </w:r>
      <w:r w:rsidR="00454735" w:rsidRPr="00BC42A2">
        <w:rPr>
          <w:rFonts w:ascii="Times New Roman" w:hAnsi="Times New Roman" w:cs="Times New Roman"/>
          <w:lang w:val="hu-HU"/>
        </w:rPr>
        <w:t>testsúlyra (</w:t>
      </w:r>
      <w:r w:rsidRPr="00BC42A2">
        <w:rPr>
          <w:rFonts w:ascii="Times New Roman" w:hAnsi="Times New Roman" w:cs="Times New Roman"/>
          <w:lang w:val="hu-HU"/>
        </w:rPr>
        <w:t>mg/kg</w:t>
      </w:r>
      <w:r w:rsidR="00454735" w:rsidRPr="00BC42A2">
        <w:rPr>
          <w:rFonts w:ascii="Times New Roman" w:hAnsi="Times New Roman" w:cs="Times New Roman"/>
          <w:lang w:val="hu-HU"/>
        </w:rPr>
        <w:t xml:space="preserve">) számított </w:t>
      </w:r>
      <w:r w:rsidRPr="00BC42A2">
        <w:rPr>
          <w:rFonts w:ascii="Times New Roman" w:hAnsi="Times New Roman" w:cs="Times New Roman"/>
          <w:lang w:val="hu-HU"/>
        </w:rPr>
        <w:t xml:space="preserve">adagolás esetén – hasonló a felnőttekéhez.  </w:t>
      </w:r>
    </w:p>
    <w:p w14:paraId="27FEEFEB" w14:textId="77777777" w:rsidR="009C7E74" w:rsidRPr="00BC42A2" w:rsidRDefault="009C7E7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A46C32A" w14:textId="77777777" w:rsidR="006978CE" w:rsidRPr="00BC42A2" w:rsidRDefault="006978CE" w:rsidP="0067032E">
      <w:pPr>
        <w:widowControl w:val="0"/>
        <w:suppressAutoHyphens/>
        <w:spacing w:after="0"/>
        <w:ind w:right="57"/>
        <w:rPr>
          <w:iCs/>
          <w:color w:val="000000"/>
          <w:szCs w:val="22"/>
          <w:lang w:val="hu-HU"/>
        </w:rPr>
      </w:pPr>
      <w:r w:rsidRPr="00BC42A2">
        <w:rPr>
          <w:iCs/>
          <w:color w:val="000000"/>
          <w:szCs w:val="22"/>
          <w:lang w:val="hu-HU"/>
        </w:rPr>
        <w:t>Egy farmakokinetikai vizsgálatban 24 egészséges gyermeknél, akik életkora 1</w:t>
      </w:r>
      <w:r w:rsidR="00634FB2" w:rsidRPr="00BC42A2">
        <w:rPr>
          <w:iCs/>
          <w:color w:val="000000"/>
          <w:szCs w:val="22"/>
          <w:lang w:val="hu-HU"/>
        </w:rPr>
        <w:t> </w:t>
      </w:r>
      <w:r w:rsidRPr="00BC42A2">
        <w:rPr>
          <w:iCs/>
          <w:color w:val="000000"/>
          <w:szCs w:val="22"/>
          <w:lang w:val="hu-HU"/>
        </w:rPr>
        <w:t>hónap és 48</w:t>
      </w:r>
      <w:r w:rsidR="00B0460F" w:rsidRPr="00BC42A2">
        <w:rPr>
          <w:iCs/>
          <w:color w:val="000000"/>
          <w:szCs w:val="22"/>
          <w:lang w:val="hu-HU"/>
        </w:rPr>
        <w:t> </w:t>
      </w:r>
      <w:r w:rsidRPr="00BC42A2">
        <w:rPr>
          <w:iCs/>
          <w:color w:val="000000"/>
          <w:szCs w:val="22"/>
          <w:lang w:val="hu-HU"/>
        </w:rPr>
        <w:t>hónap között volt, körülbelül 30%</w:t>
      </w:r>
      <w:r w:rsidRPr="00BC42A2">
        <w:rPr>
          <w:iCs/>
          <w:color w:val="000000"/>
          <w:szCs w:val="22"/>
          <w:lang w:val="hu-HU"/>
        </w:rPr>
        <w:noBreakHyphen/>
        <w:t>kal alacsonyabb expozíciót (AUC-érték), alacsonyabb C</w:t>
      </w:r>
      <w:r w:rsidRPr="00BC42A2">
        <w:rPr>
          <w:iCs/>
          <w:color w:val="000000"/>
          <w:szCs w:val="22"/>
          <w:vertAlign w:val="subscript"/>
          <w:lang w:val="hu-HU"/>
        </w:rPr>
        <w:t>max</w:t>
      </w:r>
      <w:r w:rsidRPr="00BC42A2">
        <w:rPr>
          <w:iCs/>
          <w:color w:val="000000"/>
          <w:szCs w:val="22"/>
          <w:lang w:val="hu-HU"/>
        </w:rPr>
        <w:t>-értéket és magasabb clearance/testtömeg értéket figyeltek meg, összehasonlítva az 5</w:t>
      </w:r>
      <w:r w:rsidR="00B0460F" w:rsidRPr="00BC42A2">
        <w:rPr>
          <w:iCs/>
          <w:color w:val="000000"/>
          <w:szCs w:val="22"/>
          <w:lang w:val="hu-HU"/>
        </w:rPr>
        <w:t> </w:t>
      </w:r>
      <w:r w:rsidRPr="00BC42A2">
        <w:rPr>
          <w:iCs/>
          <w:color w:val="000000"/>
          <w:szCs w:val="22"/>
          <w:lang w:val="hu-HU"/>
        </w:rPr>
        <w:t>évnél idősebb gyermekek vizsgálati adataival.</w:t>
      </w:r>
    </w:p>
    <w:p w14:paraId="07BA1653" w14:textId="77777777" w:rsidR="006978CE" w:rsidRPr="00BC42A2" w:rsidRDefault="006978CE" w:rsidP="0067032E">
      <w:pPr>
        <w:widowControl w:val="0"/>
        <w:suppressAutoHyphens/>
        <w:spacing w:after="0"/>
        <w:ind w:right="57"/>
        <w:rPr>
          <w:iCs/>
          <w:color w:val="000000"/>
          <w:szCs w:val="22"/>
          <w:lang w:val="hu-HU"/>
        </w:rPr>
      </w:pPr>
    </w:p>
    <w:p w14:paraId="08F72F92" w14:textId="5A9BEE7D" w:rsidR="009C7E74" w:rsidRPr="00BC42A2" w:rsidRDefault="009C7E74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Linearitás/</w:t>
      </w:r>
      <w:r w:rsidR="00E471FD" w:rsidRPr="00BC42A2">
        <w:rPr>
          <w:rFonts w:ascii="Times New Roman" w:hAnsi="Times New Roman" w:cs="Times New Roman"/>
          <w:u w:val="single"/>
          <w:lang w:val="hu-HU"/>
        </w:rPr>
        <w:t>n</w:t>
      </w:r>
      <w:r w:rsidR="003C5719">
        <w:rPr>
          <w:rFonts w:ascii="Times New Roman" w:hAnsi="Times New Roman" w:cs="Times New Roman"/>
          <w:u w:val="single"/>
          <w:lang w:val="hu-HU"/>
        </w:rPr>
        <w:t>on</w:t>
      </w:r>
      <w:r w:rsidRPr="00BC42A2">
        <w:rPr>
          <w:rFonts w:ascii="Times New Roman" w:hAnsi="Times New Roman" w:cs="Times New Roman"/>
          <w:u w:val="single"/>
          <w:lang w:val="hu-HU"/>
        </w:rPr>
        <w:t>linearitás</w:t>
      </w:r>
    </w:p>
    <w:p w14:paraId="0DE8971C" w14:textId="77777777" w:rsidR="009C7E74" w:rsidRPr="00BC42A2" w:rsidRDefault="009C7E7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gabapentin biohasznosulása (a felszívódott dózishányad) az adag növelésével párhuzamosan csökken</w:t>
      </w:r>
      <w:r w:rsidR="00723864" w:rsidRPr="00BC42A2">
        <w:rPr>
          <w:rFonts w:ascii="Times New Roman" w:hAnsi="Times New Roman" w:cs="Times New Roman"/>
          <w:lang w:val="hu-HU"/>
        </w:rPr>
        <w:t>,</w:t>
      </w:r>
      <w:r w:rsidRPr="00BC42A2">
        <w:rPr>
          <w:rFonts w:ascii="Times New Roman" w:hAnsi="Times New Roman" w:cs="Times New Roman"/>
          <w:lang w:val="hu-HU"/>
        </w:rPr>
        <w:t xml:space="preserve"> és ez n</w:t>
      </w:r>
      <w:r w:rsidR="000B24BD" w:rsidRPr="00BC42A2">
        <w:rPr>
          <w:rFonts w:ascii="Times New Roman" w:hAnsi="Times New Roman" w:cs="Times New Roman"/>
          <w:lang w:val="hu-HU"/>
        </w:rPr>
        <w:t>em-</w:t>
      </w:r>
      <w:r w:rsidRPr="00BC42A2">
        <w:rPr>
          <w:rFonts w:ascii="Times New Roman" w:hAnsi="Times New Roman" w:cs="Times New Roman"/>
          <w:lang w:val="hu-HU"/>
        </w:rPr>
        <w:t xml:space="preserve">lineárissá teszi egyes farmakokinetikai paramétereit, többek között a biohasznosulás (F) mutatóit, </w:t>
      </w:r>
      <w:r w:rsidR="00D93B21" w:rsidRPr="00BC42A2">
        <w:rPr>
          <w:rFonts w:ascii="Times New Roman" w:hAnsi="Times New Roman" w:cs="Times New Roman"/>
          <w:lang w:val="hu-HU"/>
        </w:rPr>
        <w:t>például</w:t>
      </w:r>
      <w:r w:rsidRPr="00BC42A2">
        <w:rPr>
          <w:rFonts w:ascii="Times New Roman" w:hAnsi="Times New Roman" w:cs="Times New Roman"/>
          <w:lang w:val="hu-HU"/>
        </w:rPr>
        <w:t xml:space="preserve"> az Ae%, CL/F, Vd/F paramétereket. Az elimináció farmakokinetikáj</w:t>
      </w:r>
      <w:r w:rsidR="0033443B" w:rsidRPr="00BC42A2">
        <w:rPr>
          <w:rFonts w:ascii="Times New Roman" w:hAnsi="Times New Roman" w:cs="Times New Roman"/>
          <w:lang w:val="hu-HU"/>
        </w:rPr>
        <w:t>a</w:t>
      </w:r>
      <w:r w:rsidRPr="00BC42A2">
        <w:rPr>
          <w:rFonts w:ascii="Times New Roman" w:hAnsi="Times New Roman" w:cs="Times New Roman"/>
          <w:lang w:val="hu-HU"/>
        </w:rPr>
        <w:t>, vagyis az F-en kívüli farmakokinetikai paraméterek (</w:t>
      </w:r>
      <w:r w:rsidR="00D93B21" w:rsidRPr="00BC42A2">
        <w:rPr>
          <w:rFonts w:ascii="Times New Roman" w:hAnsi="Times New Roman" w:cs="Times New Roman"/>
          <w:lang w:val="hu-HU"/>
        </w:rPr>
        <w:t>például</w:t>
      </w:r>
      <w:r w:rsidRPr="00BC42A2">
        <w:rPr>
          <w:rFonts w:ascii="Times New Roman" w:hAnsi="Times New Roman" w:cs="Times New Roman"/>
          <w:lang w:val="hu-HU"/>
        </w:rPr>
        <w:t xml:space="preserve"> Clr és t</w:t>
      </w:r>
      <w:r w:rsidRPr="00BC42A2">
        <w:rPr>
          <w:rFonts w:ascii="Times New Roman" w:hAnsi="Times New Roman" w:cs="Times New Roman"/>
          <w:vertAlign w:val="subscript"/>
          <w:lang w:val="hu-HU"/>
        </w:rPr>
        <w:t>½</w:t>
      </w:r>
      <w:r w:rsidRPr="00BC42A2">
        <w:rPr>
          <w:rFonts w:ascii="Times New Roman" w:hAnsi="Times New Roman" w:cs="Times New Roman"/>
          <w:lang w:val="hu-HU"/>
        </w:rPr>
        <w:t xml:space="preserve">) </w:t>
      </w:r>
      <w:r w:rsidR="0033443B" w:rsidRPr="00BC42A2">
        <w:rPr>
          <w:rFonts w:ascii="Times New Roman" w:hAnsi="Times New Roman" w:cs="Times New Roman"/>
          <w:lang w:val="hu-HU"/>
        </w:rPr>
        <w:t>l</w:t>
      </w:r>
      <w:r w:rsidRPr="00BC42A2">
        <w:rPr>
          <w:rFonts w:ascii="Times New Roman" w:hAnsi="Times New Roman" w:cs="Times New Roman"/>
          <w:lang w:val="hu-HU"/>
        </w:rPr>
        <w:t>eg</w:t>
      </w:r>
      <w:r w:rsidR="004B4729" w:rsidRPr="00BC42A2">
        <w:rPr>
          <w:rFonts w:ascii="Times New Roman" w:hAnsi="Times New Roman" w:cs="Times New Roman"/>
          <w:lang w:val="hu-HU"/>
        </w:rPr>
        <w:t>inkább lineárisnak minősíthet</w:t>
      </w:r>
      <w:r w:rsidR="0033443B" w:rsidRPr="00BC42A2">
        <w:rPr>
          <w:rFonts w:ascii="Times New Roman" w:hAnsi="Times New Roman" w:cs="Times New Roman"/>
          <w:lang w:val="hu-HU"/>
        </w:rPr>
        <w:t>ő</w:t>
      </w:r>
      <w:r w:rsidR="004B4729" w:rsidRPr="00BC42A2">
        <w:rPr>
          <w:rFonts w:ascii="Times New Roman" w:hAnsi="Times New Roman" w:cs="Times New Roman"/>
          <w:lang w:val="hu-HU"/>
        </w:rPr>
        <w:t xml:space="preserve">. A gabapentin egyensúlyi koncentrációja előre jelezhető az egyszeri dózis adása után mért adatokból. </w:t>
      </w:r>
    </w:p>
    <w:p w14:paraId="2EF9C0F3" w14:textId="77777777" w:rsidR="00661331" w:rsidRPr="00BC42A2" w:rsidRDefault="00661331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E6BF176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5.3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A preklinikai biztonságossági vizsgálatok eredményei</w:t>
      </w:r>
    </w:p>
    <w:p w14:paraId="4E1B04C6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D92EFA6" w14:textId="77777777" w:rsidR="002D2217" w:rsidRPr="00BC42A2" w:rsidRDefault="000B24BD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Karcinogenezis</w:t>
      </w:r>
    </w:p>
    <w:p w14:paraId="0900BDB3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gabapentin két év</w:t>
      </w:r>
      <w:r w:rsidR="004B4729" w:rsidRPr="00BC42A2">
        <w:rPr>
          <w:rFonts w:ascii="Times New Roman" w:hAnsi="Times New Roman" w:cs="Times New Roman"/>
          <w:lang w:val="hu-HU"/>
        </w:rPr>
        <w:t xml:space="preserve">en keresztül </w:t>
      </w:r>
      <w:r w:rsidRPr="00BC42A2">
        <w:rPr>
          <w:rFonts w:ascii="Times New Roman" w:hAnsi="Times New Roman" w:cs="Times New Roman"/>
          <w:lang w:val="hu-HU"/>
        </w:rPr>
        <w:t>200, 600 és 2000 mg/ttkg/nap</w:t>
      </w:r>
      <w:r w:rsidR="004B4729" w:rsidRPr="00BC42A2">
        <w:rPr>
          <w:rFonts w:ascii="Times New Roman" w:hAnsi="Times New Roman" w:cs="Times New Roman"/>
          <w:lang w:val="hu-HU"/>
        </w:rPr>
        <w:t xml:space="preserve"> dózisban adagolták egerek, ill. </w:t>
      </w:r>
      <w:r w:rsidRPr="00BC42A2">
        <w:rPr>
          <w:rFonts w:ascii="Times New Roman" w:hAnsi="Times New Roman" w:cs="Times New Roman"/>
          <w:lang w:val="hu-HU"/>
        </w:rPr>
        <w:t>250, 1000 és 2000 mg/ttkg/nap</w:t>
      </w:r>
      <w:r w:rsidR="004B4729" w:rsidRPr="00BC42A2">
        <w:rPr>
          <w:rFonts w:ascii="Times New Roman" w:hAnsi="Times New Roman" w:cs="Times New Roman"/>
          <w:lang w:val="hu-HU"/>
        </w:rPr>
        <w:t xml:space="preserve"> dózisban patkányok takarmányába</w:t>
      </w:r>
      <w:r w:rsidRPr="00BC42A2">
        <w:rPr>
          <w:rFonts w:ascii="Times New Roman" w:hAnsi="Times New Roman" w:cs="Times New Roman"/>
          <w:lang w:val="hu-HU"/>
        </w:rPr>
        <w:t xml:space="preserve">. </w:t>
      </w:r>
      <w:r w:rsidR="004B4729" w:rsidRPr="00BC42A2">
        <w:rPr>
          <w:rFonts w:ascii="Times New Roman" w:hAnsi="Times New Roman" w:cs="Times New Roman"/>
          <w:lang w:val="hu-HU"/>
        </w:rPr>
        <w:t xml:space="preserve">Kizárólag a legmagasabb dózisszinten, hím patkányokban észlelték </w:t>
      </w:r>
      <w:r w:rsidRPr="00BC42A2">
        <w:rPr>
          <w:rFonts w:ascii="Times New Roman" w:hAnsi="Times New Roman" w:cs="Times New Roman"/>
          <w:lang w:val="hu-HU"/>
        </w:rPr>
        <w:t>a hasnyálmirigy</w:t>
      </w:r>
      <w:r w:rsidR="004B4729" w:rsidRPr="00BC42A2">
        <w:rPr>
          <w:rFonts w:ascii="Times New Roman" w:hAnsi="Times New Roman" w:cs="Times New Roman"/>
          <w:lang w:val="hu-HU"/>
        </w:rPr>
        <w:t>ben kialakult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="004B4729" w:rsidRPr="00BC42A2">
        <w:rPr>
          <w:rFonts w:ascii="Times New Roman" w:hAnsi="Times New Roman" w:cs="Times New Roman"/>
          <w:lang w:val="hu-HU"/>
        </w:rPr>
        <w:t xml:space="preserve">acinus-sejtes </w:t>
      </w:r>
      <w:r w:rsidRPr="00BC42A2">
        <w:rPr>
          <w:rFonts w:ascii="Times New Roman" w:hAnsi="Times New Roman" w:cs="Times New Roman"/>
          <w:lang w:val="hu-HU"/>
        </w:rPr>
        <w:t>daganat</w:t>
      </w:r>
      <w:r w:rsidR="004B4729" w:rsidRPr="00BC42A2">
        <w:rPr>
          <w:rFonts w:ascii="Times New Roman" w:hAnsi="Times New Roman" w:cs="Times New Roman"/>
          <w:lang w:val="hu-HU"/>
        </w:rPr>
        <w:t>ok gyakoriságának statisztikailag</w:t>
      </w:r>
      <w:r w:rsidRPr="00BC42A2">
        <w:rPr>
          <w:rFonts w:ascii="Times New Roman" w:hAnsi="Times New Roman" w:cs="Times New Roman"/>
          <w:lang w:val="hu-HU"/>
        </w:rPr>
        <w:t xml:space="preserve"> szignifikáns </w:t>
      </w:r>
      <w:r w:rsidR="004B4729" w:rsidRPr="00BC42A2">
        <w:rPr>
          <w:rFonts w:ascii="Times New Roman" w:hAnsi="Times New Roman" w:cs="Times New Roman"/>
          <w:lang w:val="hu-HU"/>
        </w:rPr>
        <w:t>növekedését</w:t>
      </w:r>
      <w:r w:rsidRPr="00BC42A2">
        <w:rPr>
          <w:rFonts w:ascii="Times New Roman" w:hAnsi="Times New Roman" w:cs="Times New Roman"/>
          <w:lang w:val="hu-HU"/>
        </w:rPr>
        <w:t>. A maximális plazmakoncentráció patkányban</w:t>
      </w:r>
      <w:r w:rsidR="004B4729" w:rsidRPr="00BC42A2">
        <w:rPr>
          <w:rFonts w:ascii="Times New Roman" w:hAnsi="Times New Roman" w:cs="Times New Roman"/>
          <w:lang w:val="hu-HU"/>
        </w:rPr>
        <w:t>,</w:t>
      </w:r>
      <w:r w:rsidRPr="00BC42A2">
        <w:rPr>
          <w:rFonts w:ascii="Times New Roman" w:hAnsi="Times New Roman" w:cs="Times New Roman"/>
          <w:lang w:val="hu-HU"/>
        </w:rPr>
        <w:t xml:space="preserve"> 2000 mg/kg dózis</w:t>
      </w:r>
      <w:r w:rsidR="004B4729" w:rsidRPr="00BC42A2">
        <w:rPr>
          <w:rFonts w:ascii="Times New Roman" w:hAnsi="Times New Roman" w:cs="Times New Roman"/>
          <w:lang w:val="hu-HU"/>
        </w:rPr>
        <w:t>szinten</w:t>
      </w:r>
      <w:r w:rsidR="00073664" w:rsidRPr="00BC42A2">
        <w:rPr>
          <w:rFonts w:ascii="Times New Roman" w:hAnsi="Times New Roman" w:cs="Times New Roman"/>
          <w:lang w:val="hu-HU"/>
        </w:rPr>
        <w:t>,</w:t>
      </w:r>
      <w:r w:rsidR="004B4729" w:rsidRPr="00BC42A2">
        <w:rPr>
          <w:rFonts w:ascii="Times New Roman" w:hAnsi="Times New Roman" w:cs="Times New Roman"/>
          <w:lang w:val="hu-HU"/>
        </w:rPr>
        <w:t xml:space="preserve"> tíz</w:t>
      </w:r>
      <w:r w:rsidRPr="00BC42A2">
        <w:rPr>
          <w:rFonts w:ascii="Times New Roman" w:hAnsi="Times New Roman" w:cs="Times New Roman"/>
          <w:lang w:val="hu-HU"/>
        </w:rPr>
        <w:t>szer nagyobb a</w:t>
      </w:r>
      <w:r w:rsidR="004B4729" w:rsidRPr="00BC42A2">
        <w:rPr>
          <w:rFonts w:ascii="Times New Roman" w:hAnsi="Times New Roman" w:cs="Times New Roman"/>
          <w:lang w:val="hu-HU"/>
        </w:rPr>
        <w:t>z emberben, 3600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="004B4729" w:rsidRPr="00BC42A2">
        <w:rPr>
          <w:rFonts w:ascii="Times New Roman" w:hAnsi="Times New Roman" w:cs="Times New Roman"/>
          <w:lang w:val="hu-HU"/>
        </w:rPr>
        <w:t>mg/nap dózisok adása során mértnél.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="001B655C" w:rsidRPr="00BC42A2">
        <w:rPr>
          <w:rFonts w:ascii="Times New Roman" w:hAnsi="Times New Roman" w:cs="Times New Roman"/>
          <w:lang w:val="hu-HU"/>
        </w:rPr>
        <w:t>A hím patkányokban észlelt acinus-sejtes hasnyálmirigy</w:t>
      </w:r>
      <w:r w:rsidR="00634FB2" w:rsidRPr="00BC42A2">
        <w:rPr>
          <w:rFonts w:ascii="Times New Roman" w:hAnsi="Times New Roman" w:cs="Times New Roman"/>
          <w:lang w:val="hu-HU"/>
        </w:rPr>
        <w:t>-</w:t>
      </w:r>
      <w:r w:rsidR="001B655C" w:rsidRPr="00BC42A2">
        <w:rPr>
          <w:rFonts w:ascii="Times New Roman" w:hAnsi="Times New Roman" w:cs="Times New Roman"/>
          <w:lang w:val="hu-HU"/>
        </w:rPr>
        <w:t>daganatok csekély malignitásúak, nem befolyásolják a túlélést, nem ad</w:t>
      </w:r>
      <w:r w:rsidR="00454735" w:rsidRPr="00BC42A2">
        <w:rPr>
          <w:rFonts w:ascii="Times New Roman" w:hAnsi="Times New Roman" w:cs="Times New Roman"/>
          <w:lang w:val="hu-HU"/>
        </w:rPr>
        <w:t>n</w:t>
      </w:r>
      <w:r w:rsidR="001B655C" w:rsidRPr="00BC42A2">
        <w:rPr>
          <w:rFonts w:ascii="Times New Roman" w:hAnsi="Times New Roman" w:cs="Times New Roman"/>
          <w:lang w:val="hu-HU"/>
        </w:rPr>
        <w:t>ak áttéteket</w:t>
      </w:r>
      <w:r w:rsidR="00454735" w:rsidRPr="00BC42A2">
        <w:rPr>
          <w:rFonts w:ascii="Times New Roman" w:hAnsi="Times New Roman" w:cs="Times New Roman"/>
          <w:lang w:val="hu-HU"/>
        </w:rPr>
        <w:t>,</w:t>
      </w:r>
      <w:r w:rsidR="001B655C" w:rsidRPr="00BC42A2">
        <w:rPr>
          <w:rFonts w:ascii="Times New Roman" w:hAnsi="Times New Roman" w:cs="Times New Roman"/>
          <w:lang w:val="hu-HU"/>
        </w:rPr>
        <w:t xml:space="preserve"> és nem infiltrálják a környező szövetet, továbbá hasonlóak voltak a kontroll csoportban észlelt spontán pancreastumorokhoz. </w:t>
      </w:r>
      <w:r w:rsidR="004B4729" w:rsidRPr="00BC42A2">
        <w:rPr>
          <w:rFonts w:ascii="Times New Roman" w:hAnsi="Times New Roman" w:cs="Times New Roman"/>
          <w:lang w:val="hu-HU"/>
        </w:rPr>
        <w:t xml:space="preserve">Nem világos, hogy ezeknek, a hím patkányokon észlelt acinus-sejtes pancreastumoroknak van-e jelentősége </w:t>
      </w:r>
      <w:r w:rsidR="00073664" w:rsidRPr="00BC42A2">
        <w:rPr>
          <w:rFonts w:ascii="Times New Roman" w:hAnsi="Times New Roman" w:cs="Times New Roman"/>
          <w:lang w:val="hu-HU"/>
        </w:rPr>
        <w:t xml:space="preserve">a </w:t>
      </w:r>
      <w:r w:rsidR="004B4729" w:rsidRPr="00BC42A2">
        <w:rPr>
          <w:rFonts w:ascii="Times New Roman" w:hAnsi="Times New Roman" w:cs="Times New Roman"/>
          <w:lang w:val="hu-HU"/>
        </w:rPr>
        <w:t xml:space="preserve">carcinogenezis emberben érvényesülő kockázata szempontjából. </w:t>
      </w:r>
    </w:p>
    <w:p w14:paraId="7C7A4262" w14:textId="77777777" w:rsidR="00723864" w:rsidRPr="00BC42A2" w:rsidRDefault="00723864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</w:p>
    <w:p w14:paraId="795198F1" w14:textId="77777777" w:rsidR="004B4729" w:rsidRPr="00BC42A2" w:rsidRDefault="004B4729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Mutagenezis</w:t>
      </w:r>
    </w:p>
    <w:p w14:paraId="4A6552C1" w14:textId="77777777" w:rsidR="004B4729" w:rsidRPr="00BC42A2" w:rsidRDefault="004B472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gabapentin nem bizonyult genotoxikusnak. A s</w:t>
      </w:r>
      <w:r w:rsidR="00073664" w:rsidRPr="00BC42A2">
        <w:rPr>
          <w:rFonts w:ascii="Times New Roman" w:hAnsi="Times New Roman" w:cs="Times New Roman"/>
          <w:lang w:val="hu-HU"/>
        </w:rPr>
        <w:t xml:space="preserve">tandard, baktérium vagy emlős </w:t>
      </w:r>
      <w:r w:rsidRPr="00BC42A2">
        <w:rPr>
          <w:rFonts w:ascii="Times New Roman" w:hAnsi="Times New Roman" w:cs="Times New Roman"/>
          <w:lang w:val="hu-HU"/>
        </w:rPr>
        <w:t xml:space="preserve">sejteken elvégzett </w:t>
      </w:r>
      <w:r w:rsidRPr="00BC42A2">
        <w:rPr>
          <w:rFonts w:ascii="Times New Roman" w:hAnsi="Times New Roman" w:cs="Times New Roman"/>
          <w:i/>
          <w:lang w:val="hu-HU"/>
        </w:rPr>
        <w:t>i</w:t>
      </w:r>
      <w:r w:rsidRPr="00BC42A2">
        <w:rPr>
          <w:rFonts w:ascii="Times New Roman" w:hAnsi="Times New Roman" w:cs="Times New Roman"/>
          <w:i/>
          <w:iCs/>
          <w:lang w:val="hu-HU"/>
        </w:rPr>
        <w:t>n</w:t>
      </w:r>
      <w:r w:rsidR="000B24BD" w:rsidRPr="00BC42A2">
        <w:rPr>
          <w:rFonts w:ascii="Times New Roman" w:hAnsi="Times New Roman" w:cs="Times New Roman"/>
          <w:i/>
          <w:iCs/>
          <w:lang w:val="hu-HU"/>
        </w:rPr>
        <w:t> </w:t>
      </w:r>
      <w:r w:rsidRPr="00BC42A2">
        <w:rPr>
          <w:rFonts w:ascii="Times New Roman" w:hAnsi="Times New Roman" w:cs="Times New Roman"/>
          <w:i/>
          <w:iCs/>
          <w:lang w:val="hu-HU"/>
        </w:rPr>
        <w:t>vitro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="00454735" w:rsidRPr="00BC42A2">
        <w:rPr>
          <w:rFonts w:ascii="Times New Roman" w:hAnsi="Times New Roman" w:cs="Times New Roman"/>
          <w:lang w:val="hu-HU"/>
        </w:rPr>
        <w:t xml:space="preserve">tesztekben </w:t>
      </w:r>
      <w:r w:rsidRPr="00BC42A2">
        <w:rPr>
          <w:rFonts w:ascii="Times New Roman" w:hAnsi="Times New Roman" w:cs="Times New Roman"/>
          <w:lang w:val="hu-HU"/>
        </w:rPr>
        <w:t xml:space="preserve">nem volt mutagén. A gabapentin emlős sejttenyészetben sem </w:t>
      </w:r>
      <w:r w:rsidRPr="00BC42A2">
        <w:rPr>
          <w:rFonts w:ascii="Times New Roman" w:hAnsi="Times New Roman" w:cs="Times New Roman"/>
          <w:i/>
          <w:iCs/>
          <w:lang w:val="hu-HU"/>
        </w:rPr>
        <w:t>in vivo</w:t>
      </w:r>
      <w:r w:rsidRPr="00BC42A2">
        <w:rPr>
          <w:rFonts w:ascii="Times New Roman" w:hAnsi="Times New Roman" w:cs="Times New Roman"/>
          <w:lang w:val="hu-HU"/>
        </w:rPr>
        <w:t xml:space="preserve">, sem </w:t>
      </w:r>
      <w:r w:rsidRPr="00BC42A2">
        <w:rPr>
          <w:rFonts w:ascii="Times New Roman" w:hAnsi="Times New Roman" w:cs="Times New Roman"/>
          <w:i/>
          <w:iCs/>
          <w:lang w:val="hu-HU"/>
        </w:rPr>
        <w:t>in vitro</w:t>
      </w:r>
      <w:r w:rsidRPr="00BC42A2">
        <w:rPr>
          <w:rFonts w:ascii="Times New Roman" w:hAnsi="Times New Roman" w:cs="Times New Roman"/>
          <w:lang w:val="hu-HU"/>
        </w:rPr>
        <w:t xml:space="preserve"> nem idézett elő szerkezeti elváltozásokat a kromoszómákban, és hörcsög csontvelőben sem váltott ki micronucleus-képződést.</w:t>
      </w:r>
    </w:p>
    <w:p w14:paraId="2C24A409" w14:textId="77777777" w:rsidR="004B4729" w:rsidRPr="00BC42A2" w:rsidRDefault="004B4729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</w:p>
    <w:p w14:paraId="14B5B2A8" w14:textId="77777777" w:rsidR="004B4729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 xml:space="preserve">Fertilitást </w:t>
      </w:r>
      <w:r w:rsidR="004B4729" w:rsidRPr="00BC42A2">
        <w:rPr>
          <w:rFonts w:ascii="Times New Roman" w:hAnsi="Times New Roman" w:cs="Times New Roman"/>
          <w:u w:val="single"/>
          <w:lang w:val="hu-HU"/>
        </w:rPr>
        <w:t xml:space="preserve">károsító </w:t>
      </w:r>
      <w:r w:rsidRPr="00BC42A2">
        <w:rPr>
          <w:rFonts w:ascii="Times New Roman" w:hAnsi="Times New Roman" w:cs="Times New Roman"/>
          <w:u w:val="single"/>
          <w:lang w:val="hu-HU"/>
        </w:rPr>
        <w:t>hatás</w:t>
      </w:r>
      <w:r w:rsidRPr="00BC42A2">
        <w:rPr>
          <w:rFonts w:ascii="Times New Roman" w:hAnsi="Times New Roman" w:cs="Times New Roman"/>
          <w:lang w:val="hu-HU"/>
        </w:rPr>
        <w:t xml:space="preserve"> </w:t>
      </w:r>
    </w:p>
    <w:p w14:paraId="19939227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A gabapentin 2000 mg/ttkg/nap </w:t>
      </w:r>
      <w:r w:rsidR="00FC02D5" w:rsidRPr="00BC42A2">
        <w:rPr>
          <w:rFonts w:ascii="Times New Roman" w:hAnsi="Times New Roman" w:cs="Times New Roman"/>
          <w:lang w:val="hu-HU"/>
        </w:rPr>
        <w:t>– testfelszínre (</w:t>
      </w:r>
      <w:r w:rsidR="004B4729" w:rsidRPr="00BC42A2">
        <w:rPr>
          <w:rFonts w:ascii="Times New Roman" w:hAnsi="Times New Roman" w:cs="Times New Roman"/>
          <w:lang w:val="hu-HU"/>
        </w:rPr>
        <w:t>mg/m²</w:t>
      </w:r>
      <w:r w:rsidR="00FC02D5" w:rsidRPr="00BC42A2">
        <w:rPr>
          <w:rFonts w:ascii="Times New Roman" w:hAnsi="Times New Roman" w:cs="Times New Roman"/>
          <w:lang w:val="hu-HU"/>
        </w:rPr>
        <w:t xml:space="preserve">) számítva </w:t>
      </w:r>
      <w:r w:rsidR="004B4729" w:rsidRPr="00BC42A2">
        <w:rPr>
          <w:rFonts w:ascii="Times New Roman" w:hAnsi="Times New Roman" w:cs="Times New Roman"/>
          <w:lang w:val="hu-HU"/>
        </w:rPr>
        <w:t>a maximális humán napi adag kb. ötszörösének megfelelő</w:t>
      </w:r>
      <w:r w:rsidR="00FC02D5" w:rsidRPr="00BC42A2">
        <w:rPr>
          <w:rFonts w:ascii="Times New Roman" w:hAnsi="Times New Roman" w:cs="Times New Roman"/>
          <w:lang w:val="hu-HU"/>
        </w:rPr>
        <w:t xml:space="preserve"> – </w:t>
      </w:r>
      <w:r w:rsidRPr="00BC42A2">
        <w:rPr>
          <w:rFonts w:ascii="Times New Roman" w:hAnsi="Times New Roman" w:cs="Times New Roman"/>
          <w:lang w:val="hu-HU"/>
        </w:rPr>
        <w:t>dózisig</w:t>
      </w:r>
      <w:r w:rsidR="00073664" w:rsidRPr="00BC42A2">
        <w:rPr>
          <w:rFonts w:ascii="Times New Roman" w:hAnsi="Times New Roman" w:cs="Times New Roman"/>
          <w:lang w:val="hu-HU"/>
        </w:rPr>
        <w:t xml:space="preserve"> </w:t>
      </w:r>
      <w:r w:rsidR="004B4729" w:rsidRPr="00BC42A2">
        <w:rPr>
          <w:rFonts w:ascii="Times New Roman" w:hAnsi="Times New Roman" w:cs="Times New Roman"/>
          <w:lang w:val="hu-HU"/>
        </w:rPr>
        <w:t xml:space="preserve">nem befolyásolta a patkányok nemző-/fogamzóképességét és szaporodását. </w:t>
      </w:r>
    </w:p>
    <w:p w14:paraId="4D5AA1B5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28FA77CB" w14:textId="77777777" w:rsidR="004B4729" w:rsidRPr="00BC42A2" w:rsidRDefault="002D2217" w:rsidP="0067032E">
      <w:pPr>
        <w:pStyle w:val="Normal1"/>
        <w:ind w:right="57"/>
        <w:rPr>
          <w:rFonts w:ascii="Times New Roman" w:hAnsi="Times New Roman" w:cs="Times New Roman"/>
          <w:u w:val="single"/>
          <w:lang w:val="hu-HU"/>
        </w:rPr>
      </w:pPr>
      <w:r w:rsidRPr="00BC42A2">
        <w:rPr>
          <w:rFonts w:ascii="Times New Roman" w:hAnsi="Times New Roman" w:cs="Times New Roman"/>
          <w:u w:val="single"/>
          <w:lang w:val="hu-HU"/>
        </w:rPr>
        <w:t>Teratog</w:t>
      </w:r>
      <w:r w:rsidR="00CB7028" w:rsidRPr="00BC42A2">
        <w:rPr>
          <w:rFonts w:ascii="Times New Roman" w:hAnsi="Times New Roman" w:cs="Times New Roman"/>
          <w:u w:val="single"/>
          <w:lang w:val="hu-HU"/>
        </w:rPr>
        <w:t>enezis</w:t>
      </w:r>
    </w:p>
    <w:p w14:paraId="2BD274D3" w14:textId="77777777" w:rsidR="00EC0FA9" w:rsidRPr="00BC42A2" w:rsidRDefault="00EC0FA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A gabapentin a kontrollokhoz képest nem növelte a fejlődési rendellenességek gyakoriságát a 3600</w:t>
      </w:r>
      <w:r w:rsidR="000B24BD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mg-os humán napi adag legfeljebb 50-, 30-, ill. 25-szörösének (testfelszínre számítva 4-, 5-</w:t>
      </w:r>
      <w:r w:rsidR="00073664" w:rsidRPr="00BC42A2">
        <w:rPr>
          <w:rFonts w:ascii="Times New Roman" w:hAnsi="Times New Roman" w:cs="Times New Roman"/>
          <w:lang w:val="hu-HU"/>
        </w:rPr>
        <w:t xml:space="preserve">, ill. 8-szorosának) megfelelő </w:t>
      </w:r>
      <w:r w:rsidRPr="00BC42A2">
        <w:rPr>
          <w:rFonts w:ascii="Times New Roman" w:hAnsi="Times New Roman" w:cs="Times New Roman"/>
          <w:lang w:val="hu-HU"/>
        </w:rPr>
        <w:t>dózisokkal kezelt egerek, patkányok, ill. nyulak utódaiban.</w:t>
      </w:r>
    </w:p>
    <w:p w14:paraId="43D88078" w14:textId="77777777" w:rsidR="00EC0FA9" w:rsidRPr="00BC42A2" w:rsidRDefault="00EC0FA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3C54FD0" w14:textId="77777777" w:rsidR="00EC0FA9" w:rsidRPr="00BC42A2" w:rsidRDefault="00EC0FA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A gabapentin </w:t>
      </w:r>
      <w:r w:rsidR="00123B42" w:rsidRPr="00BC42A2">
        <w:rPr>
          <w:rFonts w:ascii="Times New Roman" w:hAnsi="Times New Roman" w:cs="Times New Roman"/>
          <w:lang w:val="hu-HU"/>
        </w:rPr>
        <w:t xml:space="preserve">– </w:t>
      </w:r>
      <w:r w:rsidRPr="00BC42A2">
        <w:rPr>
          <w:rFonts w:ascii="Times New Roman" w:hAnsi="Times New Roman" w:cs="Times New Roman"/>
          <w:lang w:val="hu-HU"/>
        </w:rPr>
        <w:t xml:space="preserve">a magzati fejlődés visszamaradás jeleként </w:t>
      </w:r>
      <w:r w:rsidR="00123B42" w:rsidRPr="00BC42A2">
        <w:rPr>
          <w:rFonts w:ascii="Times New Roman" w:hAnsi="Times New Roman" w:cs="Times New Roman"/>
          <w:lang w:val="hu-HU"/>
        </w:rPr>
        <w:t xml:space="preserve">– </w:t>
      </w:r>
      <w:r w:rsidR="0057716D" w:rsidRPr="00BC42A2">
        <w:rPr>
          <w:rFonts w:ascii="Times New Roman" w:hAnsi="Times New Roman" w:cs="Times New Roman"/>
          <w:lang w:val="hu-HU"/>
        </w:rPr>
        <w:t>rágcsálóknál</w:t>
      </w:r>
      <w:r w:rsidRPr="00BC42A2">
        <w:rPr>
          <w:rFonts w:ascii="Times New Roman" w:hAnsi="Times New Roman" w:cs="Times New Roman"/>
          <w:lang w:val="hu-HU"/>
        </w:rPr>
        <w:t xml:space="preserve"> késleltette a koponya, a csigolyák, valamint az első és hátsó végtagok csontosodását. Ezek a hatások akkor jelentkeztek, ha vemhes egereket 1000 vagy 3000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mg/kg/nap szájon át adott dózisokkal </w:t>
      </w:r>
      <w:r w:rsidR="00123B42" w:rsidRPr="00BC42A2">
        <w:rPr>
          <w:rFonts w:ascii="Times New Roman" w:hAnsi="Times New Roman" w:cs="Times New Roman"/>
          <w:lang w:val="hu-HU"/>
        </w:rPr>
        <w:t xml:space="preserve">kezeltek </w:t>
      </w:r>
      <w:r w:rsidRPr="00BC42A2">
        <w:rPr>
          <w:rFonts w:ascii="Times New Roman" w:hAnsi="Times New Roman" w:cs="Times New Roman"/>
          <w:lang w:val="hu-HU"/>
        </w:rPr>
        <w:t>az organogenezis időszakában, ill</w:t>
      </w:r>
      <w:r w:rsidR="00073664" w:rsidRPr="00BC42A2">
        <w:rPr>
          <w:rFonts w:ascii="Times New Roman" w:hAnsi="Times New Roman" w:cs="Times New Roman"/>
          <w:lang w:val="hu-HU"/>
        </w:rPr>
        <w:t xml:space="preserve">etve, ha </w:t>
      </w:r>
      <w:r w:rsidRPr="00BC42A2">
        <w:rPr>
          <w:rFonts w:ascii="Times New Roman" w:hAnsi="Times New Roman" w:cs="Times New Roman"/>
          <w:lang w:val="hu-HU"/>
        </w:rPr>
        <w:t>patkányoknak a párzás ideje alatt, majd a vemhesség során mindvégig 2000</w:t>
      </w:r>
      <w:r w:rsidR="00123B42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mg/kg dózisokat adtak. Ezek a</w:t>
      </w:r>
      <w:r w:rsidR="00123B42" w:rsidRPr="00BC42A2">
        <w:rPr>
          <w:rFonts w:ascii="Times New Roman" w:hAnsi="Times New Roman" w:cs="Times New Roman"/>
          <w:lang w:val="hu-HU"/>
        </w:rPr>
        <w:t>z adagok</w:t>
      </w:r>
      <w:r w:rsidRPr="00BC42A2">
        <w:rPr>
          <w:rFonts w:ascii="Times New Roman" w:hAnsi="Times New Roman" w:cs="Times New Roman"/>
          <w:lang w:val="hu-HU"/>
        </w:rPr>
        <w:t xml:space="preserve"> testfelszínre számítva a 3600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mg/kg humán dózis kb. 1-5-szörösének felelnek meg.</w:t>
      </w:r>
    </w:p>
    <w:p w14:paraId="2393BEB3" w14:textId="77777777" w:rsidR="00EC0FA9" w:rsidRPr="00BC42A2" w:rsidRDefault="00EC0FA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6078E39" w14:textId="77777777" w:rsidR="00EC0FA9" w:rsidRPr="00BC42A2" w:rsidRDefault="004D793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Vemhes, 500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mg/kg/nap (testfelszínre számítva a humán napi adag kb. 50%-ának megfelelő) dózisokkal kezelt egereken nem figyeltek meg hatásokat.</w:t>
      </w:r>
    </w:p>
    <w:p w14:paraId="1AE81F90" w14:textId="77777777" w:rsidR="00FC02D5" w:rsidRPr="00BC42A2" w:rsidRDefault="00FC02D5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60F9EB8" w14:textId="77777777" w:rsidR="004B4729" w:rsidRPr="00BC42A2" w:rsidRDefault="0057716D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Patkányoknál</w:t>
      </w:r>
      <w:r w:rsidR="004D793A" w:rsidRPr="00BC42A2">
        <w:rPr>
          <w:rFonts w:ascii="Times New Roman" w:hAnsi="Times New Roman" w:cs="Times New Roman"/>
          <w:lang w:val="hu-HU"/>
        </w:rPr>
        <w:t xml:space="preserve"> gyakrabban figyeltek meg hydrouretert és/vagy hydronephrosist egy fertilitási és általános reprodukciós vizsgálat során 2000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="004D793A" w:rsidRPr="00BC42A2">
        <w:rPr>
          <w:rFonts w:ascii="Times New Roman" w:hAnsi="Times New Roman" w:cs="Times New Roman"/>
          <w:lang w:val="hu-HU"/>
        </w:rPr>
        <w:t xml:space="preserve">mg/kg/nap, </w:t>
      </w:r>
      <w:r w:rsidR="009F1AD8" w:rsidRPr="00BC42A2">
        <w:rPr>
          <w:rFonts w:ascii="Times New Roman" w:hAnsi="Times New Roman" w:cs="Times New Roman"/>
          <w:lang w:val="hu-HU"/>
        </w:rPr>
        <w:t xml:space="preserve">továbbá </w:t>
      </w:r>
      <w:r w:rsidR="004D793A" w:rsidRPr="00BC42A2">
        <w:rPr>
          <w:rFonts w:ascii="Times New Roman" w:hAnsi="Times New Roman" w:cs="Times New Roman"/>
          <w:lang w:val="hu-HU"/>
        </w:rPr>
        <w:t>egy teratológiai vizsgálat során 1500</w:t>
      </w:r>
      <w:r w:rsidR="000B24BD" w:rsidRPr="00BC42A2">
        <w:rPr>
          <w:rFonts w:ascii="Times New Roman" w:hAnsi="Times New Roman" w:cs="Times New Roman"/>
          <w:lang w:val="hu-HU"/>
        </w:rPr>
        <w:t> </w:t>
      </w:r>
      <w:r w:rsidR="004D793A" w:rsidRPr="00BC42A2">
        <w:rPr>
          <w:rFonts w:ascii="Times New Roman" w:hAnsi="Times New Roman" w:cs="Times New Roman"/>
          <w:lang w:val="hu-HU"/>
        </w:rPr>
        <w:t>mg/kg/nap, és egy peri</w:t>
      </w:r>
      <w:r w:rsidR="009F1AD8" w:rsidRPr="00BC42A2">
        <w:rPr>
          <w:rFonts w:ascii="Times New Roman" w:hAnsi="Times New Roman" w:cs="Times New Roman"/>
          <w:lang w:val="hu-HU"/>
        </w:rPr>
        <w:t>-</w:t>
      </w:r>
      <w:r w:rsidR="004D793A" w:rsidRPr="00BC42A2">
        <w:rPr>
          <w:rFonts w:ascii="Times New Roman" w:hAnsi="Times New Roman" w:cs="Times New Roman"/>
          <w:lang w:val="hu-HU"/>
        </w:rPr>
        <w:t>/postnat</w:t>
      </w:r>
      <w:r w:rsidR="000B24BD" w:rsidRPr="00BC42A2">
        <w:rPr>
          <w:rFonts w:ascii="Times New Roman" w:hAnsi="Times New Roman" w:cs="Times New Roman"/>
          <w:lang w:val="hu-HU"/>
        </w:rPr>
        <w:t>a</w:t>
      </w:r>
      <w:r w:rsidR="004D793A" w:rsidRPr="00BC42A2">
        <w:rPr>
          <w:rFonts w:ascii="Times New Roman" w:hAnsi="Times New Roman" w:cs="Times New Roman"/>
          <w:lang w:val="hu-HU"/>
        </w:rPr>
        <w:t>lis vizsgálat során 500, 1000, és 2000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="004D793A" w:rsidRPr="00BC42A2">
        <w:rPr>
          <w:rFonts w:ascii="Times New Roman" w:hAnsi="Times New Roman" w:cs="Times New Roman"/>
          <w:lang w:val="hu-HU"/>
        </w:rPr>
        <w:t>mg/kg/nap dózisok adása után. E megállapítások jelentősége nem ismert, azonban a fejlődés visszamaradásával jártak együtt. Ezek a dózisok testfelszínre számítva a 3600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="004D793A" w:rsidRPr="00BC42A2">
        <w:rPr>
          <w:rFonts w:ascii="Times New Roman" w:hAnsi="Times New Roman" w:cs="Times New Roman"/>
          <w:lang w:val="hu-HU"/>
        </w:rPr>
        <w:t>mg-os humán dózis kb. 1-5-szörösének felelnek meg.</w:t>
      </w:r>
    </w:p>
    <w:p w14:paraId="3048D6A8" w14:textId="77777777" w:rsidR="004D793A" w:rsidRPr="00BC42A2" w:rsidRDefault="004D793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55FAE64" w14:textId="77777777" w:rsidR="002D2217" w:rsidRPr="006E6728" w:rsidRDefault="004B4729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Egy n</w:t>
      </w:r>
      <w:r w:rsidR="002D2217" w:rsidRPr="00BC42A2">
        <w:rPr>
          <w:rFonts w:ascii="Times New Roman" w:hAnsi="Times New Roman" w:cs="Times New Roman"/>
          <w:lang w:val="hu-HU"/>
        </w:rPr>
        <w:t xml:space="preserve">yulakon </w:t>
      </w:r>
      <w:r w:rsidRPr="00BC42A2">
        <w:rPr>
          <w:rFonts w:ascii="Times New Roman" w:hAnsi="Times New Roman" w:cs="Times New Roman"/>
          <w:lang w:val="hu-HU"/>
        </w:rPr>
        <w:t>el</w:t>
      </w:r>
      <w:r w:rsidR="002D2217" w:rsidRPr="00BC42A2">
        <w:rPr>
          <w:rFonts w:ascii="Times New Roman" w:hAnsi="Times New Roman" w:cs="Times New Roman"/>
          <w:lang w:val="hu-HU"/>
        </w:rPr>
        <w:t>végzett teratológiai vizsgálat</w:t>
      </w:r>
      <w:r w:rsidRPr="00BC42A2">
        <w:rPr>
          <w:rFonts w:ascii="Times New Roman" w:hAnsi="Times New Roman" w:cs="Times New Roman"/>
          <w:lang w:val="hu-HU"/>
        </w:rPr>
        <w:t xml:space="preserve"> során</w:t>
      </w:r>
      <w:r w:rsidR="002D2217" w:rsidRPr="00BC42A2">
        <w:rPr>
          <w:rFonts w:ascii="Times New Roman" w:hAnsi="Times New Roman" w:cs="Times New Roman"/>
          <w:lang w:val="hu-HU"/>
        </w:rPr>
        <w:t xml:space="preserve">, </w:t>
      </w:r>
      <w:r w:rsidRPr="00BC42A2">
        <w:rPr>
          <w:rFonts w:ascii="Times New Roman" w:hAnsi="Times New Roman" w:cs="Times New Roman"/>
          <w:lang w:val="hu-HU"/>
        </w:rPr>
        <w:t>az organogenezis ideje alatt 60, 300, vagy</w:t>
      </w:r>
      <w:r w:rsidR="00FC02D5" w:rsidRPr="00BC42A2">
        <w:rPr>
          <w:rFonts w:ascii="Times New Roman" w:hAnsi="Times New Roman" w:cs="Times New Roman"/>
          <w:lang w:val="hu-HU"/>
        </w:rPr>
        <w:t xml:space="preserve"> </w:t>
      </w:r>
      <w:r w:rsidR="002D2217" w:rsidRPr="00BC42A2">
        <w:rPr>
          <w:rFonts w:ascii="Times New Roman" w:hAnsi="Times New Roman" w:cs="Times New Roman"/>
          <w:lang w:val="hu-HU"/>
        </w:rPr>
        <w:t>1500 mg/kg/nap dózissal történő kezelés</w:t>
      </w:r>
      <w:r w:rsidR="00FC02D5" w:rsidRPr="00BC42A2">
        <w:rPr>
          <w:rFonts w:ascii="Times New Roman" w:hAnsi="Times New Roman" w:cs="Times New Roman"/>
          <w:lang w:val="hu-HU"/>
        </w:rPr>
        <w:t xml:space="preserve"> </w:t>
      </w:r>
      <w:r w:rsidR="002D2217" w:rsidRPr="00BC42A2">
        <w:rPr>
          <w:rFonts w:ascii="Times New Roman" w:hAnsi="Times New Roman" w:cs="Times New Roman"/>
          <w:lang w:val="hu-HU"/>
        </w:rPr>
        <w:t xml:space="preserve">után </w:t>
      </w:r>
      <w:r w:rsidR="00FC02D5" w:rsidRPr="00BC42A2">
        <w:rPr>
          <w:rFonts w:ascii="Times New Roman" w:hAnsi="Times New Roman" w:cs="Times New Roman"/>
          <w:lang w:val="hu-HU"/>
        </w:rPr>
        <w:t>gyakoribbá vált a</w:t>
      </w:r>
      <w:r w:rsidR="002D2217" w:rsidRPr="00BC42A2">
        <w:rPr>
          <w:rFonts w:ascii="Times New Roman" w:hAnsi="Times New Roman" w:cs="Times New Roman"/>
          <w:lang w:val="hu-HU"/>
        </w:rPr>
        <w:t xml:space="preserve"> posztimplantációs </w:t>
      </w:r>
      <w:r w:rsidR="00FC02D5" w:rsidRPr="00BC42A2">
        <w:rPr>
          <w:rFonts w:ascii="Times New Roman" w:hAnsi="Times New Roman" w:cs="Times New Roman"/>
          <w:lang w:val="hu-HU"/>
        </w:rPr>
        <w:t>magzatpusztulás</w:t>
      </w:r>
      <w:r w:rsidR="00634FB2" w:rsidRPr="00BC42A2">
        <w:rPr>
          <w:rFonts w:ascii="Times New Roman" w:hAnsi="Times New Roman" w:cs="Times New Roman"/>
          <w:lang w:val="hu-HU"/>
        </w:rPr>
        <w:t xml:space="preserve"> a vemhes nyulaknál</w:t>
      </w:r>
      <w:r w:rsidR="00FC02D5" w:rsidRPr="00BC42A2">
        <w:rPr>
          <w:rFonts w:ascii="Times New Roman" w:hAnsi="Times New Roman" w:cs="Times New Roman"/>
          <w:lang w:val="hu-HU"/>
        </w:rPr>
        <w:t xml:space="preserve">. Ezek a </w:t>
      </w:r>
      <w:r w:rsidR="002D2217" w:rsidRPr="00BC42A2">
        <w:rPr>
          <w:rFonts w:ascii="Times New Roman" w:hAnsi="Times New Roman" w:cs="Times New Roman"/>
          <w:lang w:val="hu-HU"/>
        </w:rPr>
        <w:t>dózisok testfelszínre számít</w:t>
      </w:r>
      <w:r w:rsidR="00FC02D5" w:rsidRPr="00BC42A2">
        <w:rPr>
          <w:rFonts w:ascii="Times New Roman" w:hAnsi="Times New Roman" w:cs="Times New Roman"/>
          <w:lang w:val="hu-HU"/>
        </w:rPr>
        <w:t>va</w:t>
      </w:r>
      <w:r w:rsidR="002D2217" w:rsidRPr="00BC42A2">
        <w:rPr>
          <w:rFonts w:ascii="Times New Roman" w:hAnsi="Times New Roman" w:cs="Times New Roman"/>
          <w:lang w:val="hu-HU"/>
        </w:rPr>
        <w:t xml:space="preserve"> (mg/m</w:t>
      </w:r>
      <w:r w:rsidR="002D2217" w:rsidRPr="00BC42A2">
        <w:rPr>
          <w:rFonts w:ascii="Times New Roman" w:hAnsi="Times New Roman" w:cs="Times New Roman"/>
          <w:vertAlign w:val="superscript"/>
          <w:lang w:val="hu-HU"/>
        </w:rPr>
        <w:t>2</w:t>
      </w:r>
      <w:r w:rsidR="002D2217" w:rsidRPr="00BC42A2">
        <w:rPr>
          <w:rFonts w:ascii="Times New Roman" w:hAnsi="Times New Roman" w:cs="Times New Roman"/>
          <w:lang w:val="hu-HU"/>
        </w:rPr>
        <w:t xml:space="preserve">) </w:t>
      </w:r>
      <w:r w:rsidR="00FC02D5" w:rsidRPr="00BC42A2">
        <w:rPr>
          <w:rFonts w:ascii="Times New Roman" w:hAnsi="Times New Roman" w:cs="Times New Roman"/>
          <w:lang w:val="hu-HU"/>
        </w:rPr>
        <w:t>a 3600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="00FC02D5" w:rsidRPr="00BC42A2">
        <w:rPr>
          <w:rFonts w:ascii="Times New Roman" w:hAnsi="Times New Roman" w:cs="Times New Roman"/>
          <w:lang w:val="hu-HU"/>
        </w:rPr>
        <w:t xml:space="preserve">mg-os </w:t>
      </w:r>
      <w:r w:rsidR="002D2217" w:rsidRPr="00BC42A2">
        <w:rPr>
          <w:rFonts w:ascii="Times New Roman" w:hAnsi="Times New Roman" w:cs="Times New Roman"/>
          <w:lang w:val="hu-HU"/>
        </w:rPr>
        <w:t xml:space="preserve">humán </w:t>
      </w:r>
      <w:r w:rsidR="00FC02D5" w:rsidRPr="00BC42A2">
        <w:rPr>
          <w:rFonts w:ascii="Times New Roman" w:hAnsi="Times New Roman" w:cs="Times New Roman"/>
          <w:lang w:val="hu-HU"/>
        </w:rPr>
        <w:t xml:space="preserve">napi adag kb. </w:t>
      </w:r>
      <w:r w:rsidR="00FB45C3" w:rsidRPr="00BC42A2">
        <w:rPr>
          <w:rFonts w:ascii="Times New Roman" w:hAnsi="Times New Roman" w:cs="Times New Roman"/>
          <w:lang w:val="hu-HU"/>
        </w:rPr>
        <w:t>0,3</w:t>
      </w:r>
      <w:r w:rsidR="00FB45C3" w:rsidRPr="00BC42A2">
        <w:rPr>
          <w:rFonts w:ascii="Times New Roman" w:hAnsi="Times New Roman" w:cs="Times New Roman"/>
          <w:lang w:val="hu-HU"/>
        </w:rPr>
        <w:noBreakHyphen/>
        <w:t xml:space="preserve">8 </w:t>
      </w:r>
      <w:r w:rsidR="002D2217" w:rsidRPr="00DC31D1">
        <w:rPr>
          <w:rFonts w:ascii="Times New Roman" w:hAnsi="Times New Roman" w:cs="Times New Roman"/>
          <w:lang w:val="hu-HU"/>
        </w:rPr>
        <w:t>szorosá</w:t>
      </w:r>
      <w:r w:rsidR="00FC02D5" w:rsidRPr="00DC31D1">
        <w:rPr>
          <w:rFonts w:ascii="Times New Roman" w:hAnsi="Times New Roman" w:cs="Times New Roman"/>
          <w:lang w:val="hu-HU"/>
        </w:rPr>
        <w:t xml:space="preserve">ig </w:t>
      </w:r>
      <w:r w:rsidR="002D2217" w:rsidRPr="00DC31D1">
        <w:rPr>
          <w:rFonts w:ascii="Times New Roman" w:hAnsi="Times New Roman" w:cs="Times New Roman"/>
          <w:lang w:val="hu-HU"/>
        </w:rPr>
        <w:t>terjedő dózistartománynak felelnek meg.</w:t>
      </w:r>
      <w:r w:rsidR="00282567" w:rsidRPr="00E6337B">
        <w:rPr>
          <w:rFonts w:ascii="Times New Roman" w:hAnsi="Times New Roman" w:cs="Times New Roman"/>
          <w:lang w:val="hu-HU"/>
        </w:rPr>
        <w:t xml:space="preserve"> A biztonság</w:t>
      </w:r>
      <w:r w:rsidR="00F1675E" w:rsidRPr="006E6728">
        <w:rPr>
          <w:rFonts w:ascii="Times New Roman" w:hAnsi="Times New Roman" w:cs="Times New Roman"/>
          <w:lang w:val="hu-HU"/>
        </w:rPr>
        <w:t>osság</w:t>
      </w:r>
      <w:r w:rsidR="00282567" w:rsidRPr="006E6728">
        <w:rPr>
          <w:rFonts w:ascii="Times New Roman" w:hAnsi="Times New Roman" w:cs="Times New Roman"/>
          <w:lang w:val="hu-HU"/>
        </w:rPr>
        <w:t>i</w:t>
      </w:r>
      <w:r w:rsidR="00E8322E" w:rsidRPr="006E6728">
        <w:rPr>
          <w:rFonts w:ascii="Times New Roman" w:hAnsi="Times New Roman" w:cs="Times New Roman"/>
          <w:lang w:val="hu-HU"/>
        </w:rPr>
        <w:t xml:space="preserve"> </w:t>
      </w:r>
      <w:r w:rsidR="00F1675E" w:rsidRPr="006E6728">
        <w:rPr>
          <w:rFonts w:ascii="Times New Roman" w:hAnsi="Times New Roman" w:cs="Times New Roman"/>
          <w:lang w:val="hu-HU"/>
        </w:rPr>
        <w:t xml:space="preserve">határok </w:t>
      </w:r>
      <w:r w:rsidR="00282567" w:rsidRPr="006E6728">
        <w:rPr>
          <w:rFonts w:ascii="Times New Roman" w:hAnsi="Times New Roman" w:cs="Times New Roman"/>
          <w:lang w:val="hu-HU"/>
        </w:rPr>
        <w:t xml:space="preserve">nem </w:t>
      </w:r>
      <w:r w:rsidR="00F1675E" w:rsidRPr="006E6728">
        <w:rPr>
          <w:rFonts w:ascii="Times New Roman" w:hAnsi="Times New Roman" w:cs="Times New Roman"/>
          <w:lang w:val="hu-HU"/>
        </w:rPr>
        <w:t>elégségesek</w:t>
      </w:r>
      <w:r w:rsidR="00282567" w:rsidRPr="006E6728">
        <w:rPr>
          <w:rFonts w:ascii="Times New Roman" w:hAnsi="Times New Roman" w:cs="Times New Roman"/>
          <w:lang w:val="hu-HU"/>
        </w:rPr>
        <w:t xml:space="preserve"> ahhoz, hogy embereknél ki lehessen zárni ezen hatások kockázatait.</w:t>
      </w:r>
    </w:p>
    <w:p w14:paraId="72B2177B" w14:textId="77777777" w:rsidR="00FC02D5" w:rsidRPr="00203D5F" w:rsidRDefault="00FC02D5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53BABEA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D3F0EF1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6.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GYÓGYSZERÉSZETI JELLEMZŐK</w:t>
      </w:r>
    </w:p>
    <w:p w14:paraId="072D12B7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7339DD1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6.1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Segédanyagok felsorolása</w:t>
      </w:r>
    </w:p>
    <w:p w14:paraId="423A42A0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01ADCF3" w14:textId="77777777" w:rsidR="002D2217" w:rsidRPr="00BC42A2" w:rsidRDefault="00661331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i/>
          <w:lang w:val="hu-HU"/>
        </w:rPr>
        <w:t>Kapszula</w:t>
      </w:r>
      <w:r w:rsidR="00172269" w:rsidRPr="00BC42A2">
        <w:rPr>
          <w:rFonts w:ascii="Times New Roman" w:hAnsi="Times New Roman" w:cs="Times New Roman"/>
          <w:i/>
          <w:lang w:val="hu-HU"/>
        </w:rPr>
        <w:t>töltet</w:t>
      </w:r>
      <w:r w:rsidR="004D793A" w:rsidRPr="00BC42A2">
        <w:rPr>
          <w:rFonts w:ascii="Times New Roman" w:hAnsi="Times New Roman" w:cs="Times New Roman"/>
          <w:i/>
          <w:lang w:val="hu-HU"/>
        </w:rPr>
        <w:t>:</w:t>
      </w:r>
      <w:r w:rsidR="004D793A" w:rsidRPr="00BC42A2">
        <w:rPr>
          <w:rFonts w:ascii="Times New Roman" w:hAnsi="Times New Roman" w:cs="Times New Roman"/>
          <w:lang w:val="hu-HU"/>
        </w:rPr>
        <w:t xml:space="preserve"> l</w:t>
      </w:r>
      <w:r w:rsidR="002D2217" w:rsidRPr="00BC42A2">
        <w:rPr>
          <w:rFonts w:ascii="Times New Roman" w:hAnsi="Times New Roman" w:cs="Times New Roman"/>
          <w:lang w:val="hu-HU"/>
        </w:rPr>
        <w:t>aktóz-monohidrát, hidegen duzzadó keményítő, talkum, magnézium-sztearát.</w:t>
      </w:r>
    </w:p>
    <w:p w14:paraId="319B348A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i/>
          <w:lang w:val="hu-HU"/>
        </w:rPr>
        <w:t>Kapszula</w:t>
      </w:r>
      <w:r w:rsidR="004D793A" w:rsidRPr="00BC42A2">
        <w:rPr>
          <w:rFonts w:ascii="Times New Roman" w:hAnsi="Times New Roman" w:cs="Times New Roman"/>
          <w:i/>
          <w:lang w:val="hu-HU"/>
        </w:rPr>
        <w:t>héj</w:t>
      </w:r>
      <w:r w:rsidRPr="00BC42A2">
        <w:rPr>
          <w:rFonts w:ascii="Times New Roman" w:hAnsi="Times New Roman" w:cs="Times New Roman"/>
          <w:i/>
          <w:lang w:val="hu-HU"/>
        </w:rPr>
        <w:t>:</w:t>
      </w:r>
      <w:r w:rsidRPr="00BC42A2">
        <w:rPr>
          <w:rFonts w:ascii="Times New Roman" w:hAnsi="Times New Roman" w:cs="Times New Roman"/>
          <w:lang w:val="hu-HU"/>
        </w:rPr>
        <w:t xml:space="preserve"> vörös vas-oxid (E172), sárga vas-oxid (E172), titán-dioxid (E171), zselatin.</w:t>
      </w:r>
    </w:p>
    <w:p w14:paraId="2A3B58F1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1CFE1FA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6.2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Inkompatibilitások</w:t>
      </w:r>
    </w:p>
    <w:p w14:paraId="5F1D1826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A344BF5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Nem értelmezhető.</w:t>
      </w:r>
    </w:p>
    <w:p w14:paraId="4352F442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071645D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6.3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Felhasználhatósági időtartam</w:t>
      </w:r>
    </w:p>
    <w:p w14:paraId="79241C33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95AB740" w14:textId="77777777" w:rsidR="002D2217" w:rsidRPr="00BC42A2" w:rsidRDefault="00001CCD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4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="002D2217" w:rsidRPr="00BC42A2">
        <w:rPr>
          <w:rFonts w:ascii="Times New Roman" w:hAnsi="Times New Roman" w:cs="Times New Roman"/>
          <w:lang w:val="hu-HU"/>
        </w:rPr>
        <w:t>év.</w:t>
      </w:r>
    </w:p>
    <w:p w14:paraId="283513A7" w14:textId="77777777" w:rsidR="00073664" w:rsidRPr="00BC42A2" w:rsidRDefault="00073664" w:rsidP="0067032E">
      <w:pPr>
        <w:pStyle w:val="Normal1"/>
        <w:tabs>
          <w:tab w:val="left" w:pos="400"/>
        </w:tabs>
        <w:ind w:right="57"/>
        <w:rPr>
          <w:rFonts w:ascii="Times New Roman" w:hAnsi="Times New Roman" w:cs="Times New Roman"/>
          <w:bCs/>
          <w:lang w:val="hu-HU"/>
        </w:rPr>
      </w:pPr>
    </w:p>
    <w:p w14:paraId="173FBBD2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6.4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Különleges tárolási előírások</w:t>
      </w:r>
    </w:p>
    <w:p w14:paraId="03152C14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E48A500" w14:textId="77777777" w:rsidR="002D2217" w:rsidRPr="00BC42A2" w:rsidRDefault="00661331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Legfeljebb</w:t>
      </w:r>
      <w:r w:rsidR="007E4D06" w:rsidRPr="00BC42A2">
        <w:rPr>
          <w:rFonts w:ascii="Times New Roman" w:hAnsi="Times New Roman" w:cs="Times New Roman"/>
          <w:lang w:val="hu-HU"/>
        </w:rPr>
        <w:t xml:space="preserve"> 25</w:t>
      </w:r>
      <w:r w:rsidR="004831A4">
        <w:rPr>
          <w:rFonts w:ascii="Times New Roman" w:hAnsi="Times New Roman" w:cs="Times New Roman"/>
          <w:lang w:val="hu-HU"/>
        </w:rPr>
        <w:t xml:space="preserve"> </w:t>
      </w:r>
      <w:r w:rsidR="002D2217" w:rsidRPr="00BC42A2">
        <w:rPr>
          <w:rFonts w:ascii="Times New Roman" w:hAnsi="Times New Roman" w:cs="Times New Roman"/>
          <w:lang w:val="hu-HU"/>
        </w:rPr>
        <w:t>°C</w:t>
      </w:r>
      <w:r w:rsidR="00B36D69" w:rsidRPr="00BC42A2">
        <w:rPr>
          <w:rFonts w:ascii="Times New Roman" w:hAnsi="Times New Roman" w:cs="Times New Roman"/>
          <w:lang w:val="hu-HU"/>
        </w:rPr>
        <w:t>-on</w:t>
      </w:r>
      <w:r w:rsidR="004D793A" w:rsidRPr="00BC42A2">
        <w:rPr>
          <w:rFonts w:ascii="Times New Roman" w:hAnsi="Times New Roman" w:cs="Times New Roman"/>
          <w:lang w:val="hu-HU"/>
        </w:rPr>
        <w:t xml:space="preserve"> </w:t>
      </w:r>
      <w:r w:rsidR="007E4D06" w:rsidRPr="00BC42A2">
        <w:rPr>
          <w:rFonts w:ascii="Times New Roman" w:hAnsi="Times New Roman" w:cs="Times New Roman"/>
          <w:lang w:val="hu-HU"/>
        </w:rPr>
        <w:t>tárolandó</w:t>
      </w:r>
      <w:r w:rsidR="000B24BD" w:rsidRPr="00BC42A2">
        <w:rPr>
          <w:rFonts w:ascii="Times New Roman" w:hAnsi="Times New Roman" w:cs="Times New Roman"/>
          <w:lang w:val="hu-HU"/>
        </w:rPr>
        <w:t>.</w:t>
      </w:r>
    </w:p>
    <w:p w14:paraId="23EED183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1BE85746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6.5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Csomagolás típusa és kiszerelése</w:t>
      </w:r>
    </w:p>
    <w:p w14:paraId="3B68D340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F7D0848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50 db, 100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db </w:t>
      </w:r>
      <w:r w:rsidR="004D793A" w:rsidRPr="00BC42A2">
        <w:rPr>
          <w:rFonts w:ascii="Times New Roman" w:hAnsi="Times New Roman" w:cs="Times New Roman"/>
          <w:lang w:val="hu-HU"/>
        </w:rPr>
        <w:t xml:space="preserve">kemény </w:t>
      </w:r>
      <w:r w:rsidRPr="00BC42A2">
        <w:rPr>
          <w:rFonts w:ascii="Times New Roman" w:hAnsi="Times New Roman" w:cs="Times New Roman"/>
          <w:lang w:val="hu-HU"/>
        </w:rPr>
        <w:t>kapszula színtelen, átlátszó PVC/PV</w:t>
      </w:r>
      <w:r w:rsidR="007A2A44" w:rsidRPr="00BC42A2">
        <w:rPr>
          <w:rFonts w:ascii="Times New Roman" w:hAnsi="Times New Roman" w:cs="Times New Roman"/>
          <w:lang w:val="hu-HU"/>
        </w:rPr>
        <w:t>D</w:t>
      </w:r>
      <w:r w:rsidRPr="00BC42A2">
        <w:rPr>
          <w:rFonts w:ascii="Times New Roman" w:hAnsi="Times New Roman" w:cs="Times New Roman"/>
          <w:lang w:val="hu-HU"/>
        </w:rPr>
        <w:t xml:space="preserve">C/Al </w:t>
      </w:r>
      <w:r w:rsidR="00E471FD" w:rsidRPr="00BC42A2">
        <w:rPr>
          <w:rFonts w:ascii="Times New Roman" w:hAnsi="Times New Roman" w:cs="Times New Roman"/>
          <w:lang w:val="hu-HU"/>
        </w:rPr>
        <w:t>buborékcsomagolásban</w:t>
      </w:r>
      <w:r w:rsidRPr="00BC42A2">
        <w:rPr>
          <w:rFonts w:ascii="Times New Roman" w:hAnsi="Times New Roman" w:cs="Times New Roman"/>
          <w:lang w:val="hu-HU"/>
        </w:rPr>
        <w:t>, dobozban.</w:t>
      </w:r>
    </w:p>
    <w:p w14:paraId="3AB37751" w14:textId="77777777" w:rsidR="002D2217" w:rsidRPr="00BC42A2" w:rsidRDefault="004D793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Nem feltétlenül mindegyik kiszerelés kerül kereskedelmi forgalomba</w:t>
      </w:r>
      <w:r w:rsidR="004D528F" w:rsidRPr="00BC42A2">
        <w:rPr>
          <w:rFonts w:ascii="Times New Roman" w:hAnsi="Times New Roman" w:cs="Times New Roman"/>
          <w:lang w:val="hu-HU"/>
        </w:rPr>
        <w:t>.</w:t>
      </w:r>
    </w:p>
    <w:p w14:paraId="11F52B01" w14:textId="77777777" w:rsidR="004D793A" w:rsidRPr="00BC42A2" w:rsidRDefault="004D793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57F9145" w14:textId="77777777" w:rsidR="002D2217" w:rsidRPr="00BC42A2" w:rsidRDefault="002D2217" w:rsidP="0067032E">
      <w:pPr>
        <w:pStyle w:val="Normal1"/>
        <w:ind w:left="567" w:right="57" w:hanging="56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6.6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A megsemmisítésre vonatkozó különleges óvintézkedések</w:t>
      </w:r>
      <w:r w:rsidR="008F131D" w:rsidRPr="00BC42A2">
        <w:rPr>
          <w:rFonts w:ascii="Times New Roman" w:hAnsi="Times New Roman" w:cs="Times New Roman"/>
          <w:lang w:val="hu-HU"/>
        </w:rPr>
        <w:t xml:space="preserve"> </w:t>
      </w:r>
      <w:r w:rsidR="008F131D" w:rsidRPr="00BC42A2">
        <w:rPr>
          <w:rFonts w:ascii="Times New Roman" w:hAnsi="Times New Roman" w:cs="Times New Roman"/>
          <w:b/>
          <w:bCs/>
          <w:lang w:val="hu-HU"/>
        </w:rPr>
        <w:t>és egyéb, a készítmény kezelésével kapcsolatos információk</w:t>
      </w:r>
    </w:p>
    <w:p w14:paraId="09F4B79F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Cs/>
          <w:lang w:val="hu-HU"/>
        </w:rPr>
      </w:pPr>
    </w:p>
    <w:p w14:paraId="0C35010B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Nincsenek különleges előírások.</w:t>
      </w:r>
    </w:p>
    <w:p w14:paraId="6875B1E6" w14:textId="77777777" w:rsidR="00D376A6" w:rsidRPr="00BC42A2" w:rsidRDefault="00D376A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636B986" w14:textId="77777777" w:rsidR="00D376A6" w:rsidRPr="00DC31D1" w:rsidRDefault="00D376A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b/>
          <w:lang w:val="hu-HU"/>
        </w:rPr>
        <w:t>Megjegyzés:</w:t>
      </w:r>
      <w:r w:rsidRPr="00BC42A2">
        <w:rPr>
          <w:rFonts w:ascii="Times New Roman" w:hAnsi="Times New Roman" w:cs="Times New Roman"/>
          <w:lang w:val="hu-HU"/>
        </w:rPr>
        <w:t xml:space="preserve"> </w:t>
      </w:r>
      <w:r w:rsidRPr="00DC31D1">
        <w:rPr>
          <w:rFonts w:ascii="Times New Roman" w:hAnsi="Times New Roman" w:cs="Times New Roman"/>
          <w:lang w:val="hu-HU"/>
        </w:rPr>
        <w:sym w:font="Wingdings" w:char="F058"/>
      </w:r>
      <w:r w:rsidRPr="00DC31D1">
        <w:rPr>
          <w:rFonts w:ascii="Times New Roman" w:hAnsi="Times New Roman" w:cs="Times New Roman"/>
          <w:lang w:val="hu-HU"/>
        </w:rPr>
        <w:t xml:space="preserve"> (egy kereszt)</w:t>
      </w:r>
    </w:p>
    <w:p w14:paraId="7C77EB8B" w14:textId="77777777" w:rsidR="00D376A6" w:rsidRPr="00DC31D1" w:rsidRDefault="00D376A6" w:rsidP="0067032E">
      <w:pPr>
        <w:pStyle w:val="Normal1"/>
        <w:ind w:right="57"/>
        <w:rPr>
          <w:rFonts w:ascii="Times New Roman" w:hAnsi="Times New Roman" w:cs="Times New Roman"/>
          <w:b/>
          <w:lang w:val="hu-HU"/>
        </w:rPr>
      </w:pPr>
      <w:r w:rsidRPr="00DC31D1">
        <w:rPr>
          <w:rFonts w:ascii="Times New Roman" w:hAnsi="Times New Roman" w:cs="Times New Roman"/>
          <w:b/>
          <w:lang w:val="hu-HU"/>
        </w:rPr>
        <w:t>Osztályozás: II. csoport</w:t>
      </w:r>
    </w:p>
    <w:p w14:paraId="1F943799" w14:textId="77777777" w:rsidR="00D376A6" w:rsidRPr="00DC31D1" w:rsidRDefault="00D376A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DC31D1">
        <w:rPr>
          <w:rFonts w:ascii="Times New Roman" w:hAnsi="Times New Roman" w:cs="Times New Roman"/>
          <w:lang w:val="hu-HU"/>
        </w:rPr>
        <w:t>Kizárólag orvosi rendelvényhez kötött gyógyszer (V).</w:t>
      </w:r>
    </w:p>
    <w:p w14:paraId="1425A50D" w14:textId="77777777" w:rsidR="002D2217" w:rsidRPr="00DC31D1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0339AD9B" w14:textId="77777777" w:rsidR="004D793A" w:rsidRPr="00DC31D1" w:rsidRDefault="004D793A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56C5CA88" w14:textId="77777777" w:rsidR="002D2217" w:rsidRPr="00DC31D1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DC31D1">
        <w:rPr>
          <w:rFonts w:ascii="Times New Roman" w:hAnsi="Times New Roman" w:cs="Times New Roman"/>
          <w:b/>
          <w:bCs/>
          <w:lang w:val="hu-HU"/>
        </w:rPr>
        <w:t>7.</w:t>
      </w:r>
      <w:r w:rsidRPr="00DC31D1">
        <w:rPr>
          <w:rFonts w:ascii="Times New Roman" w:hAnsi="Times New Roman" w:cs="Times New Roman"/>
          <w:b/>
          <w:bCs/>
          <w:lang w:val="hu-HU"/>
        </w:rPr>
        <w:tab/>
        <w:t>A FORGALOMBA HOZATALI ENGEDÉLY JOGOSULTJA</w:t>
      </w:r>
    </w:p>
    <w:p w14:paraId="7CF79839" w14:textId="77777777" w:rsidR="002D2217" w:rsidRPr="00DC31D1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197CB3A" w14:textId="77777777" w:rsidR="002D2217" w:rsidRPr="00DC31D1" w:rsidRDefault="002D2217" w:rsidP="0067032E">
      <w:pPr>
        <w:widowControl w:val="0"/>
        <w:suppressAutoHyphens/>
        <w:spacing w:after="0"/>
        <w:ind w:right="57"/>
        <w:rPr>
          <w:szCs w:val="22"/>
          <w:lang w:val="hu-HU"/>
        </w:rPr>
      </w:pPr>
      <w:r w:rsidRPr="00DC31D1">
        <w:rPr>
          <w:szCs w:val="22"/>
          <w:lang w:val="hu-HU"/>
        </w:rPr>
        <w:t xml:space="preserve">Richter Gedeon Nyrt. </w:t>
      </w:r>
    </w:p>
    <w:p w14:paraId="775C481C" w14:textId="77777777" w:rsidR="002D2217" w:rsidRPr="00DC31D1" w:rsidRDefault="002D2217" w:rsidP="0067032E">
      <w:pPr>
        <w:widowControl w:val="0"/>
        <w:suppressAutoHyphens/>
        <w:spacing w:after="0"/>
        <w:ind w:right="57"/>
        <w:rPr>
          <w:szCs w:val="22"/>
          <w:lang w:val="hu-HU"/>
        </w:rPr>
      </w:pPr>
      <w:r w:rsidRPr="00DC31D1">
        <w:rPr>
          <w:szCs w:val="22"/>
          <w:lang w:val="hu-HU"/>
        </w:rPr>
        <w:t>1103 Budapest</w:t>
      </w:r>
      <w:r w:rsidR="004D793A" w:rsidRPr="00DC31D1">
        <w:rPr>
          <w:szCs w:val="22"/>
          <w:lang w:val="hu-HU"/>
        </w:rPr>
        <w:t xml:space="preserve">, </w:t>
      </w:r>
      <w:r w:rsidRPr="00DC31D1">
        <w:rPr>
          <w:szCs w:val="22"/>
          <w:lang w:val="hu-HU"/>
        </w:rPr>
        <w:t>Gyömrői út 19-21.</w:t>
      </w:r>
    </w:p>
    <w:p w14:paraId="2A47446C" w14:textId="77777777" w:rsidR="002D2217" w:rsidRPr="00DC31D1" w:rsidRDefault="002D2217" w:rsidP="0067032E">
      <w:pPr>
        <w:widowControl w:val="0"/>
        <w:suppressAutoHyphens/>
        <w:spacing w:after="0"/>
        <w:ind w:right="57"/>
        <w:rPr>
          <w:szCs w:val="22"/>
          <w:lang w:val="hu-HU"/>
        </w:rPr>
      </w:pPr>
      <w:r w:rsidRPr="00DC31D1">
        <w:rPr>
          <w:szCs w:val="22"/>
          <w:lang w:val="hu-HU"/>
        </w:rPr>
        <w:t>Magyarország</w:t>
      </w:r>
    </w:p>
    <w:p w14:paraId="0B18AC98" w14:textId="77777777" w:rsidR="002D2217" w:rsidRPr="00DC31D1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4CA1F007" w14:textId="77777777" w:rsidR="00D5341E" w:rsidRPr="00DC31D1" w:rsidRDefault="00D5341E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B8207D8" w14:textId="77777777" w:rsidR="002D2217" w:rsidRPr="00DC31D1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DC31D1">
        <w:rPr>
          <w:rFonts w:ascii="Times New Roman" w:hAnsi="Times New Roman" w:cs="Times New Roman"/>
          <w:b/>
          <w:bCs/>
          <w:lang w:val="hu-HU"/>
        </w:rPr>
        <w:t>8.</w:t>
      </w:r>
      <w:r w:rsidRPr="00DC31D1">
        <w:rPr>
          <w:rFonts w:ascii="Times New Roman" w:hAnsi="Times New Roman" w:cs="Times New Roman"/>
          <w:b/>
          <w:bCs/>
          <w:lang w:val="hu-HU"/>
        </w:rPr>
        <w:tab/>
        <w:t>A FORGALOMBA HOZATALI ENGEDÉLY SZÁMA</w:t>
      </w:r>
      <w:r w:rsidR="00D00693" w:rsidRPr="00DC31D1">
        <w:rPr>
          <w:rFonts w:ascii="Times New Roman" w:hAnsi="Times New Roman" w:cs="Times New Roman"/>
          <w:b/>
          <w:bCs/>
          <w:lang w:val="hu-HU"/>
        </w:rPr>
        <w:t>(I)</w:t>
      </w:r>
    </w:p>
    <w:p w14:paraId="4673D85D" w14:textId="77777777" w:rsidR="002D2217" w:rsidRPr="00E6337B" w:rsidRDefault="002D221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3E6CD1E" w14:textId="77777777" w:rsidR="00A73507" w:rsidRPr="00BC42A2" w:rsidRDefault="00A73507" w:rsidP="0067032E">
      <w:pPr>
        <w:pStyle w:val="Norml1"/>
        <w:ind w:left="1985" w:right="57" w:hanging="1985"/>
        <w:rPr>
          <w:rFonts w:ascii="Times New Roman" w:hAnsi="Times New Roman" w:cs="Times New Roman"/>
          <w:lang w:val="hu-HU"/>
        </w:rPr>
      </w:pPr>
    </w:p>
    <w:p w14:paraId="7857F1F4" w14:textId="77777777" w:rsidR="00B10362" w:rsidRPr="00BC42A2" w:rsidRDefault="00B10362" w:rsidP="0067032E">
      <w:pPr>
        <w:pStyle w:val="Norml1"/>
        <w:ind w:left="1985" w:right="57" w:hanging="1985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OGYI-T-</w:t>
      </w:r>
      <w:r w:rsidR="0099722C" w:rsidRPr="00BC42A2">
        <w:rPr>
          <w:rFonts w:ascii="Times New Roman" w:hAnsi="Times New Roman" w:cs="Times New Roman"/>
          <w:lang w:val="hu-HU"/>
        </w:rPr>
        <w:t>9069</w:t>
      </w:r>
      <w:r w:rsidRPr="00BC42A2">
        <w:rPr>
          <w:rFonts w:ascii="Times New Roman" w:hAnsi="Times New Roman" w:cs="Times New Roman"/>
          <w:lang w:val="hu-HU"/>
        </w:rPr>
        <w:t>/</w:t>
      </w:r>
      <w:r w:rsidR="0099722C" w:rsidRPr="00BC42A2">
        <w:rPr>
          <w:rFonts w:ascii="Times New Roman" w:hAnsi="Times New Roman" w:cs="Times New Roman"/>
          <w:lang w:val="hu-HU"/>
        </w:rPr>
        <w:t>03</w:t>
      </w:r>
      <w:r w:rsidR="00926256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ab/>
        <w:t>Gordius 300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mg kapszula </w:t>
      </w:r>
      <w:r w:rsidR="00815CAA" w:rsidRPr="00BC42A2">
        <w:rPr>
          <w:rFonts w:ascii="Times New Roman" w:hAnsi="Times New Roman" w:cs="Times New Roman"/>
          <w:lang w:val="hu-HU"/>
        </w:rPr>
        <w:tab/>
      </w:r>
      <w:r w:rsidR="00A73507" w:rsidRPr="00BC42A2">
        <w:rPr>
          <w:rFonts w:ascii="Times New Roman" w:hAnsi="Times New Roman" w:cs="Times New Roman"/>
          <w:lang w:val="hu-HU"/>
        </w:rPr>
        <w:t>(50×)</w:t>
      </w:r>
    </w:p>
    <w:p w14:paraId="60EA19CC" w14:textId="77777777" w:rsidR="00A73507" w:rsidRPr="00BC42A2" w:rsidRDefault="00A73507" w:rsidP="0067032E">
      <w:pPr>
        <w:pStyle w:val="Norml1"/>
        <w:ind w:left="1985" w:right="57" w:hanging="1985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OGYI-T-9069/04</w:t>
      </w:r>
      <w:r w:rsidR="00926256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ab/>
        <w:t>Gordius 300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 kapszula</w:t>
      </w:r>
      <w:r w:rsidR="00D5341E" w:rsidRPr="00BC42A2">
        <w:rPr>
          <w:rFonts w:ascii="Times New Roman" w:hAnsi="Times New Roman" w:cs="Times New Roman"/>
          <w:lang w:val="hu-HU"/>
        </w:rPr>
        <w:tab/>
      </w:r>
      <w:r w:rsidRPr="00BC42A2">
        <w:rPr>
          <w:rFonts w:ascii="Times New Roman" w:hAnsi="Times New Roman" w:cs="Times New Roman"/>
          <w:lang w:val="hu-HU"/>
        </w:rPr>
        <w:t>(100×)</w:t>
      </w:r>
    </w:p>
    <w:p w14:paraId="0FEC8034" w14:textId="77777777" w:rsidR="00A73507" w:rsidRPr="00BC42A2" w:rsidRDefault="00A73507" w:rsidP="0067032E">
      <w:pPr>
        <w:pStyle w:val="Norml1"/>
        <w:ind w:left="1985" w:right="57" w:hanging="1985"/>
        <w:rPr>
          <w:rFonts w:ascii="Times New Roman" w:hAnsi="Times New Roman" w:cs="Times New Roman"/>
          <w:lang w:val="hu-HU"/>
        </w:rPr>
      </w:pPr>
    </w:p>
    <w:p w14:paraId="7EFEFD3D" w14:textId="77777777" w:rsidR="00B10362" w:rsidRPr="00BC42A2" w:rsidRDefault="00B10362" w:rsidP="0067032E">
      <w:pPr>
        <w:pStyle w:val="Norml1"/>
        <w:ind w:left="1985" w:right="57" w:hanging="1985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OGYI-T-</w:t>
      </w:r>
      <w:r w:rsidR="0099722C" w:rsidRPr="00BC42A2">
        <w:rPr>
          <w:rFonts w:ascii="Times New Roman" w:hAnsi="Times New Roman" w:cs="Times New Roman"/>
          <w:lang w:val="hu-HU"/>
        </w:rPr>
        <w:t>9069</w:t>
      </w:r>
      <w:r w:rsidRPr="00BC42A2">
        <w:rPr>
          <w:rFonts w:ascii="Times New Roman" w:hAnsi="Times New Roman" w:cs="Times New Roman"/>
          <w:lang w:val="hu-HU"/>
        </w:rPr>
        <w:t>/</w:t>
      </w:r>
      <w:r w:rsidR="0099722C" w:rsidRPr="00BC42A2">
        <w:rPr>
          <w:rFonts w:ascii="Times New Roman" w:hAnsi="Times New Roman" w:cs="Times New Roman"/>
          <w:lang w:val="hu-HU"/>
        </w:rPr>
        <w:t>05</w:t>
      </w:r>
      <w:r w:rsidR="00926256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ab/>
        <w:t>Gordius 400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 xml:space="preserve">mg kapszula </w:t>
      </w:r>
      <w:r w:rsidR="00815CAA" w:rsidRPr="00BC42A2">
        <w:rPr>
          <w:rFonts w:ascii="Times New Roman" w:hAnsi="Times New Roman" w:cs="Times New Roman"/>
          <w:lang w:val="hu-HU"/>
        </w:rPr>
        <w:tab/>
      </w:r>
      <w:r w:rsidR="00A73507" w:rsidRPr="00BC42A2">
        <w:rPr>
          <w:rFonts w:ascii="Times New Roman" w:hAnsi="Times New Roman" w:cs="Times New Roman"/>
          <w:lang w:val="hu-HU"/>
        </w:rPr>
        <w:t>(50×)</w:t>
      </w:r>
    </w:p>
    <w:p w14:paraId="17460FC3" w14:textId="77777777" w:rsidR="00B10362" w:rsidRPr="00BC42A2" w:rsidRDefault="00A73507" w:rsidP="0067032E">
      <w:pPr>
        <w:pStyle w:val="Norml1"/>
        <w:ind w:left="1985" w:right="57" w:hanging="1985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>OGYI-T-9069/06</w:t>
      </w:r>
      <w:r w:rsidR="00926256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ab/>
        <w:t>Gordius 400</w:t>
      </w:r>
      <w:r w:rsidR="00B0460F" w:rsidRPr="00BC42A2">
        <w:rPr>
          <w:rFonts w:ascii="Times New Roman" w:hAnsi="Times New Roman" w:cs="Times New Roman"/>
          <w:lang w:val="hu-HU"/>
        </w:rPr>
        <w:t> </w:t>
      </w:r>
      <w:r w:rsidRPr="00BC42A2">
        <w:rPr>
          <w:rFonts w:ascii="Times New Roman" w:hAnsi="Times New Roman" w:cs="Times New Roman"/>
          <w:lang w:val="hu-HU"/>
        </w:rPr>
        <w:t>mg kapszula</w:t>
      </w:r>
      <w:r w:rsidR="000E508B" w:rsidRPr="00BC42A2">
        <w:rPr>
          <w:rFonts w:ascii="Times New Roman" w:hAnsi="Times New Roman" w:cs="Times New Roman"/>
          <w:lang w:val="hu-HU"/>
        </w:rPr>
        <w:t xml:space="preserve"> </w:t>
      </w:r>
      <w:r w:rsidRPr="00BC42A2">
        <w:rPr>
          <w:rFonts w:ascii="Times New Roman" w:hAnsi="Times New Roman" w:cs="Times New Roman"/>
          <w:lang w:val="hu-HU"/>
        </w:rPr>
        <w:tab/>
        <w:t>(100×)</w:t>
      </w:r>
    </w:p>
    <w:p w14:paraId="75D77664" w14:textId="77777777" w:rsidR="00CC05D7" w:rsidRPr="00BC42A2" w:rsidRDefault="00CC05D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65E5D043" w14:textId="77777777" w:rsidR="00A73507" w:rsidRPr="00BC42A2" w:rsidRDefault="00A7350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3C7396F2" w14:textId="77777777" w:rsidR="002D2217" w:rsidRPr="00BC42A2" w:rsidRDefault="002D2217" w:rsidP="0067032E">
      <w:pPr>
        <w:pStyle w:val="Normal1"/>
        <w:ind w:left="567" w:right="57" w:hanging="56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9.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A FORGALOMBA HOZATALI ENGEDÉLY ELSŐ KIADÁSÁNAK</w:t>
      </w:r>
      <w:r w:rsidR="008A2E45" w:rsidRPr="00BC42A2">
        <w:rPr>
          <w:rFonts w:ascii="Times New Roman" w:hAnsi="Times New Roman" w:cs="Times New Roman"/>
          <w:b/>
          <w:bCs/>
          <w:lang w:val="hu-HU"/>
        </w:rPr>
        <w:t>/ MEGÚJÍTÁSÁNAK</w:t>
      </w:r>
      <w:r w:rsidRPr="00BC42A2">
        <w:rPr>
          <w:rFonts w:ascii="Times New Roman" w:hAnsi="Times New Roman" w:cs="Times New Roman"/>
          <w:b/>
          <w:bCs/>
          <w:lang w:val="hu-HU"/>
        </w:rPr>
        <w:t xml:space="preserve"> DÁTUMA</w:t>
      </w:r>
    </w:p>
    <w:p w14:paraId="39729E60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Cs/>
          <w:lang w:val="hu-HU"/>
        </w:rPr>
      </w:pPr>
    </w:p>
    <w:p w14:paraId="7D32A841" w14:textId="77777777" w:rsidR="002D2217" w:rsidRPr="00BC42A2" w:rsidRDefault="00A73507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 w:rsidRPr="00BC42A2">
        <w:rPr>
          <w:rFonts w:ascii="Times New Roman" w:hAnsi="Times New Roman" w:cs="Times New Roman"/>
          <w:lang w:val="hu-HU"/>
        </w:rPr>
        <w:t xml:space="preserve">A forgalomba hozatali engedély első kiadásának dátuma: </w:t>
      </w:r>
      <w:r w:rsidR="008E2122" w:rsidRPr="00BC42A2">
        <w:rPr>
          <w:rFonts w:ascii="Times New Roman" w:hAnsi="Times New Roman" w:cs="Times New Roman"/>
          <w:lang w:val="hu-HU"/>
        </w:rPr>
        <w:t>2003. 10. 20</w:t>
      </w:r>
      <w:r w:rsidR="00FD551A">
        <w:rPr>
          <w:rFonts w:ascii="Times New Roman" w:hAnsi="Times New Roman" w:cs="Times New Roman"/>
          <w:lang w:val="hu-HU"/>
        </w:rPr>
        <w:t>.</w:t>
      </w:r>
    </w:p>
    <w:p w14:paraId="1B6DCE96" w14:textId="77777777" w:rsidR="002D2217" w:rsidRPr="00BC42A2" w:rsidRDefault="00A73507" w:rsidP="0067032E">
      <w:pPr>
        <w:pStyle w:val="Normal1"/>
        <w:ind w:right="57"/>
        <w:rPr>
          <w:rFonts w:ascii="Times New Roman" w:hAnsi="Times New Roman" w:cs="Times New Roman"/>
          <w:bCs/>
          <w:lang w:val="hu-HU"/>
        </w:rPr>
      </w:pPr>
      <w:r w:rsidRPr="00BC42A2">
        <w:rPr>
          <w:rFonts w:ascii="Times New Roman" w:hAnsi="Times New Roman" w:cs="Times New Roman"/>
          <w:bCs/>
          <w:lang w:val="hu-HU"/>
        </w:rPr>
        <w:t>A forgalomba hozatali engedély legutóbbi megújításának dátuma:</w:t>
      </w:r>
      <w:r w:rsidR="003402F1" w:rsidRPr="00BC42A2">
        <w:rPr>
          <w:rFonts w:ascii="Times New Roman" w:hAnsi="Times New Roman" w:cs="Times New Roman"/>
          <w:bCs/>
          <w:lang w:val="hu-HU"/>
        </w:rPr>
        <w:t xml:space="preserve"> 2016. 10. 28</w:t>
      </w:r>
      <w:r w:rsidR="00FD551A">
        <w:rPr>
          <w:rFonts w:ascii="Times New Roman" w:hAnsi="Times New Roman" w:cs="Times New Roman"/>
          <w:bCs/>
          <w:lang w:val="hu-HU"/>
        </w:rPr>
        <w:t>.</w:t>
      </w:r>
    </w:p>
    <w:p w14:paraId="5E9B0577" w14:textId="77777777" w:rsidR="00A73507" w:rsidRPr="00BC42A2" w:rsidRDefault="00A73507" w:rsidP="0067032E">
      <w:pPr>
        <w:pStyle w:val="Normal1"/>
        <w:ind w:right="57"/>
        <w:rPr>
          <w:rFonts w:ascii="Times New Roman" w:hAnsi="Times New Roman" w:cs="Times New Roman"/>
          <w:bCs/>
          <w:lang w:val="hu-HU"/>
        </w:rPr>
      </w:pPr>
    </w:p>
    <w:p w14:paraId="7C2D902D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Cs/>
          <w:lang w:val="hu-HU"/>
        </w:rPr>
      </w:pPr>
    </w:p>
    <w:p w14:paraId="7B010867" w14:textId="77777777" w:rsidR="002D2217" w:rsidRPr="00BC42A2" w:rsidRDefault="002D2217" w:rsidP="0067032E">
      <w:pPr>
        <w:pStyle w:val="Normal1"/>
        <w:ind w:right="57"/>
        <w:rPr>
          <w:rFonts w:ascii="Times New Roman" w:hAnsi="Times New Roman" w:cs="Times New Roman"/>
          <w:b/>
          <w:bCs/>
          <w:lang w:val="hu-HU"/>
        </w:rPr>
      </w:pPr>
      <w:r w:rsidRPr="00BC42A2">
        <w:rPr>
          <w:rFonts w:ascii="Times New Roman" w:hAnsi="Times New Roman" w:cs="Times New Roman"/>
          <w:b/>
          <w:bCs/>
          <w:lang w:val="hu-HU"/>
        </w:rPr>
        <w:t>10.</w:t>
      </w:r>
      <w:r w:rsidRPr="00BC42A2">
        <w:rPr>
          <w:rFonts w:ascii="Times New Roman" w:hAnsi="Times New Roman" w:cs="Times New Roman"/>
          <w:b/>
          <w:bCs/>
          <w:lang w:val="hu-HU"/>
        </w:rPr>
        <w:tab/>
        <w:t>A SZÖVEG ELLENŐRZÉSÉNEK DÁTUMA</w:t>
      </w:r>
    </w:p>
    <w:p w14:paraId="71AC5392" w14:textId="77777777" w:rsidR="004831A4" w:rsidRPr="00BC42A2" w:rsidRDefault="004831A4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</w:p>
    <w:p w14:paraId="7B0F077D" w14:textId="5339FA19" w:rsidR="002D2217" w:rsidRPr="00567EAB" w:rsidRDefault="009C37E6" w:rsidP="0067032E">
      <w:pPr>
        <w:pStyle w:val="Normal1"/>
        <w:ind w:right="5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2026. július 17.</w:t>
      </w:r>
      <w:bookmarkStart w:id="1" w:name="_GoBack"/>
      <w:bookmarkEnd w:id="1"/>
    </w:p>
    <w:sectPr w:rsidR="002D2217" w:rsidRPr="00567EAB" w:rsidSect="000E508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68DBC" w14:textId="77777777" w:rsidR="00B845D5" w:rsidRDefault="00B845D5">
      <w:r>
        <w:separator/>
      </w:r>
    </w:p>
  </w:endnote>
  <w:endnote w:type="continuationSeparator" w:id="0">
    <w:p w14:paraId="79E69E60" w14:textId="77777777" w:rsidR="00B845D5" w:rsidRDefault="00B84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C5016" w14:textId="77777777" w:rsidR="00B12948" w:rsidRDefault="00B12948" w:rsidP="0042261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3692E44" w14:textId="77777777" w:rsidR="00B12948" w:rsidRDefault="00B12948" w:rsidP="00B12948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514B28" w14:textId="77777777" w:rsidR="00123B42" w:rsidRPr="003402F1" w:rsidRDefault="00123B42" w:rsidP="00B12948">
    <w:pPr>
      <w:pStyle w:val="llb"/>
      <w:tabs>
        <w:tab w:val="clear" w:pos="4320"/>
        <w:tab w:val="clear" w:pos="8640"/>
        <w:tab w:val="right" w:pos="9356"/>
      </w:tabs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56568" w14:textId="77777777" w:rsidR="00B844E7" w:rsidRPr="00B844E7" w:rsidRDefault="00B844E7" w:rsidP="00B844E7">
    <w:pPr>
      <w:pStyle w:val="llb"/>
      <w:spacing w:after="0"/>
      <w:ind w:right="357"/>
      <w:rPr>
        <w:sz w:val="18"/>
        <w:szCs w:val="18"/>
        <w:lang w:val="hu-HU"/>
      </w:rPr>
    </w:pPr>
    <w:r w:rsidRPr="00B844E7">
      <w:rPr>
        <w:sz w:val="18"/>
        <w:szCs w:val="18"/>
        <w:lang w:val="hu-HU"/>
      </w:rPr>
      <w:t>NNGYK/ETGY/12512/2026</w:t>
    </w:r>
  </w:p>
  <w:p w14:paraId="5C4E17B1" w14:textId="5C402ACF" w:rsidR="001D4DD5" w:rsidRPr="00BC0631" w:rsidRDefault="00B844E7" w:rsidP="00B844E7">
    <w:pPr>
      <w:pStyle w:val="llb"/>
      <w:spacing w:after="0"/>
      <w:ind w:right="357"/>
      <w:rPr>
        <w:sz w:val="18"/>
        <w:szCs w:val="18"/>
        <w:lang w:val="hu-HU"/>
      </w:rPr>
    </w:pPr>
    <w:r w:rsidRPr="00B844E7">
      <w:rPr>
        <w:sz w:val="18"/>
        <w:szCs w:val="18"/>
        <w:lang w:val="hu-HU"/>
      </w:rPr>
      <w:t>NNGYK/ETGY/12513/2026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1D8F95" w14:textId="77777777" w:rsidR="00B845D5" w:rsidRDefault="00B845D5">
      <w:r>
        <w:separator/>
      </w:r>
    </w:p>
  </w:footnote>
  <w:footnote w:type="continuationSeparator" w:id="0">
    <w:p w14:paraId="50BDE650" w14:textId="77777777" w:rsidR="00B845D5" w:rsidRDefault="00B84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B984A" w14:textId="77777777" w:rsidR="00123B42" w:rsidRDefault="00123B42" w:rsidP="00B36D69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E0E0162" w14:textId="77777777" w:rsidR="00123B42" w:rsidRDefault="00123B4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2F287" w14:textId="2D54C87B" w:rsidR="00123B42" w:rsidRPr="003402F1" w:rsidRDefault="00DF2271">
    <w:pPr>
      <w:pStyle w:val="lfej"/>
      <w:jc w:val="center"/>
      <w:rPr>
        <w:sz w:val="18"/>
        <w:szCs w:val="18"/>
      </w:rPr>
    </w:pPr>
    <w:r w:rsidRPr="003402F1">
      <w:rPr>
        <w:sz w:val="18"/>
        <w:szCs w:val="18"/>
      </w:rPr>
      <w:fldChar w:fldCharType="begin"/>
    </w:r>
    <w:r w:rsidRPr="003402F1">
      <w:rPr>
        <w:sz w:val="18"/>
        <w:szCs w:val="18"/>
      </w:rPr>
      <w:instrText xml:space="preserve"> PAGE   \* MERGEFORMAT </w:instrText>
    </w:r>
    <w:r w:rsidRPr="003402F1">
      <w:rPr>
        <w:sz w:val="18"/>
        <w:szCs w:val="18"/>
      </w:rPr>
      <w:fldChar w:fldCharType="separate"/>
    </w:r>
    <w:r w:rsidR="009C37E6">
      <w:rPr>
        <w:sz w:val="18"/>
        <w:szCs w:val="18"/>
      </w:rPr>
      <w:t>14</w:t>
    </w:r>
    <w:r w:rsidRPr="003402F1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CFC52" w14:textId="77777777" w:rsidR="00B12948" w:rsidRPr="003402F1" w:rsidRDefault="00B12948" w:rsidP="00B12948">
    <w:pPr>
      <w:tabs>
        <w:tab w:val="center" w:pos="1843"/>
        <w:tab w:val="left" w:pos="7088"/>
      </w:tabs>
      <w:spacing w:line="100" w:lineRule="atLeast"/>
      <w:rPr>
        <w:sz w:val="18"/>
        <w:szCs w:val="18"/>
        <w:lang w:val="hu-H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pStyle w:val="Cmsor11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5A01333A"/>
    <w:multiLevelType w:val="multilevel"/>
    <w:tmpl w:val="FD48696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4F0"/>
    <w:rsid w:val="0000154F"/>
    <w:rsid w:val="00001CCD"/>
    <w:rsid w:val="00003AC4"/>
    <w:rsid w:val="00005EFA"/>
    <w:rsid w:val="00012C96"/>
    <w:rsid w:val="00013B56"/>
    <w:rsid w:val="00016B91"/>
    <w:rsid w:val="00017602"/>
    <w:rsid w:val="00017831"/>
    <w:rsid w:val="00020922"/>
    <w:rsid w:val="00024DCB"/>
    <w:rsid w:val="00027D73"/>
    <w:rsid w:val="00035283"/>
    <w:rsid w:val="00042F77"/>
    <w:rsid w:val="00044060"/>
    <w:rsid w:val="00055694"/>
    <w:rsid w:val="00055918"/>
    <w:rsid w:val="00056C85"/>
    <w:rsid w:val="00057049"/>
    <w:rsid w:val="00063198"/>
    <w:rsid w:val="00064875"/>
    <w:rsid w:val="00065899"/>
    <w:rsid w:val="00067B22"/>
    <w:rsid w:val="000720C5"/>
    <w:rsid w:val="00072AA6"/>
    <w:rsid w:val="00073664"/>
    <w:rsid w:val="00076C7E"/>
    <w:rsid w:val="00080E1B"/>
    <w:rsid w:val="00081839"/>
    <w:rsid w:val="00081BC2"/>
    <w:rsid w:val="00084AC8"/>
    <w:rsid w:val="00085B87"/>
    <w:rsid w:val="00087276"/>
    <w:rsid w:val="00090476"/>
    <w:rsid w:val="00091644"/>
    <w:rsid w:val="000A513A"/>
    <w:rsid w:val="000B24BD"/>
    <w:rsid w:val="000B631D"/>
    <w:rsid w:val="000B73A9"/>
    <w:rsid w:val="000B75B3"/>
    <w:rsid w:val="000C19C1"/>
    <w:rsid w:val="000C54B1"/>
    <w:rsid w:val="000C6A16"/>
    <w:rsid w:val="000D0975"/>
    <w:rsid w:val="000D2FD7"/>
    <w:rsid w:val="000D589B"/>
    <w:rsid w:val="000E0DC0"/>
    <w:rsid w:val="000E262C"/>
    <w:rsid w:val="000E508B"/>
    <w:rsid w:val="000E7D9A"/>
    <w:rsid w:val="000F3ADA"/>
    <w:rsid w:val="00102B4A"/>
    <w:rsid w:val="00105678"/>
    <w:rsid w:val="00106B0D"/>
    <w:rsid w:val="001108C2"/>
    <w:rsid w:val="00113B28"/>
    <w:rsid w:val="00116402"/>
    <w:rsid w:val="00122E17"/>
    <w:rsid w:val="00123B42"/>
    <w:rsid w:val="001265EA"/>
    <w:rsid w:val="00127384"/>
    <w:rsid w:val="00133BE9"/>
    <w:rsid w:val="0014168E"/>
    <w:rsid w:val="00145453"/>
    <w:rsid w:val="00147666"/>
    <w:rsid w:val="00147A8E"/>
    <w:rsid w:val="00147AC6"/>
    <w:rsid w:val="001506D6"/>
    <w:rsid w:val="00152319"/>
    <w:rsid w:val="00170306"/>
    <w:rsid w:val="00172269"/>
    <w:rsid w:val="00182BA1"/>
    <w:rsid w:val="0019047C"/>
    <w:rsid w:val="00192CF0"/>
    <w:rsid w:val="001950DF"/>
    <w:rsid w:val="001A62FB"/>
    <w:rsid w:val="001A7EB1"/>
    <w:rsid w:val="001B3556"/>
    <w:rsid w:val="001B655C"/>
    <w:rsid w:val="001C4510"/>
    <w:rsid w:val="001D4DD5"/>
    <w:rsid w:val="001E3C27"/>
    <w:rsid w:val="001E746F"/>
    <w:rsid w:val="001F5FE0"/>
    <w:rsid w:val="001F7FC4"/>
    <w:rsid w:val="00203430"/>
    <w:rsid w:val="00203D5F"/>
    <w:rsid w:val="00206DD7"/>
    <w:rsid w:val="00207064"/>
    <w:rsid w:val="00210049"/>
    <w:rsid w:val="00214445"/>
    <w:rsid w:val="00215576"/>
    <w:rsid w:val="00222291"/>
    <w:rsid w:val="00230C76"/>
    <w:rsid w:val="00231E3D"/>
    <w:rsid w:val="002324C6"/>
    <w:rsid w:val="00236928"/>
    <w:rsid w:val="002409E6"/>
    <w:rsid w:val="00241234"/>
    <w:rsid w:val="00242443"/>
    <w:rsid w:val="002437B2"/>
    <w:rsid w:val="00246CF9"/>
    <w:rsid w:val="00252D96"/>
    <w:rsid w:val="0026122A"/>
    <w:rsid w:val="00264365"/>
    <w:rsid w:val="002765C9"/>
    <w:rsid w:val="00282567"/>
    <w:rsid w:val="002828C2"/>
    <w:rsid w:val="00292643"/>
    <w:rsid w:val="00293F06"/>
    <w:rsid w:val="002A13AC"/>
    <w:rsid w:val="002A28DD"/>
    <w:rsid w:val="002A78AE"/>
    <w:rsid w:val="002A7EFC"/>
    <w:rsid w:val="002B045C"/>
    <w:rsid w:val="002B10EE"/>
    <w:rsid w:val="002B3518"/>
    <w:rsid w:val="002B476E"/>
    <w:rsid w:val="002B54AF"/>
    <w:rsid w:val="002B7479"/>
    <w:rsid w:val="002C5C84"/>
    <w:rsid w:val="002D19EA"/>
    <w:rsid w:val="002D2217"/>
    <w:rsid w:val="002D328D"/>
    <w:rsid w:val="002E40C4"/>
    <w:rsid w:val="002E7E01"/>
    <w:rsid w:val="00302FDD"/>
    <w:rsid w:val="00304CD6"/>
    <w:rsid w:val="00306B85"/>
    <w:rsid w:val="0031302D"/>
    <w:rsid w:val="003141D0"/>
    <w:rsid w:val="00316AFA"/>
    <w:rsid w:val="00317F9D"/>
    <w:rsid w:val="003250F3"/>
    <w:rsid w:val="00325EEF"/>
    <w:rsid w:val="00332F66"/>
    <w:rsid w:val="0033443B"/>
    <w:rsid w:val="003402F1"/>
    <w:rsid w:val="00340AFB"/>
    <w:rsid w:val="00341EB9"/>
    <w:rsid w:val="00344986"/>
    <w:rsid w:val="003463E1"/>
    <w:rsid w:val="00353360"/>
    <w:rsid w:val="003536D0"/>
    <w:rsid w:val="0035488A"/>
    <w:rsid w:val="00366A42"/>
    <w:rsid w:val="00373A2E"/>
    <w:rsid w:val="00380511"/>
    <w:rsid w:val="0039374F"/>
    <w:rsid w:val="00395DEB"/>
    <w:rsid w:val="003A5371"/>
    <w:rsid w:val="003B0721"/>
    <w:rsid w:val="003B2635"/>
    <w:rsid w:val="003B4C3D"/>
    <w:rsid w:val="003B57B4"/>
    <w:rsid w:val="003B5940"/>
    <w:rsid w:val="003C4119"/>
    <w:rsid w:val="003C5719"/>
    <w:rsid w:val="003C615E"/>
    <w:rsid w:val="003D50F3"/>
    <w:rsid w:val="003E0F4F"/>
    <w:rsid w:val="003F56F3"/>
    <w:rsid w:val="003F7059"/>
    <w:rsid w:val="00403C32"/>
    <w:rsid w:val="00405A66"/>
    <w:rsid w:val="00410F7F"/>
    <w:rsid w:val="00420C35"/>
    <w:rsid w:val="00422611"/>
    <w:rsid w:val="00427F44"/>
    <w:rsid w:val="00431BAA"/>
    <w:rsid w:val="00435057"/>
    <w:rsid w:val="0044267B"/>
    <w:rsid w:val="00442CED"/>
    <w:rsid w:val="00443126"/>
    <w:rsid w:val="0044315B"/>
    <w:rsid w:val="00447731"/>
    <w:rsid w:val="004507E0"/>
    <w:rsid w:val="00452E04"/>
    <w:rsid w:val="00452FA4"/>
    <w:rsid w:val="00454735"/>
    <w:rsid w:val="004622A8"/>
    <w:rsid w:val="00462803"/>
    <w:rsid w:val="00481FF1"/>
    <w:rsid w:val="00482D34"/>
    <w:rsid w:val="004831A4"/>
    <w:rsid w:val="00492A5B"/>
    <w:rsid w:val="00494CE9"/>
    <w:rsid w:val="004B33BC"/>
    <w:rsid w:val="004B4729"/>
    <w:rsid w:val="004C48D8"/>
    <w:rsid w:val="004D2E60"/>
    <w:rsid w:val="004D4C5E"/>
    <w:rsid w:val="004D528F"/>
    <w:rsid w:val="004D7726"/>
    <w:rsid w:val="004D793A"/>
    <w:rsid w:val="004E0A07"/>
    <w:rsid w:val="004E36D7"/>
    <w:rsid w:val="004E5992"/>
    <w:rsid w:val="004F5010"/>
    <w:rsid w:val="004F5D01"/>
    <w:rsid w:val="004F7F2D"/>
    <w:rsid w:val="005025F1"/>
    <w:rsid w:val="005052E4"/>
    <w:rsid w:val="00512382"/>
    <w:rsid w:val="00514305"/>
    <w:rsid w:val="005216E2"/>
    <w:rsid w:val="005244F0"/>
    <w:rsid w:val="0052454B"/>
    <w:rsid w:val="00525720"/>
    <w:rsid w:val="005351D4"/>
    <w:rsid w:val="00543AE2"/>
    <w:rsid w:val="00547E03"/>
    <w:rsid w:val="00555FC1"/>
    <w:rsid w:val="00561676"/>
    <w:rsid w:val="00563B1A"/>
    <w:rsid w:val="0056573B"/>
    <w:rsid w:val="005659E4"/>
    <w:rsid w:val="00565A21"/>
    <w:rsid w:val="00567EAB"/>
    <w:rsid w:val="0057184B"/>
    <w:rsid w:val="00571872"/>
    <w:rsid w:val="00571B5F"/>
    <w:rsid w:val="0057716D"/>
    <w:rsid w:val="00580B71"/>
    <w:rsid w:val="0058143E"/>
    <w:rsid w:val="00584B45"/>
    <w:rsid w:val="00585CAF"/>
    <w:rsid w:val="00586D7E"/>
    <w:rsid w:val="00597D66"/>
    <w:rsid w:val="00597E40"/>
    <w:rsid w:val="005A12CC"/>
    <w:rsid w:val="005A650D"/>
    <w:rsid w:val="005A67F6"/>
    <w:rsid w:val="005B02DB"/>
    <w:rsid w:val="005B2EA6"/>
    <w:rsid w:val="005B5126"/>
    <w:rsid w:val="005C3485"/>
    <w:rsid w:val="005C3D8F"/>
    <w:rsid w:val="005D48FF"/>
    <w:rsid w:val="005D58ED"/>
    <w:rsid w:val="005E0010"/>
    <w:rsid w:val="005E2997"/>
    <w:rsid w:val="005E41E8"/>
    <w:rsid w:val="005E5DB6"/>
    <w:rsid w:val="005E61D8"/>
    <w:rsid w:val="005F0BB5"/>
    <w:rsid w:val="005F251E"/>
    <w:rsid w:val="005F59CD"/>
    <w:rsid w:val="00600AD1"/>
    <w:rsid w:val="0060758A"/>
    <w:rsid w:val="0061066A"/>
    <w:rsid w:val="00610FAC"/>
    <w:rsid w:val="00613737"/>
    <w:rsid w:val="00615B8A"/>
    <w:rsid w:val="00625771"/>
    <w:rsid w:val="00626D84"/>
    <w:rsid w:val="00634FB2"/>
    <w:rsid w:val="0063628F"/>
    <w:rsid w:val="00637292"/>
    <w:rsid w:val="00641352"/>
    <w:rsid w:val="006427F4"/>
    <w:rsid w:val="00645B24"/>
    <w:rsid w:val="0064618D"/>
    <w:rsid w:val="0065045B"/>
    <w:rsid w:val="00651AD0"/>
    <w:rsid w:val="00661331"/>
    <w:rsid w:val="00661710"/>
    <w:rsid w:val="0066419F"/>
    <w:rsid w:val="00665735"/>
    <w:rsid w:val="00665C8E"/>
    <w:rsid w:val="0067032E"/>
    <w:rsid w:val="00671B14"/>
    <w:rsid w:val="006868F5"/>
    <w:rsid w:val="00690FC7"/>
    <w:rsid w:val="00691C73"/>
    <w:rsid w:val="00694207"/>
    <w:rsid w:val="006978CE"/>
    <w:rsid w:val="00697AF7"/>
    <w:rsid w:val="006A0178"/>
    <w:rsid w:val="006A434A"/>
    <w:rsid w:val="006B3022"/>
    <w:rsid w:val="006C2CB5"/>
    <w:rsid w:val="006C344C"/>
    <w:rsid w:val="006C6C86"/>
    <w:rsid w:val="006D2D32"/>
    <w:rsid w:val="006D33F1"/>
    <w:rsid w:val="006D39B4"/>
    <w:rsid w:val="006E5F29"/>
    <w:rsid w:val="006E616F"/>
    <w:rsid w:val="006E6728"/>
    <w:rsid w:val="006E6907"/>
    <w:rsid w:val="006F3321"/>
    <w:rsid w:val="006F4A88"/>
    <w:rsid w:val="006F5CF1"/>
    <w:rsid w:val="0070258D"/>
    <w:rsid w:val="0070488A"/>
    <w:rsid w:val="00706209"/>
    <w:rsid w:val="00711207"/>
    <w:rsid w:val="007114FA"/>
    <w:rsid w:val="00713746"/>
    <w:rsid w:val="00717D05"/>
    <w:rsid w:val="00722E67"/>
    <w:rsid w:val="00723864"/>
    <w:rsid w:val="00726065"/>
    <w:rsid w:val="007306AA"/>
    <w:rsid w:val="00732E78"/>
    <w:rsid w:val="0073378B"/>
    <w:rsid w:val="00742294"/>
    <w:rsid w:val="00746B78"/>
    <w:rsid w:val="00752C46"/>
    <w:rsid w:val="007607C0"/>
    <w:rsid w:val="007622D4"/>
    <w:rsid w:val="007716D3"/>
    <w:rsid w:val="0078507C"/>
    <w:rsid w:val="007865FC"/>
    <w:rsid w:val="007934EC"/>
    <w:rsid w:val="00794C3D"/>
    <w:rsid w:val="007A0A8F"/>
    <w:rsid w:val="007A2A44"/>
    <w:rsid w:val="007A41F0"/>
    <w:rsid w:val="007A5C92"/>
    <w:rsid w:val="007B13B6"/>
    <w:rsid w:val="007B51E3"/>
    <w:rsid w:val="007B5200"/>
    <w:rsid w:val="007C06BA"/>
    <w:rsid w:val="007C64A3"/>
    <w:rsid w:val="007D2B74"/>
    <w:rsid w:val="007D2FFC"/>
    <w:rsid w:val="007D3314"/>
    <w:rsid w:val="007E4D06"/>
    <w:rsid w:val="007E5F5A"/>
    <w:rsid w:val="007E7EBC"/>
    <w:rsid w:val="007F3F47"/>
    <w:rsid w:val="007F65F8"/>
    <w:rsid w:val="008018B0"/>
    <w:rsid w:val="00811113"/>
    <w:rsid w:val="00811A43"/>
    <w:rsid w:val="00815CAA"/>
    <w:rsid w:val="00830DC0"/>
    <w:rsid w:val="00833EAB"/>
    <w:rsid w:val="0083451C"/>
    <w:rsid w:val="00843DFC"/>
    <w:rsid w:val="0084497D"/>
    <w:rsid w:val="008478FB"/>
    <w:rsid w:val="00856D88"/>
    <w:rsid w:val="00860362"/>
    <w:rsid w:val="00860E40"/>
    <w:rsid w:val="008620F9"/>
    <w:rsid w:val="00862FF5"/>
    <w:rsid w:val="0086306A"/>
    <w:rsid w:val="008741D3"/>
    <w:rsid w:val="00874A68"/>
    <w:rsid w:val="00875A41"/>
    <w:rsid w:val="00875FF5"/>
    <w:rsid w:val="008774BC"/>
    <w:rsid w:val="008810A5"/>
    <w:rsid w:val="008833C0"/>
    <w:rsid w:val="00883737"/>
    <w:rsid w:val="008873B9"/>
    <w:rsid w:val="008A2E45"/>
    <w:rsid w:val="008A6309"/>
    <w:rsid w:val="008B3E88"/>
    <w:rsid w:val="008B5D84"/>
    <w:rsid w:val="008C1B16"/>
    <w:rsid w:val="008C434E"/>
    <w:rsid w:val="008C7569"/>
    <w:rsid w:val="008D177D"/>
    <w:rsid w:val="008D4947"/>
    <w:rsid w:val="008E2122"/>
    <w:rsid w:val="008F0669"/>
    <w:rsid w:val="008F12CE"/>
    <w:rsid w:val="008F131D"/>
    <w:rsid w:val="008F384D"/>
    <w:rsid w:val="008F62DD"/>
    <w:rsid w:val="00901AC5"/>
    <w:rsid w:val="009033EB"/>
    <w:rsid w:val="009168F4"/>
    <w:rsid w:val="0092159E"/>
    <w:rsid w:val="0092523C"/>
    <w:rsid w:val="00926256"/>
    <w:rsid w:val="0095743C"/>
    <w:rsid w:val="00957EAD"/>
    <w:rsid w:val="00960957"/>
    <w:rsid w:val="00962139"/>
    <w:rsid w:val="00975A03"/>
    <w:rsid w:val="00975C12"/>
    <w:rsid w:val="00977D19"/>
    <w:rsid w:val="00987385"/>
    <w:rsid w:val="009919A9"/>
    <w:rsid w:val="009939F8"/>
    <w:rsid w:val="009941C9"/>
    <w:rsid w:val="009953A4"/>
    <w:rsid w:val="0099722C"/>
    <w:rsid w:val="009A140F"/>
    <w:rsid w:val="009A3405"/>
    <w:rsid w:val="009B0D6B"/>
    <w:rsid w:val="009B3BB4"/>
    <w:rsid w:val="009C036A"/>
    <w:rsid w:val="009C331F"/>
    <w:rsid w:val="009C37E6"/>
    <w:rsid w:val="009C5F58"/>
    <w:rsid w:val="009C7E74"/>
    <w:rsid w:val="009D5434"/>
    <w:rsid w:val="009D61E6"/>
    <w:rsid w:val="009D6314"/>
    <w:rsid w:val="009E7069"/>
    <w:rsid w:val="009F1AD8"/>
    <w:rsid w:val="009F20D7"/>
    <w:rsid w:val="009F463F"/>
    <w:rsid w:val="00A06572"/>
    <w:rsid w:val="00A105B6"/>
    <w:rsid w:val="00A10A98"/>
    <w:rsid w:val="00A10B09"/>
    <w:rsid w:val="00A10DA3"/>
    <w:rsid w:val="00A14E23"/>
    <w:rsid w:val="00A2370A"/>
    <w:rsid w:val="00A25C4C"/>
    <w:rsid w:val="00A2634C"/>
    <w:rsid w:val="00A2738A"/>
    <w:rsid w:val="00A278C7"/>
    <w:rsid w:val="00A34340"/>
    <w:rsid w:val="00A375E5"/>
    <w:rsid w:val="00A41199"/>
    <w:rsid w:val="00A45959"/>
    <w:rsid w:val="00A47373"/>
    <w:rsid w:val="00A628E6"/>
    <w:rsid w:val="00A64A51"/>
    <w:rsid w:val="00A66D75"/>
    <w:rsid w:val="00A73507"/>
    <w:rsid w:val="00A768DE"/>
    <w:rsid w:val="00A8383E"/>
    <w:rsid w:val="00A84D19"/>
    <w:rsid w:val="00AA0DE4"/>
    <w:rsid w:val="00AA4826"/>
    <w:rsid w:val="00AA6746"/>
    <w:rsid w:val="00AB7BE9"/>
    <w:rsid w:val="00AC3759"/>
    <w:rsid w:val="00AC415E"/>
    <w:rsid w:val="00AC6486"/>
    <w:rsid w:val="00AE5B1C"/>
    <w:rsid w:val="00AF004A"/>
    <w:rsid w:val="00AF057E"/>
    <w:rsid w:val="00AF2474"/>
    <w:rsid w:val="00AF3702"/>
    <w:rsid w:val="00AF4DAF"/>
    <w:rsid w:val="00B02671"/>
    <w:rsid w:val="00B02790"/>
    <w:rsid w:val="00B039A3"/>
    <w:rsid w:val="00B0460F"/>
    <w:rsid w:val="00B05EA2"/>
    <w:rsid w:val="00B10362"/>
    <w:rsid w:val="00B118DA"/>
    <w:rsid w:val="00B12948"/>
    <w:rsid w:val="00B15154"/>
    <w:rsid w:val="00B20591"/>
    <w:rsid w:val="00B254E1"/>
    <w:rsid w:val="00B26AF8"/>
    <w:rsid w:val="00B26C5D"/>
    <w:rsid w:val="00B27330"/>
    <w:rsid w:val="00B31A84"/>
    <w:rsid w:val="00B348AD"/>
    <w:rsid w:val="00B36D69"/>
    <w:rsid w:val="00B37794"/>
    <w:rsid w:val="00B37C2D"/>
    <w:rsid w:val="00B421A6"/>
    <w:rsid w:val="00B45095"/>
    <w:rsid w:val="00B454D3"/>
    <w:rsid w:val="00B462D6"/>
    <w:rsid w:val="00B462EA"/>
    <w:rsid w:val="00B503CD"/>
    <w:rsid w:val="00B511A9"/>
    <w:rsid w:val="00B72C0C"/>
    <w:rsid w:val="00B76865"/>
    <w:rsid w:val="00B844E7"/>
    <w:rsid w:val="00B845D5"/>
    <w:rsid w:val="00B90DEE"/>
    <w:rsid w:val="00B91545"/>
    <w:rsid w:val="00B93355"/>
    <w:rsid w:val="00BA3C4A"/>
    <w:rsid w:val="00BA76F6"/>
    <w:rsid w:val="00BB04F5"/>
    <w:rsid w:val="00BB0528"/>
    <w:rsid w:val="00BB2DAB"/>
    <w:rsid w:val="00BC0631"/>
    <w:rsid w:val="00BC294A"/>
    <w:rsid w:val="00BC42A2"/>
    <w:rsid w:val="00BC4C7D"/>
    <w:rsid w:val="00BC5189"/>
    <w:rsid w:val="00BC5A72"/>
    <w:rsid w:val="00BD36FD"/>
    <w:rsid w:val="00BD798D"/>
    <w:rsid w:val="00BE3E36"/>
    <w:rsid w:val="00BF5458"/>
    <w:rsid w:val="00C031D0"/>
    <w:rsid w:val="00C10B84"/>
    <w:rsid w:val="00C153EC"/>
    <w:rsid w:val="00C16DCD"/>
    <w:rsid w:val="00C2717A"/>
    <w:rsid w:val="00C34159"/>
    <w:rsid w:val="00C34340"/>
    <w:rsid w:val="00C372B3"/>
    <w:rsid w:val="00C3748E"/>
    <w:rsid w:val="00C400A5"/>
    <w:rsid w:val="00C44976"/>
    <w:rsid w:val="00C45A89"/>
    <w:rsid w:val="00C513E3"/>
    <w:rsid w:val="00C528FA"/>
    <w:rsid w:val="00C63E90"/>
    <w:rsid w:val="00C66915"/>
    <w:rsid w:val="00C70DA4"/>
    <w:rsid w:val="00C71CE4"/>
    <w:rsid w:val="00C73F62"/>
    <w:rsid w:val="00C8079C"/>
    <w:rsid w:val="00C81A56"/>
    <w:rsid w:val="00C90488"/>
    <w:rsid w:val="00C92459"/>
    <w:rsid w:val="00CA39E6"/>
    <w:rsid w:val="00CA3C64"/>
    <w:rsid w:val="00CB0E00"/>
    <w:rsid w:val="00CB2E42"/>
    <w:rsid w:val="00CB4E77"/>
    <w:rsid w:val="00CB7028"/>
    <w:rsid w:val="00CB7F73"/>
    <w:rsid w:val="00CC05D7"/>
    <w:rsid w:val="00CC08D2"/>
    <w:rsid w:val="00CC5A88"/>
    <w:rsid w:val="00CD08F0"/>
    <w:rsid w:val="00CD43C3"/>
    <w:rsid w:val="00CD452C"/>
    <w:rsid w:val="00CE2A33"/>
    <w:rsid w:val="00CE47F6"/>
    <w:rsid w:val="00CE5AD1"/>
    <w:rsid w:val="00CF08EF"/>
    <w:rsid w:val="00D00693"/>
    <w:rsid w:val="00D047ED"/>
    <w:rsid w:val="00D10348"/>
    <w:rsid w:val="00D12BD5"/>
    <w:rsid w:val="00D14032"/>
    <w:rsid w:val="00D1452F"/>
    <w:rsid w:val="00D177BA"/>
    <w:rsid w:val="00D22FA9"/>
    <w:rsid w:val="00D2392E"/>
    <w:rsid w:val="00D25FB3"/>
    <w:rsid w:val="00D26EFB"/>
    <w:rsid w:val="00D376A6"/>
    <w:rsid w:val="00D420AD"/>
    <w:rsid w:val="00D426D5"/>
    <w:rsid w:val="00D44294"/>
    <w:rsid w:val="00D5341E"/>
    <w:rsid w:val="00D53A91"/>
    <w:rsid w:val="00D56735"/>
    <w:rsid w:val="00D56C99"/>
    <w:rsid w:val="00D62091"/>
    <w:rsid w:val="00D621E7"/>
    <w:rsid w:val="00D62D47"/>
    <w:rsid w:val="00D63A33"/>
    <w:rsid w:val="00D64914"/>
    <w:rsid w:val="00D70A49"/>
    <w:rsid w:val="00D77F9F"/>
    <w:rsid w:val="00D83D90"/>
    <w:rsid w:val="00D92396"/>
    <w:rsid w:val="00D93B21"/>
    <w:rsid w:val="00DA76F5"/>
    <w:rsid w:val="00DB258D"/>
    <w:rsid w:val="00DB5EC5"/>
    <w:rsid w:val="00DB7C87"/>
    <w:rsid w:val="00DC31D1"/>
    <w:rsid w:val="00DD0617"/>
    <w:rsid w:val="00DD42D3"/>
    <w:rsid w:val="00DD4669"/>
    <w:rsid w:val="00DE1943"/>
    <w:rsid w:val="00DE41CD"/>
    <w:rsid w:val="00DE56B1"/>
    <w:rsid w:val="00DE5D54"/>
    <w:rsid w:val="00DE64CD"/>
    <w:rsid w:val="00DE7101"/>
    <w:rsid w:val="00DF07E5"/>
    <w:rsid w:val="00DF2271"/>
    <w:rsid w:val="00DF7163"/>
    <w:rsid w:val="00DF7923"/>
    <w:rsid w:val="00E008F3"/>
    <w:rsid w:val="00E03A4C"/>
    <w:rsid w:val="00E05E11"/>
    <w:rsid w:val="00E1115C"/>
    <w:rsid w:val="00E12193"/>
    <w:rsid w:val="00E13392"/>
    <w:rsid w:val="00E16B62"/>
    <w:rsid w:val="00E17246"/>
    <w:rsid w:val="00E174B6"/>
    <w:rsid w:val="00E23DBF"/>
    <w:rsid w:val="00E24695"/>
    <w:rsid w:val="00E2486F"/>
    <w:rsid w:val="00E2784D"/>
    <w:rsid w:val="00E3063C"/>
    <w:rsid w:val="00E32A67"/>
    <w:rsid w:val="00E4485C"/>
    <w:rsid w:val="00E471FD"/>
    <w:rsid w:val="00E506FE"/>
    <w:rsid w:val="00E51D5F"/>
    <w:rsid w:val="00E61077"/>
    <w:rsid w:val="00E6337B"/>
    <w:rsid w:val="00E67F48"/>
    <w:rsid w:val="00E71842"/>
    <w:rsid w:val="00E73BCD"/>
    <w:rsid w:val="00E82021"/>
    <w:rsid w:val="00E8322E"/>
    <w:rsid w:val="00E921F4"/>
    <w:rsid w:val="00E96D14"/>
    <w:rsid w:val="00EA041A"/>
    <w:rsid w:val="00EA27B4"/>
    <w:rsid w:val="00EA299D"/>
    <w:rsid w:val="00EA4A6B"/>
    <w:rsid w:val="00EA6127"/>
    <w:rsid w:val="00EB2FC1"/>
    <w:rsid w:val="00EC0997"/>
    <w:rsid w:val="00EC0FA9"/>
    <w:rsid w:val="00EC2F2A"/>
    <w:rsid w:val="00EC3EB6"/>
    <w:rsid w:val="00ED2CE3"/>
    <w:rsid w:val="00ED494F"/>
    <w:rsid w:val="00ED70EE"/>
    <w:rsid w:val="00EE0B23"/>
    <w:rsid w:val="00EE1A25"/>
    <w:rsid w:val="00EE2C59"/>
    <w:rsid w:val="00EE6488"/>
    <w:rsid w:val="00EE67AA"/>
    <w:rsid w:val="00EF3E2A"/>
    <w:rsid w:val="00EF5E74"/>
    <w:rsid w:val="00F049E9"/>
    <w:rsid w:val="00F05B43"/>
    <w:rsid w:val="00F100FB"/>
    <w:rsid w:val="00F1675E"/>
    <w:rsid w:val="00F16A4E"/>
    <w:rsid w:val="00F17E0C"/>
    <w:rsid w:val="00F25BE4"/>
    <w:rsid w:val="00F3227D"/>
    <w:rsid w:val="00F423B2"/>
    <w:rsid w:val="00F47936"/>
    <w:rsid w:val="00F53852"/>
    <w:rsid w:val="00F620D6"/>
    <w:rsid w:val="00F654D2"/>
    <w:rsid w:val="00F66976"/>
    <w:rsid w:val="00F67295"/>
    <w:rsid w:val="00F726A1"/>
    <w:rsid w:val="00F8002C"/>
    <w:rsid w:val="00F814B4"/>
    <w:rsid w:val="00F82F0B"/>
    <w:rsid w:val="00F85F1B"/>
    <w:rsid w:val="00F8619B"/>
    <w:rsid w:val="00F90FBA"/>
    <w:rsid w:val="00F9433E"/>
    <w:rsid w:val="00F95097"/>
    <w:rsid w:val="00F979E7"/>
    <w:rsid w:val="00FA1087"/>
    <w:rsid w:val="00FA49D7"/>
    <w:rsid w:val="00FB0A52"/>
    <w:rsid w:val="00FB45C3"/>
    <w:rsid w:val="00FB658B"/>
    <w:rsid w:val="00FC02D5"/>
    <w:rsid w:val="00FC08F7"/>
    <w:rsid w:val="00FC0C3E"/>
    <w:rsid w:val="00FC680F"/>
    <w:rsid w:val="00FD0B4F"/>
    <w:rsid w:val="00FD181B"/>
    <w:rsid w:val="00FD1D37"/>
    <w:rsid w:val="00FD2D46"/>
    <w:rsid w:val="00FD54BB"/>
    <w:rsid w:val="00FD551A"/>
    <w:rsid w:val="00FD7B0E"/>
    <w:rsid w:val="00FD7F4C"/>
    <w:rsid w:val="00FF2F27"/>
    <w:rsid w:val="00FF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v:textbox inset="0,0,0,0"/>
    </o:shapedefaults>
    <o:shapelayout v:ext="edit">
      <o:idmap v:ext="edit" data="2"/>
    </o:shapelayout>
  </w:shapeDefaults>
  <w:decimalSymbol w:val=","/>
  <w:listSeparator w:val=";"/>
  <w14:docId w14:val="00F70010"/>
  <w15:chartTrackingRefBased/>
  <w15:docId w15:val="{3900CACC-7F78-463A-A618-CD119E5C0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20"/>
    </w:pPr>
    <w:rPr>
      <w:sz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noProof/>
    </w:rPr>
  </w:style>
  <w:style w:type="paragraph" w:styleId="llb">
    <w:name w:val="footer"/>
    <w:basedOn w:val="Norml"/>
    <w:pPr>
      <w:tabs>
        <w:tab w:val="center" w:pos="4320"/>
        <w:tab w:val="right" w:pos="8640"/>
      </w:tabs>
    </w:pPr>
    <w:rPr>
      <w:noProof/>
    </w:rPr>
  </w:style>
  <w:style w:type="paragraph" w:customStyle="1" w:styleId="01">
    <w:name w:val="01"/>
    <w:basedOn w:val="Norml"/>
    <w:pPr>
      <w:spacing w:before="240"/>
      <w:ind w:hanging="425"/>
    </w:pPr>
    <w:rPr>
      <w:b/>
    </w:rPr>
  </w:style>
  <w:style w:type="paragraph" w:customStyle="1" w:styleId="02">
    <w:name w:val="02"/>
    <w:basedOn w:val="Norml"/>
    <w:rsid w:val="0035488A"/>
    <w:pPr>
      <w:keepNext/>
      <w:spacing w:before="120" w:after="60"/>
      <w:ind w:left="425" w:hanging="425"/>
    </w:pPr>
    <w:rPr>
      <w:b/>
    </w:rPr>
  </w:style>
  <w:style w:type="paragraph" w:customStyle="1" w:styleId="Normal1">
    <w:name w:val="Normal1"/>
    <w:basedOn w:val="Norml"/>
    <w:rsid w:val="002D2217"/>
    <w:pPr>
      <w:widowControl w:val="0"/>
      <w:suppressAutoHyphens/>
      <w:autoSpaceDE w:val="0"/>
      <w:spacing w:after="0"/>
    </w:pPr>
    <w:rPr>
      <w:rFonts w:ascii="Arial" w:eastAsia="Arial" w:hAnsi="Arial" w:cs="Arial"/>
      <w:szCs w:val="22"/>
      <w:lang w:val="en-GB"/>
    </w:rPr>
  </w:style>
  <w:style w:type="paragraph" w:customStyle="1" w:styleId="Cmsor11">
    <w:name w:val="Címsor 11"/>
    <w:basedOn w:val="Normal1"/>
    <w:next w:val="Normal1"/>
    <w:rsid w:val="002D2217"/>
    <w:pPr>
      <w:keepNext/>
      <w:numPr>
        <w:numId w:val="3"/>
      </w:numPr>
      <w:outlineLvl w:val="0"/>
    </w:pPr>
    <w:rPr>
      <w:sz w:val="28"/>
      <w:szCs w:val="28"/>
      <w:lang w:val="hu-HU"/>
    </w:rPr>
  </w:style>
  <w:style w:type="paragraph" w:customStyle="1" w:styleId="BodyText1">
    <w:name w:val="Body Text1"/>
    <w:basedOn w:val="Normal1"/>
    <w:rsid w:val="002D2217"/>
    <w:pPr>
      <w:jc w:val="both"/>
    </w:pPr>
    <w:rPr>
      <w:lang w:val="hu-HU"/>
    </w:rPr>
  </w:style>
  <w:style w:type="paragraph" w:customStyle="1" w:styleId="BodyText21">
    <w:name w:val="Body Text 21"/>
    <w:basedOn w:val="Normal1"/>
    <w:rsid w:val="002D2217"/>
    <w:pPr>
      <w:jc w:val="both"/>
    </w:pPr>
    <w:rPr>
      <w:i/>
      <w:iCs/>
      <w:lang w:val="hu-HU"/>
    </w:rPr>
  </w:style>
  <w:style w:type="paragraph" w:customStyle="1" w:styleId="lfej1">
    <w:name w:val="Élőfej1"/>
    <w:basedOn w:val="Normal1"/>
    <w:rsid w:val="002D2217"/>
    <w:pPr>
      <w:tabs>
        <w:tab w:val="center" w:pos="4536"/>
        <w:tab w:val="right" w:pos="9072"/>
      </w:tabs>
    </w:pPr>
    <w:rPr>
      <w:lang w:val="hu-HU"/>
    </w:rPr>
  </w:style>
  <w:style w:type="paragraph" w:customStyle="1" w:styleId="llb1">
    <w:name w:val="Élőláb1"/>
    <w:basedOn w:val="Normal1"/>
    <w:rsid w:val="002D2217"/>
    <w:pPr>
      <w:tabs>
        <w:tab w:val="center" w:pos="4536"/>
        <w:tab w:val="right" w:pos="9072"/>
      </w:tabs>
    </w:pPr>
    <w:rPr>
      <w:lang w:val="hu-HU"/>
    </w:rPr>
  </w:style>
  <w:style w:type="character" w:styleId="Oldalszm">
    <w:name w:val="page number"/>
    <w:basedOn w:val="Bekezdsalapbettpusa"/>
    <w:rsid w:val="002D2217"/>
  </w:style>
  <w:style w:type="table" w:styleId="Rcsostblzat">
    <w:name w:val="Table Grid"/>
    <w:basedOn w:val="Normltblzat"/>
    <w:rsid w:val="00206DD7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7A41F0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D177BA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177BA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D177BA"/>
    <w:rPr>
      <w:b/>
      <w:bCs/>
    </w:rPr>
  </w:style>
  <w:style w:type="paragraph" w:customStyle="1" w:styleId="Norml1">
    <w:name w:val="Normál1"/>
    <w:basedOn w:val="Norml"/>
    <w:rsid w:val="00B10362"/>
    <w:pPr>
      <w:widowControl w:val="0"/>
      <w:suppressAutoHyphens/>
      <w:autoSpaceDE w:val="0"/>
      <w:spacing w:after="0"/>
    </w:pPr>
    <w:rPr>
      <w:rFonts w:ascii="Arial" w:eastAsia="Arial" w:hAnsi="Arial" w:cs="Arial"/>
      <w:szCs w:val="22"/>
      <w:lang w:val="en-GB"/>
    </w:rPr>
  </w:style>
  <w:style w:type="character" w:customStyle="1" w:styleId="WW8Num11z2">
    <w:name w:val="WW8Num11z2"/>
    <w:rsid w:val="00CE5AD1"/>
    <w:rPr>
      <w:rFonts w:ascii="Wingdings" w:hAnsi="Wingdings"/>
    </w:rPr>
  </w:style>
  <w:style w:type="character" w:styleId="Hiperhivatkozs">
    <w:name w:val="Hyperlink"/>
    <w:rsid w:val="007E4D06"/>
    <w:rPr>
      <w:rFonts w:cs="Times New Roman"/>
      <w:color w:val="0000FF"/>
      <w:u w:val="single"/>
    </w:rPr>
  </w:style>
  <w:style w:type="paragraph" w:customStyle="1" w:styleId="WW-Szvegtrzs2">
    <w:name w:val="WW-Szövegtörzs 2"/>
    <w:basedOn w:val="Norml"/>
    <w:rsid w:val="006E5F29"/>
    <w:pPr>
      <w:widowControl w:val="0"/>
      <w:suppressAutoHyphens/>
      <w:spacing w:after="0"/>
    </w:pPr>
    <w:rPr>
      <w:rFonts w:eastAsia="HG Mincho Light J"/>
      <w:color w:val="000000"/>
      <w:lang w:val="hu-HU" w:eastAsia="en-GB"/>
    </w:rPr>
  </w:style>
  <w:style w:type="character" w:customStyle="1" w:styleId="lfejChar">
    <w:name w:val="Élőfej Char"/>
    <w:link w:val="lfej"/>
    <w:uiPriority w:val="99"/>
    <w:rsid w:val="00DF2271"/>
    <w:rPr>
      <w:noProof/>
      <w:sz w:val="22"/>
      <w:lang w:val="en-US" w:eastAsia="en-US"/>
    </w:rPr>
  </w:style>
  <w:style w:type="paragraph" w:styleId="Vltozat">
    <w:name w:val="Revision"/>
    <w:hidden/>
    <w:uiPriority w:val="99"/>
    <w:semiHidden/>
    <w:rsid w:val="00F423B2"/>
    <w:rPr>
      <w:sz w:val="22"/>
      <w:lang w:val="en-US" w:eastAsia="en-US"/>
    </w:rPr>
  </w:style>
  <w:style w:type="character" w:customStyle="1" w:styleId="JegyzetszvegChar">
    <w:name w:val="Jegyzetszöveg Char"/>
    <w:link w:val="Jegyzetszveg"/>
    <w:semiHidden/>
    <w:rsid w:val="00DC31D1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ema.europa.eu/en/documents/template-form/qrd-appendix-v-adverse-drug-reaction-reporting-details_en.docx%09%09.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91cce82-80a3-4f9d-897f-e31b6bedda7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8553008-AC41-48EC-8D31-F546472004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F70F83-FB76-4F4B-BB46-14C912FF7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71100C-3B4E-4B3E-B771-07A102565AF0}">
  <ds:schemaRefs>
    <ds:schemaRef ds:uri="http://schemas.microsoft.com/office/2006/metadata/properties"/>
    <ds:schemaRef ds:uri="http://schemas.microsoft.com/office/infopath/2007/PartnerControls"/>
    <ds:schemaRef ds:uri="891cce82-80a3-4f9d-897f-e31b6bedda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4897</Words>
  <Characters>35648</Characters>
  <Application>Microsoft Office Word</Application>
  <DocSecurity>0</DocSecurity>
  <Lines>297</Lines>
  <Paragraphs>80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Richter Gedeon Nyrt.</Company>
  <LinksUpToDate>false</LinksUpToDate>
  <CharactersWithSpaces>40465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Dupla Juice</dc:creator>
  <cp:keywords/>
  <cp:lastModifiedBy>HU_OGYI_61_1</cp:lastModifiedBy>
  <cp:revision>4</cp:revision>
  <cp:lastPrinted>2015-07-01T07:50:00Z</cp:lastPrinted>
  <dcterms:created xsi:type="dcterms:W3CDTF">2026-07-23T08:12:00Z</dcterms:created>
  <dcterms:modified xsi:type="dcterms:W3CDTF">2026-07-30T07:53:00Z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