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C9A8C" w14:textId="77777777" w:rsidR="001F7671" w:rsidRPr="009F5D6A" w:rsidRDefault="001F7671" w:rsidP="00480C77">
      <w:pPr>
        <w:tabs>
          <w:tab w:val="left" w:pos="567"/>
        </w:tabs>
        <w:ind w:left="567" w:hanging="567"/>
        <w:rPr>
          <w:b/>
          <w:sz w:val="22"/>
          <w:szCs w:val="22"/>
        </w:rPr>
      </w:pPr>
      <w:r w:rsidRPr="009F5D6A">
        <w:rPr>
          <w:b/>
          <w:sz w:val="22"/>
          <w:szCs w:val="22"/>
        </w:rPr>
        <w:t>1.</w:t>
      </w:r>
      <w:r w:rsidRPr="009F5D6A">
        <w:rPr>
          <w:b/>
          <w:sz w:val="22"/>
          <w:szCs w:val="22"/>
        </w:rPr>
        <w:tab/>
        <w:t>A GYÓGYSZER NEVE</w:t>
      </w:r>
    </w:p>
    <w:p w14:paraId="7161DB9A" w14:textId="77777777" w:rsidR="001F7671" w:rsidRPr="009F5D6A" w:rsidRDefault="001F7671" w:rsidP="00480C77">
      <w:pPr>
        <w:tabs>
          <w:tab w:val="left" w:pos="501"/>
        </w:tabs>
        <w:rPr>
          <w:sz w:val="22"/>
          <w:szCs w:val="22"/>
        </w:rPr>
      </w:pPr>
      <w:bookmarkStart w:id="0" w:name="_GoBack"/>
      <w:bookmarkEnd w:id="0"/>
    </w:p>
    <w:p w14:paraId="52328EC4" w14:textId="77777777" w:rsidR="001F7671" w:rsidRPr="009F5D6A" w:rsidRDefault="001F7671" w:rsidP="00480C77">
      <w:pPr>
        <w:pStyle w:val="Cmsor1"/>
        <w:numPr>
          <w:ilvl w:val="0"/>
          <w:numId w:val="1"/>
        </w:numPr>
        <w:tabs>
          <w:tab w:val="left" w:pos="501"/>
        </w:tabs>
        <w:rPr>
          <w:rFonts w:ascii="Times New Roman" w:hAnsi="Times New Roman"/>
          <w:b w:val="0"/>
          <w:sz w:val="22"/>
          <w:szCs w:val="22"/>
          <w:lang w:val="hu-HU"/>
        </w:rPr>
      </w:pPr>
      <w:r w:rsidRPr="009F5D6A">
        <w:rPr>
          <w:rFonts w:ascii="Times New Roman" w:hAnsi="Times New Roman"/>
          <w:b w:val="0"/>
          <w:sz w:val="22"/>
          <w:szCs w:val="22"/>
          <w:lang w:val="hu-HU"/>
        </w:rPr>
        <w:t xml:space="preserve">Iomeron 200 mg I/ml oldatos injekció </w:t>
      </w:r>
    </w:p>
    <w:p w14:paraId="789BDDBA" w14:textId="77777777" w:rsidR="001F7671" w:rsidRPr="009F5D6A" w:rsidRDefault="001F7671" w:rsidP="00480C77">
      <w:pPr>
        <w:pStyle w:val="Cmsor1"/>
        <w:numPr>
          <w:ilvl w:val="0"/>
          <w:numId w:val="1"/>
        </w:numPr>
        <w:tabs>
          <w:tab w:val="left" w:pos="501"/>
        </w:tabs>
        <w:rPr>
          <w:rFonts w:ascii="Times New Roman" w:hAnsi="Times New Roman"/>
          <w:b w:val="0"/>
          <w:sz w:val="22"/>
          <w:szCs w:val="22"/>
          <w:lang w:val="hu-HU"/>
        </w:rPr>
      </w:pPr>
      <w:r w:rsidRPr="009F5D6A">
        <w:rPr>
          <w:rFonts w:ascii="Times New Roman" w:hAnsi="Times New Roman"/>
          <w:b w:val="0"/>
          <w:sz w:val="22"/>
          <w:szCs w:val="22"/>
          <w:lang w:val="hu-HU"/>
        </w:rPr>
        <w:t xml:space="preserve">Iomeron 250 mg I/ml oldatos injekció </w:t>
      </w:r>
    </w:p>
    <w:p w14:paraId="0E961153" w14:textId="77777777" w:rsidR="001F7671" w:rsidRPr="009F5D6A" w:rsidRDefault="001F7671" w:rsidP="00480C77">
      <w:pPr>
        <w:pStyle w:val="Cmsor1"/>
        <w:numPr>
          <w:ilvl w:val="0"/>
          <w:numId w:val="1"/>
        </w:numPr>
        <w:tabs>
          <w:tab w:val="left" w:pos="501"/>
        </w:tabs>
        <w:rPr>
          <w:rFonts w:ascii="Times New Roman" w:hAnsi="Times New Roman"/>
          <w:b w:val="0"/>
          <w:sz w:val="22"/>
          <w:szCs w:val="22"/>
          <w:lang w:val="hu-HU"/>
        </w:rPr>
      </w:pPr>
      <w:r w:rsidRPr="009F5D6A">
        <w:rPr>
          <w:rFonts w:ascii="Times New Roman" w:hAnsi="Times New Roman"/>
          <w:b w:val="0"/>
          <w:sz w:val="22"/>
          <w:szCs w:val="22"/>
          <w:lang w:val="hu-HU"/>
        </w:rPr>
        <w:t xml:space="preserve">Iomeron 300 mg I/ml oldatos injekció </w:t>
      </w:r>
    </w:p>
    <w:p w14:paraId="2E234E3B" w14:textId="77777777" w:rsidR="001F7671" w:rsidRPr="009F5D6A" w:rsidRDefault="001F7671" w:rsidP="00480C77">
      <w:pPr>
        <w:pStyle w:val="Cmsor1"/>
        <w:numPr>
          <w:ilvl w:val="0"/>
          <w:numId w:val="1"/>
        </w:numPr>
        <w:tabs>
          <w:tab w:val="left" w:pos="501"/>
        </w:tabs>
        <w:rPr>
          <w:rFonts w:ascii="Times New Roman" w:hAnsi="Times New Roman"/>
          <w:b w:val="0"/>
          <w:sz w:val="22"/>
          <w:szCs w:val="22"/>
          <w:lang w:val="hu-HU"/>
        </w:rPr>
      </w:pPr>
      <w:r w:rsidRPr="009F5D6A">
        <w:rPr>
          <w:rFonts w:ascii="Times New Roman" w:hAnsi="Times New Roman"/>
          <w:b w:val="0"/>
          <w:sz w:val="22"/>
          <w:szCs w:val="22"/>
          <w:lang w:val="hu-HU"/>
        </w:rPr>
        <w:t xml:space="preserve">Iomeron 350 mg I/ml oldatos injekció </w:t>
      </w:r>
    </w:p>
    <w:p w14:paraId="1B7D064D" w14:textId="77777777" w:rsidR="001F7671" w:rsidRPr="009F5D6A" w:rsidRDefault="001F7671" w:rsidP="00480C77">
      <w:pPr>
        <w:pStyle w:val="Cmsor1"/>
        <w:numPr>
          <w:ilvl w:val="0"/>
          <w:numId w:val="1"/>
        </w:numPr>
        <w:tabs>
          <w:tab w:val="left" w:pos="501"/>
        </w:tabs>
        <w:rPr>
          <w:rFonts w:ascii="Times New Roman" w:hAnsi="Times New Roman"/>
          <w:b w:val="0"/>
          <w:sz w:val="22"/>
          <w:szCs w:val="22"/>
          <w:lang w:val="hu-HU"/>
        </w:rPr>
      </w:pPr>
      <w:r w:rsidRPr="009F5D6A">
        <w:rPr>
          <w:rFonts w:ascii="Times New Roman" w:hAnsi="Times New Roman"/>
          <w:b w:val="0"/>
          <w:sz w:val="22"/>
          <w:szCs w:val="22"/>
          <w:lang w:val="hu-HU"/>
        </w:rPr>
        <w:t xml:space="preserve">Iomeron 400 mg I/ml oldatos injekció </w:t>
      </w:r>
    </w:p>
    <w:p w14:paraId="26677BC9" w14:textId="77777777" w:rsidR="001F7671" w:rsidRPr="009F5D6A" w:rsidRDefault="001F7671" w:rsidP="00480C77">
      <w:pPr>
        <w:tabs>
          <w:tab w:val="left" w:pos="501"/>
        </w:tabs>
        <w:rPr>
          <w:sz w:val="22"/>
          <w:szCs w:val="22"/>
        </w:rPr>
      </w:pPr>
    </w:p>
    <w:p w14:paraId="6B049041" w14:textId="77777777" w:rsidR="001F7671" w:rsidRPr="009F5D6A" w:rsidRDefault="001F7671" w:rsidP="00480C77">
      <w:pPr>
        <w:tabs>
          <w:tab w:val="left" w:pos="501"/>
        </w:tabs>
        <w:rPr>
          <w:sz w:val="22"/>
          <w:szCs w:val="22"/>
        </w:rPr>
      </w:pPr>
    </w:p>
    <w:p w14:paraId="291EFD55" w14:textId="77777777" w:rsidR="001F7671" w:rsidRPr="009F5D6A" w:rsidRDefault="001F7671" w:rsidP="00480C77">
      <w:pPr>
        <w:tabs>
          <w:tab w:val="left" w:pos="567"/>
        </w:tabs>
        <w:ind w:left="567" w:hanging="567"/>
        <w:rPr>
          <w:b/>
          <w:sz w:val="22"/>
          <w:szCs w:val="22"/>
        </w:rPr>
      </w:pPr>
      <w:r w:rsidRPr="009F5D6A">
        <w:rPr>
          <w:b/>
          <w:sz w:val="22"/>
          <w:szCs w:val="22"/>
        </w:rPr>
        <w:t>2.</w:t>
      </w:r>
      <w:r w:rsidRPr="009F5D6A">
        <w:rPr>
          <w:b/>
          <w:sz w:val="22"/>
          <w:szCs w:val="22"/>
        </w:rPr>
        <w:tab/>
        <w:t>MINŐSÉGI ÉS MENNYISÉGI ÖSSZETÉTEL</w:t>
      </w:r>
    </w:p>
    <w:p w14:paraId="24E97920" w14:textId="77777777" w:rsidR="001F7671" w:rsidRPr="009F5D6A" w:rsidRDefault="001F7671" w:rsidP="00480C77">
      <w:pPr>
        <w:tabs>
          <w:tab w:val="left" w:pos="501"/>
        </w:tabs>
        <w:rPr>
          <w:sz w:val="22"/>
          <w:szCs w:val="22"/>
          <w:u w:val="single"/>
        </w:rPr>
      </w:pPr>
    </w:p>
    <w:p w14:paraId="2BD892E6" w14:textId="738E1DA0" w:rsidR="001F7671" w:rsidRPr="009F5D6A" w:rsidRDefault="001F7671" w:rsidP="00480C77">
      <w:pPr>
        <w:tabs>
          <w:tab w:val="left" w:pos="501"/>
        </w:tabs>
        <w:rPr>
          <w:sz w:val="22"/>
          <w:szCs w:val="22"/>
          <w:u w:val="single"/>
        </w:rPr>
      </w:pPr>
      <w:r w:rsidRPr="009F5D6A">
        <w:rPr>
          <w:sz w:val="22"/>
          <w:szCs w:val="22"/>
          <w:u w:val="single"/>
        </w:rPr>
        <w:t>Iomeron 200 mg I/ml oldatos injekció</w:t>
      </w:r>
      <w:r w:rsidR="006440DC" w:rsidRPr="009F5D6A">
        <w:rPr>
          <w:sz w:val="22"/>
          <w:szCs w:val="22"/>
          <w:u w:val="single"/>
        </w:rPr>
        <w:t>,</w:t>
      </w:r>
      <w:r w:rsidRPr="009F5D6A">
        <w:rPr>
          <w:sz w:val="22"/>
          <w:szCs w:val="22"/>
          <w:u w:val="single"/>
        </w:rPr>
        <w:t xml:space="preserve"> 50 ml</w:t>
      </w:r>
      <w:r w:rsidRPr="009F5D6A">
        <w:rPr>
          <w:sz w:val="22"/>
          <w:szCs w:val="22"/>
        </w:rPr>
        <w:t xml:space="preserve">: </w:t>
      </w:r>
    </w:p>
    <w:p w14:paraId="2E8845F7" w14:textId="01F82E3C" w:rsidR="001F7671" w:rsidRPr="009F5D6A" w:rsidRDefault="001F7671" w:rsidP="00480C77">
      <w:pPr>
        <w:tabs>
          <w:tab w:val="left" w:pos="501"/>
        </w:tabs>
        <w:rPr>
          <w:sz w:val="22"/>
          <w:szCs w:val="22"/>
        </w:rPr>
      </w:pPr>
      <w:r w:rsidRPr="009F5D6A">
        <w:rPr>
          <w:sz w:val="22"/>
          <w:szCs w:val="22"/>
        </w:rPr>
        <w:t>20,4 g jomeprol</w:t>
      </w:r>
      <w:r w:rsidR="00A111F2" w:rsidRPr="009F5D6A">
        <w:rPr>
          <w:sz w:val="22"/>
          <w:szCs w:val="22"/>
        </w:rPr>
        <w:t>t</w:t>
      </w:r>
      <w:r w:rsidRPr="009F5D6A">
        <w:rPr>
          <w:sz w:val="22"/>
          <w:szCs w:val="22"/>
        </w:rPr>
        <w:t xml:space="preserve"> (megfelel 10,0 g jódnak) </w:t>
      </w:r>
      <w:r w:rsidR="00A111F2" w:rsidRPr="009F5D6A">
        <w:rPr>
          <w:sz w:val="22"/>
          <w:szCs w:val="22"/>
        </w:rPr>
        <w:t xml:space="preserve">tartalmaz 50 ml-es injekciós </w:t>
      </w:r>
      <w:r w:rsidRPr="009F5D6A">
        <w:rPr>
          <w:sz w:val="22"/>
          <w:szCs w:val="22"/>
        </w:rPr>
        <w:t>üvegenként.</w:t>
      </w:r>
    </w:p>
    <w:p w14:paraId="3CF0E85A" w14:textId="2E1384AD" w:rsidR="001F7671" w:rsidRPr="009F5D6A" w:rsidRDefault="001F7671" w:rsidP="00480C77">
      <w:pPr>
        <w:tabs>
          <w:tab w:val="left" w:pos="501"/>
        </w:tabs>
        <w:ind w:hanging="19"/>
        <w:rPr>
          <w:sz w:val="22"/>
          <w:szCs w:val="22"/>
          <w:u w:val="single"/>
        </w:rPr>
      </w:pPr>
      <w:r w:rsidRPr="009F5D6A">
        <w:rPr>
          <w:sz w:val="22"/>
          <w:szCs w:val="22"/>
          <w:u w:val="single"/>
        </w:rPr>
        <w:t>Iomeron 200 mg I/ml oldatos injekció</w:t>
      </w:r>
      <w:r w:rsidR="006440DC" w:rsidRPr="009F5D6A">
        <w:rPr>
          <w:sz w:val="22"/>
          <w:szCs w:val="22"/>
          <w:u w:val="single"/>
        </w:rPr>
        <w:t>,</w:t>
      </w:r>
      <w:r w:rsidRPr="009F5D6A">
        <w:rPr>
          <w:sz w:val="22"/>
          <w:szCs w:val="22"/>
          <w:u w:val="single"/>
        </w:rPr>
        <w:t xml:space="preserve"> 100 ml</w:t>
      </w:r>
      <w:r w:rsidRPr="009F5D6A">
        <w:rPr>
          <w:sz w:val="22"/>
          <w:szCs w:val="22"/>
        </w:rPr>
        <w:t xml:space="preserve">: </w:t>
      </w:r>
    </w:p>
    <w:p w14:paraId="010E9373" w14:textId="29127716" w:rsidR="001F7671" w:rsidRPr="009F5D6A" w:rsidRDefault="001F7671" w:rsidP="00480C77">
      <w:pPr>
        <w:tabs>
          <w:tab w:val="left" w:pos="501"/>
        </w:tabs>
        <w:ind w:hanging="19"/>
        <w:rPr>
          <w:sz w:val="22"/>
          <w:szCs w:val="22"/>
        </w:rPr>
      </w:pPr>
      <w:r w:rsidRPr="009F5D6A">
        <w:rPr>
          <w:sz w:val="22"/>
          <w:szCs w:val="22"/>
        </w:rPr>
        <w:t>40,8 g jomeprol</w:t>
      </w:r>
      <w:r w:rsidR="00990170" w:rsidRPr="009F5D6A">
        <w:rPr>
          <w:sz w:val="22"/>
          <w:szCs w:val="22"/>
        </w:rPr>
        <w:t>t</w:t>
      </w:r>
      <w:r w:rsidRPr="009F5D6A">
        <w:rPr>
          <w:sz w:val="22"/>
          <w:szCs w:val="22"/>
        </w:rPr>
        <w:t xml:space="preserve"> (megfelel 20,0 g jódnak) </w:t>
      </w:r>
      <w:r w:rsidR="00990170" w:rsidRPr="009F5D6A">
        <w:rPr>
          <w:sz w:val="22"/>
          <w:szCs w:val="22"/>
        </w:rPr>
        <w:t xml:space="preserve">tartalmaz 100 ml-es injekciós </w:t>
      </w:r>
      <w:r w:rsidRPr="009F5D6A">
        <w:rPr>
          <w:sz w:val="22"/>
          <w:szCs w:val="22"/>
        </w:rPr>
        <w:t>üvegenként.</w:t>
      </w:r>
    </w:p>
    <w:p w14:paraId="273B5295" w14:textId="3DD5BCEF" w:rsidR="001F7671" w:rsidRPr="009F5D6A" w:rsidRDefault="001F7671" w:rsidP="00480C77">
      <w:pPr>
        <w:tabs>
          <w:tab w:val="left" w:pos="520"/>
        </w:tabs>
        <w:ind w:left="19" w:hanging="38"/>
        <w:rPr>
          <w:sz w:val="22"/>
          <w:szCs w:val="22"/>
          <w:u w:val="single"/>
        </w:rPr>
      </w:pPr>
      <w:r w:rsidRPr="009F5D6A">
        <w:rPr>
          <w:sz w:val="22"/>
          <w:szCs w:val="22"/>
          <w:u w:val="single"/>
        </w:rPr>
        <w:t>Iomeron 250 mg I/ml oldatos injekció</w:t>
      </w:r>
      <w:r w:rsidR="006440DC" w:rsidRPr="009F5D6A">
        <w:rPr>
          <w:sz w:val="22"/>
          <w:szCs w:val="22"/>
          <w:u w:val="single"/>
        </w:rPr>
        <w:t>,</w:t>
      </w:r>
      <w:r w:rsidRPr="009F5D6A">
        <w:rPr>
          <w:sz w:val="22"/>
          <w:szCs w:val="22"/>
          <w:u w:val="single"/>
        </w:rPr>
        <w:t xml:space="preserve"> 50 ml</w:t>
      </w:r>
      <w:r w:rsidRPr="009F5D6A">
        <w:rPr>
          <w:sz w:val="22"/>
          <w:szCs w:val="22"/>
        </w:rPr>
        <w:t xml:space="preserve">: </w:t>
      </w:r>
    </w:p>
    <w:p w14:paraId="29DBF3A0" w14:textId="446F3ED1" w:rsidR="001F7671" w:rsidRPr="009F5D6A" w:rsidRDefault="001F7671" w:rsidP="00480C77">
      <w:pPr>
        <w:tabs>
          <w:tab w:val="left" w:pos="520"/>
        </w:tabs>
        <w:ind w:left="19" w:hanging="38"/>
        <w:rPr>
          <w:sz w:val="22"/>
          <w:szCs w:val="22"/>
        </w:rPr>
      </w:pPr>
      <w:r w:rsidRPr="009F5D6A">
        <w:rPr>
          <w:sz w:val="22"/>
          <w:szCs w:val="22"/>
        </w:rPr>
        <w:t>25,5 g jomeprol</w:t>
      </w:r>
      <w:r w:rsidR="00990170" w:rsidRPr="009F5D6A">
        <w:rPr>
          <w:sz w:val="22"/>
          <w:szCs w:val="22"/>
        </w:rPr>
        <w:t>t</w:t>
      </w:r>
      <w:r w:rsidRPr="009F5D6A">
        <w:rPr>
          <w:sz w:val="22"/>
          <w:szCs w:val="22"/>
        </w:rPr>
        <w:t xml:space="preserve"> (megfelel 12,5 g jódnak) </w:t>
      </w:r>
      <w:r w:rsidR="00990170" w:rsidRPr="009F5D6A">
        <w:rPr>
          <w:sz w:val="22"/>
          <w:szCs w:val="22"/>
        </w:rPr>
        <w:t xml:space="preserve">tartalmaz 50 ml-es injekciós </w:t>
      </w:r>
      <w:r w:rsidRPr="009F5D6A">
        <w:rPr>
          <w:sz w:val="22"/>
          <w:szCs w:val="22"/>
        </w:rPr>
        <w:t>üvegenként.</w:t>
      </w:r>
    </w:p>
    <w:p w14:paraId="761E09C4" w14:textId="4BBDFFBB" w:rsidR="001F7671" w:rsidRPr="009F5D6A" w:rsidRDefault="001F7671" w:rsidP="00480C77">
      <w:pPr>
        <w:tabs>
          <w:tab w:val="left" w:pos="520"/>
        </w:tabs>
        <w:ind w:left="19" w:hanging="38"/>
        <w:rPr>
          <w:sz w:val="22"/>
          <w:szCs w:val="22"/>
          <w:u w:val="single"/>
        </w:rPr>
      </w:pPr>
      <w:r w:rsidRPr="009F5D6A">
        <w:rPr>
          <w:sz w:val="22"/>
          <w:szCs w:val="22"/>
          <w:u w:val="single"/>
        </w:rPr>
        <w:t>Iomeron 250 mg I/ml oldatos injekció</w:t>
      </w:r>
      <w:r w:rsidR="006440DC" w:rsidRPr="009F5D6A">
        <w:rPr>
          <w:sz w:val="22"/>
          <w:szCs w:val="22"/>
          <w:u w:val="single"/>
        </w:rPr>
        <w:t>,</w:t>
      </w:r>
      <w:r w:rsidRPr="009F5D6A">
        <w:rPr>
          <w:sz w:val="22"/>
          <w:szCs w:val="22"/>
          <w:u w:val="single"/>
        </w:rPr>
        <w:t xml:space="preserve"> 100 ml</w:t>
      </w:r>
      <w:r w:rsidRPr="009F5D6A">
        <w:rPr>
          <w:sz w:val="22"/>
          <w:szCs w:val="22"/>
        </w:rPr>
        <w:t xml:space="preserve">: </w:t>
      </w:r>
    </w:p>
    <w:p w14:paraId="79699514" w14:textId="7AC9AEC4" w:rsidR="001F7671" w:rsidRPr="009F5D6A" w:rsidRDefault="001F7671" w:rsidP="00480C77">
      <w:pPr>
        <w:tabs>
          <w:tab w:val="left" w:pos="520"/>
        </w:tabs>
        <w:ind w:left="19" w:hanging="38"/>
        <w:rPr>
          <w:sz w:val="22"/>
          <w:szCs w:val="22"/>
        </w:rPr>
      </w:pPr>
      <w:r w:rsidRPr="009F5D6A">
        <w:rPr>
          <w:sz w:val="22"/>
          <w:szCs w:val="22"/>
        </w:rPr>
        <w:t>51,0 g jomeprol</w:t>
      </w:r>
      <w:r w:rsidR="00990170" w:rsidRPr="009F5D6A">
        <w:rPr>
          <w:sz w:val="22"/>
          <w:szCs w:val="22"/>
        </w:rPr>
        <w:t>t</w:t>
      </w:r>
      <w:r w:rsidRPr="009F5D6A">
        <w:rPr>
          <w:sz w:val="22"/>
          <w:szCs w:val="22"/>
        </w:rPr>
        <w:t xml:space="preserve"> (megfelel 25,0 g jódnak) </w:t>
      </w:r>
      <w:r w:rsidR="00990170" w:rsidRPr="009F5D6A">
        <w:rPr>
          <w:sz w:val="22"/>
          <w:szCs w:val="22"/>
        </w:rPr>
        <w:t xml:space="preserve">tartalmaz 100 ml-es injekciós </w:t>
      </w:r>
      <w:r w:rsidRPr="009F5D6A">
        <w:rPr>
          <w:sz w:val="22"/>
          <w:szCs w:val="22"/>
        </w:rPr>
        <w:t>üvegenként.</w:t>
      </w:r>
    </w:p>
    <w:p w14:paraId="62892603" w14:textId="530879C8" w:rsidR="001F7671" w:rsidRPr="009F5D6A" w:rsidRDefault="001F7671" w:rsidP="00480C77">
      <w:pPr>
        <w:tabs>
          <w:tab w:val="left" w:pos="520"/>
        </w:tabs>
        <w:ind w:left="19" w:hanging="38"/>
        <w:rPr>
          <w:sz w:val="22"/>
          <w:szCs w:val="22"/>
          <w:u w:val="single"/>
        </w:rPr>
      </w:pPr>
      <w:r w:rsidRPr="009F5D6A">
        <w:rPr>
          <w:sz w:val="22"/>
          <w:szCs w:val="22"/>
          <w:u w:val="single"/>
        </w:rPr>
        <w:t>Iomeron 300 mg I/ml oldatos injekció</w:t>
      </w:r>
      <w:r w:rsidR="006440DC" w:rsidRPr="009F5D6A">
        <w:rPr>
          <w:sz w:val="22"/>
          <w:szCs w:val="22"/>
          <w:u w:val="single"/>
        </w:rPr>
        <w:t>,</w:t>
      </w:r>
      <w:r w:rsidRPr="009F5D6A">
        <w:rPr>
          <w:sz w:val="22"/>
          <w:szCs w:val="22"/>
          <w:u w:val="single"/>
        </w:rPr>
        <w:t xml:space="preserve"> 20 ml</w:t>
      </w:r>
      <w:r w:rsidRPr="009F5D6A">
        <w:rPr>
          <w:sz w:val="22"/>
          <w:szCs w:val="22"/>
        </w:rPr>
        <w:t xml:space="preserve">: </w:t>
      </w:r>
    </w:p>
    <w:p w14:paraId="428423C5" w14:textId="2642830D" w:rsidR="001F7671" w:rsidRPr="009F5D6A" w:rsidRDefault="001F7671" w:rsidP="00480C77">
      <w:pPr>
        <w:tabs>
          <w:tab w:val="left" w:pos="520"/>
        </w:tabs>
        <w:ind w:left="19" w:hanging="38"/>
        <w:rPr>
          <w:sz w:val="22"/>
          <w:szCs w:val="22"/>
        </w:rPr>
      </w:pPr>
      <w:r w:rsidRPr="009F5D6A">
        <w:rPr>
          <w:sz w:val="22"/>
          <w:szCs w:val="22"/>
        </w:rPr>
        <w:t>12,24 g jomeprol</w:t>
      </w:r>
      <w:r w:rsidR="00990170" w:rsidRPr="009F5D6A">
        <w:rPr>
          <w:sz w:val="22"/>
          <w:szCs w:val="22"/>
        </w:rPr>
        <w:t>t</w:t>
      </w:r>
      <w:r w:rsidRPr="009F5D6A">
        <w:rPr>
          <w:sz w:val="22"/>
          <w:szCs w:val="22"/>
        </w:rPr>
        <w:t xml:space="preserve"> (megfelel 6,0 g jódnak) </w:t>
      </w:r>
      <w:r w:rsidR="00990170" w:rsidRPr="009F5D6A">
        <w:rPr>
          <w:sz w:val="22"/>
          <w:szCs w:val="22"/>
        </w:rPr>
        <w:t xml:space="preserve">tartalmaz 20 ml-es injekciós </w:t>
      </w:r>
      <w:r w:rsidRPr="009F5D6A">
        <w:rPr>
          <w:sz w:val="22"/>
          <w:szCs w:val="22"/>
        </w:rPr>
        <w:t>üvegenként.</w:t>
      </w:r>
    </w:p>
    <w:p w14:paraId="625D1EDF" w14:textId="0734C720" w:rsidR="001F7671" w:rsidRPr="009F5D6A" w:rsidRDefault="001F7671" w:rsidP="00480C77">
      <w:pPr>
        <w:tabs>
          <w:tab w:val="left" w:pos="520"/>
        </w:tabs>
        <w:ind w:left="19" w:hanging="38"/>
        <w:rPr>
          <w:sz w:val="22"/>
          <w:szCs w:val="22"/>
          <w:u w:val="single"/>
        </w:rPr>
      </w:pPr>
      <w:r w:rsidRPr="009F5D6A">
        <w:rPr>
          <w:sz w:val="22"/>
          <w:szCs w:val="22"/>
          <w:u w:val="single"/>
        </w:rPr>
        <w:t>Iomeron 300 mg I/ml oldatos injekció</w:t>
      </w:r>
      <w:r w:rsidR="006440DC" w:rsidRPr="009F5D6A">
        <w:rPr>
          <w:sz w:val="22"/>
          <w:szCs w:val="22"/>
          <w:u w:val="single"/>
        </w:rPr>
        <w:t>,</w:t>
      </w:r>
      <w:r w:rsidRPr="009F5D6A">
        <w:rPr>
          <w:sz w:val="22"/>
          <w:szCs w:val="22"/>
          <w:u w:val="single"/>
        </w:rPr>
        <w:t xml:space="preserve"> 50 ml</w:t>
      </w:r>
      <w:r w:rsidRPr="009F5D6A">
        <w:rPr>
          <w:sz w:val="22"/>
          <w:szCs w:val="22"/>
        </w:rPr>
        <w:t xml:space="preserve">: </w:t>
      </w:r>
    </w:p>
    <w:p w14:paraId="297636D7" w14:textId="60AA4849" w:rsidR="001F7671" w:rsidRPr="009F5D6A" w:rsidRDefault="001F7671" w:rsidP="00480C77">
      <w:pPr>
        <w:tabs>
          <w:tab w:val="left" w:pos="520"/>
        </w:tabs>
        <w:ind w:left="19" w:hanging="38"/>
        <w:rPr>
          <w:sz w:val="22"/>
          <w:szCs w:val="22"/>
        </w:rPr>
      </w:pPr>
      <w:r w:rsidRPr="009F5D6A">
        <w:rPr>
          <w:sz w:val="22"/>
          <w:szCs w:val="22"/>
        </w:rPr>
        <w:t>30,6 g jomeprol</w:t>
      </w:r>
      <w:r w:rsidR="00990170" w:rsidRPr="009F5D6A">
        <w:rPr>
          <w:sz w:val="22"/>
          <w:szCs w:val="22"/>
        </w:rPr>
        <w:t>t</w:t>
      </w:r>
      <w:r w:rsidRPr="009F5D6A">
        <w:rPr>
          <w:sz w:val="22"/>
          <w:szCs w:val="22"/>
        </w:rPr>
        <w:t xml:space="preserve"> (megfelel 15,0 g jódnak) </w:t>
      </w:r>
      <w:r w:rsidR="00990170" w:rsidRPr="009F5D6A">
        <w:rPr>
          <w:sz w:val="22"/>
          <w:szCs w:val="22"/>
        </w:rPr>
        <w:t xml:space="preserve">tartalmaz 50 ml-es injekciós </w:t>
      </w:r>
      <w:r w:rsidRPr="009F5D6A">
        <w:rPr>
          <w:sz w:val="22"/>
          <w:szCs w:val="22"/>
        </w:rPr>
        <w:t>üvegenként.</w:t>
      </w:r>
    </w:p>
    <w:p w14:paraId="3722AA2D" w14:textId="0EC7C575" w:rsidR="001F7671" w:rsidRPr="009F5D6A" w:rsidRDefault="001F7671" w:rsidP="00480C77">
      <w:pPr>
        <w:tabs>
          <w:tab w:val="left" w:pos="520"/>
        </w:tabs>
        <w:ind w:left="19" w:hanging="38"/>
        <w:rPr>
          <w:sz w:val="22"/>
          <w:szCs w:val="22"/>
          <w:u w:val="single"/>
        </w:rPr>
      </w:pPr>
      <w:r w:rsidRPr="009F5D6A">
        <w:rPr>
          <w:sz w:val="22"/>
          <w:szCs w:val="22"/>
          <w:u w:val="single"/>
        </w:rPr>
        <w:t>Iomeron 300 mg I/ml oldatos injekció</w:t>
      </w:r>
      <w:r w:rsidR="006440DC" w:rsidRPr="009F5D6A">
        <w:rPr>
          <w:sz w:val="22"/>
          <w:szCs w:val="22"/>
          <w:u w:val="single"/>
        </w:rPr>
        <w:t>,</w:t>
      </w:r>
      <w:r w:rsidRPr="009F5D6A">
        <w:rPr>
          <w:sz w:val="22"/>
          <w:szCs w:val="22"/>
          <w:u w:val="single"/>
        </w:rPr>
        <w:t xml:space="preserve"> 100 ml</w:t>
      </w:r>
      <w:r w:rsidRPr="009F5D6A">
        <w:rPr>
          <w:sz w:val="22"/>
          <w:szCs w:val="22"/>
        </w:rPr>
        <w:t xml:space="preserve">: </w:t>
      </w:r>
    </w:p>
    <w:p w14:paraId="47E7528B" w14:textId="7FA40C0E" w:rsidR="001F7671" w:rsidRPr="009F5D6A" w:rsidRDefault="001F7671" w:rsidP="00480C77">
      <w:pPr>
        <w:tabs>
          <w:tab w:val="left" w:pos="520"/>
        </w:tabs>
        <w:ind w:left="19" w:hanging="38"/>
        <w:rPr>
          <w:sz w:val="22"/>
          <w:szCs w:val="22"/>
        </w:rPr>
      </w:pPr>
      <w:r w:rsidRPr="009F5D6A">
        <w:rPr>
          <w:sz w:val="22"/>
          <w:szCs w:val="22"/>
        </w:rPr>
        <w:t>61,2 g jomeprol</w:t>
      </w:r>
      <w:r w:rsidR="00990170" w:rsidRPr="009F5D6A">
        <w:rPr>
          <w:sz w:val="22"/>
          <w:szCs w:val="22"/>
        </w:rPr>
        <w:t>t</w:t>
      </w:r>
      <w:r w:rsidRPr="009F5D6A">
        <w:rPr>
          <w:sz w:val="22"/>
          <w:szCs w:val="22"/>
        </w:rPr>
        <w:t xml:space="preserve"> (megfelel 30,0 g jódnak) </w:t>
      </w:r>
      <w:r w:rsidR="00990170" w:rsidRPr="009F5D6A">
        <w:rPr>
          <w:sz w:val="22"/>
          <w:szCs w:val="22"/>
        </w:rPr>
        <w:t xml:space="preserve">tartalmaz 100 ml-es injekciós </w:t>
      </w:r>
      <w:r w:rsidRPr="009F5D6A">
        <w:rPr>
          <w:sz w:val="22"/>
          <w:szCs w:val="22"/>
        </w:rPr>
        <w:t>üvegenként.</w:t>
      </w:r>
    </w:p>
    <w:p w14:paraId="1056824E" w14:textId="20EEE123" w:rsidR="001F7671" w:rsidRPr="009F5D6A" w:rsidRDefault="001F7671" w:rsidP="00480C77">
      <w:pPr>
        <w:tabs>
          <w:tab w:val="left" w:pos="520"/>
        </w:tabs>
        <w:ind w:left="19" w:hanging="38"/>
        <w:rPr>
          <w:sz w:val="22"/>
          <w:szCs w:val="22"/>
          <w:u w:val="single"/>
        </w:rPr>
      </w:pPr>
      <w:r w:rsidRPr="009F5D6A">
        <w:rPr>
          <w:sz w:val="22"/>
          <w:szCs w:val="22"/>
          <w:u w:val="single"/>
        </w:rPr>
        <w:t>Iomeron 300 mg I/ml oldatos injekció</w:t>
      </w:r>
      <w:r w:rsidR="006440DC" w:rsidRPr="009F5D6A">
        <w:rPr>
          <w:sz w:val="22"/>
          <w:szCs w:val="22"/>
          <w:u w:val="single"/>
        </w:rPr>
        <w:t>,</w:t>
      </w:r>
      <w:r w:rsidRPr="009F5D6A">
        <w:rPr>
          <w:sz w:val="22"/>
          <w:szCs w:val="22"/>
          <w:u w:val="single"/>
        </w:rPr>
        <w:t xml:space="preserve"> 150 ml</w:t>
      </w:r>
      <w:r w:rsidRPr="009F5D6A">
        <w:rPr>
          <w:sz w:val="22"/>
          <w:szCs w:val="22"/>
        </w:rPr>
        <w:t xml:space="preserve">: </w:t>
      </w:r>
    </w:p>
    <w:p w14:paraId="61D19BB6" w14:textId="536F78BC" w:rsidR="001F7671" w:rsidRPr="009F5D6A" w:rsidRDefault="001F7671" w:rsidP="00480C77">
      <w:pPr>
        <w:tabs>
          <w:tab w:val="left" w:pos="520"/>
        </w:tabs>
        <w:ind w:left="19" w:hanging="38"/>
        <w:rPr>
          <w:sz w:val="22"/>
          <w:szCs w:val="22"/>
        </w:rPr>
      </w:pPr>
      <w:r w:rsidRPr="009F5D6A">
        <w:rPr>
          <w:sz w:val="22"/>
          <w:szCs w:val="22"/>
        </w:rPr>
        <w:t>91,8 g jomeprol</w:t>
      </w:r>
      <w:r w:rsidR="00990170" w:rsidRPr="009F5D6A">
        <w:rPr>
          <w:sz w:val="22"/>
          <w:szCs w:val="22"/>
        </w:rPr>
        <w:t>t</w:t>
      </w:r>
      <w:r w:rsidRPr="009F5D6A">
        <w:rPr>
          <w:sz w:val="22"/>
          <w:szCs w:val="22"/>
        </w:rPr>
        <w:t xml:space="preserve"> (megfelel 45,0 g jódnak) </w:t>
      </w:r>
      <w:r w:rsidR="00990170" w:rsidRPr="009F5D6A">
        <w:rPr>
          <w:sz w:val="22"/>
          <w:szCs w:val="22"/>
        </w:rPr>
        <w:t xml:space="preserve">tartalmaz 150 ml-es injekciós </w:t>
      </w:r>
      <w:r w:rsidRPr="009F5D6A">
        <w:rPr>
          <w:sz w:val="22"/>
          <w:szCs w:val="22"/>
        </w:rPr>
        <w:t>üvegenként.</w:t>
      </w:r>
    </w:p>
    <w:p w14:paraId="414F89DB" w14:textId="073FC812" w:rsidR="001F7671" w:rsidRPr="009F5D6A" w:rsidRDefault="001F7671" w:rsidP="00480C77">
      <w:pPr>
        <w:tabs>
          <w:tab w:val="left" w:pos="520"/>
        </w:tabs>
        <w:ind w:left="19" w:hanging="38"/>
        <w:rPr>
          <w:sz w:val="22"/>
          <w:szCs w:val="22"/>
          <w:u w:val="single"/>
        </w:rPr>
      </w:pPr>
      <w:r w:rsidRPr="009F5D6A">
        <w:rPr>
          <w:sz w:val="22"/>
          <w:szCs w:val="22"/>
          <w:u w:val="single"/>
        </w:rPr>
        <w:t>Iomeron 300 mg I/ml oldatos injekció</w:t>
      </w:r>
      <w:r w:rsidR="006440DC" w:rsidRPr="009F5D6A">
        <w:rPr>
          <w:sz w:val="22"/>
          <w:szCs w:val="22"/>
          <w:u w:val="single"/>
        </w:rPr>
        <w:t>,</w:t>
      </w:r>
      <w:r w:rsidRPr="009F5D6A">
        <w:rPr>
          <w:sz w:val="22"/>
          <w:szCs w:val="22"/>
          <w:u w:val="single"/>
        </w:rPr>
        <w:t xml:space="preserve"> 200 ml</w:t>
      </w:r>
      <w:r w:rsidRPr="009F5D6A">
        <w:rPr>
          <w:sz w:val="22"/>
          <w:szCs w:val="22"/>
        </w:rPr>
        <w:t xml:space="preserve">: </w:t>
      </w:r>
    </w:p>
    <w:p w14:paraId="23687040" w14:textId="7677A3AD" w:rsidR="001F7671" w:rsidRPr="009F5D6A" w:rsidRDefault="001F7671" w:rsidP="00480C77">
      <w:pPr>
        <w:tabs>
          <w:tab w:val="left" w:pos="520"/>
        </w:tabs>
        <w:ind w:left="19" w:hanging="38"/>
        <w:rPr>
          <w:sz w:val="22"/>
          <w:szCs w:val="22"/>
        </w:rPr>
      </w:pPr>
      <w:r w:rsidRPr="009F5D6A">
        <w:rPr>
          <w:sz w:val="22"/>
          <w:szCs w:val="22"/>
        </w:rPr>
        <w:t>122,4 g jomeprol</w:t>
      </w:r>
      <w:r w:rsidR="00990170" w:rsidRPr="009F5D6A">
        <w:rPr>
          <w:sz w:val="22"/>
          <w:szCs w:val="22"/>
        </w:rPr>
        <w:t>t</w:t>
      </w:r>
      <w:r w:rsidRPr="009F5D6A">
        <w:rPr>
          <w:sz w:val="22"/>
          <w:szCs w:val="22"/>
        </w:rPr>
        <w:t xml:space="preserve"> (megfelel 60,0 g jódnak) </w:t>
      </w:r>
      <w:r w:rsidR="00990170" w:rsidRPr="009F5D6A">
        <w:rPr>
          <w:sz w:val="22"/>
          <w:szCs w:val="22"/>
        </w:rPr>
        <w:t xml:space="preserve">tartalmaz 200 ml-es injekciós </w:t>
      </w:r>
      <w:r w:rsidRPr="009F5D6A">
        <w:rPr>
          <w:sz w:val="22"/>
          <w:szCs w:val="22"/>
        </w:rPr>
        <w:t>üvegenként.</w:t>
      </w:r>
    </w:p>
    <w:p w14:paraId="78A70AFB" w14:textId="34EB118A" w:rsidR="001F7671" w:rsidRPr="009F5D6A" w:rsidRDefault="001F7671" w:rsidP="00480C77">
      <w:pPr>
        <w:tabs>
          <w:tab w:val="left" w:pos="520"/>
        </w:tabs>
        <w:ind w:left="19" w:hanging="38"/>
        <w:rPr>
          <w:sz w:val="22"/>
          <w:szCs w:val="22"/>
          <w:u w:val="single"/>
        </w:rPr>
      </w:pPr>
      <w:r w:rsidRPr="009F5D6A">
        <w:rPr>
          <w:sz w:val="22"/>
          <w:szCs w:val="22"/>
          <w:u w:val="single"/>
        </w:rPr>
        <w:t>Iomeron 300 mg I/ml oldatos injekció</w:t>
      </w:r>
      <w:r w:rsidR="006440DC" w:rsidRPr="009F5D6A">
        <w:rPr>
          <w:sz w:val="22"/>
          <w:szCs w:val="22"/>
          <w:u w:val="single"/>
        </w:rPr>
        <w:t>,</w:t>
      </w:r>
      <w:r w:rsidRPr="009F5D6A">
        <w:rPr>
          <w:sz w:val="22"/>
          <w:szCs w:val="22"/>
          <w:u w:val="single"/>
        </w:rPr>
        <w:t xml:space="preserve"> 500 ml</w:t>
      </w:r>
      <w:r w:rsidRPr="009F5D6A">
        <w:rPr>
          <w:sz w:val="22"/>
          <w:szCs w:val="22"/>
        </w:rPr>
        <w:t xml:space="preserve">: </w:t>
      </w:r>
    </w:p>
    <w:p w14:paraId="3B5D472E" w14:textId="66CF2CD1" w:rsidR="001F7671" w:rsidRPr="009F5D6A" w:rsidRDefault="001F7671" w:rsidP="00480C77">
      <w:pPr>
        <w:tabs>
          <w:tab w:val="left" w:pos="520"/>
        </w:tabs>
        <w:ind w:left="19" w:hanging="38"/>
        <w:rPr>
          <w:sz w:val="22"/>
          <w:szCs w:val="22"/>
        </w:rPr>
      </w:pPr>
      <w:r w:rsidRPr="009F5D6A">
        <w:rPr>
          <w:sz w:val="22"/>
          <w:szCs w:val="22"/>
        </w:rPr>
        <w:t>306 g jomeprol</w:t>
      </w:r>
      <w:r w:rsidR="00990170" w:rsidRPr="009F5D6A">
        <w:rPr>
          <w:sz w:val="22"/>
          <w:szCs w:val="22"/>
        </w:rPr>
        <w:t>t</w:t>
      </w:r>
      <w:r w:rsidRPr="009F5D6A">
        <w:rPr>
          <w:sz w:val="22"/>
          <w:szCs w:val="22"/>
        </w:rPr>
        <w:t xml:space="preserve"> (megfelel 150 g jódnak) </w:t>
      </w:r>
      <w:r w:rsidR="00990170" w:rsidRPr="009F5D6A">
        <w:rPr>
          <w:sz w:val="22"/>
          <w:szCs w:val="22"/>
        </w:rPr>
        <w:t xml:space="preserve">tartalmaz 500 ml-es injekciós </w:t>
      </w:r>
      <w:r w:rsidRPr="009F5D6A">
        <w:rPr>
          <w:sz w:val="22"/>
          <w:szCs w:val="22"/>
        </w:rPr>
        <w:t>üvegenként.</w:t>
      </w:r>
    </w:p>
    <w:p w14:paraId="04807D44" w14:textId="390C9B0C" w:rsidR="001F7671" w:rsidRPr="009F5D6A" w:rsidRDefault="001F7671" w:rsidP="00480C77">
      <w:pPr>
        <w:tabs>
          <w:tab w:val="left" w:pos="520"/>
        </w:tabs>
        <w:ind w:left="19" w:hanging="38"/>
        <w:rPr>
          <w:sz w:val="22"/>
          <w:szCs w:val="22"/>
          <w:u w:val="single"/>
        </w:rPr>
      </w:pPr>
      <w:r w:rsidRPr="009F5D6A">
        <w:rPr>
          <w:sz w:val="22"/>
          <w:szCs w:val="22"/>
          <w:u w:val="single"/>
        </w:rPr>
        <w:t>Iomeron 350 mg I/ml oldatos injekció</w:t>
      </w:r>
      <w:r w:rsidR="006440DC" w:rsidRPr="009F5D6A">
        <w:rPr>
          <w:sz w:val="22"/>
          <w:szCs w:val="22"/>
          <w:u w:val="single"/>
        </w:rPr>
        <w:t>,</w:t>
      </w:r>
      <w:r w:rsidRPr="009F5D6A">
        <w:rPr>
          <w:sz w:val="22"/>
          <w:szCs w:val="22"/>
          <w:u w:val="single"/>
        </w:rPr>
        <w:t xml:space="preserve"> 20 ml</w:t>
      </w:r>
      <w:r w:rsidRPr="009F5D6A">
        <w:rPr>
          <w:sz w:val="22"/>
          <w:szCs w:val="22"/>
        </w:rPr>
        <w:t xml:space="preserve">: </w:t>
      </w:r>
    </w:p>
    <w:p w14:paraId="50524D1A" w14:textId="34F72944" w:rsidR="001F7671" w:rsidRPr="009F5D6A" w:rsidRDefault="001F7671" w:rsidP="00480C77">
      <w:pPr>
        <w:tabs>
          <w:tab w:val="left" w:pos="520"/>
        </w:tabs>
        <w:ind w:left="19" w:hanging="38"/>
        <w:rPr>
          <w:sz w:val="22"/>
          <w:szCs w:val="22"/>
        </w:rPr>
      </w:pPr>
      <w:r w:rsidRPr="009F5D6A">
        <w:rPr>
          <w:sz w:val="22"/>
          <w:szCs w:val="22"/>
        </w:rPr>
        <w:t>14,28 g jomeprol</w:t>
      </w:r>
      <w:r w:rsidR="00990170" w:rsidRPr="009F5D6A">
        <w:rPr>
          <w:sz w:val="22"/>
          <w:szCs w:val="22"/>
        </w:rPr>
        <w:t>t</w:t>
      </w:r>
      <w:r w:rsidRPr="009F5D6A">
        <w:rPr>
          <w:sz w:val="22"/>
          <w:szCs w:val="22"/>
        </w:rPr>
        <w:t xml:space="preserve"> (megfelel 7,0 g jódnak) </w:t>
      </w:r>
      <w:r w:rsidR="00990170" w:rsidRPr="009F5D6A">
        <w:rPr>
          <w:sz w:val="22"/>
          <w:szCs w:val="22"/>
        </w:rPr>
        <w:t xml:space="preserve">tartalmaz 20 ml-es injekciós </w:t>
      </w:r>
      <w:r w:rsidRPr="009F5D6A">
        <w:rPr>
          <w:sz w:val="22"/>
          <w:szCs w:val="22"/>
        </w:rPr>
        <w:t>üvegenként.</w:t>
      </w:r>
    </w:p>
    <w:p w14:paraId="0064CF84" w14:textId="33A4F2E0" w:rsidR="001F7671" w:rsidRPr="009F5D6A" w:rsidRDefault="001F7671" w:rsidP="00480C77">
      <w:pPr>
        <w:tabs>
          <w:tab w:val="left" w:pos="520"/>
        </w:tabs>
        <w:ind w:left="19" w:hanging="38"/>
        <w:rPr>
          <w:sz w:val="22"/>
          <w:szCs w:val="22"/>
          <w:u w:val="single"/>
        </w:rPr>
      </w:pPr>
      <w:r w:rsidRPr="009F5D6A">
        <w:rPr>
          <w:sz w:val="22"/>
          <w:szCs w:val="22"/>
          <w:u w:val="single"/>
        </w:rPr>
        <w:t>Iomeron 350 mg I/ml oldatos injekció</w:t>
      </w:r>
      <w:r w:rsidR="006440DC" w:rsidRPr="009F5D6A">
        <w:rPr>
          <w:sz w:val="22"/>
          <w:szCs w:val="22"/>
          <w:u w:val="single"/>
        </w:rPr>
        <w:t>,</w:t>
      </w:r>
      <w:r w:rsidRPr="009F5D6A">
        <w:rPr>
          <w:sz w:val="22"/>
          <w:szCs w:val="22"/>
          <w:u w:val="single"/>
        </w:rPr>
        <w:t xml:space="preserve"> 50 ml</w:t>
      </w:r>
      <w:r w:rsidRPr="009F5D6A">
        <w:rPr>
          <w:sz w:val="22"/>
          <w:szCs w:val="22"/>
        </w:rPr>
        <w:t xml:space="preserve">: </w:t>
      </w:r>
    </w:p>
    <w:p w14:paraId="3679B21A" w14:textId="08F6D94B" w:rsidR="001F7671" w:rsidRPr="009F5D6A" w:rsidRDefault="001F7671" w:rsidP="00480C77">
      <w:pPr>
        <w:tabs>
          <w:tab w:val="left" w:pos="520"/>
        </w:tabs>
        <w:ind w:left="19" w:hanging="38"/>
        <w:rPr>
          <w:sz w:val="22"/>
          <w:szCs w:val="22"/>
        </w:rPr>
      </w:pPr>
      <w:r w:rsidRPr="009F5D6A">
        <w:rPr>
          <w:sz w:val="22"/>
          <w:szCs w:val="22"/>
        </w:rPr>
        <w:t>35,7 g jomeprol</w:t>
      </w:r>
      <w:r w:rsidR="00990170" w:rsidRPr="009F5D6A">
        <w:rPr>
          <w:sz w:val="22"/>
          <w:szCs w:val="22"/>
        </w:rPr>
        <w:t>t</w:t>
      </w:r>
      <w:r w:rsidRPr="009F5D6A">
        <w:rPr>
          <w:sz w:val="22"/>
          <w:szCs w:val="22"/>
        </w:rPr>
        <w:t xml:space="preserve"> (megfelel 17,5 g jódnak) </w:t>
      </w:r>
      <w:r w:rsidR="00990170" w:rsidRPr="009F5D6A">
        <w:rPr>
          <w:sz w:val="22"/>
          <w:szCs w:val="22"/>
        </w:rPr>
        <w:t xml:space="preserve">tartalmaz 50 ml-es injekciós </w:t>
      </w:r>
      <w:r w:rsidRPr="009F5D6A">
        <w:rPr>
          <w:sz w:val="22"/>
          <w:szCs w:val="22"/>
        </w:rPr>
        <w:t>üvegenként.</w:t>
      </w:r>
    </w:p>
    <w:p w14:paraId="75B25D4B" w14:textId="5A065B35" w:rsidR="001F7671" w:rsidRPr="009F5D6A" w:rsidRDefault="001F7671" w:rsidP="00480C77">
      <w:pPr>
        <w:tabs>
          <w:tab w:val="left" w:pos="520"/>
        </w:tabs>
        <w:ind w:left="19" w:hanging="38"/>
        <w:rPr>
          <w:sz w:val="22"/>
          <w:szCs w:val="22"/>
          <w:u w:val="single"/>
        </w:rPr>
      </w:pPr>
      <w:r w:rsidRPr="009F5D6A">
        <w:rPr>
          <w:sz w:val="22"/>
          <w:szCs w:val="22"/>
          <w:u w:val="single"/>
        </w:rPr>
        <w:t>Iomeron 350 mg I/ml oldatos injekció</w:t>
      </w:r>
      <w:r w:rsidR="006440DC" w:rsidRPr="009F5D6A">
        <w:rPr>
          <w:sz w:val="22"/>
          <w:szCs w:val="22"/>
          <w:u w:val="single"/>
        </w:rPr>
        <w:t>,</w:t>
      </w:r>
      <w:r w:rsidRPr="009F5D6A">
        <w:rPr>
          <w:sz w:val="22"/>
          <w:szCs w:val="22"/>
          <w:u w:val="single"/>
        </w:rPr>
        <w:t xml:space="preserve"> 100 ml</w:t>
      </w:r>
      <w:r w:rsidRPr="009F5D6A">
        <w:rPr>
          <w:sz w:val="22"/>
          <w:szCs w:val="22"/>
        </w:rPr>
        <w:t xml:space="preserve">: </w:t>
      </w:r>
    </w:p>
    <w:p w14:paraId="56B20A45" w14:textId="00FABF95" w:rsidR="001F7671" w:rsidRPr="009F5D6A" w:rsidRDefault="001F7671" w:rsidP="00480C77">
      <w:pPr>
        <w:tabs>
          <w:tab w:val="left" w:pos="520"/>
        </w:tabs>
        <w:ind w:left="19" w:hanging="38"/>
        <w:rPr>
          <w:sz w:val="22"/>
          <w:szCs w:val="22"/>
        </w:rPr>
      </w:pPr>
      <w:r w:rsidRPr="009F5D6A">
        <w:rPr>
          <w:sz w:val="22"/>
          <w:szCs w:val="22"/>
        </w:rPr>
        <w:t>71,4 g jomeprol</w:t>
      </w:r>
      <w:r w:rsidR="00990170" w:rsidRPr="009F5D6A">
        <w:rPr>
          <w:sz w:val="22"/>
          <w:szCs w:val="22"/>
        </w:rPr>
        <w:t>t</w:t>
      </w:r>
      <w:r w:rsidRPr="009F5D6A">
        <w:rPr>
          <w:sz w:val="22"/>
          <w:szCs w:val="22"/>
        </w:rPr>
        <w:t xml:space="preserve"> (megfelel 35,0 g jódnak) </w:t>
      </w:r>
      <w:r w:rsidR="00990170" w:rsidRPr="009F5D6A">
        <w:rPr>
          <w:sz w:val="22"/>
          <w:szCs w:val="22"/>
        </w:rPr>
        <w:t xml:space="preserve">tartalmaz 100 ml-es injekciós </w:t>
      </w:r>
      <w:r w:rsidRPr="009F5D6A">
        <w:rPr>
          <w:sz w:val="22"/>
          <w:szCs w:val="22"/>
        </w:rPr>
        <w:t>üvegenként.</w:t>
      </w:r>
    </w:p>
    <w:p w14:paraId="0740D502" w14:textId="40E5E64E" w:rsidR="001F7671" w:rsidRPr="009F5D6A" w:rsidRDefault="001F7671" w:rsidP="00480C77">
      <w:pPr>
        <w:tabs>
          <w:tab w:val="left" w:pos="520"/>
        </w:tabs>
        <w:ind w:left="19" w:hanging="38"/>
        <w:rPr>
          <w:sz w:val="22"/>
          <w:szCs w:val="22"/>
          <w:u w:val="single"/>
        </w:rPr>
      </w:pPr>
      <w:r w:rsidRPr="009F5D6A">
        <w:rPr>
          <w:sz w:val="22"/>
          <w:szCs w:val="22"/>
          <w:u w:val="single"/>
        </w:rPr>
        <w:t>Iomeron 350 mg I/ml oldatos injekció</w:t>
      </w:r>
      <w:r w:rsidR="006440DC" w:rsidRPr="009F5D6A">
        <w:rPr>
          <w:sz w:val="22"/>
          <w:szCs w:val="22"/>
          <w:u w:val="single"/>
        </w:rPr>
        <w:t>,</w:t>
      </w:r>
      <w:r w:rsidRPr="009F5D6A">
        <w:rPr>
          <w:sz w:val="22"/>
          <w:szCs w:val="22"/>
          <w:u w:val="single"/>
        </w:rPr>
        <w:t xml:space="preserve"> 200 ml</w:t>
      </w:r>
      <w:r w:rsidRPr="009F5D6A">
        <w:rPr>
          <w:sz w:val="22"/>
          <w:szCs w:val="22"/>
        </w:rPr>
        <w:t xml:space="preserve">: </w:t>
      </w:r>
    </w:p>
    <w:p w14:paraId="5D385C55" w14:textId="5A94FB16" w:rsidR="001F7671" w:rsidRPr="009F5D6A" w:rsidRDefault="001F7671" w:rsidP="00480C77">
      <w:pPr>
        <w:tabs>
          <w:tab w:val="left" w:pos="520"/>
        </w:tabs>
        <w:ind w:left="19" w:hanging="38"/>
        <w:rPr>
          <w:sz w:val="22"/>
          <w:szCs w:val="22"/>
        </w:rPr>
      </w:pPr>
      <w:r w:rsidRPr="009F5D6A">
        <w:rPr>
          <w:sz w:val="22"/>
          <w:szCs w:val="22"/>
        </w:rPr>
        <w:t>142,8 g jomeprol</w:t>
      </w:r>
      <w:r w:rsidR="00990170" w:rsidRPr="009F5D6A">
        <w:rPr>
          <w:sz w:val="22"/>
          <w:szCs w:val="22"/>
        </w:rPr>
        <w:t>t</w:t>
      </w:r>
      <w:r w:rsidRPr="009F5D6A">
        <w:rPr>
          <w:sz w:val="22"/>
          <w:szCs w:val="22"/>
        </w:rPr>
        <w:t xml:space="preserve"> (megfelel 70,0 g jódnak) </w:t>
      </w:r>
      <w:r w:rsidR="00990170" w:rsidRPr="009F5D6A">
        <w:rPr>
          <w:sz w:val="22"/>
          <w:szCs w:val="22"/>
        </w:rPr>
        <w:t xml:space="preserve">tartalmaz 200 ml-es injekciós </w:t>
      </w:r>
      <w:r w:rsidRPr="009F5D6A">
        <w:rPr>
          <w:sz w:val="22"/>
          <w:szCs w:val="22"/>
        </w:rPr>
        <w:t>üvegenként.</w:t>
      </w:r>
    </w:p>
    <w:p w14:paraId="563B01F8" w14:textId="4EC1274F" w:rsidR="001F7671" w:rsidRPr="009F5D6A" w:rsidRDefault="001F7671" w:rsidP="00480C77">
      <w:pPr>
        <w:tabs>
          <w:tab w:val="left" w:pos="520"/>
        </w:tabs>
        <w:ind w:left="19" w:hanging="38"/>
        <w:rPr>
          <w:sz w:val="22"/>
          <w:szCs w:val="22"/>
          <w:u w:val="single"/>
        </w:rPr>
      </w:pPr>
      <w:r w:rsidRPr="009F5D6A">
        <w:rPr>
          <w:sz w:val="22"/>
          <w:szCs w:val="22"/>
          <w:u w:val="single"/>
        </w:rPr>
        <w:t>Iomeron 350 mg I/ml oldatos injekció</w:t>
      </w:r>
      <w:r w:rsidR="006440DC" w:rsidRPr="009F5D6A">
        <w:rPr>
          <w:sz w:val="22"/>
          <w:szCs w:val="22"/>
          <w:u w:val="single"/>
        </w:rPr>
        <w:t>,</w:t>
      </w:r>
      <w:r w:rsidRPr="009F5D6A">
        <w:rPr>
          <w:sz w:val="22"/>
          <w:szCs w:val="22"/>
          <w:u w:val="single"/>
        </w:rPr>
        <w:t xml:space="preserve"> 500 ml</w:t>
      </w:r>
      <w:r w:rsidRPr="009F5D6A">
        <w:rPr>
          <w:sz w:val="22"/>
          <w:szCs w:val="22"/>
        </w:rPr>
        <w:t xml:space="preserve">: </w:t>
      </w:r>
    </w:p>
    <w:p w14:paraId="30C75FCF" w14:textId="207169A0" w:rsidR="001F7671" w:rsidRPr="009F5D6A" w:rsidRDefault="001F7671" w:rsidP="00480C77">
      <w:pPr>
        <w:tabs>
          <w:tab w:val="left" w:pos="520"/>
        </w:tabs>
        <w:ind w:left="19" w:hanging="38"/>
        <w:rPr>
          <w:sz w:val="22"/>
          <w:szCs w:val="22"/>
        </w:rPr>
      </w:pPr>
      <w:r w:rsidRPr="009F5D6A">
        <w:rPr>
          <w:sz w:val="22"/>
          <w:szCs w:val="22"/>
        </w:rPr>
        <w:t>357 g jomeprol</w:t>
      </w:r>
      <w:r w:rsidR="00990170" w:rsidRPr="009F5D6A">
        <w:rPr>
          <w:sz w:val="22"/>
          <w:szCs w:val="22"/>
        </w:rPr>
        <w:t>t</w:t>
      </w:r>
      <w:r w:rsidRPr="009F5D6A">
        <w:rPr>
          <w:sz w:val="22"/>
          <w:szCs w:val="22"/>
        </w:rPr>
        <w:t xml:space="preserve"> (megfelel 175,0 g jódnak) </w:t>
      </w:r>
      <w:r w:rsidR="00990170" w:rsidRPr="009F5D6A">
        <w:rPr>
          <w:sz w:val="22"/>
          <w:szCs w:val="22"/>
        </w:rPr>
        <w:t xml:space="preserve">tartalmaz 500 ml-es injekciós </w:t>
      </w:r>
      <w:r w:rsidRPr="009F5D6A">
        <w:rPr>
          <w:sz w:val="22"/>
          <w:szCs w:val="22"/>
        </w:rPr>
        <w:t>üvegenként.</w:t>
      </w:r>
    </w:p>
    <w:p w14:paraId="6BB3646F" w14:textId="630DEDE5" w:rsidR="001F7671" w:rsidRPr="009F5D6A" w:rsidRDefault="001F7671" w:rsidP="00480C77">
      <w:pPr>
        <w:tabs>
          <w:tab w:val="left" w:pos="520"/>
        </w:tabs>
        <w:ind w:left="19" w:hanging="38"/>
        <w:rPr>
          <w:sz w:val="22"/>
          <w:szCs w:val="22"/>
          <w:u w:val="single"/>
        </w:rPr>
      </w:pPr>
      <w:r w:rsidRPr="009F5D6A">
        <w:rPr>
          <w:sz w:val="22"/>
          <w:szCs w:val="22"/>
          <w:u w:val="single"/>
        </w:rPr>
        <w:t>Iomeron 400 mg I/ml oldatos injekció</w:t>
      </w:r>
      <w:r w:rsidR="006440DC" w:rsidRPr="009F5D6A">
        <w:rPr>
          <w:sz w:val="22"/>
          <w:szCs w:val="22"/>
          <w:u w:val="single"/>
        </w:rPr>
        <w:t>,</w:t>
      </w:r>
      <w:r w:rsidRPr="009F5D6A">
        <w:rPr>
          <w:sz w:val="22"/>
          <w:szCs w:val="22"/>
          <w:u w:val="single"/>
        </w:rPr>
        <w:t xml:space="preserve"> 50 ml</w:t>
      </w:r>
      <w:r w:rsidRPr="009F5D6A">
        <w:rPr>
          <w:sz w:val="22"/>
          <w:szCs w:val="22"/>
        </w:rPr>
        <w:t xml:space="preserve">: </w:t>
      </w:r>
    </w:p>
    <w:p w14:paraId="5C20E72A" w14:textId="39EDED33" w:rsidR="001F7671" w:rsidRPr="009F5D6A" w:rsidRDefault="001F7671" w:rsidP="00480C77">
      <w:pPr>
        <w:tabs>
          <w:tab w:val="left" w:pos="520"/>
        </w:tabs>
        <w:ind w:left="19" w:hanging="38"/>
        <w:rPr>
          <w:sz w:val="22"/>
          <w:szCs w:val="22"/>
        </w:rPr>
      </w:pPr>
      <w:r w:rsidRPr="009F5D6A">
        <w:rPr>
          <w:sz w:val="22"/>
          <w:szCs w:val="22"/>
        </w:rPr>
        <w:t>40,8 g jomeprol</w:t>
      </w:r>
      <w:r w:rsidR="00990170" w:rsidRPr="009F5D6A">
        <w:rPr>
          <w:sz w:val="22"/>
          <w:szCs w:val="22"/>
        </w:rPr>
        <w:t>t</w:t>
      </w:r>
      <w:r w:rsidRPr="009F5D6A">
        <w:rPr>
          <w:sz w:val="22"/>
          <w:szCs w:val="22"/>
        </w:rPr>
        <w:t xml:space="preserve"> (megfelel 20,0 g jódnak) </w:t>
      </w:r>
      <w:r w:rsidR="00990170" w:rsidRPr="009F5D6A">
        <w:rPr>
          <w:sz w:val="22"/>
          <w:szCs w:val="22"/>
        </w:rPr>
        <w:t xml:space="preserve">tartalmaz 50 ml-es injekciós </w:t>
      </w:r>
      <w:r w:rsidRPr="009F5D6A">
        <w:rPr>
          <w:sz w:val="22"/>
          <w:szCs w:val="22"/>
        </w:rPr>
        <w:t>üvegenként.</w:t>
      </w:r>
    </w:p>
    <w:p w14:paraId="75512560" w14:textId="286C4F1F" w:rsidR="001F7671" w:rsidRPr="009F5D6A" w:rsidRDefault="001F7671" w:rsidP="00480C77">
      <w:pPr>
        <w:tabs>
          <w:tab w:val="left" w:pos="520"/>
        </w:tabs>
        <w:ind w:left="19" w:hanging="38"/>
        <w:rPr>
          <w:sz w:val="22"/>
          <w:szCs w:val="22"/>
        </w:rPr>
      </w:pPr>
      <w:r w:rsidRPr="009F5D6A">
        <w:rPr>
          <w:sz w:val="22"/>
          <w:szCs w:val="22"/>
          <w:u w:val="single"/>
        </w:rPr>
        <w:t>Iomeron 400 mg I/ml oldatos injekció</w:t>
      </w:r>
      <w:r w:rsidR="006440DC" w:rsidRPr="009F5D6A">
        <w:rPr>
          <w:sz w:val="22"/>
          <w:szCs w:val="22"/>
          <w:u w:val="single"/>
        </w:rPr>
        <w:t>,</w:t>
      </w:r>
      <w:r w:rsidRPr="009F5D6A">
        <w:rPr>
          <w:sz w:val="22"/>
          <w:szCs w:val="22"/>
          <w:u w:val="single"/>
        </w:rPr>
        <w:t xml:space="preserve"> 100 ml</w:t>
      </w:r>
      <w:r w:rsidRPr="009F5D6A">
        <w:rPr>
          <w:sz w:val="22"/>
          <w:szCs w:val="22"/>
        </w:rPr>
        <w:t xml:space="preserve">: </w:t>
      </w:r>
    </w:p>
    <w:p w14:paraId="4513BC06" w14:textId="77B1A1B4" w:rsidR="001F7671" w:rsidRPr="009F5D6A" w:rsidRDefault="001F7671" w:rsidP="00480C77">
      <w:pPr>
        <w:tabs>
          <w:tab w:val="left" w:pos="520"/>
        </w:tabs>
        <w:ind w:left="19" w:hanging="38"/>
        <w:rPr>
          <w:sz w:val="22"/>
          <w:szCs w:val="22"/>
        </w:rPr>
      </w:pPr>
      <w:r w:rsidRPr="009F5D6A">
        <w:rPr>
          <w:sz w:val="22"/>
          <w:szCs w:val="22"/>
        </w:rPr>
        <w:t>81,6 g jomeprol</w:t>
      </w:r>
      <w:r w:rsidR="00990170" w:rsidRPr="009F5D6A">
        <w:rPr>
          <w:sz w:val="22"/>
          <w:szCs w:val="22"/>
        </w:rPr>
        <w:t>t</w:t>
      </w:r>
      <w:r w:rsidRPr="009F5D6A">
        <w:rPr>
          <w:sz w:val="22"/>
          <w:szCs w:val="22"/>
        </w:rPr>
        <w:t xml:space="preserve"> (megfelel 40,0 g jódnak) </w:t>
      </w:r>
      <w:r w:rsidR="00990170" w:rsidRPr="009F5D6A">
        <w:rPr>
          <w:sz w:val="22"/>
          <w:szCs w:val="22"/>
        </w:rPr>
        <w:t xml:space="preserve">tartalmaz 100 ml-es injekciós </w:t>
      </w:r>
      <w:r w:rsidRPr="009F5D6A">
        <w:rPr>
          <w:sz w:val="22"/>
          <w:szCs w:val="22"/>
        </w:rPr>
        <w:t>üvegenként.</w:t>
      </w:r>
    </w:p>
    <w:p w14:paraId="21211E9A" w14:textId="5E242570" w:rsidR="001F7671" w:rsidRPr="009F5D6A" w:rsidRDefault="001F7671" w:rsidP="00480C77">
      <w:pPr>
        <w:tabs>
          <w:tab w:val="left" w:pos="520"/>
        </w:tabs>
        <w:ind w:left="19" w:hanging="38"/>
        <w:rPr>
          <w:sz w:val="22"/>
          <w:szCs w:val="22"/>
        </w:rPr>
      </w:pPr>
      <w:r w:rsidRPr="009F5D6A">
        <w:rPr>
          <w:sz w:val="22"/>
          <w:szCs w:val="22"/>
          <w:u w:val="single"/>
        </w:rPr>
        <w:t>Iomeron 400 mg I/ml oldatos injekció</w:t>
      </w:r>
      <w:r w:rsidR="006440DC" w:rsidRPr="009F5D6A">
        <w:rPr>
          <w:sz w:val="22"/>
          <w:szCs w:val="22"/>
          <w:u w:val="single"/>
        </w:rPr>
        <w:t>,</w:t>
      </w:r>
      <w:r w:rsidRPr="009F5D6A">
        <w:rPr>
          <w:sz w:val="22"/>
          <w:szCs w:val="22"/>
          <w:u w:val="single"/>
        </w:rPr>
        <w:t xml:space="preserve"> 150 ml</w:t>
      </w:r>
      <w:r w:rsidRPr="009F5D6A">
        <w:rPr>
          <w:sz w:val="22"/>
          <w:szCs w:val="22"/>
        </w:rPr>
        <w:t xml:space="preserve">: </w:t>
      </w:r>
    </w:p>
    <w:p w14:paraId="0E9FCD6B" w14:textId="749570F8" w:rsidR="001F7671" w:rsidRPr="009F5D6A" w:rsidRDefault="001F7671" w:rsidP="00480C77">
      <w:pPr>
        <w:tabs>
          <w:tab w:val="left" w:pos="520"/>
        </w:tabs>
        <w:ind w:left="19" w:hanging="38"/>
        <w:rPr>
          <w:sz w:val="22"/>
          <w:szCs w:val="22"/>
        </w:rPr>
      </w:pPr>
      <w:r w:rsidRPr="009F5D6A">
        <w:rPr>
          <w:sz w:val="22"/>
          <w:szCs w:val="22"/>
        </w:rPr>
        <w:t>122,4 g jomeprol</w:t>
      </w:r>
      <w:r w:rsidR="00990170" w:rsidRPr="009F5D6A">
        <w:rPr>
          <w:sz w:val="22"/>
          <w:szCs w:val="22"/>
        </w:rPr>
        <w:t>t</w:t>
      </w:r>
      <w:r w:rsidRPr="009F5D6A">
        <w:rPr>
          <w:sz w:val="22"/>
          <w:szCs w:val="22"/>
        </w:rPr>
        <w:t xml:space="preserve"> (megfelel 60,0 g jódnak) </w:t>
      </w:r>
      <w:r w:rsidR="00990170" w:rsidRPr="009F5D6A">
        <w:rPr>
          <w:sz w:val="22"/>
          <w:szCs w:val="22"/>
        </w:rPr>
        <w:t xml:space="preserve">tartalmaz 150 ml-es injekciós </w:t>
      </w:r>
      <w:r w:rsidRPr="009F5D6A">
        <w:rPr>
          <w:sz w:val="22"/>
          <w:szCs w:val="22"/>
        </w:rPr>
        <w:t>üvegenként.</w:t>
      </w:r>
    </w:p>
    <w:p w14:paraId="239842B0" w14:textId="2BBD16FA" w:rsidR="001F7671" w:rsidRPr="009F5D6A" w:rsidRDefault="001F7671" w:rsidP="00480C77">
      <w:pPr>
        <w:tabs>
          <w:tab w:val="left" w:pos="520"/>
        </w:tabs>
        <w:ind w:left="19" w:hanging="38"/>
        <w:rPr>
          <w:sz w:val="22"/>
          <w:szCs w:val="22"/>
        </w:rPr>
      </w:pPr>
      <w:r w:rsidRPr="009F5D6A">
        <w:rPr>
          <w:sz w:val="22"/>
          <w:szCs w:val="22"/>
          <w:u w:val="single"/>
        </w:rPr>
        <w:t>Iomeron 400 mg I/ml oldatos injekció</w:t>
      </w:r>
      <w:r w:rsidR="006440DC" w:rsidRPr="009F5D6A">
        <w:rPr>
          <w:sz w:val="22"/>
          <w:szCs w:val="22"/>
          <w:u w:val="single"/>
        </w:rPr>
        <w:t>,</w:t>
      </w:r>
      <w:r w:rsidRPr="009F5D6A">
        <w:rPr>
          <w:sz w:val="22"/>
          <w:szCs w:val="22"/>
          <w:u w:val="single"/>
        </w:rPr>
        <w:t xml:space="preserve"> 200 ml</w:t>
      </w:r>
      <w:r w:rsidRPr="009F5D6A">
        <w:rPr>
          <w:sz w:val="22"/>
          <w:szCs w:val="22"/>
        </w:rPr>
        <w:t xml:space="preserve">: </w:t>
      </w:r>
    </w:p>
    <w:p w14:paraId="234311FC" w14:textId="241BE098" w:rsidR="001F7671" w:rsidRPr="009F5D6A" w:rsidRDefault="001F7671" w:rsidP="00480C77">
      <w:pPr>
        <w:tabs>
          <w:tab w:val="left" w:pos="520"/>
        </w:tabs>
        <w:ind w:left="19" w:hanging="38"/>
        <w:rPr>
          <w:sz w:val="22"/>
          <w:szCs w:val="22"/>
        </w:rPr>
      </w:pPr>
      <w:r w:rsidRPr="009F5D6A">
        <w:rPr>
          <w:sz w:val="22"/>
          <w:szCs w:val="22"/>
        </w:rPr>
        <w:t>163,2 g jomeprol</w:t>
      </w:r>
      <w:r w:rsidR="00990170" w:rsidRPr="009F5D6A">
        <w:rPr>
          <w:sz w:val="22"/>
          <w:szCs w:val="22"/>
        </w:rPr>
        <w:t>t</w:t>
      </w:r>
      <w:r w:rsidRPr="009F5D6A">
        <w:rPr>
          <w:sz w:val="22"/>
          <w:szCs w:val="22"/>
        </w:rPr>
        <w:t xml:space="preserve"> (megfelel 80,0 g jódnak) </w:t>
      </w:r>
      <w:r w:rsidR="00990170" w:rsidRPr="009F5D6A">
        <w:rPr>
          <w:sz w:val="22"/>
          <w:szCs w:val="22"/>
        </w:rPr>
        <w:t xml:space="preserve">tartalmaz 200 ml-es injekciós </w:t>
      </w:r>
      <w:r w:rsidRPr="009F5D6A">
        <w:rPr>
          <w:sz w:val="22"/>
          <w:szCs w:val="22"/>
        </w:rPr>
        <w:t>üvegenként.</w:t>
      </w:r>
    </w:p>
    <w:p w14:paraId="5F15C54A" w14:textId="10272DC5" w:rsidR="001F7671" w:rsidRPr="009F5D6A" w:rsidRDefault="001F7671" w:rsidP="00480C77">
      <w:pPr>
        <w:tabs>
          <w:tab w:val="left" w:pos="520"/>
        </w:tabs>
        <w:ind w:left="19" w:hanging="38"/>
        <w:rPr>
          <w:sz w:val="22"/>
          <w:szCs w:val="22"/>
        </w:rPr>
      </w:pPr>
      <w:r w:rsidRPr="009F5D6A">
        <w:rPr>
          <w:sz w:val="22"/>
          <w:szCs w:val="22"/>
          <w:u w:val="single"/>
        </w:rPr>
        <w:t>Iomeron 400 mg I/ml oldatos injekció</w:t>
      </w:r>
      <w:r w:rsidR="006440DC" w:rsidRPr="009F5D6A">
        <w:rPr>
          <w:sz w:val="22"/>
          <w:szCs w:val="22"/>
          <w:u w:val="single"/>
        </w:rPr>
        <w:t>,</w:t>
      </w:r>
      <w:r w:rsidRPr="009F5D6A">
        <w:rPr>
          <w:sz w:val="22"/>
          <w:szCs w:val="22"/>
          <w:u w:val="single"/>
        </w:rPr>
        <w:t xml:space="preserve"> 500 ml</w:t>
      </w:r>
      <w:r w:rsidRPr="009F5D6A">
        <w:rPr>
          <w:sz w:val="22"/>
          <w:szCs w:val="22"/>
        </w:rPr>
        <w:t xml:space="preserve">: </w:t>
      </w:r>
    </w:p>
    <w:p w14:paraId="613E926E" w14:textId="5C83DC7E" w:rsidR="001F7671" w:rsidRPr="009F5D6A" w:rsidRDefault="001F7671" w:rsidP="00480C77">
      <w:pPr>
        <w:tabs>
          <w:tab w:val="left" w:pos="520"/>
        </w:tabs>
        <w:ind w:left="19" w:hanging="38"/>
        <w:rPr>
          <w:sz w:val="22"/>
          <w:szCs w:val="22"/>
        </w:rPr>
      </w:pPr>
      <w:r w:rsidRPr="009F5D6A">
        <w:rPr>
          <w:sz w:val="22"/>
          <w:szCs w:val="22"/>
        </w:rPr>
        <w:t>408 g jomeprol</w:t>
      </w:r>
      <w:r w:rsidR="00990170" w:rsidRPr="009F5D6A">
        <w:rPr>
          <w:sz w:val="22"/>
          <w:szCs w:val="22"/>
        </w:rPr>
        <w:t>t</w:t>
      </w:r>
      <w:r w:rsidRPr="009F5D6A">
        <w:rPr>
          <w:sz w:val="22"/>
          <w:szCs w:val="22"/>
        </w:rPr>
        <w:t xml:space="preserve"> (megfelel 200,0 g jódnak) </w:t>
      </w:r>
      <w:r w:rsidR="00990170" w:rsidRPr="009F5D6A">
        <w:rPr>
          <w:sz w:val="22"/>
          <w:szCs w:val="22"/>
        </w:rPr>
        <w:t xml:space="preserve">tartalmaz 500 ml-es injekciós </w:t>
      </w:r>
      <w:r w:rsidRPr="009F5D6A">
        <w:rPr>
          <w:sz w:val="22"/>
          <w:szCs w:val="22"/>
        </w:rPr>
        <w:t>üvegenként.</w:t>
      </w:r>
    </w:p>
    <w:p w14:paraId="38846B0A" w14:textId="77777777" w:rsidR="001F7671" w:rsidRPr="009F5D6A" w:rsidRDefault="001F7671" w:rsidP="00480C77">
      <w:pPr>
        <w:tabs>
          <w:tab w:val="left" w:pos="520"/>
        </w:tabs>
        <w:ind w:left="19" w:hanging="38"/>
        <w:rPr>
          <w:sz w:val="22"/>
          <w:szCs w:val="22"/>
        </w:rPr>
      </w:pPr>
    </w:p>
    <w:p w14:paraId="4B0B39BF" w14:textId="79E14840" w:rsidR="001F7671" w:rsidRPr="009F5D6A" w:rsidRDefault="001F7671" w:rsidP="00480C77">
      <w:pPr>
        <w:tabs>
          <w:tab w:val="left" w:pos="520"/>
        </w:tabs>
        <w:ind w:left="19" w:hanging="38"/>
        <w:rPr>
          <w:sz w:val="22"/>
          <w:szCs w:val="22"/>
        </w:rPr>
      </w:pPr>
      <w:r w:rsidRPr="009F5D6A">
        <w:rPr>
          <w:bCs/>
          <w:sz w:val="22"/>
          <w:szCs w:val="22"/>
        </w:rPr>
        <w:t>A</w:t>
      </w:r>
      <w:r w:rsidR="00480C77" w:rsidRPr="009F5D6A">
        <w:rPr>
          <w:bCs/>
          <w:sz w:val="22"/>
          <w:szCs w:val="22"/>
        </w:rPr>
        <w:t xml:space="preserve"> </w:t>
      </w:r>
      <w:r w:rsidRPr="009F5D6A">
        <w:rPr>
          <w:sz w:val="22"/>
          <w:szCs w:val="22"/>
        </w:rPr>
        <w:t xml:space="preserve">segédanyagok teljes </w:t>
      </w:r>
      <w:r w:rsidRPr="009F5D6A">
        <w:rPr>
          <w:bCs/>
          <w:sz w:val="22"/>
          <w:szCs w:val="22"/>
        </w:rPr>
        <w:t>listáját</w:t>
      </w:r>
      <w:r w:rsidRPr="009F5D6A">
        <w:rPr>
          <w:sz w:val="22"/>
          <w:szCs w:val="22"/>
        </w:rPr>
        <w:t xml:space="preserve"> lásd a 6.1 pontban</w:t>
      </w:r>
      <w:r w:rsidRPr="009F5D6A">
        <w:rPr>
          <w:bCs/>
          <w:sz w:val="22"/>
          <w:szCs w:val="22"/>
        </w:rPr>
        <w:t>.</w:t>
      </w:r>
    </w:p>
    <w:p w14:paraId="08B3296F" w14:textId="77777777" w:rsidR="001F7671" w:rsidRPr="009F5D6A" w:rsidRDefault="001F7671" w:rsidP="00480C77">
      <w:pPr>
        <w:tabs>
          <w:tab w:val="left" w:pos="520"/>
        </w:tabs>
        <w:ind w:left="19" w:hanging="38"/>
        <w:rPr>
          <w:sz w:val="22"/>
          <w:szCs w:val="22"/>
        </w:rPr>
      </w:pPr>
    </w:p>
    <w:p w14:paraId="5C494105" w14:textId="77777777" w:rsidR="00AB278B" w:rsidRPr="009F5D6A" w:rsidRDefault="00AB278B" w:rsidP="00480C77">
      <w:pPr>
        <w:tabs>
          <w:tab w:val="left" w:pos="520"/>
        </w:tabs>
        <w:ind w:left="19" w:hanging="38"/>
        <w:rPr>
          <w:sz w:val="22"/>
          <w:szCs w:val="22"/>
        </w:rPr>
      </w:pPr>
    </w:p>
    <w:p w14:paraId="7C8465C1" w14:textId="77777777" w:rsidR="001F7671" w:rsidRPr="009F5D6A" w:rsidRDefault="001F7671" w:rsidP="0060754E">
      <w:pPr>
        <w:keepNext/>
        <w:tabs>
          <w:tab w:val="left" w:pos="567"/>
        </w:tabs>
        <w:ind w:left="567" w:hanging="567"/>
        <w:rPr>
          <w:b/>
          <w:sz w:val="22"/>
          <w:szCs w:val="22"/>
        </w:rPr>
      </w:pPr>
      <w:r w:rsidRPr="009F5D6A">
        <w:rPr>
          <w:b/>
          <w:sz w:val="22"/>
          <w:szCs w:val="22"/>
        </w:rPr>
        <w:lastRenderedPageBreak/>
        <w:t>3.</w:t>
      </w:r>
      <w:r w:rsidRPr="009F5D6A">
        <w:rPr>
          <w:b/>
          <w:sz w:val="22"/>
          <w:szCs w:val="22"/>
        </w:rPr>
        <w:tab/>
        <w:t>GYÓGYSZERFORMA</w:t>
      </w:r>
    </w:p>
    <w:p w14:paraId="7E408A6E" w14:textId="77777777" w:rsidR="001F7671" w:rsidRPr="009F5D6A" w:rsidRDefault="001F7671" w:rsidP="0060754E">
      <w:pPr>
        <w:keepNext/>
        <w:tabs>
          <w:tab w:val="left" w:pos="1068"/>
        </w:tabs>
        <w:ind w:right="-142"/>
        <w:rPr>
          <w:sz w:val="22"/>
          <w:szCs w:val="22"/>
        </w:rPr>
      </w:pPr>
    </w:p>
    <w:p w14:paraId="0D0BAA4E" w14:textId="77777777" w:rsidR="001F7671" w:rsidRPr="009F5D6A" w:rsidRDefault="001F7671" w:rsidP="00480C77">
      <w:pPr>
        <w:rPr>
          <w:sz w:val="22"/>
          <w:szCs w:val="22"/>
        </w:rPr>
      </w:pPr>
      <w:r w:rsidRPr="009F5D6A">
        <w:rPr>
          <w:sz w:val="22"/>
          <w:szCs w:val="22"/>
        </w:rPr>
        <w:t xml:space="preserve">Oldatos injekció. </w:t>
      </w:r>
    </w:p>
    <w:p w14:paraId="13912E0F" w14:textId="77777777" w:rsidR="001F7671" w:rsidRPr="009F5D6A" w:rsidRDefault="001F7671" w:rsidP="00480C77">
      <w:pPr>
        <w:pStyle w:val="Szvegtrzs"/>
        <w:rPr>
          <w:sz w:val="22"/>
          <w:szCs w:val="22"/>
          <w:lang w:val="hu-HU"/>
        </w:rPr>
      </w:pPr>
      <w:r w:rsidRPr="009F5D6A">
        <w:rPr>
          <w:sz w:val="22"/>
          <w:szCs w:val="22"/>
          <w:lang w:val="hu-HU"/>
        </w:rPr>
        <w:t>Tiszta, színtelen, steril, vizes oldat.</w:t>
      </w:r>
    </w:p>
    <w:p w14:paraId="43A0A002" w14:textId="2588FAA6" w:rsidR="001F7671" w:rsidRPr="009F5D6A" w:rsidRDefault="001F7671" w:rsidP="00480C77">
      <w:pPr>
        <w:rPr>
          <w:sz w:val="22"/>
          <w:szCs w:val="22"/>
        </w:rPr>
      </w:pPr>
      <w:r w:rsidRPr="009F5D6A">
        <w:rPr>
          <w:sz w:val="22"/>
          <w:szCs w:val="22"/>
        </w:rPr>
        <w:t>A Iomeron oldatos injekció hatóanyaga, a jomeprol,</w:t>
      </w:r>
      <w:r w:rsidR="00F8088F" w:rsidRPr="009F5D6A">
        <w:rPr>
          <w:sz w:val="22"/>
          <w:szCs w:val="22"/>
        </w:rPr>
        <w:t xml:space="preserve"> egy</w:t>
      </w:r>
      <w:r w:rsidRPr="009F5D6A">
        <w:rPr>
          <w:sz w:val="22"/>
          <w:szCs w:val="22"/>
        </w:rPr>
        <w:t xml:space="preserve"> trijodált, nem</w:t>
      </w:r>
      <w:r w:rsidR="00F8088F" w:rsidRPr="009F5D6A">
        <w:rPr>
          <w:sz w:val="22"/>
          <w:szCs w:val="22"/>
        </w:rPr>
        <w:t xml:space="preserve"> </w:t>
      </w:r>
      <w:r w:rsidRPr="009F5D6A">
        <w:rPr>
          <w:sz w:val="22"/>
          <w:szCs w:val="22"/>
        </w:rPr>
        <w:t xml:space="preserve">ionos, vízoldékony vegyület. </w:t>
      </w:r>
    </w:p>
    <w:p w14:paraId="04274D2A" w14:textId="45A14C3E" w:rsidR="001F7671" w:rsidRPr="009F5D6A" w:rsidRDefault="001F7671" w:rsidP="00480C77">
      <w:pPr>
        <w:rPr>
          <w:sz w:val="22"/>
          <w:szCs w:val="22"/>
        </w:rPr>
      </w:pPr>
      <w:r w:rsidRPr="009F5D6A">
        <w:rPr>
          <w:sz w:val="22"/>
          <w:szCs w:val="22"/>
        </w:rPr>
        <w:t>A jomeprol</w:t>
      </w:r>
      <w:r w:rsidR="00F8088F" w:rsidRPr="009F5D6A">
        <w:rPr>
          <w:sz w:val="22"/>
          <w:szCs w:val="22"/>
        </w:rPr>
        <w:t>t</w:t>
      </w:r>
      <w:r w:rsidRPr="009F5D6A">
        <w:rPr>
          <w:sz w:val="22"/>
          <w:szCs w:val="22"/>
        </w:rPr>
        <w:t xml:space="preserve"> tartalm</w:t>
      </w:r>
      <w:r w:rsidR="00F8088F" w:rsidRPr="009F5D6A">
        <w:rPr>
          <w:sz w:val="22"/>
          <w:szCs w:val="22"/>
        </w:rPr>
        <w:t>azó</w:t>
      </w:r>
      <w:r w:rsidRPr="009F5D6A">
        <w:rPr>
          <w:sz w:val="22"/>
          <w:szCs w:val="22"/>
        </w:rPr>
        <w:t xml:space="preserve"> röntgenkontrasztanyagoknak alacsony az ozmolalitása és viszkozitása</w:t>
      </w:r>
      <w:r w:rsidR="00F8088F" w:rsidRPr="009F5D6A">
        <w:rPr>
          <w:sz w:val="22"/>
          <w:szCs w:val="22"/>
        </w:rPr>
        <w:t>,</w:t>
      </w:r>
      <w:r w:rsidRPr="009F5D6A">
        <w:rPr>
          <w:sz w:val="22"/>
          <w:szCs w:val="22"/>
        </w:rPr>
        <w:t xml:space="preserve"> az egyéb nem</w:t>
      </w:r>
      <w:r w:rsidR="00F8088F" w:rsidRPr="009F5D6A">
        <w:rPr>
          <w:sz w:val="22"/>
          <w:szCs w:val="22"/>
        </w:rPr>
        <w:t xml:space="preserve"> </w:t>
      </w:r>
      <w:r w:rsidRPr="009F5D6A">
        <w:rPr>
          <w:sz w:val="22"/>
          <w:szCs w:val="22"/>
        </w:rPr>
        <w:t>ionos kontrasztanyagokhoz viszonyítva.</w:t>
      </w:r>
    </w:p>
    <w:p w14:paraId="72C7EEF7" w14:textId="77777777" w:rsidR="001F7671" w:rsidRPr="009F5D6A" w:rsidRDefault="001F7671" w:rsidP="00480C77">
      <w:pPr>
        <w:rPr>
          <w:sz w:val="22"/>
          <w:szCs w:val="22"/>
        </w:rPr>
      </w:pPr>
    </w:p>
    <w:p w14:paraId="7B276819" w14:textId="77777777" w:rsidR="001F7671" w:rsidRPr="009F5D6A" w:rsidRDefault="001F7671" w:rsidP="00480C77">
      <w:pPr>
        <w:rPr>
          <w:sz w:val="22"/>
          <w:szCs w:val="22"/>
          <w:u w:val="single"/>
        </w:rPr>
      </w:pPr>
      <w:r w:rsidRPr="009F5D6A">
        <w:rPr>
          <w:sz w:val="22"/>
          <w:szCs w:val="22"/>
          <w:u w:val="single"/>
        </w:rPr>
        <w:t xml:space="preserve">A jódkoncentrációtól függő fiziko-kémiai sajátosságok: </w:t>
      </w:r>
    </w:p>
    <w:p w14:paraId="31D1765A" w14:textId="77777777" w:rsidR="001F7671" w:rsidRPr="009F5D6A" w:rsidRDefault="001F7671" w:rsidP="00480C77">
      <w:pPr>
        <w:rPr>
          <w:sz w:val="22"/>
          <w:szCs w:val="22"/>
        </w:rPr>
      </w:pPr>
    </w:p>
    <w:tbl>
      <w:tblPr>
        <w:tblW w:w="0" w:type="auto"/>
        <w:tblLook w:val="01E0" w:firstRow="1" w:lastRow="1" w:firstColumn="1" w:lastColumn="1" w:noHBand="0" w:noVBand="0"/>
      </w:tblPr>
      <w:tblGrid>
        <w:gridCol w:w="1781"/>
        <w:gridCol w:w="2471"/>
        <w:gridCol w:w="1843"/>
        <w:gridCol w:w="1701"/>
      </w:tblGrid>
      <w:tr w:rsidR="001F7671" w:rsidRPr="009F5D6A" w14:paraId="28C04F1B" w14:textId="77777777">
        <w:tc>
          <w:tcPr>
            <w:tcW w:w="1606" w:type="dxa"/>
            <w:tcBorders>
              <w:bottom w:val="single" w:sz="4" w:space="0" w:color="auto"/>
            </w:tcBorders>
          </w:tcPr>
          <w:p w14:paraId="4BB62A7E" w14:textId="5DD4EDEC" w:rsidR="001F7671" w:rsidRPr="009F5D6A" w:rsidRDefault="001F7671" w:rsidP="00F8088F">
            <w:pPr>
              <w:jc w:val="center"/>
              <w:rPr>
                <w:b/>
                <w:sz w:val="22"/>
                <w:szCs w:val="22"/>
              </w:rPr>
            </w:pPr>
            <w:r w:rsidRPr="009F5D6A">
              <w:rPr>
                <w:b/>
                <w:sz w:val="22"/>
                <w:szCs w:val="22"/>
              </w:rPr>
              <w:t>Jód</w:t>
            </w:r>
            <w:r w:rsidR="00F8088F" w:rsidRPr="009F5D6A">
              <w:rPr>
                <w:b/>
                <w:sz w:val="22"/>
                <w:szCs w:val="22"/>
              </w:rPr>
              <w:t>koncentráció</w:t>
            </w:r>
          </w:p>
        </w:tc>
        <w:tc>
          <w:tcPr>
            <w:tcW w:w="2471" w:type="dxa"/>
            <w:tcBorders>
              <w:bottom w:val="single" w:sz="4" w:space="0" w:color="auto"/>
            </w:tcBorders>
          </w:tcPr>
          <w:p w14:paraId="26890EC6" w14:textId="77777777" w:rsidR="001F7671" w:rsidRPr="009F5D6A" w:rsidRDefault="001F7671" w:rsidP="00480C77">
            <w:pPr>
              <w:jc w:val="center"/>
              <w:rPr>
                <w:b/>
                <w:sz w:val="22"/>
                <w:szCs w:val="22"/>
              </w:rPr>
            </w:pPr>
            <w:r w:rsidRPr="009F5D6A">
              <w:rPr>
                <w:b/>
                <w:sz w:val="22"/>
                <w:szCs w:val="22"/>
              </w:rPr>
              <w:t>Ozmolalitás*</w:t>
            </w:r>
          </w:p>
        </w:tc>
        <w:tc>
          <w:tcPr>
            <w:tcW w:w="3544" w:type="dxa"/>
            <w:gridSpan w:val="2"/>
            <w:tcBorders>
              <w:bottom w:val="single" w:sz="4" w:space="0" w:color="auto"/>
            </w:tcBorders>
          </w:tcPr>
          <w:p w14:paraId="73088417" w14:textId="77777777" w:rsidR="001F7671" w:rsidRPr="009F5D6A" w:rsidRDefault="001F7671" w:rsidP="00480C77">
            <w:pPr>
              <w:jc w:val="center"/>
              <w:rPr>
                <w:b/>
                <w:sz w:val="22"/>
                <w:szCs w:val="22"/>
              </w:rPr>
            </w:pPr>
            <w:r w:rsidRPr="009F5D6A">
              <w:rPr>
                <w:b/>
                <w:sz w:val="22"/>
                <w:szCs w:val="22"/>
              </w:rPr>
              <w:t>Viszkozitás</w:t>
            </w:r>
          </w:p>
        </w:tc>
      </w:tr>
      <w:tr w:rsidR="001F7671" w:rsidRPr="009F5D6A" w14:paraId="4BC4A032" w14:textId="77777777">
        <w:tc>
          <w:tcPr>
            <w:tcW w:w="1606" w:type="dxa"/>
            <w:tcBorders>
              <w:top w:val="single" w:sz="4" w:space="0" w:color="auto"/>
              <w:bottom w:val="single" w:sz="4" w:space="0" w:color="auto"/>
            </w:tcBorders>
          </w:tcPr>
          <w:p w14:paraId="5C3BEE1D" w14:textId="77777777" w:rsidR="001F7671" w:rsidRPr="009F5D6A" w:rsidRDefault="001F7671" w:rsidP="00480C77">
            <w:pPr>
              <w:jc w:val="center"/>
              <w:rPr>
                <w:sz w:val="22"/>
                <w:szCs w:val="22"/>
              </w:rPr>
            </w:pPr>
            <w:r w:rsidRPr="009F5D6A">
              <w:rPr>
                <w:b/>
                <w:sz w:val="22"/>
                <w:szCs w:val="22"/>
              </w:rPr>
              <w:t>mg/ml</w:t>
            </w:r>
          </w:p>
        </w:tc>
        <w:tc>
          <w:tcPr>
            <w:tcW w:w="2471" w:type="dxa"/>
            <w:tcBorders>
              <w:top w:val="single" w:sz="4" w:space="0" w:color="auto"/>
              <w:bottom w:val="single" w:sz="4" w:space="0" w:color="auto"/>
            </w:tcBorders>
          </w:tcPr>
          <w:p w14:paraId="022AB8DD" w14:textId="77777777" w:rsidR="001F7671" w:rsidRPr="009F5D6A" w:rsidRDefault="001F7671" w:rsidP="00480C77">
            <w:pPr>
              <w:jc w:val="center"/>
              <w:rPr>
                <w:sz w:val="22"/>
                <w:szCs w:val="22"/>
              </w:rPr>
            </w:pPr>
            <w:r w:rsidRPr="009F5D6A">
              <w:rPr>
                <w:b/>
                <w:sz w:val="22"/>
                <w:szCs w:val="22"/>
              </w:rPr>
              <w:t>mosmol/kg víz</w:t>
            </w:r>
          </w:p>
        </w:tc>
        <w:tc>
          <w:tcPr>
            <w:tcW w:w="3544" w:type="dxa"/>
            <w:gridSpan w:val="2"/>
            <w:tcBorders>
              <w:top w:val="single" w:sz="4" w:space="0" w:color="auto"/>
              <w:bottom w:val="single" w:sz="4" w:space="0" w:color="auto"/>
            </w:tcBorders>
          </w:tcPr>
          <w:p w14:paraId="3C02A019" w14:textId="77777777" w:rsidR="001F7671" w:rsidRPr="009F5D6A" w:rsidRDefault="001F7671" w:rsidP="00480C77">
            <w:pPr>
              <w:jc w:val="center"/>
              <w:rPr>
                <w:sz w:val="22"/>
                <w:szCs w:val="22"/>
              </w:rPr>
            </w:pPr>
            <w:r w:rsidRPr="009F5D6A">
              <w:rPr>
                <w:b/>
                <w:sz w:val="22"/>
                <w:szCs w:val="22"/>
              </w:rPr>
              <w:t>mPa•s</w:t>
            </w:r>
          </w:p>
        </w:tc>
      </w:tr>
      <w:tr w:rsidR="001F7671" w:rsidRPr="009F5D6A" w14:paraId="35C08A2F" w14:textId="77777777">
        <w:tc>
          <w:tcPr>
            <w:tcW w:w="1606" w:type="dxa"/>
            <w:tcBorders>
              <w:top w:val="single" w:sz="4" w:space="0" w:color="auto"/>
            </w:tcBorders>
          </w:tcPr>
          <w:p w14:paraId="51428916" w14:textId="77777777" w:rsidR="001F7671" w:rsidRPr="009F5D6A" w:rsidRDefault="001F7671" w:rsidP="00480C77">
            <w:pPr>
              <w:jc w:val="center"/>
              <w:rPr>
                <w:sz w:val="22"/>
                <w:szCs w:val="22"/>
              </w:rPr>
            </w:pPr>
          </w:p>
        </w:tc>
        <w:tc>
          <w:tcPr>
            <w:tcW w:w="2471" w:type="dxa"/>
            <w:tcBorders>
              <w:top w:val="single" w:sz="4" w:space="0" w:color="auto"/>
            </w:tcBorders>
          </w:tcPr>
          <w:p w14:paraId="0091F28E" w14:textId="77777777" w:rsidR="001F7671" w:rsidRPr="009F5D6A" w:rsidRDefault="001F7671" w:rsidP="00480C77">
            <w:pPr>
              <w:jc w:val="center"/>
              <w:rPr>
                <w:sz w:val="22"/>
                <w:szCs w:val="22"/>
              </w:rPr>
            </w:pPr>
            <w:r w:rsidRPr="009F5D6A">
              <w:rPr>
                <w:sz w:val="22"/>
                <w:szCs w:val="22"/>
              </w:rPr>
              <w:t>37 °C</w:t>
            </w:r>
          </w:p>
        </w:tc>
        <w:tc>
          <w:tcPr>
            <w:tcW w:w="1843" w:type="dxa"/>
            <w:tcBorders>
              <w:top w:val="single" w:sz="4" w:space="0" w:color="auto"/>
            </w:tcBorders>
          </w:tcPr>
          <w:p w14:paraId="7A12D1BA" w14:textId="77777777" w:rsidR="001F7671" w:rsidRPr="009F5D6A" w:rsidRDefault="001F7671" w:rsidP="00480C77">
            <w:pPr>
              <w:jc w:val="center"/>
              <w:rPr>
                <w:sz w:val="22"/>
                <w:szCs w:val="22"/>
              </w:rPr>
            </w:pPr>
            <w:r w:rsidRPr="009F5D6A">
              <w:rPr>
                <w:sz w:val="22"/>
                <w:szCs w:val="22"/>
              </w:rPr>
              <w:t>20 °C</w:t>
            </w:r>
          </w:p>
        </w:tc>
        <w:tc>
          <w:tcPr>
            <w:tcW w:w="1701" w:type="dxa"/>
            <w:tcBorders>
              <w:top w:val="single" w:sz="4" w:space="0" w:color="auto"/>
            </w:tcBorders>
          </w:tcPr>
          <w:p w14:paraId="3F04C9DA" w14:textId="77777777" w:rsidR="001F7671" w:rsidRPr="009F5D6A" w:rsidRDefault="001F7671" w:rsidP="00480C77">
            <w:pPr>
              <w:jc w:val="center"/>
              <w:rPr>
                <w:sz w:val="22"/>
                <w:szCs w:val="22"/>
              </w:rPr>
            </w:pPr>
            <w:r w:rsidRPr="009F5D6A">
              <w:rPr>
                <w:sz w:val="22"/>
                <w:szCs w:val="22"/>
              </w:rPr>
              <w:t>37 °C</w:t>
            </w:r>
          </w:p>
        </w:tc>
      </w:tr>
      <w:tr w:rsidR="001F7671" w:rsidRPr="009F5D6A" w14:paraId="31E4E127" w14:textId="77777777">
        <w:tc>
          <w:tcPr>
            <w:tcW w:w="1606" w:type="dxa"/>
          </w:tcPr>
          <w:p w14:paraId="36820CAF" w14:textId="77777777" w:rsidR="001F7671" w:rsidRPr="009F5D6A" w:rsidRDefault="001F7671" w:rsidP="00480C77">
            <w:pPr>
              <w:jc w:val="center"/>
              <w:rPr>
                <w:sz w:val="22"/>
                <w:szCs w:val="22"/>
              </w:rPr>
            </w:pPr>
            <w:r w:rsidRPr="009F5D6A">
              <w:rPr>
                <w:sz w:val="22"/>
                <w:szCs w:val="22"/>
              </w:rPr>
              <w:t>200</w:t>
            </w:r>
          </w:p>
        </w:tc>
        <w:tc>
          <w:tcPr>
            <w:tcW w:w="2471" w:type="dxa"/>
          </w:tcPr>
          <w:p w14:paraId="362D66B9" w14:textId="77777777" w:rsidR="001F7671" w:rsidRPr="009F5D6A" w:rsidRDefault="001F7671" w:rsidP="00480C77">
            <w:pPr>
              <w:jc w:val="center"/>
              <w:rPr>
                <w:b/>
                <w:sz w:val="22"/>
                <w:szCs w:val="22"/>
              </w:rPr>
            </w:pPr>
            <w:r w:rsidRPr="009F5D6A">
              <w:rPr>
                <w:sz w:val="22"/>
                <w:szCs w:val="22"/>
              </w:rPr>
              <w:t>362 ± 17</w:t>
            </w:r>
          </w:p>
        </w:tc>
        <w:tc>
          <w:tcPr>
            <w:tcW w:w="1843" w:type="dxa"/>
          </w:tcPr>
          <w:p w14:paraId="06CA962F" w14:textId="77777777" w:rsidR="001F7671" w:rsidRPr="009F5D6A" w:rsidRDefault="001F7671" w:rsidP="00480C77">
            <w:pPr>
              <w:jc w:val="center"/>
              <w:rPr>
                <w:b/>
                <w:sz w:val="22"/>
                <w:szCs w:val="22"/>
              </w:rPr>
            </w:pPr>
            <w:r w:rsidRPr="009F5D6A">
              <w:rPr>
                <w:sz w:val="22"/>
                <w:szCs w:val="22"/>
              </w:rPr>
              <w:t>3,1 ± 0,2</w:t>
            </w:r>
          </w:p>
        </w:tc>
        <w:tc>
          <w:tcPr>
            <w:tcW w:w="1701" w:type="dxa"/>
          </w:tcPr>
          <w:p w14:paraId="24F04DC9" w14:textId="77777777" w:rsidR="001F7671" w:rsidRPr="009F5D6A" w:rsidRDefault="001F7671" w:rsidP="00480C77">
            <w:pPr>
              <w:jc w:val="center"/>
              <w:rPr>
                <w:b/>
                <w:sz w:val="22"/>
                <w:szCs w:val="22"/>
              </w:rPr>
            </w:pPr>
            <w:r w:rsidRPr="009F5D6A">
              <w:rPr>
                <w:sz w:val="22"/>
                <w:szCs w:val="22"/>
              </w:rPr>
              <w:t>2,0 ± 0,2</w:t>
            </w:r>
          </w:p>
        </w:tc>
      </w:tr>
      <w:tr w:rsidR="001F7671" w:rsidRPr="009F5D6A" w14:paraId="5E61258A" w14:textId="77777777">
        <w:tc>
          <w:tcPr>
            <w:tcW w:w="1606" w:type="dxa"/>
          </w:tcPr>
          <w:p w14:paraId="349E536F" w14:textId="77777777" w:rsidR="001F7671" w:rsidRPr="009F5D6A" w:rsidRDefault="001F7671" w:rsidP="00480C77">
            <w:pPr>
              <w:jc w:val="center"/>
              <w:rPr>
                <w:sz w:val="22"/>
                <w:szCs w:val="22"/>
              </w:rPr>
            </w:pPr>
            <w:r w:rsidRPr="009F5D6A">
              <w:rPr>
                <w:sz w:val="22"/>
                <w:szCs w:val="22"/>
              </w:rPr>
              <w:t>250</w:t>
            </w:r>
          </w:p>
        </w:tc>
        <w:tc>
          <w:tcPr>
            <w:tcW w:w="2471" w:type="dxa"/>
          </w:tcPr>
          <w:p w14:paraId="38F3A0FE" w14:textId="77777777" w:rsidR="001F7671" w:rsidRPr="009F5D6A" w:rsidRDefault="001F7671" w:rsidP="00480C77">
            <w:pPr>
              <w:jc w:val="center"/>
              <w:rPr>
                <w:b/>
                <w:sz w:val="22"/>
                <w:szCs w:val="22"/>
              </w:rPr>
            </w:pPr>
            <w:r w:rsidRPr="009F5D6A">
              <w:rPr>
                <w:sz w:val="22"/>
                <w:szCs w:val="22"/>
              </w:rPr>
              <w:t>435 ± 20</w:t>
            </w:r>
          </w:p>
        </w:tc>
        <w:tc>
          <w:tcPr>
            <w:tcW w:w="1843" w:type="dxa"/>
          </w:tcPr>
          <w:p w14:paraId="7573F7AD" w14:textId="77777777" w:rsidR="001F7671" w:rsidRPr="009F5D6A" w:rsidRDefault="001F7671" w:rsidP="00480C77">
            <w:pPr>
              <w:jc w:val="center"/>
              <w:rPr>
                <w:b/>
                <w:sz w:val="22"/>
                <w:szCs w:val="22"/>
              </w:rPr>
            </w:pPr>
            <w:r w:rsidRPr="009F5D6A">
              <w:rPr>
                <w:sz w:val="22"/>
                <w:szCs w:val="22"/>
              </w:rPr>
              <w:t>4,9 ± 0,4</w:t>
            </w:r>
          </w:p>
        </w:tc>
        <w:tc>
          <w:tcPr>
            <w:tcW w:w="1701" w:type="dxa"/>
          </w:tcPr>
          <w:p w14:paraId="7CF1AC05" w14:textId="77777777" w:rsidR="001F7671" w:rsidRPr="009F5D6A" w:rsidRDefault="001F7671" w:rsidP="00480C77">
            <w:pPr>
              <w:jc w:val="center"/>
              <w:rPr>
                <w:b/>
                <w:sz w:val="22"/>
                <w:szCs w:val="22"/>
              </w:rPr>
            </w:pPr>
            <w:r w:rsidRPr="009F5D6A">
              <w:rPr>
                <w:sz w:val="22"/>
                <w:szCs w:val="22"/>
              </w:rPr>
              <w:t>2,9 ± 0,3</w:t>
            </w:r>
          </w:p>
        </w:tc>
      </w:tr>
      <w:tr w:rsidR="001F7671" w:rsidRPr="009F5D6A" w14:paraId="64A4A112" w14:textId="77777777">
        <w:tc>
          <w:tcPr>
            <w:tcW w:w="1606" w:type="dxa"/>
          </w:tcPr>
          <w:p w14:paraId="4FEA045C" w14:textId="77777777" w:rsidR="001F7671" w:rsidRPr="009F5D6A" w:rsidRDefault="001F7671" w:rsidP="00480C77">
            <w:pPr>
              <w:jc w:val="center"/>
              <w:rPr>
                <w:sz w:val="22"/>
                <w:szCs w:val="22"/>
              </w:rPr>
            </w:pPr>
            <w:r w:rsidRPr="009F5D6A">
              <w:rPr>
                <w:sz w:val="22"/>
                <w:szCs w:val="22"/>
              </w:rPr>
              <w:t>300</w:t>
            </w:r>
          </w:p>
        </w:tc>
        <w:tc>
          <w:tcPr>
            <w:tcW w:w="2471" w:type="dxa"/>
          </w:tcPr>
          <w:p w14:paraId="5FB62678" w14:textId="77777777" w:rsidR="001F7671" w:rsidRPr="009F5D6A" w:rsidRDefault="001F7671" w:rsidP="00480C77">
            <w:pPr>
              <w:jc w:val="center"/>
              <w:rPr>
                <w:b/>
                <w:sz w:val="22"/>
                <w:szCs w:val="22"/>
              </w:rPr>
            </w:pPr>
            <w:r w:rsidRPr="009F5D6A">
              <w:rPr>
                <w:sz w:val="22"/>
                <w:szCs w:val="22"/>
              </w:rPr>
              <w:t>521 ± 24</w:t>
            </w:r>
          </w:p>
        </w:tc>
        <w:tc>
          <w:tcPr>
            <w:tcW w:w="1843" w:type="dxa"/>
          </w:tcPr>
          <w:p w14:paraId="69EEBCC2" w14:textId="77777777" w:rsidR="001F7671" w:rsidRPr="009F5D6A" w:rsidRDefault="001F7671" w:rsidP="00480C77">
            <w:pPr>
              <w:jc w:val="center"/>
              <w:rPr>
                <w:b/>
                <w:sz w:val="22"/>
                <w:szCs w:val="22"/>
              </w:rPr>
            </w:pPr>
            <w:r w:rsidRPr="009F5D6A">
              <w:rPr>
                <w:sz w:val="22"/>
                <w:szCs w:val="22"/>
              </w:rPr>
              <w:t>8,1 ± 0,7</w:t>
            </w:r>
          </w:p>
        </w:tc>
        <w:tc>
          <w:tcPr>
            <w:tcW w:w="1701" w:type="dxa"/>
          </w:tcPr>
          <w:p w14:paraId="06CC3F4A" w14:textId="77777777" w:rsidR="001F7671" w:rsidRPr="009F5D6A" w:rsidRDefault="001F7671" w:rsidP="00480C77">
            <w:pPr>
              <w:jc w:val="center"/>
              <w:rPr>
                <w:b/>
                <w:sz w:val="22"/>
                <w:szCs w:val="22"/>
              </w:rPr>
            </w:pPr>
            <w:r w:rsidRPr="009F5D6A">
              <w:rPr>
                <w:sz w:val="22"/>
                <w:szCs w:val="22"/>
              </w:rPr>
              <w:t>4,5 ± 0,4</w:t>
            </w:r>
          </w:p>
        </w:tc>
      </w:tr>
      <w:tr w:rsidR="001F7671" w:rsidRPr="009F5D6A" w14:paraId="48252685" w14:textId="77777777">
        <w:tc>
          <w:tcPr>
            <w:tcW w:w="1606" w:type="dxa"/>
          </w:tcPr>
          <w:p w14:paraId="1AC4094E" w14:textId="77777777" w:rsidR="001F7671" w:rsidRPr="009F5D6A" w:rsidRDefault="001F7671" w:rsidP="00480C77">
            <w:pPr>
              <w:jc w:val="center"/>
              <w:rPr>
                <w:sz w:val="22"/>
                <w:szCs w:val="22"/>
              </w:rPr>
            </w:pPr>
            <w:r w:rsidRPr="009F5D6A">
              <w:rPr>
                <w:sz w:val="22"/>
                <w:szCs w:val="22"/>
              </w:rPr>
              <w:t>350</w:t>
            </w:r>
          </w:p>
        </w:tc>
        <w:tc>
          <w:tcPr>
            <w:tcW w:w="2471" w:type="dxa"/>
          </w:tcPr>
          <w:p w14:paraId="6DA5C009" w14:textId="77777777" w:rsidR="001F7671" w:rsidRPr="009F5D6A" w:rsidRDefault="001F7671" w:rsidP="00480C77">
            <w:pPr>
              <w:jc w:val="center"/>
              <w:rPr>
                <w:b/>
                <w:sz w:val="22"/>
                <w:szCs w:val="22"/>
              </w:rPr>
            </w:pPr>
            <w:r w:rsidRPr="009F5D6A">
              <w:rPr>
                <w:sz w:val="22"/>
                <w:szCs w:val="22"/>
              </w:rPr>
              <w:t>618 ± 29</w:t>
            </w:r>
          </w:p>
        </w:tc>
        <w:tc>
          <w:tcPr>
            <w:tcW w:w="1843" w:type="dxa"/>
          </w:tcPr>
          <w:p w14:paraId="0AC51D26" w14:textId="77777777" w:rsidR="001F7671" w:rsidRPr="009F5D6A" w:rsidRDefault="001F7671" w:rsidP="00480C77">
            <w:pPr>
              <w:jc w:val="center"/>
              <w:rPr>
                <w:b/>
                <w:sz w:val="22"/>
                <w:szCs w:val="22"/>
              </w:rPr>
            </w:pPr>
            <w:r w:rsidRPr="009F5D6A">
              <w:rPr>
                <w:sz w:val="22"/>
                <w:szCs w:val="22"/>
              </w:rPr>
              <w:t>14,5 ± 1,1</w:t>
            </w:r>
          </w:p>
        </w:tc>
        <w:tc>
          <w:tcPr>
            <w:tcW w:w="1701" w:type="dxa"/>
          </w:tcPr>
          <w:p w14:paraId="46FBE24B" w14:textId="77777777" w:rsidR="001F7671" w:rsidRPr="009F5D6A" w:rsidRDefault="001F7671" w:rsidP="00480C77">
            <w:pPr>
              <w:jc w:val="center"/>
              <w:rPr>
                <w:b/>
                <w:sz w:val="22"/>
                <w:szCs w:val="22"/>
              </w:rPr>
            </w:pPr>
            <w:r w:rsidRPr="009F5D6A">
              <w:rPr>
                <w:sz w:val="22"/>
                <w:szCs w:val="22"/>
              </w:rPr>
              <w:t>7,5 ± 0,6</w:t>
            </w:r>
          </w:p>
        </w:tc>
      </w:tr>
      <w:tr w:rsidR="001F7671" w:rsidRPr="009F5D6A" w14:paraId="0A77B4B8" w14:textId="77777777">
        <w:tc>
          <w:tcPr>
            <w:tcW w:w="1606" w:type="dxa"/>
          </w:tcPr>
          <w:p w14:paraId="54439CE6" w14:textId="77777777" w:rsidR="001F7671" w:rsidRPr="009F5D6A" w:rsidRDefault="001F7671" w:rsidP="00480C77">
            <w:pPr>
              <w:jc w:val="center"/>
              <w:rPr>
                <w:sz w:val="22"/>
                <w:szCs w:val="22"/>
              </w:rPr>
            </w:pPr>
            <w:r w:rsidRPr="009F5D6A">
              <w:rPr>
                <w:sz w:val="22"/>
                <w:szCs w:val="22"/>
              </w:rPr>
              <w:t>400</w:t>
            </w:r>
          </w:p>
        </w:tc>
        <w:tc>
          <w:tcPr>
            <w:tcW w:w="2471" w:type="dxa"/>
          </w:tcPr>
          <w:p w14:paraId="40E70290" w14:textId="77777777" w:rsidR="001F7671" w:rsidRPr="009F5D6A" w:rsidRDefault="001F7671" w:rsidP="00480C77">
            <w:pPr>
              <w:jc w:val="center"/>
              <w:rPr>
                <w:b/>
                <w:sz w:val="22"/>
                <w:szCs w:val="22"/>
              </w:rPr>
            </w:pPr>
            <w:r w:rsidRPr="009F5D6A">
              <w:rPr>
                <w:sz w:val="22"/>
                <w:szCs w:val="22"/>
              </w:rPr>
              <w:t>726 ± 34</w:t>
            </w:r>
          </w:p>
        </w:tc>
        <w:tc>
          <w:tcPr>
            <w:tcW w:w="1843" w:type="dxa"/>
          </w:tcPr>
          <w:p w14:paraId="795A3470" w14:textId="77777777" w:rsidR="001F7671" w:rsidRPr="009F5D6A" w:rsidRDefault="001F7671" w:rsidP="00480C77">
            <w:pPr>
              <w:jc w:val="center"/>
              <w:rPr>
                <w:b/>
                <w:sz w:val="22"/>
                <w:szCs w:val="22"/>
              </w:rPr>
            </w:pPr>
            <w:r w:rsidRPr="009F5D6A">
              <w:rPr>
                <w:sz w:val="22"/>
                <w:szCs w:val="22"/>
              </w:rPr>
              <w:t>27,5 ± 2,3</w:t>
            </w:r>
          </w:p>
        </w:tc>
        <w:tc>
          <w:tcPr>
            <w:tcW w:w="1701" w:type="dxa"/>
          </w:tcPr>
          <w:p w14:paraId="149A9CA2" w14:textId="77777777" w:rsidR="001F7671" w:rsidRPr="009F5D6A" w:rsidRDefault="001F7671" w:rsidP="00480C77">
            <w:pPr>
              <w:jc w:val="center"/>
              <w:rPr>
                <w:b/>
                <w:sz w:val="22"/>
                <w:szCs w:val="22"/>
              </w:rPr>
            </w:pPr>
            <w:r w:rsidRPr="009F5D6A">
              <w:rPr>
                <w:sz w:val="22"/>
                <w:szCs w:val="22"/>
              </w:rPr>
              <w:t>12,6 ± 1,1</w:t>
            </w:r>
          </w:p>
        </w:tc>
      </w:tr>
    </w:tbl>
    <w:p w14:paraId="2D5C9D5C" w14:textId="77777777" w:rsidR="001F7671" w:rsidRPr="009F5D6A" w:rsidRDefault="001F7671" w:rsidP="00480C77">
      <w:pPr>
        <w:tabs>
          <w:tab w:val="left" w:pos="708"/>
        </w:tabs>
        <w:rPr>
          <w:sz w:val="22"/>
          <w:szCs w:val="22"/>
        </w:rPr>
      </w:pPr>
      <w:r w:rsidRPr="009F5D6A">
        <w:rPr>
          <w:sz w:val="22"/>
          <w:szCs w:val="22"/>
        </w:rPr>
        <w:t>*Gőznyomásos</w:t>
      </w:r>
      <w:r w:rsidRPr="009F5D6A">
        <w:rPr>
          <w:color w:val="000000"/>
          <w:sz w:val="22"/>
          <w:szCs w:val="22"/>
        </w:rPr>
        <w:t xml:space="preserve"> </w:t>
      </w:r>
      <w:r w:rsidRPr="009F5D6A">
        <w:rPr>
          <w:sz w:val="22"/>
          <w:szCs w:val="22"/>
        </w:rPr>
        <w:t>ozmometriával</w:t>
      </w:r>
    </w:p>
    <w:p w14:paraId="550D93D5" w14:textId="77777777" w:rsidR="001F7671" w:rsidRPr="009F5D6A" w:rsidRDefault="001F7671" w:rsidP="00480C77">
      <w:pPr>
        <w:tabs>
          <w:tab w:val="left" w:pos="708"/>
        </w:tabs>
        <w:ind w:left="567" w:hanging="567"/>
        <w:rPr>
          <w:caps/>
          <w:sz w:val="22"/>
          <w:szCs w:val="22"/>
        </w:rPr>
      </w:pPr>
    </w:p>
    <w:p w14:paraId="04ED422D" w14:textId="77777777" w:rsidR="001F7671" w:rsidRPr="009F5D6A" w:rsidRDefault="001F7671" w:rsidP="00480C77">
      <w:pPr>
        <w:tabs>
          <w:tab w:val="left" w:pos="708"/>
        </w:tabs>
        <w:rPr>
          <w:caps/>
          <w:sz w:val="22"/>
          <w:szCs w:val="22"/>
        </w:rPr>
      </w:pPr>
    </w:p>
    <w:p w14:paraId="1D106C20" w14:textId="77777777" w:rsidR="001F7671" w:rsidRPr="009F5D6A" w:rsidRDefault="001F7671" w:rsidP="00480C77">
      <w:pPr>
        <w:tabs>
          <w:tab w:val="left" w:pos="567"/>
        </w:tabs>
        <w:ind w:left="567" w:hanging="567"/>
        <w:rPr>
          <w:b/>
          <w:caps/>
          <w:sz w:val="22"/>
          <w:szCs w:val="22"/>
        </w:rPr>
      </w:pPr>
      <w:r w:rsidRPr="009F5D6A">
        <w:rPr>
          <w:b/>
          <w:caps/>
          <w:sz w:val="22"/>
          <w:szCs w:val="22"/>
        </w:rPr>
        <w:t>4.</w:t>
      </w:r>
      <w:r w:rsidRPr="009F5D6A">
        <w:rPr>
          <w:b/>
          <w:caps/>
          <w:sz w:val="22"/>
          <w:szCs w:val="22"/>
        </w:rPr>
        <w:tab/>
        <w:t>KLINIKAI JELLEMZŐK</w:t>
      </w:r>
    </w:p>
    <w:p w14:paraId="1A10CECF" w14:textId="77777777" w:rsidR="001F7671" w:rsidRPr="009F5D6A" w:rsidRDefault="001F7671" w:rsidP="00480C77">
      <w:pPr>
        <w:tabs>
          <w:tab w:val="left" w:pos="1068"/>
        </w:tabs>
        <w:ind w:left="567" w:hanging="567"/>
        <w:rPr>
          <w:sz w:val="22"/>
          <w:szCs w:val="22"/>
        </w:rPr>
      </w:pPr>
    </w:p>
    <w:p w14:paraId="11DAA41C" w14:textId="77777777" w:rsidR="001F7671" w:rsidRPr="009F5D6A" w:rsidRDefault="001F7671" w:rsidP="00480C77">
      <w:pPr>
        <w:tabs>
          <w:tab w:val="left" w:pos="708"/>
        </w:tabs>
        <w:ind w:left="567" w:hanging="567"/>
        <w:rPr>
          <w:b/>
          <w:sz w:val="22"/>
          <w:szCs w:val="22"/>
        </w:rPr>
      </w:pPr>
      <w:r w:rsidRPr="009F5D6A">
        <w:rPr>
          <w:b/>
          <w:sz w:val="22"/>
          <w:szCs w:val="22"/>
        </w:rPr>
        <w:t>4.1</w:t>
      </w:r>
      <w:r w:rsidRPr="009F5D6A">
        <w:rPr>
          <w:b/>
          <w:sz w:val="22"/>
          <w:szCs w:val="22"/>
        </w:rPr>
        <w:tab/>
        <w:t>Terápiás javallatok</w:t>
      </w:r>
    </w:p>
    <w:p w14:paraId="0BD66F89" w14:textId="77777777" w:rsidR="001F7671" w:rsidRPr="009F5D6A" w:rsidRDefault="001F7671" w:rsidP="00480C77">
      <w:pPr>
        <w:rPr>
          <w:b/>
          <w:sz w:val="22"/>
          <w:szCs w:val="22"/>
        </w:rPr>
      </w:pPr>
    </w:p>
    <w:p w14:paraId="3C819870" w14:textId="77777777" w:rsidR="00534A38" w:rsidRPr="009F5D6A" w:rsidRDefault="00534A38" w:rsidP="00480C77">
      <w:pPr>
        <w:rPr>
          <w:sz w:val="22"/>
          <w:szCs w:val="22"/>
          <w:lang w:eastAsia="en-US"/>
        </w:rPr>
      </w:pPr>
      <w:r w:rsidRPr="009F5D6A">
        <w:rPr>
          <w:sz w:val="22"/>
          <w:szCs w:val="22"/>
          <w:lang w:eastAsia="en-US"/>
        </w:rPr>
        <w:t>Ez a gyógyszer kizárólag diagnosztikai célra alkalmazható.</w:t>
      </w:r>
    </w:p>
    <w:p w14:paraId="52C1C6F8" w14:textId="77777777" w:rsidR="00534A38" w:rsidRPr="009F5D6A" w:rsidRDefault="00534A38" w:rsidP="00CB245F">
      <w:pPr>
        <w:rPr>
          <w:b/>
          <w:sz w:val="22"/>
          <w:szCs w:val="22"/>
        </w:rPr>
      </w:pPr>
    </w:p>
    <w:p w14:paraId="6EFB0077" w14:textId="77777777" w:rsidR="001F7671" w:rsidRPr="009F5D6A" w:rsidRDefault="001F7671" w:rsidP="00BA6AE5">
      <w:pPr>
        <w:rPr>
          <w:i/>
          <w:sz w:val="22"/>
          <w:szCs w:val="22"/>
        </w:rPr>
      </w:pPr>
      <w:r w:rsidRPr="009F5D6A">
        <w:rPr>
          <w:i/>
          <w:sz w:val="22"/>
          <w:szCs w:val="22"/>
        </w:rPr>
        <w:t xml:space="preserve">Iomeron 200 mg I/ml oldatos injekció: </w:t>
      </w:r>
    </w:p>
    <w:p w14:paraId="2E4DD669" w14:textId="2D9DDFB8" w:rsidR="001F7671" w:rsidRPr="009F5D6A" w:rsidRDefault="001F7671" w:rsidP="00BB6A03">
      <w:pPr>
        <w:ind w:right="-133"/>
        <w:rPr>
          <w:sz w:val="22"/>
          <w:szCs w:val="22"/>
          <w:shd w:val="clear" w:color="auto" w:fill="C0C0C0"/>
        </w:rPr>
      </w:pPr>
      <w:r w:rsidRPr="009F5D6A">
        <w:rPr>
          <w:sz w:val="22"/>
          <w:szCs w:val="22"/>
        </w:rPr>
        <w:t>Perifériás phlebographia, digit</w:t>
      </w:r>
      <w:r w:rsidR="0025744F" w:rsidRPr="009F5D6A">
        <w:rPr>
          <w:sz w:val="22"/>
          <w:szCs w:val="22"/>
        </w:rPr>
        <w:t>á</w:t>
      </w:r>
      <w:r w:rsidRPr="009F5D6A">
        <w:rPr>
          <w:sz w:val="22"/>
          <w:szCs w:val="22"/>
        </w:rPr>
        <w:t>lis subtractiós phlebographia, CT (agy és egész test), cavernosographia, intravénás és intraarteriális DSA, ERCP</w:t>
      </w:r>
      <w:r w:rsidR="00BB6A03" w:rsidRPr="009F5D6A">
        <w:rPr>
          <w:sz w:val="22"/>
          <w:szCs w:val="22"/>
        </w:rPr>
        <w:t xml:space="preserve"> (endoszkópos retrográd cholangiopancreatographia)</w:t>
      </w:r>
      <w:r w:rsidRPr="009F5D6A">
        <w:rPr>
          <w:sz w:val="22"/>
          <w:szCs w:val="22"/>
        </w:rPr>
        <w:t>, arthrographia, hysterosalpingographia, cholangiographia, retrográd urethrographia, retrográd pyelo-ureterographia, myelographia.</w:t>
      </w:r>
    </w:p>
    <w:p w14:paraId="7B273350" w14:textId="77777777" w:rsidR="001F7671" w:rsidRPr="009F5D6A" w:rsidRDefault="001F7671">
      <w:pPr>
        <w:ind w:right="-133"/>
        <w:rPr>
          <w:sz w:val="22"/>
          <w:szCs w:val="22"/>
          <w:shd w:val="clear" w:color="auto" w:fill="C0C0C0"/>
        </w:rPr>
      </w:pPr>
    </w:p>
    <w:p w14:paraId="29E8749B" w14:textId="77777777" w:rsidR="001F7671" w:rsidRPr="009F5D6A" w:rsidRDefault="001F7671">
      <w:pPr>
        <w:rPr>
          <w:i/>
          <w:sz w:val="22"/>
          <w:szCs w:val="22"/>
        </w:rPr>
      </w:pPr>
      <w:r w:rsidRPr="009F5D6A">
        <w:rPr>
          <w:i/>
          <w:sz w:val="22"/>
          <w:szCs w:val="22"/>
        </w:rPr>
        <w:t>Iomeron 250 mg I/ml oldatos injekció:</w:t>
      </w:r>
    </w:p>
    <w:p w14:paraId="55CE318E" w14:textId="30AACE75" w:rsidR="001F7671" w:rsidRPr="009F5D6A" w:rsidRDefault="001F7671">
      <w:pPr>
        <w:rPr>
          <w:sz w:val="22"/>
          <w:szCs w:val="22"/>
        </w:rPr>
      </w:pPr>
      <w:r w:rsidRPr="009F5D6A">
        <w:rPr>
          <w:sz w:val="22"/>
          <w:szCs w:val="22"/>
        </w:rPr>
        <w:t>Intravénás urographia (felnőtt</w:t>
      </w:r>
      <w:r w:rsidR="0025744F" w:rsidRPr="009F5D6A">
        <w:rPr>
          <w:sz w:val="22"/>
          <w:szCs w:val="22"/>
        </w:rPr>
        <w:t>-</w:t>
      </w:r>
      <w:r w:rsidRPr="009F5D6A">
        <w:rPr>
          <w:sz w:val="22"/>
          <w:szCs w:val="22"/>
        </w:rPr>
        <w:t xml:space="preserve"> és gyermekgyógyászati), perifériás phlebographia, CT (agy és egész test), intravénás és intraarteriális DSA, myelographia. </w:t>
      </w:r>
    </w:p>
    <w:p w14:paraId="624FE6DB" w14:textId="77777777" w:rsidR="001F7671" w:rsidRPr="009F5D6A" w:rsidRDefault="001F7671">
      <w:pPr>
        <w:rPr>
          <w:i/>
          <w:sz w:val="22"/>
          <w:szCs w:val="22"/>
        </w:rPr>
      </w:pPr>
    </w:p>
    <w:p w14:paraId="2E584A55" w14:textId="77777777" w:rsidR="001F7671" w:rsidRPr="009F5D6A" w:rsidRDefault="001F7671">
      <w:pPr>
        <w:rPr>
          <w:sz w:val="22"/>
          <w:szCs w:val="22"/>
        </w:rPr>
      </w:pPr>
      <w:r w:rsidRPr="009F5D6A">
        <w:rPr>
          <w:i/>
          <w:sz w:val="22"/>
          <w:szCs w:val="22"/>
        </w:rPr>
        <w:t>Iomeron 300 mg I/ml oldatos injekció</w:t>
      </w:r>
      <w:r w:rsidRPr="009F5D6A">
        <w:rPr>
          <w:sz w:val="22"/>
          <w:szCs w:val="22"/>
        </w:rPr>
        <w:t>:</w:t>
      </w:r>
    </w:p>
    <w:p w14:paraId="0C287281" w14:textId="1C9C747B" w:rsidR="001F7671" w:rsidRPr="009F5D6A" w:rsidRDefault="001F7671">
      <w:pPr>
        <w:rPr>
          <w:sz w:val="22"/>
          <w:szCs w:val="22"/>
        </w:rPr>
      </w:pPr>
      <w:r w:rsidRPr="009F5D6A">
        <w:rPr>
          <w:sz w:val="22"/>
          <w:szCs w:val="22"/>
        </w:rPr>
        <w:t>Intravénás urographia (felnőtt</w:t>
      </w:r>
      <w:r w:rsidR="0025744F" w:rsidRPr="009F5D6A">
        <w:rPr>
          <w:sz w:val="22"/>
          <w:szCs w:val="22"/>
        </w:rPr>
        <w:t>-</w:t>
      </w:r>
      <w:r w:rsidRPr="009F5D6A">
        <w:rPr>
          <w:sz w:val="22"/>
          <w:szCs w:val="22"/>
        </w:rPr>
        <w:t xml:space="preserve"> és gyermekgyógyászati), perifériás phlebographia, CT (agy és egész test), cavernosographia, intravénás DSA, conventionalis angiographia, intraarteriális DSA, angiocardiographia (felnőtt</w:t>
      </w:r>
      <w:r w:rsidR="0025744F" w:rsidRPr="009F5D6A">
        <w:rPr>
          <w:sz w:val="22"/>
          <w:szCs w:val="22"/>
        </w:rPr>
        <w:t>-</w:t>
      </w:r>
      <w:r w:rsidRPr="009F5D6A">
        <w:rPr>
          <w:sz w:val="22"/>
          <w:szCs w:val="22"/>
        </w:rPr>
        <w:t xml:space="preserve"> és gyermekgyógyászati), conventionalis szelektív coronaria arteriographia, interventionalis coronaria arteriographia, ERCP, arthrographia, hysterosalpingographia, fistulographia, discographia, galactographia, cholangiographia, dacryocystographia, sialographia, retrográd urethrographia, retrográd pyelo-ureterographia, myelographia. </w:t>
      </w:r>
    </w:p>
    <w:p w14:paraId="06BD6741" w14:textId="77777777" w:rsidR="001F7671" w:rsidRPr="009F5D6A" w:rsidRDefault="001F7671">
      <w:pPr>
        <w:rPr>
          <w:i/>
          <w:sz w:val="22"/>
          <w:szCs w:val="22"/>
        </w:rPr>
      </w:pPr>
    </w:p>
    <w:p w14:paraId="2B2ED86B" w14:textId="77777777" w:rsidR="001F7671" w:rsidRPr="009F5D6A" w:rsidRDefault="001F7671">
      <w:pPr>
        <w:rPr>
          <w:i/>
          <w:sz w:val="22"/>
          <w:szCs w:val="22"/>
        </w:rPr>
      </w:pPr>
      <w:r w:rsidRPr="009F5D6A">
        <w:rPr>
          <w:i/>
          <w:sz w:val="22"/>
          <w:szCs w:val="22"/>
        </w:rPr>
        <w:t>Iomeron 350 mg I/ml oldatos injekció:</w:t>
      </w:r>
    </w:p>
    <w:p w14:paraId="3F31565D" w14:textId="1B47E948" w:rsidR="001F7671" w:rsidRPr="009F5D6A" w:rsidRDefault="001F7671">
      <w:pPr>
        <w:rPr>
          <w:sz w:val="22"/>
          <w:szCs w:val="22"/>
        </w:rPr>
      </w:pPr>
      <w:r w:rsidRPr="009F5D6A">
        <w:rPr>
          <w:sz w:val="22"/>
          <w:szCs w:val="22"/>
        </w:rPr>
        <w:t>Intravénás urographia (felnőtt</w:t>
      </w:r>
      <w:r w:rsidR="0025744F" w:rsidRPr="009F5D6A">
        <w:rPr>
          <w:sz w:val="22"/>
          <w:szCs w:val="22"/>
        </w:rPr>
        <w:t>-</w:t>
      </w:r>
      <w:r w:rsidRPr="009F5D6A">
        <w:rPr>
          <w:sz w:val="22"/>
          <w:szCs w:val="22"/>
        </w:rPr>
        <w:t xml:space="preserve"> és gyermekgyógyászati), CT (egész test), intravénás DSA, conventionalis angiographia, intraarteriális DSA, angiocardiographia (felnőtt</w:t>
      </w:r>
      <w:r w:rsidR="0025744F" w:rsidRPr="009F5D6A">
        <w:rPr>
          <w:sz w:val="22"/>
          <w:szCs w:val="22"/>
        </w:rPr>
        <w:t>-</w:t>
      </w:r>
      <w:r w:rsidRPr="009F5D6A">
        <w:rPr>
          <w:sz w:val="22"/>
          <w:szCs w:val="22"/>
        </w:rPr>
        <w:t xml:space="preserve"> és gyermekgyógyászati), conventionalis szelektív coronaria arteriographia, interventionalis coronaria arteriographia, arthrographia, hysterosalpingographia, fistulographia, galactographia,</w:t>
      </w:r>
      <w:r w:rsidRPr="009F5D6A">
        <w:rPr>
          <w:color w:val="0000FF"/>
          <w:sz w:val="22"/>
          <w:szCs w:val="22"/>
        </w:rPr>
        <w:t xml:space="preserve"> </w:t>
      </w:r>
      <w:r w:rsidRPr="009F5D6A">
        <w:rPr>
          <w:sz w:val="22"/>
          <w:szCs w:val="22"/>
        </w:rPr>
        <w:t>retrográd</w:t>
      </w:r>
      <w:r w:rsidRPr="009F5D6A">
        <w:rPr>
          <w:color w:val="0000FF"/>
          <w:sz w:val="22"/>
          <w:szCs w:val="22"/>
        </w:rPr>
        <w:t xml:space="preserve"> </w:t>
      </w:r>
      <w:r w:rsidRPr="009F5D6A">
        <w:rPr>
          <w:sz w:val="22"/>
          <w:szCs w:val="22"/>
        </w:rPr>
        <w:t>cholangiographia, dacryocystographia, sialographia.</w:t>
      </w:r>
    </w:p>
    <w:p w14:paraId="62CB114A" w14:textId="77777777" w:rsidR="001F7671" w:rsidRPr="009F5D6A" w:rsidRDefault="001F7671">
      <w:pPr>
        <w:rPr>
          <w:i/>
          <w:sz w:val="22"/>
          <w:szCs w:val="22"/>
        </w:rPr>
      </w:pPr>
    </w:p>
    <w:p w14:paraId="2363261E" w14:textId="77777777" w:rsidR="001F7671" w:rsidRPr="009F5D6A" w:rsidRDefault="001F7671">
      <w:pPr>
        <w:rPr>
          <w:i/>
          <w:sz w:val="22"/>
          <w:szCs w:val="22"/>
        </w:rPr>
      </w:pPr>
      <w:r w:rsidRPr="009F5D6A">
        <w:rPr>
          <w:i/>
          <w:sz w:val="22"/>
          <w:szCs w:val="22"/>
        </w:rPr>
        <w:t>Iomeron 400 mg I/ml oldatos injekció:</w:t>
      </w:r>
    </w:p>
    <w:p w14:paraId="2DBA0565" w14:textId="30CD2EFF" w:rsidR="001F7671" w:rsidRPr="009F5D6A" w:rsidRDefault="001F7671">
      <w:pPr>
        <w:rPr>
          <w:sz w:val="22"/>
          <w:szCs w:val="22"/>
        </w:rPr>
      </w:pPr>
      <w:r w:rsidRPr="009F5D6A">
        <w:rPr>
          <w:sz w:val="22"/>
          <w:szCs w:val="22"/>
        </w:rPr>
        <w:t>Intravénás urographia (felnőtt, beleértve a vesekárosodott vagy diabeteses betegeket), CT (egész test), conventionalis angiographia, intraarteriális DSA, angiocardiographia (felnőtt</w:t>
      </w:r>
      <w:r w:rsidR="006D6DD0" w:rsidRPr="009F5D6A">
        <w:rPr>
          <w:sz w:val="22"/>
          <w:szCs w:val="22"/>
        </w:rPr>
        <w:t>-</w:t>
      </w:r>
      <w:r w:rsidRPr="009F5D6A">
        <w:rPr>
          <w:sz w:val="22"/>
          <w:szCs w:val="22"/>
        </w:rPr>
        <w:t xml:space="preserve"> és gyermekgyógyászati), conventionalis szelektív coronaria arteriographia, interventionalis coronaria arteriographia, fistulographia, galactographia, dacryocystographia, sialographia.</w:t>
      </w:r>
    </w:p>
    <w:p w14:paraId="66F372BF" w14:textId="77777777" w:rsidR="0025744F" w:rsidRPr="009F5D6A" w:rsidRDefault="0025744F">
      <w:pPr>
        <w:rPr>
          <w:sz w:val="22"/>
          <w:szCs w:val="22"/>
        </w:rPr>
      </w:pPr>
    </w:p>
    <w:p w14:paraId="37333B10" w14:textId="77777777" w:rsidR="001F7671" w:rsidRPr="009F5D6A" w:rsidRDefault="001F7671">
      <w:pPr>
        <w:tabs>
          <w:tab w:val="left" w:pos="567"/>
        </w:tabs>
        <w:ind w:left="567" w:hanging="567"/>
        <w:jc w:val="both"/>
        <w:rPr>
          <w:b/>
          <w:bCs/>
          <w:sz w:val="22"/>
          <w:szCs w:val="22"/>
          <w:shd w:val="clear" w:color="auto" w:fill="FFFFFF"/>
        </w:rPr>
      </w:pPr>
      <w:r w:rsidRPr="009F5D6A">
        <w:rPr>
          <w:b/>
          <w:bCs/>
          <w:sz w:val="22"/>
          <w:szCs w:val="22"/>
          <w:shd w:val="clear" w:color="auto" w:fill="FFFFFF"/>
        </w:rPr>
        <w:t>4.2</w:t>
      </w:r>
      <w:r w:rsidRPr="009F5D6A">
        <w:rPr>
          <w:b/>
          <w:bCs/>
          <w:sz w:val="22"/>
          <w:szCs w:val="22"/>
          <w:shd w:val="clear" w:color="auto" w:fill="FFFFFF"/>
        </w:rPr>
        <w:tab/>
        <w:t xml:space="preserve">Adagolás és alkalmazás </w:t>
      </w:r>
    </w:p>
    <w:p w14:paraId="436D9ACC" w14:textId="77777777" w:rsidR="001F7671" w:rsidRPr="009F5D6A" w:rsidRDefault="001F7671">
      <w:pPr>
        <w:rPr>
          <w:b/>
          <w:sz w:val="22"/>
          <w:szCs w:val="22"/>
        </w:rPr>
      </w:pPr>
    </w:p>
    <w:tbl>
      <w:tblPr>
        <w:tblW w:w="9070" w:type="dxa"/>
        <w:jc w:val="center"/>
        <w:tblLayout w:type="fixed"/>
        <w:tblCellMar>
          <w:left w:w="0" w:type="dxa"/>
          <w:right w:w="0" w:type="dxa"/>
        </w:tblCellMar>
        <w:tblLook w:val="0000" w:firstRow="0" w:lastRow="0" w:firstColumn="0" w:lastColumn="0" w:noHBand="0" w:noVBand="0"/>
      </w:tblPr>
      <w:tblGrid>
        <w:gridCol w:w="3140"/>
        <w:gridCol w:w="2512"/>
        <w:gridCol w:w="1012"/>
        <w:gridCol w:w="2406"/>
      </w:tblGrid>
      <w:tr w:rsidR="001F7671" w:rsidRPr="009F5D6A" w14:paraId="00D00768" w14:textId="77777777" w:rsidTr="0060754E">
        <w:trPr>
          <w:cantSplit/>
          <w:tblHeader/>
          <w:jc w:val="center"/>
        </w:trPr>
        <w:tc>
          <w:tcPr>
            <w:tcW w:w="3140" w:type="dxa"/>
            <w:tcBorders>
              <w:bottom w:val="single" w:sz="2" w:space="0" w:color="000000"/>
            </w:tcBorders>
          </w:tcPr>
          <w:p w14:paraId="5ED8509C" w14:textId="77777777" w:rsidR="001F7671" w:rsidRPr="009F5D6A" w:rsidRDefault="001F7671">
            <w:pPr>
              <w:rPr>
                <w:i/>
                <w:sz w:val="22"/>
                <w:szCs w:val="22"/>
              </w:rPr>
            </w:pPr>
            <w:r w:rsidRPr="009F5D6A">
              <w:rPr>
                <w:i/>
                <w:sz w:val="22"/>
                <w:szCs w:val="22"/>
              </w:rPr>
              <w:t xml:space="preserve">Javallat </w:t>
            </w:r>
          </w:p>
        </w:tc>
        <w:tc>
          <w:tcPr>
            <w:tcW w:w="2512" w:type="dxa"/>
            <w:tcBorders>
              <w:bottom w:val="single" w:sz="2" w:space="0" w:color="000000"/>
            </w:tcBorders>
          </w:tcPr>
          <w:p w14:paraId="2B995BF9" w14:textId="77777777" w:rsidR="001F7671" w:rsidRPr="009F5D6A" w:rsidRDefault="001F7671">
            <w:pPr>
              <w:rPr>
                <w:i/>
                <w:sz w:val="22"/>
                <w:szCs w:val="22"/>
              </w:rPr>
            </w:pPr>
            <w:r w:rsidRPr="009F5D6A">
              <w:rPr>
                <w:i/>
                <w:sz w:val="22"/>
                <w:szCs w:val="22"/>
              </w:rPr>
              <w:t>Kiszerelés (mg I/ml)</w:t>
            </w:r>
          </w:p>
        </w:tc>
        <w:tc>
          <w:tcPr>
            <w:tcW w:w="3418" w:type="dxa"/>
            <w:gridSpan w:val="2"/>
            <w:tcBorders>
              <w:bottom w:val="single" w:sz="2" w:space="0" w:color="000000"/>
            </w:tcBorders>
          </w:tcPr>
          <w:p w14:paraId="356A1721" w14:textId="77777777" w:rsidR="001F7671" w:rsidRPr="009F5D6A" w:rsidRDefault="001F7671">
            <w:pPr>
              <w:rPr>
                <w:i/>
                <w:sz w:val="22"/>
                <w:szCs w:val="22"/>
              </w:rPr>
            </w:pPr>
            <w:r w:rsidRPr="009F5D6A">
              <w:rPr>
                <w:i/>
                <w:sz w:val="22"/>
                <w:szCs w:val="22"/>
              </w:rPr>
              <w:t>Ajánlott adagolás</w:t>
            </w:r>
          </w:p>
          <w:p w14:paraId="42062541" w14:textId="4A90BD2F" w:rsidR="001F7671" w:rsidRPr="009F5D6A" w:rsidRDefault="001F7671">
            <w:pPr>
              <w:rPr>
                <w:i/>
                <w:sz w:val="22"/>
                <w:szCs w:val="22"/>
              </w:rPr>
            </w:pPr>
          </w:p>
        </w:tc>
      </w:tr>
      <w:tr w:rsidR="001F7671" w:rsidRPr="009F5D6A" w14:paraId="526C5990" w14:textId="77777777">
        <w:trPr>
          <w:cantSplit/>
          <w:jc w:val="center"/>
        </w:trPr>
        <w:tc>
          <w:tcPr>
            <w:tcW w:w="3140" w:type="dxa"/>
          </w:tcPr>
          <w:p w14:paraId="47B8DD9F" w14:textId="77777777" w:rsidR="001F7671" w:rsidRPr="009F5D6A" w:rsidRDefault="001F7671" w:rsidP="00480C77">
            <w:pPr>
              <w:rPr>
                <w:sz w:val="22"/>
                <w:szCs w:val="22"/>
                <w:u w:val="single"/>
              </w:rPr>
            </w:pPr>
            <w:r w:rsidRPr="009F5D6A">
              <w:rPr>
                <w:sz w:val="22"/>
                <w:szCs w:val="22"/>
                <w:u w:val="single"/>
              </w:rPr>
              <w:t xml:space="preserve">Intravénás urographia </w:t>
            </w:r>
          </w:p>
        </w:tc>
        <w:tc>
          <w:tcPr>
            <w:tcW w:w="2512" w:type="dxa"/>
          </w:tcPr>
          <w:p w14:paraId="1A1B097D" w14:textId="77777777" w:rsidR="001F7671" w:rsidRPr="009F5D6A" w:rsidRDefault="001F7671" w:rsidP="00CB245F">
            <w:pPr>
              <w:rPr>
                <w:sz w:val="22"/>
                <w:szCs w:val="22"/>
              </w:rPr>
            </w:pPr>
            <w:r w:rsidRPr="009F5D6A">
              <w:rPr>
                <w:sz w:val="22"/>
                <w:szCs w:val="22"/>
              </w:rPr>
              <w:t xml:space="preserve">250, 300, 350, 400 </w:t>
            </w:r>
          </w:p>
        </w:tc>
        <w:tc>
          <w:tcPr>
            <w:tcW w:w="3418" w:type="dxa"/>
            <w:gridSpan w:val="2"/>
          </w:tcPr>
          <w:p w14:paraId="1A47AE7E" w14:textId="77777777" w:rsidR="001F7671" w:rsidRPr="009F5D6A" w:rsidRDefault="001F7671" w:rsidP="00BA6AE5">
            <w:pPr>
              <w:rPr>
                <w:sz w:val="22"/>
                <w:szCs w:val="22"/>
              </w:rPr>
            </w:pPr>
            <w:r w:rsidRPr="009F5D6A">
              <w:rPr>
                <w:sz w:val="22"/>
                <w:szCs w:val="22"/>
              </w:rPr>
              <w:t xml:space="preserve">Felnőtt: 50-150 ml </w:t>
            </w:r>
          </w:p>
          <w:p w14:paraId="4AFDE673" w14:textId="77777777" w:rsidR="001F7671" w:rsidRPr="009F5D6A" w:rsidRDefault="001F7671">
            <w:pPr>
              <w:rPr>
                <w:sz w:val="22"/>
                <w:szCs w:val="22"/>
              </w:rPr>
            </w:pPr>
            <w:r w:rsidRPr="009F5D6A">
              <w:rPr>
                <w:sz w:val="22"/>
                <w:szCs w:val="22"/>
              </w:rPr>
              <w:t xml:space="preserve">Újszülött: 3-4,8 ml/kg </w:t>
            </w:r>
          </w:p>
          <w:p w14:paraId="097E98FB" w14:textId="77777777" w:rsidR="001F7671" w:rsidRPr="009F5D6A" w:rsidRDefault="001F7671">
            <w:pPr>
              <w:rPr>
                <w:sz w:val="22"/>
                <w:szCs w:val="22"/>
              </w:rPr>
            </w:pPr>
            <w:r w:rsidRPr="009F5D6A">
              <w:rPr>
                <w:sz w:val="22"/>
                <w:szCs w:val="22"/>
              </w:rPr>
              <w:t xml:space="preserve">Csecsemő (≤ 1 év): </w:t>
            </w:r>
          </w:p>
          <w:p w14:paraId="58BF886F" w14:textId="77777777" w:rsidR="001F7671" w:rsidRPr="009F5D6A" w:rsidRDefault="001F7671">
            <w:pPr>
              <w:rPr>
                <w:sz w:val="22"/>
                <w:szCs w:val="22"/>
              </w:rPr>
            </w:pPr>
            <w:r w:rsidRPr="009F5D6A">
              <w:rPr>
                <w:sz w:val="22"/>
                <w:szCs w:val="22"/>
              </w:rPr>
              <w:t xml:space="preserve">2,5-4 ml/ttkg </w:t>
            </w:r>
          </w:p>
          <w:p w14:paraId="46E1ED74" w14:textId="023C17BA" w:rsidR="001F7671" w:rsidRPr="009F5D6A" w:rsidRDefault="001F7671">
            <w:pPr>
              <w:rPr>
                <w:sz w:val="22"/>
                <w:szCs w:val="22"/>
              </w:rPr>
            </w:pPr>
            <w:r w:rsidRPr="009F5D6A">
              <w:rPr>
                <w:sz w:val="22"/>
                <w:szCs w:val="22"/>
              </w:rPr>
              <w:t>Gyermek (&gt; 1 év)</w:t>
            </w:r>
            <w:r w:rsidR="00AB3CFA" w:rsidRPr="009F5D6A">
              <w:rPr>
                <w:sz w:val="22"/>
                <w:szCs w:val="22"/>
              </w:rPr>
              <w:t>/serdülő</w:t>
            </w:r>
            <w:r w:rsidRPr="009F5D6A">
              <w:rPr>
                <w:sz w:val="22"/>
                <w:szCs w:val="22"/>
              </w:rPr>
              <w:t xml:space="preserve">: </w:t>
            </w:r>
          </w:p>
          <w:p w14:paraId="645F60E4" w14:textId="2DB69808" w:rsidR="001F7671" w:rsidRPr="009F5D6A" w:rsidRDefault="001F7671">
            <w:pPr>
              <w:rPr>
                <w:sz w:val="22"/>
                <w:szCs w:val="22"/>
              </w:rPr>
            </w:pPr>
            <w:r w:rsidRPr="009F5D6A">
              <w:rPr>
                <w:sz w:val="22"/>
                <w:szCs w:val="22"/>
              </w:rPr>
              <w:t>1-2,5 ml/ttkg</w:t>
            </w:r>
            <w:r w:rsidRPr="009F5D6A">
              <w:rPr>
                <w:sz w:val="22"/>
                <w:szCs w:val="22"/>
                <w:vertAlign w:val="superscript"/>
              </w:rPr>
              <w:t>a</w:t>
            </w:r>
          </w:p>
          <w:p w14:paraId="3A14FE4B" w14:textId="77777777" w:rsidR="001F7671" w:rsidRPr="009F5D6A" w:rsidRDefault="001F7671">
            <w:pPr>
              <w:rPr>
                <w:b/>
                <w:sz w:val="22"/>
                <w:szCs w:val="22"/>
              </w:rPr>
            </w:pPr>
          </w:p>
        </w:tc>
      </w:tr>
      <w:tr w:rsidR="001F7671" w:rsidRPr="009F5D6A" w14:paraId="4053AEC3" w14:textId="77777777">
        <w:trPr>
          <w:cantSplit/>
          <w:jc w:val="center"/>
        </w:trPr>
        <w:tc>
          <w:tcPr>
            <w:tcW w:w="3140" w:type="dxa"/>
          </w:tcPr>
          <w:p w14:paraId="21B4CCBF" w14:textId="77777777" w:rsidR="001F7671" w:rsidRPr="009F5D6A" w:rsidRDefault="001F7671" w:rsidP="00480C77">
            <w:pPr>
              <w:rPr>
                <w:sz w:val="22"/>
                <w:szCs w:val="22"/>
                <w:u w:val="single"/>
              </w:rPr>
            </w:pPr>
            <w:r w:rsidRPr="009F5D6A">
              <w:rPr>
                <w:sz w:val="22"/>
                <w:szCs w:val="22"/>
                <w:u w:val="single"/>
              </w:rPr>
              <w:t xml:space="preserve">Periferiás phlebographia </w:t>
            </w:r>
          </w:p>
        </w:tc>
        <w:tc>
          <w:tcPr>
            <w:tcW w:w="2512" w:type="dxa"/>
          </w:tcPr>
          <w:p w14:paraId="301F704A" w14:textId="77777777" w:rsidR="001F7671" w:rsidRPr="009F5D6A" w:rsidRDefault="001F7671" w:rsidP="00CB245F">
            <w:pPr>
              <w:rPr>
                <w:sz w:val="22"/>
                <w:szCs w:val="22"/>
              </w:rPr>
            </w:pPr>
            <w:r w:rsidRPr="009F5D6A">
              <w:rPr>
                <w:sz w:val="22"/>
                <w:szCs w:val="22"/>
              </w:rPr>
              <w:t>200, 250, 300</w:t>
            </w:r>
          </w:p>
        </w:tc>
        <w:tc>
          <w:tcPr>
            <w:tcW w:w="3418" w:type="dxa"/>
            <w:gridSpan w:val="2"/>
          </w:tcPr>
          <w:p w14:paraId="41238380" w14:textId="77777777" w:rsidR="001F7671" w:rsidRPr="009F5D6A" w:rsidRDefault="001F7671" w:rsidP="00BA6AE5">
            <w:pPr>
              <w:rPr>
                <w:sz w:val="22"/>
                <w:szCs w:val="22"/>
              </w:rPr>
            </w:pPr>
            <w:r w:rsidRPr="009F5D6A">
              <w:rPr>
                <w:sz w:val="22"/>
                <w:szCs w:val="22"/>
              </w:rPr>
              <w:t xml:space="preserve">Felnőtt: 10-100 ml </w:t>
            </w:r>
          </w:p>
          <w:p w14:paraId="0A789D52" w14:textId="77777777" w:rsidR="001F7671" w:rsidRPr="009F5D6A" w:rsidRDefault="001F7671">
            <w:pPr>
              <w:rPr>
                <w:sz w:val="22"/>
                <w:szCs w:val="22"/>
                <w:vertAlign w:val="superscript"/>
              </w:rPr>
            </w:pPr>
            <w:r w:rsidRPr="009F5D6A">
              <w:rPr>
                <w:sz w:val="22"/>
                <w:szCs w:val="22"/>
              </w:rPr>
              <w:t>ha szükséges, ismételhető</w:t>
            </w:r>
            <w:r w:rsidRPr="009F5D6A">
              <w:rPr>
                <w:sz w:val="22"/>
                <w:szCs w:val="22"/>
                <w:vertAlign w:val="superscript"/>
              </w:rPr>
              <w:t>b</w:t>
            </w:r>
          </w:p>
          <w:p w14:paraId="503801C5" w14:textId="77777777" w:rsidR="001F7671" w:rsidRPr="009F5D6A" w:rsidRDefault="001F7671">
            <w:pPr>
              <w:rPr>
                <w:sz w:val="22"/>
                <w:szCs w:val="22"/>
              </w:rPr>
            </w:pPr>
            <w:r w:rsidRPr="009F5D6A">
              <w:rPr>
                <w:sz w:val="22"/>
                <w:szCs w:val="22"/>
              </w:rPr>
              <w:t xml:space="preserve">(10-50 ml felső végtagok; </w:t>
            </w:r>
          </w:p>
          <w:p w14:paraId="0FA8B823" w14:textId="77777777" w:rsidR="001F7671" w:rsidRPr="009F5D6A" w:rsidRDefault="001F7671">
            <w:pPr>
              <w:rPr>
                <w:sz w:val="22"/>
                <w:szCs w:val="22"/>
              </w:rPr>
            </w:pPr>
            <w:r w:rsidRPr="009F5D6A">
              <w:rPr>
                <w:sz w:val="22"/>
                <w:szCs w:val="22"/>
              </w:rPr>
              <w:t xml:space="preserve">50-100 ml alsó végtagok) </w:t>
            </w:r>
          </w:p>
          <w:p w14:paraId="56ACDAD3" w14:textId="77777777" w:rsidR="001F7671" w:rsidRPr="009F5D6A" w:rsidRDefault="001F7671">
            <w:pPr>
              <w:rPr>
                <w:b/>
                <w:sz w:val="22"/>
                <w:szCs w:val="22"/>
              </w:rPr>
            </w:pPr>
          </w:p>
        </w:tc>
      </w:tr>
      <w:tr w:rsidR="001F7671" w:rsidRPr="009F5D6A" w14:paraId="6F007824" w14:textId="77777777">
        <w:trPr>
          <w:cantSplit/>
          <w:jc w:val="center"/>
        </w:trPr>
        <w:tc>
          <w:tcPr>
            <w:tcW w:w="3140" w:type="dxa"/>
          </w:tcPr>
          <w:p w14:paraId="65644E12" w14:textId="77777777" w:rsidR="001F7671" w:rsidRPr="009F5D6A" w:rsidRDefault="001F7671" w:rsidP="00480C77">
            <w:pPr>
              <w:rPr>
                <w:sz w:val="22"/>
                <w:szCs w:val="22"/>
                <w:u w:val="single"/>
              </w:rPr>
            </w:pPr>
            <w:r w:rsidRPr="009F5D6A">
              <w:rPr>
                <w:sz w:val="22"/>
                <w:szCs w:val="22"/>
                <w:u w:val="single"/>
              </w:rPr>
              <w:t>DS phlebographia</w:t>
            </w:r>
          </w:p>
        </w:tc>
        <w:tc>
          <w:tcPr>
            <w:tcW w:w="2512" w:type="dxa"/>
          </w:tcPr>
          <w:p w14:paraId="54140392" w14:textId="77777777" w:rsidR="001F7671" w:rsidRPr="009F5D6A" w:rsidRDefault="001F7671" w:rsidP="00CB245F">
            <w:pPr>
              <w:rPr>
                <w:sz w:val="22"/>
                <w:szCs w:val="22"/>
              </w:rPr>
            </w:pPr>
            <w:r w:rsidRPr="009F5D6A">
              <w:rPr>
                <w:sz w:val="22"/>
                <w:szCs w:val="22"/>
              </w:rPr>
              <w:t>200</w:t>
            </w:r>
          </w:p>
        </w:tc>
        <w:tc>
          <w:tcPr>
            <w:tcW w:w="3418" w:type="dxa"/>
            <w:gridSpan w:val="2"/>
          </w:tcPr>
          <w:p w14:paraId="1ED9DB9F" w14:textId="77777777" w:rsidR="001F7671" w:rsidRPr="009F5D6A" w:rsidRDefault="001F7671" w:rsidP="00BA6AE5">
            <w:pPr>
              <w:rPr>
                <w:sz w:val="22"/>
                <w:szCs w:val="22"/>
              </w:rPr>
            </w:pPr>
            <w:r w:rsidRPr="009F5D6A">
              <w:rPr>
                <w:sz w:val="22"/>
                <w:szCs w:val="22"/>
              </w:rPr>
              <w:t xml:space="preserve">Felnőtt: 10-100 ml </w:t>
            </w:r>
          </w:p>
          <w:p w14:paraId="26CB259A" w14:textId="77777777" w:rsidR="001F7671" w:rsidRPr="009F5D6A" w:rsidRDefault="001F7671">
            <w:pPr>
              <w:rPr>
                <w:sz w:val="22"/>
                <w:szCs w:val="22"/>
                <w:vertAlign w:val="superscript"/>
              </w:rPr>
            </w:pPr>
            <w:r w:rsidRPr="009F5D6A">
              <w:rPr>
                <w:sz w:val="22"/>
                <w:szCs w:val="22"/>
              </w:rPr>
              <w:t>ha szükséges, ismételhető</w:t>
            </w:r>
            <w:r w:rsidRPr="009F5D6A">
              <w:rPr>
                <w:sz w:val="22"/>
                <w:szCs w:val="22"/>
                <w:vertAlign w:val="superscript"/>
              </w:rPr>
              <w:t>b</w:t>
            </w:r>
          </w:p>
          <w:p w14:paraId="5A6E3952" w14:textId="77777777" w:rsidR="001F7671" w:rsidRPr="009F5D6A" w:rsidRDefault="001F7671">
            <w:pPr>
              <w:rPr>
                <w:sz w:val="22"/>
                <w:szCs w:val="22"/>
              </w:rPr>
            </w:pPr>
            <w:r w:rsidRPr="009F5D6A">
              <w:rPr>
                <w:sz w:val="22"/>
                <w:szCs w:val="22"/>
              </w:rPr>
              <w:t>(10-50 ml felső végtagok;</w:t>
            </w:r>
          </w:p>
          <w:p w14:paraId="5199D75B" w14:textId="77777777" w:rsidR="001F7671" w:rsidRPr="009F5D6A" w:rsidRDefault="001F7671">
            <w:pPr>
              <w:rPr>
                <w:sz w:val="22"/>
                <w:szCs w:val="22"/>
              </w:rPr>
            </w:pPr>
            <w:r w:rsidRPr="009F5D6A">
              <w:rPr>
                <w:sz w:val="22"/>
                <w:szCs w:val="22"/>
              </w:rPr>
              <w:t xml:space="preserve">50-100 ml alsó végtagok) </w:t>
            </w:r>
          </w:p>
          <w:p w14:paraId="15E78C5D" w14:textId="77777777" w:rsidR="001F7671" w:rsidRPr="009F5D6A" w:rsidRDefault="001F7671">
            <w:pPr>
              <w:rPr>
                <w:b/>
                <w:sz w:val="22"/>
                <w:szCs w:val="22"/>
              </w:rPr>
            </w:pPr>
          </w:p>
        </w:tc>
      </w:tr>
      <w:tr w:rsidR="001F7671" w:rsidRPr="009F5D6A" w14:paraId="2C11B696" w14:textId="77777777">
        <w:trPr>
          <w:cantSplit/>
          <w:jc w:val="center"/>
        </w:trPr>
        <w:tc>
          <w:tcPr>
            <w:tcW w:w="3140" w:type="dxa"/>
          </w:tcPr>
          <w:p w14:paraId="000DEB4D" w14:textId="77777777" w:rsidR="001F7671" w:rsidRPr="009F5D6A" w:rsidRDefault="001F7671" w:rsidP="00480C77">
            <w:pPr>
              <w:rPr>
                <w:sz w:val="22"/>
                <w:szCs w:val="22"/>
                <w:u w:val="single"/>
              </w:rPr>
            </w:pPr>
            <w:r w:rsidRPr="009F5D6A">
              <w:rPr>
                <w:sz w:val="22"/>
                <w:szCs w:val="22"/>
                <w:u w:val="single"/>
              </w:rPr>
              <w:t xml:space="preserve">CT agy </w:t>
            </w:r>
          </w:p>
        </w:tc>
        <w:tc>
          <w:tcPr>
            <w:tcW w:w="2512" w:type="dxa"/>
          </w:tcPr>
          <w:p w14:paraId="3108A3F1" w14:textId="77777777" w:rsidR="001F7671" w:rsidRPr="009F5D6A" w:rsidRDefault="001F7671" w:rsidP="00CB245F">
            <w:pPr>
              <w:rPr>
                <w:sz w:val="22"/>
                <w:szCs w:val="22"/>
              </w:rPr>
            </w:pPr>
            <w:r w:rsidRPr="009F5D6A">
              <w:rPr>
                <w:sz w:val="22"/>
                <w:szCs w:val="22"/>
              </w:rPr>
              <w:t>200, 250, 300</w:t>
            </w:r>
          </w:p>
        </w:tc>
        <w:tc>
          <w:tcPr>
            <w:tcW w:w="3418" w:type="dxa"/>
            <w:gridSpan w:val="2"/>
          </w:tcPr>
          <w:p w14:paraId="33862C85" w14:textId="77777777" w:rsidR="001F7671" w:rsidRPr="009F5D6A" w:rsidRDefault="001F7671" w:rsidP="00BA6AE5">
            <w:pPr>
              <w:rPr>
                <w:sz w:val="22"/>
                <w:szCs w:val="22"/>
              </w:rPr>
            </w:pPr>
            <w:r w:rsidRPr="009F5D6A">
              <w:rPr>
                <w:sz w:val="22"/>
                <w:szCs w:val="22"/>
              </w:rPr>
              <w:t xml:space="preserve">Felnőtt: 50-200 ml </w:t>
            </w:r>
          </w:p>
          <w:p w14:paraId="3D66B4DF" w14:textId="2ED8EF21" w:rsidR="001F7671" w:rsidRPr="009F5D6A" w:rsidRDefault="001F7671">
            <w:pPr>
              <w:rPr>
                <w:sz w:val="22"/>
                <w:szCs w:val="22"/>
                <w:vertAlign w:val="superscript"/>
              </w:rPr>
            </w:pPr>
            <w:r w:rsidRPr="009F5D6A">
              <w:rPr>
                <w:sz w:val="22"/>
                <w:szCs w:val="22"/>
              </w:rPr>
              <w:t>Gyermek</w:t>
            </w:r>
            <w:r w:rsidR="00AB3CFA" w:rsidRPr="009F5D6A">
              <w:rPr>
                <w:sz w:val="22"/>
                <w:szCs w:val="22"/>
              </w:rPr>
              <w:t>/serdülő</w:t>
            </w:r>
            <w:r w:rsidRPr="009F5D6A">
              <w:rPr>
                <w:sz w:val="22"/>
                <w:szCs w:val="22"/>
                <w:vertAlign w:val="superscript"/>
              </w:rPr>
              <w:t>a</w:t>
            </w:r>
          </w:p>
          <w:p w14:paraId="28359E96" w14:textId="77777777" w:rsidR="001F7671" w:rsidRPr="009F5D6A" w:rsidRDefault="001F7671">
            <w:pPr>
              <w:rPr>
                <w:sz w:val="22"/>
                <w:szCs w:val="22"/>
                <w:vertAlign w:val="superscript"/>
              </w:rPr>
            </w:pPr>
          </w:p>
        </w:tc>
      </w:tr>
      <w:tr w:rsidR="001F7671" w:rsidRPr="009F5D6A" w14:paraId="6111A2B1" w14:textId="77777777">
        <w:trPr>
          <w:cantSplit/>
          <w:jc w:val="center"/>
        </w:trPr>
        <w:tc>
          <w:tcPr>
            <w:tcW w:w="3140" w:type="dxa"/>
          </w:tcPr>
          <w:p w14:paraId="3E966704" w14:textId="77777777" w:rsidR="001F7671" w:rsidRPr="009F5D6A" w:rsidRDefault="001F7671" w:rsidP="00480C77">
            <w:pPr>
              <w:rPr>
                <w:sz w:val="22"/>
                <w:szCs w:val="22"/>
                <w:u w:val="single"/>
              </w:rPr>
            </w:pPr>
            <w:r w:rsidRPr="009F5D6A">
              <w:rPr>
                <w:sz w:val="22"/>
                <w:szCs w:val="22"/>
                <w:u w:val="single"/>
              </w:rPr>
              <w:t>CT egész test</w:t>
            </w:r>
          </w:p>
        </w:tc>
        <w:tc>
          <w:tcPr>
            <w:tcW w:w="2512" w:type="dxa"/>
          </w:tcPr>
          <w:p w14:paraId="2AFAEC15" w14:textId="77777777" w:rsidR="001F7671" w:rsidRPr="009F5D6A" w:rsidRDefault="001F7671" w:rsidP="00CB245F">
            <w:pPr>
              <w:rPr>
                <w:sz w:val="22"/>
                <w:szCs w:val="22"/>
              </w:rPr>
            </w:pPr>
            <w:r w:rsidRPr="009F5D6A">
              <w:rPr>
                <w:sz w:val="22"/>
                <w:szCs w:val="22"/>
              </w:rPr>
              <w:t>200, 250, 300, 350, 400</w:t>
            </w:r>
          </w:p>
        </w:tc>
        <w:tc>
          <w:tcPr>
            <w:tcW w:w="3418" w:type="dxa"/>
            <w:gridSpan w:val="2"/>
          </w:tcPr>
          <w:p w14:paraId="773F9D1E" w14:textId="77777777" w:rsidR="001F7671" w:rsidRPr="009F5D6A" w:rsidRDefault="001F7671" w:rsidP="00BA6AE5">
            <w:pPr>
              <w:rPr>
                <w:sz w:val="22"/>
                <w:szCs w:val="22"/>
              </w:rPr>
            </w:pPr>
            <w:r w:rsidRPr="009F5D6A">
              <w:rPr>
                <w:sz w:val="22"/>
                <w:szCs w:val="22"/>
              </w:rPr>
              <w:t xml:space="preserve">Felnőtt: 100-200 ml </w:t>
            </w:r>
          </w:p>
          <w:p w14:paraId="5E7B90A4" w14:textId="54E7ECFA" w:rsidR="001F7671" w:rsidRPr="009F5D6A" w:rsidRDefault="001F7671">
            <w:pPr>
              <w:rPr>
                <w:sz w:val="22"/>
                <w:szCs w:val="22"/>
                <w:vertAlign w:val="superscript"/>
              </w:rPr>
            </w:pPr>
            <w:r w:rsidRPr="009F5D6A">
              <w:rPr>
                <w:sz w:val="22"/>
                <w:szCs w:val="22"/>
              </w:rPr>
              <w:t>Gyermek</w:t>
            </w:r>
            <w:r w:rsidR="00AB3CFA" w:rsidRPr="009F5D6A">
              <w:rPr>
                <w:sz w:val="22"/>
                <w:szCs w:val="22"/>
              </w:rPr>
              <w:t>/serdülő</w:t>
            </w:r>
            <w:r w:rsidRPr="009F5D6A">
              <w:rPr>
                <w:sz w:val="22"/>
                <w:szCs w:val="22"/>
                <w:vertAlign w:val="superscript"/>
              </w:rPr>
              <w:t>a</w:t>
            </w:r>
          </w:p>
          <w:p w14:paraId="4568D073" w14:textId="77777777" w:rsidR="001F7671" w:rsidRPr="009F5D6A" w:rsidRDefault="001F7671">
            <w:pPr>
              <w:rPr>
                <w:b/>
                <w:sz w:val="22"/>
                <w:szCs w:val="22"/>
                <w:vertAlign w:val="superscript"/>
              </w:rPr>
            </w:pPr>
          </w:p>
        </w:tc>
      </w:tr>
      <w:tr w:rsidR="001F7671" w:rsidRPr="009F5D6A" w14:paraId="34B1D2A8" w14:textId="77777777">
        <w:trPr>
          <w:cantSplit/>
          <w:jc w:val="center"/>
        </w:trPr>
        <w:tc>
          <w:tcPr>
            <w:tcW w:w="3140" w:type="dxa"/>
            <w:tcBorders>
              <w:top w:val="single" w:sz="2" w:space="0" w:color="000000"/>
            </w:tcBorders>
          </w:tcPr>
          <w:p w14:paraId="7C9B551C" w14:textId="77777777" w:rsidR="001F7671" w:rsidRPr="009F5D6A" w:rsidRDefault="001F7671" w:rsidP="00480C77">
            <w:pPr>
              <w:rPr>
                <w:sz w:val="22"/>
                <w:szCs w:val="22"/>
                <w:u w:val="single"/>
              </w:rPr>
            </w:pPr>
            <w:r w:rsidRPr="009F5D6A">
              <w:rPr>
                <w:sz w:val="22"/>
                <w:szCs w:val="22"/>
                <w:u w:val="single"/>
              </w:rPr>
              <w:t xml:space="preserve">Cavernosographia </w:t>
            </w:r>
          </w:p>
        </w:tc>
        <w:tc>
          <w:tcPr>
            <w:tcW w:w="2512" w:type="dxa"/>
            <w:tcBorders>
              <w:top w:val="single" w:sz="2" w:space="0" w:color="000000"/>
            </w:tcBorders>
          </w:tcPr>
          <w:p w14:paraId="6E1D1A31" w14:textId="77777777" w:rsidR="001F7671" w:rsidRPr="009F5D6A" w:rsidRDefault="001F7671" w:rsidP="00CB245F">
            <w:pPr>
              <w:rPr>
                <w:sz w:val="22"/>
                <w:szCs w:val="22"/>
              </w:rPr>
            </w:pPr>
            <w:r w:rsidRPr="009F5D6A">
              <w:rPr>
                <w:sz w:val="22"/>
                <w:szCs w:val="22"/>
              </w:rPr>
              <w:t>200, 300</w:t>
            </w:r>
          </w:p>
        </w:tc>
        <w:tc>
          <w:tcPr>
            <w:tcW w:w="3418" w:type="dxa"/>
            <w:gridSpan w:val="2"/>
            <w:tcBorders>
              <w:top w:val="single" w:sz="2" w:space="0" w:color="000000"/>
            </w:tcBorders>
          </w:tcPr>
          <w:p w14:paraId="6D82AFED" w14:textId="77777777" w:rsidR="001F7671" w:rsidRPr="009F5D6A" w:rsidRDefault="001F7671" w:rsidP="00BA6AE5">
            <w:pPr>
              <w:rPr>
                <w:sz w:val="22"/>
                <w:szCs w:val="22"/>
              </w:rPr>
            </w:pPr>
            <w:r w:rsidRPr="009F5D6A">
              <w:rPr>
                <w:sz w:val="22"/>
                <w:szCs w:val="22"/>
              </w:rPr>
              <w:t xml:space="preserve">Felnőtt: 100 ml-ig </w:t>
            </w:r>
          </w:p>
          <w:p w14:paraId="49A4071D" w14:textId="77777777" w:rsidR="001F7671" w:rsidRPr="009F5D6A" w:rsidRDefault="001F7671">
            <w:pPr>
              <w:rPr>
                <w:b/>
                <w:sz w:val="22"/>
                <w:szCs w:val="22"/>
              </w:rPr>
            </w:pPr>
          </w:p>
        </w:tc>
      </w:tr>
      <w:tr w:rsidR="001F7671" w:rsidRPr="009F5D6A" w14:paraId="28F4925C" w14:textId="77777777">
        <w:trPr>
          <w:cantSplit/>
          <w:jc w:val="center"/>
        </w:trPr>
        <w:tc>
          <w:tcPr>
            <w:tcW w:w="3140" w:type="dxa"/>
          </w:tcPr>
          <w:p w14:paraId="24EB38D2" w14:textId="77777777" w:rsidR="001F7671" w:rsidRPr="009F5D6A" w:rsidRDefault="001F7671" w:rsidP="00480C77">
            <w:pPr>
              <w:rPr>
                <w:sz w:val="22"/>
                <w:szCs w:val="22"/>
                <w:u w:val="single"/>
              </w:rPr>
            </w:pPr>
            <w:r w:rsidRPr="009F5D6A">
              <w:rPr>
                <w:sz w:val="22"/>
                <w:szCs w:val="22"/>
                <w:u w:val="single"/>
              </w:rPr>
              <w:t>Intravénás DSA</w:t>
            </w:r>
          </w:p>
        </w:tc>
        <w:tc>
          <w:tcPr>
            <w:tcW w:w="2512" w:type="dxa"/>
          </w:tcPr>
          <w:p w14:paraId="6EEF9632" w14:textId="77777777" w:rsidR="001F7671" w:rsidRPr="009F5D6A" w:rsidRDefault="001F7671" w:rsidP="00CB245F">
            <w:pPr>
              <w:rPr>
                <w:sz w:val="22"/>
                <w:szCs w:val="22"/>
              </w:rPr>
            </w:pPr>
            <w:r w:rsidRPr="009F5D6A">
              <w:rPr>
                <w:sz w:val="22"/>
                <w:szCs w:val="22"/>
              </w:rPr>
              <w:t>250, 300, 350, 400</w:t>
            </w:r>
          </w:p>
        </w:tc>
        <w:tc>
          <w:tcPr>
            <w:tcW w:w="3418" w:type="dxa"/>
            <w:gridSpan w:val="2"/>
          </w:tcPr>
          <w:p w14:paraId="7861E80F" w14:textId="77777777" w:rsidR="001F7671" w:rsidRPr="009F5D6A" w:rsidRDefault="001F7671" w:rsidP="00BA6AE5">
            <w:pPr>
              <w:rPr>
                <w:sz w:val="22"/>
                <w:szCs w:val="22"/>
              </w:rPr>
            </w:pPr>
            <w:r w:rsidRPr="009F5D6A">
              <w:rPr>
                <w:sz w:val="22"/>
                <w:szCs w:val="22"/>
              </w:rPr>
              <w:t xml:space="preserve">Felnőtt: 100-250 ml </w:t>
            </w:r>
          </w:p>
          <w:p w14:paraId="5F1076DE" w14:textId="26FA03F4" w:rsidR="001F7671" w:rsidRPr="009F5D6A" w:rsidRDefault="001F7671">
            <w:pPr>
              <w:rPr>
                <w:sz w:val="22"/>
                <w:szCs w:val="22"/>
                <w:vertAlign w:val="superscript"/>
              </w:rPr>
            </w:pPr>
            <w:r w:rsidRPr="009F5D6A">
              <w:rPr>
                <w:sz w:val="22"/>
                <w:szCs w:val="22"/>
              </w:rPr>
              <w:t>Gyermek</w:t>
            </w:r>
            <w:r w:rsidR="00AB3CFA" w:rsidRPr="009F5D6A">
              <w:rPr>
                <w:sz w:val="22"/>
                <w:szCs w:val="22"/>
              </w:rPr>
              <w:t>/serdülő</w:t>
            </w:r>
            <w:r w:rsidRPr="009F5D6A">
              <w:rPr>
                <w:sz w:val="22"/>
                <w:szCs w:val="22"/>
                <w:vertAlign w:val="superscript"/>
              </w:rPr>
              <w:t>a</w:t>
            </w:r>
          </w:p>
          <w:p w14:paraId="15AD0063" w14:textId="77777777" w:rsidR="001F7671" w:rsidRPr="009F5D6A" w:rsidRDefault="001F7671">
            <w:pPr>
              <w:rPr>
                <w:b/>
                <w:sz w:val="22"/>
                <w:szCs w:val="22"/>
                <w:vertAlign w:val="superscript"/>
              </w:rPr>
            </w:pPr>
          </w:p>
        </w:tc>
      </w:tr>
      <w:tr w:rsidR="001F7671" w:rsidRPr="009F5D6A" w14:paraId="06A917DE" w14:textId="77777777">
        <w:trPr>
          <w:cantSplit/>
          <w:jc w:val="center"/>
        </w:trPr>
        <w:tc>
          <w:tcPr>
            <w:tcW w:w="3140" w:type="dxa"/>
          </w:tcPr>
          <w:p w14:paraId="499F9655" w14:textId="77777777" w:rsidR="001F7671" w:rsidRPr="009F5D6A" w:rsidRDefault="001F7671" w:rsidP="00480C77">
            <w:pPr>
              <w:rPr>
                <w:sz w:val="22"/>
                <w:szCs w:val="22"/>
                <w:u w:val="single"/>
              </w:rPr>
            </w:pPr>
            <w:r w:rsidRPr="009F5D6A">
              <w:rPr>
                <w:sz w:val="22"/>
                <w:szCs w:val="22"/>
                <w:u w:val="single"/>
              </w:rPr>
              <w:t>Conventionalis angiographia</w:t>
            </w:r>
          </w:p>
        </w:tc>
        <w:tc>
          <w:tcPr>
            <w:tcW w:w="2512" w:type="dxa"/>
          </w:tcPr>
          <w:p w14:paraId="0A571C97" w14:textId="77777777" w:rsidR="001F7671" w:rsidRPr="009F5D6A" w:rsidRDefault="001F7671" w:rsidP="00CB245F">
            <w:pPr>
              <w:rPr>
                <w:sz w:val="22"/>
                <w:szCs w:val="22"/>
              </w:rPr>
            </w:pPr>
          </w:p>
        </w:tc>
        <w:tc>
          <w:tcPr>
            <w:tcW w:w="3418" w:type="dxa"/>
            <w:gridSpan w:val="2"/>
          </w:tcPr>
          <w:p w14:paraId="4AF07AF0" w14:textId="77777777" w:rsidR="001F7671" w:rsidRPr="009F5D6A" w:rsidRDefault="001F7671" w:rsidP="00BA6AE5">
            <w:pPr>
              <w:rPr>
                <w:sz w:val="22"/>
                <w:szCs w:val="22"/>
              </w:rPr>
            </w:pPr>
          </w:p>
        </w:tc>
      </w:tr>
      <w:tr w:rsidR="001F7671" w:rsidRPr="009F5D6A" w14:paraId="2FE7956D" w14:textId="77777777">
        <w:trPr>
          <w:cantSplit/>
          <w:jc w:val="center"/>
        </w:trPr>
        <w:tc>
          <w:tcPr>
            <w:tcW w:w="3140" w:type="dxa"/>
          </w:tcPr>
          <w:p w14:paraId="2005487D" w14:textId="77777777" w:rsidR="001F7671" w:rsidRPr="009F5D6A" w:rsidRDefault="001F7671" w:rsidP="00480C77">
            <w:pPr>
              <w:tabs>
                <w:tab w:val="left" w:pos="284"/>
              </w:tabs>
              <w:rPr>
                <w:sz w:val="22"/>
                <w:szCs w:val="22"/>
              </w:rPr>
            </w:pPr>
          </w:p>
          <w:p w14:paraId="05BA96AA" w14:textId="77777777" w:rsidR="001F7671" w:rsidRPr="009F5D6A" w:rsidRDefault="001F7671" w:rsidP="00CB245F">
            <w:pPr>
              <w:tabs>
                <w:tab w:val="left" w:pos="284"/>
              </w:tabs>
              <w:rPr>
                <w:b/>
                <w:sz w:val="22"/>
                <w:szCs w:val="22"/>
              </w:rPr>
            </w:pPr>
            <w:r w:rsidRPr="009F5D6A">
              <w:rPr>
                <w:sz w:val="22"/>
                <w:szCs w:val="22"/>
              </w:rPr>
              <w:t xml:space="preserve">Arteriographia: </w:t>
            </w:r>
          </w:p>
        </w:tc>
        <w:tc>
          <w:tcPr>
            <w:tcW w:w="2512" w:type="dxa"/>
          </w:tcPr>
          <w:p w14:paraId="6232B486" w14:textId="77777777" w:rsidR="001F7671" w:rsidRPr="009F5D6A" w:rsidRDefault="001F7671" w:rsidP="00BA6AE5">
            <w:pPr>
              <w:rPr>
                <w:sz w:val="22"/>
                <w:szCs w:val="22"/>
              </w:rPr>
            </w:pPr>
          </w:p>
        </w:tc>
        <w:tc>
          <w:tcPr>
            <w:tcW w:w="3418" w:type="dxa"/>
            <w:gridSpan w:val="2"/>
          </w:tcPr>
          <w:p w14:paraId="4E445E6F" w14:textId="77777777" w:rsidR="001F7671" w:rsidRPr="009F5D6A" w:rsidRDefault="001F7671">
            <w:pPr>
              <w:rPr>
                <w:sz w:val="22"/>
                <w:szCs w:val="22"/>
              </w:rPr>
            </w:pPr>
          </w:p>
        </w:tc>
      </w:tr>
      <w:tr w:rsidR="001F7671" w:rsidRPr="009F5D6A" w14:paraId="20877FCB" w14:textId="77777777">
        <w:trPr>
          <w:cantSplit/>
          <w:jc w:val="center"/>
        </w:trPr>
        <w:tc>
          <w:tcPr>
            <w:tcW w:w="3140" w:type="dxa"/>
          </w:tcPr>
          <w:p w14:paraId="625C4CEA" w14:textId="77777777" w:rsidR="001F7671" w:rsidRPr="009F5D6A" w:rsidRDefault="001F7671" w:rsidP="00480C77">
            <w:pPr>
              <w:tabs>
                <w:tab w:val="left" w:pos="284"/>
              </w:tabs>
              <w:rPr>
                <w:sz w:val="22"/>
                <w:szCs w:val="22"/>
              </w:rPr>
            </w:pPr>
            <w:r w:rsidRPr="009F5D6A">
              <w:rPr>
                <w:sz w:val="22"/>
                <w:szCs w:val="22"/>
              </w:rPr>
              <w:tab/>
              <w:t>felső végtagok</w:t>
            </w:r>
          </w:p>
        </w:tc>
        <w:tc>
          <w:tcPr>
            <w:tcW w:w="2512" w:type="dxa"/>
          </w:tcPr>
          <w:p w14:paraId="09FF9071" w14:textId="77777777" w:rsidR="001F7671" w:rsidRPr="009F5D6A" w:rsidRDefault="001F7671" w:rsidP="00CB245F">
            <w:pPr>
              <w:rPr>
                <w:sz w:val="22"/>
                <w:szCs w:val="22"/>
              </w:rPr>
            </w:pPr>
            <w:r w:rsidRPr="009F5D6A">
              <w:rPr>
                <w:sz w:val="22"/>
                <w:szCs w:val="22"/>
              </w:rPr>
              <w:t>300, 350</w:t>
            </w:r>
          </w:p>
        </w:tc>
        <w:tc>
          <w:tcPr>
            <w:tcW w:w="3418" w:type="dxa"/>
            <w:gridSpan w:val="2"/>
          </w:tcPr>
          <w:p w14:paraId="2C54F3F4"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b</w:t>
            </w:r>
          </w:p>
          <w:p w14:paraId="521F9442" w14:textId="77777777" w:rsidR="001F7671" w:rsidRPr="009F5D6A" w:rsidRDefault="001F7671">
            <w:pPr>
              <w:rPr>
                <w:sz w:val="22"/>
                <w:szCs w:val="22"/>
              </w:rPr>
            </w:pPr>
          </w:p>
        </w:tc>
      </w:tr>
      <w:tr w:rsidR="001F7671" w:rsidRPr="009F5D6A" w14:paraId="28699105" w14:textId="77777777">
        <w:trPr>
          <w:cantSplit/>
          <w:jc w:val="center"/>
        </w:trPr>
        <w:tc>
          <w:tcPr>
            <w:tcW w:w="3140" w:type="dxa"/>
          </w:tcPr>
          <w:p w14:paraId="093E6418" w14:textId="77777777" w:rsidR="001F7671" w:rsidRPr="009F5D6A" w:rsidRDefault="001F7671" w:rsidP="00480C77">
            <w:pPr>
              <w:tabs>
                <w:tab w:val="left" w:pos="284"/>
              </w:tabs>
              <w:rPr>
                <w:sz w:val="22"/>
                <w:szCs w:val="22"/>
              </w:rPr>
            </w:pPr>
            <w:r w:rsidRPr="009F5D6A">
              <w:rPr>
                <w:sz w:val="22"/>
                <w:szCs w:val="22"/>
              </w:rPr>
              <w:tab/>
              <w:t>medence és alsó végtagok</w:t>
            </w:r>
          </w:p>
        </w:tc>
        <w:tc>
          <w:tcPr>
            <w:tcW w:w="2512" w:type="dxa"/>
          </w:tcPr>
          <w:p w14:paraId="39929BED" w14:textId="77777777" w:rsidR="001F7671" w:rsidRPr="009F5D6A" w:rsidRDefault="001F7671" w:rsidP="00CB245F">
            <w:pPr>
              <w:rPr>
                <w:sz w:val="22"/>
                <w:szCs w:val="22"/>
              </w:rPr>
            </w:pPr>
            <w:r w:rsidRPr="009F5D6A">
              <w:rPr>
                <w:sz w:val="22"/>
                <w:szCs w:val="22"/>
              </w:rPr>
              <w:t>300, 350, 400</w:t>
            </w:r>
          </w:p>
        </w:tc>
        <w:tc>
          <w:tcPr>
            <w:tcW w:w="3418" w:type="dxa"/>
            <w:gridSpan w:val="2"/>
          </w:tcPr>
          <w:p w14:paraId="48749735"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b</w:t>
            </w:r>
          </w:p>
          <w:p w14:paraId="3BD9AA5D" w14:textId="77777777" w:rsidR="001F7671" w:rsidRPr="009F5D6A" w:rsidRDefault="001F7671">
            <w:pPr>
              <w:rPr>
                <w:sz w:val="22"/>
                <w:szCs w:val="22"/>
              </w:rPr>
            </w:pPr>
          </w:p>
        </w:tc>
      </w:tr>
      <w:tr w:rsidR="001F7671" w:rsidRPr="009F5D6A" w14:paraId="1B64F349" w14:textId="77777777">
        <w:trPr>
          <w:cantSplit/>
          <w:jc w:val="center"/>
        </w:trPr>
        <w:tc>
          <w:tcPr>
            <w:tcW w:w="3140" w:type="dxa"/>
          </w:tcPr>
          <w:p w14:paraId="74ED417C" w14:textId="77777777" w:rsidR="001F7671" w:rsidRPr="009F5D6A" w:rsidRDefault="001F7671" w:rsidP="00480C77">
            <w:pPr>
              <w:tabs>
                <w:tab w:val="left" w:pos="284"/>
              </w:tabs>
              <w:rPr>
                <w:sz w:val="22"/>
                <w:szCs w:val="22"/>
              </w:rPr>
            </w:pPr>
            <w:r w:rsidRPr="009F5D6A">
              <w:rPr>
                <w:sz w:val="22"/>
                <w:szCs w:val="22"/>
              </w:rPr>
              <w:tab/>
              <w:t>has</w:t>
            </w:r>
          </w:p>
        </w:tc>
        <w:tc>
          <w:tcPr>
            <w:tcW w:w="2512" w:type="dxa"/>
          </w:tcPr>
          <w:p w14:paraId="4CF615A0" w14:textId="77777777" w:rsidR="001F7671" w:rsidRPr="009F5D6A" w:rsidRDefault="001F7671" w:rsidP="00CB245F">
            <w:pPr>
              <w:rPr>
                <w:sz w:val="22"/>
                <w:szCs w:val="22"/>
              </w:rPr>
            </w:pPr>
            <w:r w:rsidRPr="009F5D6A">
              <w:rPr>
                <w:sz w:val="22"/>
                <w:szCs w:val="22"/>
              </w:rPr>
              <w:t>300, 350, 400</w:t>
            </w:r>
          </w:p>
        </w:tc>
        <w:tc>
          <w:tcPr>
            <w:tcW w:w="3418" w:type="dxa"/>
            <w:gridSpan w:val="2"/>
          </w:tcPr>
          <w:p w14:paraId="17A88467"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b</w:t>
            </w:r>
          </w:p>
          <w:p w14:paraId="36EC1EC3" w14:textId="77777777" w:rsidR="001F7671" w:rsidRPr="009F5D6A" w:rsidRDefault="001F7671">
            <w:pPr>
              <w:rPr>
                <w:sz w:val="22"/>
                <w:szCs w:val="22"/>
              </w:rPr>
            </w:pPr>
          </w:p>
        </w:tc>
      </w:tr>
      <w:tr w:rsidR="001F7671" w:rsidRPr="009F5D6A" w14:paraId="37F724E7" w14:textId="77777777">
        <w:trPr>
          <w:cantSplit/>
          <w:jc w:val="center"/>
        </w:trPr>
        <w:tc>
          <w:tcPr>
            <w:tcW w:w="3140" w:type="dxa"/>
          </w:tcPr>
          <w:p w14:paraId="0AD60633" w14:textId="77777777" w:rsidR="001F7671" w:rsidRPr="009F5D6A" w:rsidRDefault="001F7671" w:rsidP="00480C77">
            <w:pPr>
              <w:tabs>
                <w:tab w:val="left" w:pos="284"/>
              </w:tabs>
              <w:rPr>
                <w:sz w:val="22"/>
                <w:szCs w:val="22"/>
              </w:rPr>
            </w:pPr>
            <w:r w:rsidRPr="009F5D6A">
              <w:rPr>
                <w:sz w:val="22"/>
                <w:szCs w:val="22"/>
              </w:rPr>
              <w:tab/>
              <w:t>leszálló aorta</w:t>
            </w:r>
          </w:p>
        </w:tc>
        <w:tc>
          <w:tcPr>
            <w:tcW w:w="2512" w:type="dxa"/>
          </w:tcPr>
          <w:p w14:paraId="4FB87B5D" w14:textId="77777777" w:rsidR="001F7671" w:rsidRPr="009F5D6A" w:rsidRDefault="001F7671" w:rsidP="00CB245F">
            <w:pPr>
              <w:rPr>
                <w:sz w:val="22"/>
                <w:szCs w:val="22"/>
              </w:rPr>
            </w:pPr>
            <w:r w:rsidRPr="009F5D6A">
              <w:rPr>
                <w:sz w:val="22"/>
                <w:szCs w:val="22"/>
              </w:rPr>
              <w:t>300, 350</w:t>
            </w:r>
          </w:p>
        </w:tc>
        <w:tc>
          <w:tcPr>
            <w:tcW w:w="3418" w:type="dxa"/>
            <w:gridSpan w:val="2"/>
          </w:tcPr>
          <w:p w14:paraId="73617866"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b</w:t>
            </w:r>
          </w:p>
          <w:p w14:paraId="7D54C42E" w14:textId="77777777" w:rsidR="001F7671" w:rsidRPr="009F5D6A" w:rsidRDefault="001F7671">
            <w:pPr>
              <w:rPr>
                <w:sz w:val="22"/>
                <w:szCs w:val="22"/>
              </w:rPr>
            </w:pPr>
          </w:p>
        </w:tc>
      </w:tr>
      <w:tr w:rsidR="001F7671" w:rsidRPr="009F5D6A" w14:paraId="43008609" w14:textId="77777777">
        <w:trPr>
          <w:cantSplit/>
          <w:jc w:val="center"/>
        </w:trPr>
        <w:tc>
          <w:tcPr>
            <w:tcW w:w="3140" w:type="dxa"/>
          </w:tcPr>
          <w:p w14:paraId="1F4F8611" w14:textId="77777777" w:rsidR="001F7671" w:rsidRPr="009F5D6A" w:rsidRDefault="001F7671" w:rsidP="00480C77">
            <w:pPr>
              <w:tabs>
                <w:tab w:val="left" w:pos="284"/>
              </w:tabs>
              <w:rPr>
                <w:sz w:val="22"/>
                <w:szCs w:val="22"/>
              </w:rPr>
            </w:pPr>
            <w:r w:rsidRPr="009F5D6A">
              <w:rPr>
                <w:sz w:val="22"/>
                <w:szCs w:val="22"/>
              </w:rPr>
              <w:tab/>
              <w:t>gyermekgyógyászati</w:t>
            </w:r>
          </w:p>
        </w:tc>
        <w:tc>
          <w:tcPr>
            <w:tcW w:w="2512" w:type="dxa"/>
          </w:tcPr>
          <w:p w14:paraId="48D6ECFA" w14:textId="77777777" w:rsidR="001F7671" w:rsidRPr="009F5D6A" w:rsidRDefault="001F7671" w:rsidP="00CB245F">
            <w:pPr>
              <w:rPr>
                <w:sz w:val="22"/>
                <w:szCs w:val="22"/>
              </w:rPr>
            </w:pPr>
            <w:r w:rsidRPr="009F5D6A">
              <w:rPr>
                <w:sz w:val="22"/>
                <w:szCs w:val="22"/>
              </w:rPr>
              <w:t>300</w:t>
            </w:r>
          </w:p>
        </w:tc>
        <w:tc>
          <w:tcPr>
            <w:tcW w:w="3418" w:type="dxa"/>
            <w:gridSpan w:val="2"/>
          </w:tcPr>
          <w:p w14:paraId="784E1280" w14:textId="14098174" w:rsidR="001F7671" w:rsidRPr="009F5D6A" w:rsidRDefault="001F7671" w:rsidP="00BA6AE5">
            <w:pPr>
              <w:rPr>
                <w:sz w:val="22"/>
                <w:szCs w:val="22"/>
                <w:vertAlign w:val="superscript"/>
              </w:rPr>
            </w:pPr>
            <w:r w:rsidRPr="009F5D6A">
              <w:rPr>
                <w:sz w:val="22"/>
                <w:szCs w:val="22"/>
              </w:rPr>
              <w:t>Gyermek</w:t>
            </w:r>
            <w:r w:rsidR="00AB3CFA" w:rsidRPr="009F5D6A">
              <w:rPr>
                <w:sz w:val="22"/>
                <w:szCs w:val="22"/>
              </w:rPr>
              <w:t>/serdülő</w:t>
            </w:r>
            <w:r w:rsidRPr="009F5D6A">
              <w:rPr>
                <w:sz w:val="22"/>
                <w:szCs w:val="22"/>
              </w:rPr>
              <w:t>: 130 ml-ig</w:t>
            </w:r>
            <w:r w:rsidRPr="009F5D6A">
              <w:rPr>
                <w:sz w:val="22"/>
                <w:szCs w:val="22"/>
                <w:vertAlign w:val="superscript"/>
              </w:rPr>
              <w:t>a</w:t>
            </w:r>
          </w:p>
          <w:p w14:paraId="6628B6FA" w14:textId="77777777" w:rsidR="001F7671" w:rsidRPr="009F5D6A" w:rsidRDefault="001F7671">
            <w:pPr>
              <w:rPr>
                <w:sz w:val="22"/>
                <w:szCs w:val="22"/>
              </w:rPr>
            </w:pPr>
          </w:p>
        </w:tc>
      </w:tr>
      <w:tr w:rsidR="001F7671" w:rsidRPr="009F5D6A" w14:paraId="3BDE56F1" w14:textId="77777777">
        <w:trPr>
          <w:cantSplit/>
          <w:jc w:val="center"/>
        </w:trPr>
        <w:tc>
          <w:tcPr>
            <w:tcW w:w="3140" w:type="dxa"/>
          </w:tcPr>
          <w:p w14:paraId="0622F2B8" w14:textId="77777777" w:rsidR="001F7671" w:rsidRPr="009F5D6A" w:rsidRDefault="001F7671" w:rsidP="00480C77">
            <w:pPr>
              <w:tabs>
                <w:tab w:val="left" w:pos="284"/>
              </w:tabs>
              <w:rPr>
                <w:sz w:val="22"/>
                <w:szCs w:val="22"/>
              </w:rPr>
            </w:pPr>
            <w:r w:rsidRPr="009F5D6A">
              <w:rPr>
                <w:sz w:val="22"/>
                <w:szCs w:val="22"/>
              </w:rPr>
              <w:tab/>
              <w:t>intervenciós</w:t>
            </w:r>
          </w:p>
        </w:tc>
        <w:tc>
          <w:tcPr>
            <w:tcW w:w="2512" w:type="dxa"/>
          </w:tcPr>
          <w:p w14:paraId="05C64275" w14:textId="77777777" w:rsidR="001F7671" w:rsidRPr="009F5D6A" w:rsidRDefault="001F7671" w:rsidP="00CB245F">
            <w:pPr>
              <w:rPr>
                <w:sz w:val="22"/>
                <w:szCs w:val="22"/>
              </w:rPr>
            </w:pPr>
            <w:r w:rsidRPr="009F5D6A">
              <w:rPr>
                <w:sz w:val="22"/>
                <w:szCs w:val="22"/>
              </w:rPr>
              <w:t>300, 350, 400</w:t>
            </w:r>
          </w:p>
        </w:tc>
        <w:tc>
          <w:tcPr>
            <w:tcW w:w="3418" w:type="dxa"/>
            <w:gridSpan w:val="2"/>
          </w:tcPr>
          <w:p w14:paraId="21F02C2B"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b</w:t>
            </w:r>
          </w:p>
          <w:p w14:paraId="15DB20CD" w14:textId="770F91E2" w:rsidR="001F7671" w:rsidRPr="009F5D6A" w:rsidRDefault="001F7671">
            <w:pPr>
              <w:rPr>
                <w:sz w:val="22"/>
                <w:szCs w:val="22"/>
                <w:vertAlign w:val="superscript"/>
              </w:rPr>
            </w:pPr>
            <w:r w:rsidRPr="009F5D6A">
              <w:rPr>
                <w:sz w:val="22"/>
                <w:szCs w:val="22"/>
              </w:rPr>
              <w:t>Gyermek</w:t>
            </w:r>
            <w:r w:rsidR="00AB3CFA" w:rsidRPr="009F5D6A">
              <w:rPr>
                <w:sz w:val="22"/>
                <w:szCs w:val="22"/>
              </w:rPr>
              <w:t>/serdülő</w:t>
            </w:r>
            <w:r w:rsidRPr="009F5D6A">
              <w:rPr>
                <w:sz w:val="22"/>
                <w:szCs w:val="22"/>
                <w:vertAlign w:val="superscript"/>
              </w:rPr>
              <w:t>a</w:t>
            </w:r>
          </w:p>
          <w:p w14:paraId="12860E46" w14:textId="77777777" w:rsidR="001F7671" w:rsidRPr="009F5D6A" w:rsidRDefault="001F7671">
            <w:pPr>
              <w:rPr>
                <w:sz w:val="22"/>
                <w:szCs w:val="22"/>
              </w:rPr>
            </w:pPr>
          </w:p>
        </w:tc>
      </w:tr>
      <w:tr w:rsidR="001F7671" w:rsidRPr="009F5D6A" w14:paraId="2561E7C4" w14:textId="77777777">
        <w:trPr>
          <w:cantSplit/>
          <w:jc w:val="center"/>
        </w:trPr>
        <w:tc>
          <w:tcPr>
            <w:tcW w:w="3140" w:type="dxa"/>
          </w:tcPr>
          <w:p w14:paraId="5BBA2847" w14:textId="50F32A38" w:rsidR="001F7671" w:rsidRPr="009F5D6A" w:rsidRDefault="001F7671" w:rsidP="006D6DD0">
            <w:pPr>
              <w:rPr>
                <w:sz w:val="22"/>
                <w:szCs w:val="22"/>
              </w:rPr>
            </w:pPr>
            <w:r w:rsidRPr="009F5D6A">
              <w:rPr>
                <w:sz w:val="22"/>
                <w:szCs w:val="22"/>
              </w:rPr>
              <w:t>Tüdő</w:t>
            </w:r>
            <w:r w:rsidR="006D6DD0" w:rsidRPr="009F5D6A">
              <w:rPr>
                <w:sz w:val="22"/>
                <w:szCs w:val="22"/>
              </w:rPr>
              <w:t>-</w:t>
            </w:r>
            <w:r w:rsidRPr="009F5D6A">
              <w:rPr>
                <w:sz w:val="22"/>
                <w:szCs w:val="22"/>
              </w:rPr>
              <w:t xml:space="preserve">angiographia </w:t>
            </w:r>
          </w:p>
        </w:tc>
        <w:tc>
          <w:tcPr>
            <w:tcW w:w="2512" w:type="dxa"/>
          </w:tcPr>
          <w:p w14:paraId="0FA805A3" w14:textId="77777777" w:rsidR="001F7671" w:rsidRPr="009F5D6A" w:rsidRDefault="001F7671" w:rsidP="00CB245F">
            <w:pPr>
              <w:rPr>
                <w:sz w:val="22"/>
                <w:szCs w:val="22"/>
              </w:rPr>
            </w:pPr>
            <w:r w:rsidRPr="009F5D6A">
              <w:rPr>
                <w:sz w:val="22"/>
                <w:szCs w:val="22"/>
              </w:rPr>
              <w:t>300, 350, 400</w:t>
            </w:r>
          </w:p>
        </w:tc>
        <w:tc>
          <w:tcPr>
            <w:tcW w:w="3418" w:type="dxa"/>
            <w:gridSpan w:val="2"/>
          </w:tcPr>
          <w:p w14:paraId="3BECE986" w14:textId="77777777" w:rsidR="001F7671" w:rsidRPr="009F5D6A" w:rsidRDefault="001F7671" w:rsidP="00BA6AE5">
            <w:pPr>
              <w:rPr>
                <w:sz w:val="22"/>
                <w:szCs w:val="22"/>
              </w:rPr>
            </w:pPr>
            <w:r w:rsidRPr="009F5D6A">
              <w:rPr>
                <w:sz w:val="22"/>
                <w:szCs w:val="22"/>
              </w:rPr>
              <w:t>Felnőtt: 170 ml-ig</w:t>
            </w:r>
          </w:p>
          <w:p w14:paraId="0AC79313" w14:textId="77777777" w:rsidR="001F7671" w:rsidRPr="009F5D6A" w:rsidRDefault="001F7671">
            <w:pPr>
              <w:rPr>
                <w:sz w:val="22"/>
                <w:szCs w:val="22"/>
              </w:rPr>
            </w:pPr>
          </w:p>
        </w:tc>
      </w:tr>
      <w:tr w:rsidR="001F7671" w:rsidRPr="009F5D6A" w14:paraId="48564CAB" w14:textId="77777777">
        <w:trPr>
          <w:cantSplit/>
          <w:jc w:val="center"/>
        </w:trPr>
        <w:tc>
          <w:tcPr>
            <w:tcW w:w="3140" w:type="dxa"/>
          </w:tcPr>
          <w:p w14:paraId="380515F5" w14:textId="77777777" w:rsidR="001F7671" w:rsidRPr="009F5D6A" w:rsidRDefault="001F7671" w:rsidP="00480C77">
            <w:pPr>
              <w:rPr>
                <w:sz w:val="22"/>
                <w:szCs w:val="22"/>
              </w:rPr>
            </w:pPr>
            <w:r w:rsidRPr="009F5D6A">
              <w:rPr>
                <w:sz w:val="22"/>
                <w:szCs w:val="22"/>
              </w:rPr>
              <w:t>Cerebralis angiographia</w:t>
            </w:r>
          </w:p>
        </w:tc>
        <w:tc>
          <w:tcPr>
            <w:tcW w:w="2512" w:type="dxa"/>
          </w:tcPr>
          <w:p w14:paraId="362823FB" w14:textId="77777777" w:rsidR="001F7671" w:rsidRPr="009F5D6A" w:rsidRDefault="001F7671" w:rsidP="00CB245F">
            <w:pPr>
              <w:rPr>
                <w:sz w:val="22"/>
                <w:szCs w:val="22"/>
              </w:rPr>
            </w:pPr>
            <w:r w:rsidRPr="009F5D6A">
              <w:rPr>
                <w:sz w:val="22"/>
                <w:szCs w:val="22"/>
              </w:rPr>
              <w:t>300, 350</w:t>
            </w:r>
          </w:p>
        </w:tc>
        <w:tc>
          <w:tcPr>
            <w:tcW w:w="3418" w:type="dxa"/>
            <w:gridSpan w:val="2"/>
          </w:tcPr>
          <w:p w14:paraId="3CF93511" w14:textId="77777777" w:rsidR="001F7671" w:rsidRPr="009F5D6A" w:rsidRDefault="001F7671" w:rsidP="00BA6AE5">
            <w:pPr>
              <w:rPr>
                <w:sz w:val="22"/>
                <w:szCs w:val="22"/>
              </w:rPr>
            </w:pPr>
            <w:r w:rsidRPr="009F5D6A">
              <w:rPr>
                <w:sz w:val="22"/>
                <w:szCs w:val="22"/>
              </w:rPr>
              <w:t>Felnőtt: 100 ml-ig</w:t>
            </w:r>
          </w:p>
          <w:p w14:paraId="7849F559" w14:textId="77777777" w:rsidR="001F7671" w:rsidRPr="009F5D6A" w:rsidRDefault="001F7671">
            <w:pPr>
              <w:rPr>
                <w:sz w:val="22"/>
                <w:szCs w:val="22"/>
              </w:rPr>
            </w:pPr>
          </w:p>
        </w:tc>
      </w:tr>
      <w:tr w:rsidR="001F7671" w:rsidRPr="009F5D6A" w14:paraId="3F288872" w14:textId="77777777">
        <w:trPr>
          <w:cantSplit/>
          <w:jc w:val="center"/>
        </w:trPr>
        <w:tc>
          <w:tcPr>
            <w:tcW w:w="3140" w:type="dxa"/>
          </w:tcPr>
          <w:p w14:paraId="31C82758" w14:textId="77777777" w:rsidR="001F7671" w:rsidRPr="009F5D6A" w:rsidRDefault="001F7671" w:rsidP="0060754E">
            <w:pPr>
              <w:keepNext/>
              <w:rPr>
                <w:sz w:val="22"/>
                <w:szCs w:val="22"/>
                <w:u w:val="single"/>
              </w:rPr>
            </w:pPr>
            <w:r w:rsidRPr="009F5D6A">
              <w:rPr>
                <w:sz w:val="22"/>
                <w:szCs w:val="22"/>
                <w:u w:val="single"/>
              </w:rPr>
              <w:lastRenderedPageBreak/>
              <w:t>Intraarterialis DSA</w:t>
            </w:r>
          </w:p>
        </w:tc>
        <w:tc>
          <w:tcPr>
            <w:tcW w:w="2512" w:type="dxa"/>
          </w:tcPr>
          <w:p w14:paraId="669A3209" w14:textId="77777777" w:rsidR="001F7671" w:rsidRPr="009F5D6A" w:rsidRDefault="001F7671" w:rsidP="0060754E">
            <w:pPr>
              <w:keepNext/>
              <w:rPr>
                <w:sz w:val="22"/>
                <w:szCs w:val="22"/>
              </w:rPr>
            </w:pPr>
          </w:p>
        </w:tc>
        <w:tc>
          <w:tcPr>
            <w:tcW w:w="3418" w:type="dxa"/>
            <w:gridSpan w:val="2"/>
          </w:tcPr>
          <w:p w14:paraId="447E5FA8" w14:textId="77777777" w:rsidR="001F7671" w:rsidRPr="009F5D6A" w:rsidRDefault="001F7671" w:rsidP="0060754E">
            <w:pPr>
              <w:keepNext/>
              <w:rPr>
                <w:b/>
                <w:sz w:val="22"/>
                <w:szCs w:val="22"/>
              </w:rPr>
            </w:pPr>
          </w:p>
        </w:tc>
      </w:tr>
      <w:tr w:rsidR="001F7671" w:rsidRPr="009F5D6A" w14:paraId="1F25782A" w14:textId="77777777">
        <w:trPr>
          <w:cantSplit/>
          <w:jc w:val="center"/>
        </w:trPr>
        <w:tc>
          <w:tcPr>
            <w:tcW w:w="3140" w:type="dxa"/>
          </w:tcPr>
          <w:p w14:paraId="11076425" w14:textId="77777777" w:rsidR="001F7671" w:rsidRPr="009F5D6A" w:rsidRDefault="001F7671" w:rsidP="00480C77">
            <w:pPr>
              <w:rPr>
                <w:b/>
                <w:sz w:val="22"/>
                <w:szCs w:val="22"/>
              </w:rPr>
            </w:pPr>
            <w:r w:rsidRPr="009F5D6A">
              <w:rPr>
                <w:sz w:val="22"/>
                <w:szCs w:val="22"/>
              </w:rPr>
              <w:t>Cerebralis</w:t>
            </w:r>
          </w:p>
        </w:tc>
        <w:tc>
          <w:tcPr>
            <w:tcW w:w="2512" w:type="dxa"/>
          </w:tcPr>
          <w:p w14:paraId="6399940A" w14:textId="77777777" w:rsidR="001F7671" w:rsidRPr="009F5D6A" w:rsidRDefault="001F7671" w:rsidP="00CB245F">
            <w:pPr>
              <w:rPr>
                <w:sz w:val="22"/>
                <w:szCs w:val="22"/>
              </w:rPr>
            </w:pPr>
            <w:r w:rsidRPr="009F5D6A">
              <w:rPr>
                <w:sz w:val="22"/>
                <w:szCs w:val="22"/>
              </w:rPr>
              <w:t>200, 300, 350</w:t>
            </w:r>
          </w:p>
        </w:tc>
        <w:tc>
          <w:tcPr>
            <w:tcW w:w="3418" w:type="dxa"/>
            <w:gridSpan w:val="2"/>
          </w:tcPr>
          <w:p w14:paraId="15D1311B" w14:textId="77777777" w:rsidR="001F7671" w:rsidRPr="009F5D6A" w:rsidRDefault="001F7671" w:rsidP="00BA6AE5">
            <w:pPr>
              <w:rPr>
                <w:sz w:val="22"/>
                <w:szCs w:val="22"/>
              </w:rPr>
            </w:pPr>
            <w:r w:rsidRPr="009F5D6A">
              <w:rPr>
                <w:sz w:val="22"/>
                <w:szCs w:val="22"/>
              </w:rPr>
              <w:t>Felnőtt: 30-60 ml általános áttekintésre;</w:t>
            </w:r>
          </w:p>
          <w:p w14:paraId="15559AC0" w14:textId="77777777" w:rsidR="001F7671" w:rsidRPr="009F5D6A" w:rsidRDefault="001F7671">
            <w:pPr>
              <w:rPr>
                <w:sz w:val="22"/>
                <w:szCs w:val="22"/>
              </w:rPr>
            </w:pPr>
            <w:r w:rsidRPr="009F5D6A">
              <w:rPr>
                <w:sz w:val="22"/>
                <w:szCs w:val="22"/>
              </w:rPr>
              <w:t xml:space="preserve">5-10 ml szelektív injekciókhoz </w:t>
            </w:r>
          </w:p>
          <w:p w14:paraId="101E653C" w14:textId="4AA79B17" w:rsidR="001F7671" w:rsidRPr="009F5D6A" w:rsidRDefault="001F7671">
            <w:pPr>
              <w:rPr>
                <w:sz w:val="22"/>
                <w:szCs w:val="22"/>
                <w:vertAlign w:val="superscript"/>
              </w:rPr>
            </w:pPr>
            <w:r w:rsidRPr="009F5D6A">
              <w:rPr>
                <w:sz w:val="22"/>
                <w:szCs w:val="22"/>
              </w:rPr>
              <w:t>Gyermek</w:t>
            </w:r>
            <w:r w:rsidR="00AB3CFA" w:rsidRPr="009F5D6A">
              <w:rPr>
                <w:sz w:val="22"/>
                <w:szCs w:val="22"/>
              </w:rPr>
              <w:t>/serdülő</w:t>
            </w:r>
            <w:r w:rsidRPr="009F5D6A">
              <w:rPr>
                <w:sz w:val="22"/>
                <w:szCs w:val="22"/>
                <w:vertAlign w:val="superscript"/>
              </w:rPr>
              <w:t>a</w:t>
            </w:r>
          </w:p>
          <w:p w14:paraId="791E6C16" w14:textId="77777777" w:rsidR="001F7671" w:rsidRPr="009F5D6A" w:rsidRDefault="001F7671">
            <w:pPr>
              <w:rPr>
                <w:b/>
                <w:sz w:val="22"/>
                <w:szCs w:val="22"/>
              </w:rPr>
            </w:pPr>
          </w:p>
        </w:tc>
      </w:tr>
      <w:tr w:rsidR="001F7671" w:rsidRPr="009F5D6A" w14:paraId="5408D9FD" w14:textId="77777777">
        <w:trPr>
          <w:cantSplit/>
          <w:jc w:val="center"/>
        </w:trPr>
        <w:tc>
          <w:tcPr>
            <w:tcW w:w="3140" w:type="dxa"/>
          </w:tcPr>
          <w:p w14:paraId="7B7F9395" w14:textId="77777777" w:rsidR="001F7671" w:rsidRPr="009F5D6A" w:rsidRDefault="001F7671" w:rsidP="00480C77">
            <w:pPr>
              <w:rPr>
                <w:sz w:val="22"/>
                <w:szCs w:val="22"/>
              </w:rPr>
            </w:pPr>
            <w:r w:rsidRPr="009F5D6A">
              <w:rPr>
                <w:sz w:val="22"/>
                <w:szCs w:val="22"/>
              </w:rPr>
              <w:t>Mellkas</w:t>
            </w:r>
          </w:p>
        </w:tc>
        <w:tc>
          <w:tcPr>
            <w:tcW w:w="2512" w:type="dxa"/>
          </w:tcPr>
          <w:p w14:paraId="684DC166" w14:textId="77777777" w:rsidR="001F7671" w:rsidRPr="009F5D6A" w:rsidRDefault="001F7671" w:rsidP="00CB245F">
            <w:pPr>
              <w:rPr>
                <w:sz w:val="22"/>
                <w:szCs w:val="22"/>
              </w:rPr>
            </w:pPr>
            <w:r w:rsidRPr="009F5D6A">
              <w:rPr>
                <w:sz w:val="22"/>
                <w:szCs w:val="22"/>
              </w:rPr>
              <w:t>200, 300</w:t>
            </w:r>
          </w:p>
        </w:tc>
        <w:tc>
          <w:tcPr>
            <w:tcW w:w="3418" w:type="dxa"/>
            <w:gridSpan w:val="2"/>
          </w:tcPr>
          <w:p w14:paraId="0A015314" w14:textId="77777777" w:rsidR="001F7671" w:rsidRPr="009F5D6A" w:rsidRDefault="001F7671" w:rsidP="00BA6AE5">
            <w:pPr>
              <w:rPr>
                <w:sz w:val="22"/>
                <w:szCs w:val="22"/>
              </w:rPr>
            </w:pPr>
            <w:r w:rsidRPr="009F5D6A">
              <w:rPr>
                <w:sz w:val="22"/>
                <w:szCs w:val="22"/>
              </w:rPr>
              <w:t>Felnőtt</w:t>
            </w:r>
            <w:r w:rsidRPr="009F5D6A">
              <w:rPr>
                <w:sz w:val="22"/>
                <w:szCs w:val="22"/>
                <w:vertAlign w:val="superscript"/>
              </w:rPr>
              <w:t>b</w:t>
            </w:r>
            <w:r w:rsidRPr="009F5D6A">
              <w:rPr>
                <w:sz w:val="22"/>
                <w:szCs w:val="22"/>
              </w:rPr>
              <w:t xml:space="preserve">: 20-25 ml (aorta) </w:t>
            </w:r>
          </w:p>
          <w:p w14:paraId="6FDCE4C1" w14:textId="77777777" w:rsidR="001F7671" w:rsidRPr="009F5D6A" w:rsidRDefault="001F7671">
            <w:pPr>
              <w:rPr>
                <w:sz w:val="22"/>
                <w:szCs w:val="22"/>
              </w:rPr>
            </w:pPr>
            <w:r w:rsidRPr="009F5D6A">
              <w:rPr>
                <w:sz w:val="22"/>
                <w:szCs w:val="22"/>
              </w:rPr>
              <w:t xml:space="preserve">ha szükséges, ismételhető </w:t>
            </w:r>
          </w:p>
          <w:p w14:paraId="0840ACB0" w14:textId="77777777" w:rsidR="001F7671" w:rsidRPr="009F5D6A" w:rsidRDefault="001F7671">
            <w:pPr>
              <w:rPr>
                <w:sz w:val="22"/>
                <w:szCs w:val="22"/>
              </w:rPr>
            </w:pPr>
            <w:r w:rsidRPr="009F5D6A">
              <w:rPr>
                <w:sz w:val="22"/>
                <w:szCs w:val="22"/>
              </w:rPr>
              <w:t>20 ml (bronchialis arteriák)</w:t>
            </w:r>
          </w:p>
          <w:p w14:paraId="342D970F" w14:textId="77777777" w:rsidR="001F7671" w:rsidRPr="009F5D6A" w:rsidRDefault="001F7671">
            <w:pPr>
              <w:rPr>
                <w:sz w:val="22"/>
                <w:szCs w:val="22"/>
              </w:rPr>
            </w:pPr>
          </w:p>
        </w:tc>
      </w:tr>
      <w:tr w:rsidR="001F7671" w:rsidRPr="009F5D6A" w14:paraId="29B26D01" w14:textId="77777777">
        <w:trPr>
          <w:cantSplit/>
          <w:jc w:val="center"/>
        </w:trPr>
        <w:tc>
          <w:tcPr>
            <w:tcW w:w="3140" w:type="dxa"/>
          </w:tcPr>
          <w:p w14:paraId="729F99F2" w14:textId="1BA792D8" w:rsidR="001F7671" w:rsidRPr="009F5D6A" w:rsidRDefault="001F7671" w:rsidP="006D6DD0">
            <w:pPr>
              <w:rPr>
                <w:sz w:val="22"/>
                <w:szCs w:val="22"/>
              </w:rPr>
            </w:pPr>
            <w:r w:rsidRPr="009F5D6A">
              <w:rPr>
                <w:sz w:val="22"/>
                <w:szCs w:val="22"/>
              </w:rPr>
              <w:t>Aortaív</w:t>
            </w:r>
          </w:p>
        </w:tc>
        <w:tc>
          <w:tcPr>
            <w:tcW w:w="2512" w:type="dxa"/>
          </w:tcPr>
          <w:p w14:paraId="6FE1CD5A" w14:textId="77777777" w:rsidR="001F7671" w:rsidRPr="009F5D6A" w:rsidRDefault="001F7671" w:rsidP="00CB245F">
            <w:pPr>
              <w:rPr>
                <w:sz w:val="22"/>
                <w:szCs w:val="22"/>
              </w:rPr>
            </w:pPr>
            <w:r w:rsidRPr="009F5D6A">
              <w:rPr>
                <w:sz w:val="22"/>
                <w:szCs w:val="22"/>
              </w:rPr>
              <w:t>200, 300, 350</w:t>
            </w:r>
          </w:p>
        </w:tc>
        <w:tc>
          <w:tcPr>
            <w:tcW w:w="3418" w:type="dxa"/>
            <w:gridSpan w:val="2"/>
          </w:tcPr>
          <w:p w14:paraId="448FDA06"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c</w:t>
            </w:r>
          </w:p>
          <w:p w14:paraId="5DABFA69" w14:textId="77777777" w:rsidR="001F7671" w:rsidRPr="009F5D6A" w:rsidRDefault="001F7671">
            <w:pPr>
              <w:rPr>
                <w:sz w:val="22"/>
                <w:szCs w:val="22"/>
              </w:rPr>
            </w:pPr>
          </w:p>
        </w:tc>
      </w:tr>
      <w:tr w:rsidR="001F7671" w:rsidRPr="009F5D6A" w14:paraId="17EECC09" w14:textId="77777777">
        <w:trPr>
          <w:cantSplit/>
          <w:jc w:val="center"/>
        </w:trPr>
        <w:tc>
          <w:tcPr>
            <w:tcW w:w="3140" w:type="dxa"/>
          </w:tcPr>
          <w:p w14:paraId="3D0C978E" w14:textId="77777777" w:rsidR="001F7671" w:rsidRPr="009F5D6A" w:rsidRDefault="001F7671" w:rsidP="00480C77">
            <w:pPr>
              <w:rPr>
                <w:sz w:val="22"/>
                <w:szCs w:val="22"/>
              </w:rPr>
            </w:pPr>
            <w:r w:rsidRPr="009F5D6A">
              <w:rPr>
                <w:sz w:val="22"/>
                <w:szCs w:val="22"/>
              </w:rPr>
              <w:t>Has</w:t>
            </w:r>
          </w:p>
        </w:tc>
        <w:tc>
          <w:tcPr>
            <w:tcW w:w="2512" w:type="dxa"/>
          </w:tcPr>
          <w:p w14:paraId="271EF469" w14:textId="77777777" w:rsidR="001F7671" w:rsidRPr="009F5D6A" w:rsidRDefault="001F7671" w:rsidP="00CB245F">
            <w:pPr>
              <w:rPr>
                <w:sz w:val="22"/>
                <w:szCs w:val="22"/>
              </w:rPr>
            </w:pPr>
            <w:r w:rsidRPr="009F5D6A">
              <w:rPr>
                <w:sz w:val="22"/>
                <w:szCs w:val="22"/>
              </w:rPr>
              <w:t>200, 250, 300</w:t>
            </w:r>
          </w:p>
        </w:tc>
        <w:tc>
          <w:tcPr>
            <w:tcW w:w="3418" w:type="dxa"/>
            <w:gridSpan w:val="2"/>
          </w:tcPr>
          <w:p w14:paraId="6993211B"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c</w:t>
            </w:r>
          </w:p>
          <w:p w14:paraId="4C69F528" w14:textId="77777777" w:rsidR="001F7671" w:rsidRPr="009F5D6A" w:rsidRDefault="001F7671">
            <w:pPr>
              <w:rPr>
                <w:sz w:val="22"/>
                <w:szCs w:val="22"/>
              </w:rPr>
            </w:pPr>
          </w:p>
        </w:tc>
      </w:tr>
      <w:tr w:rsidR="001F7671" w:rsidRPr="009F5D6A" w14:paraId="7394709B" w14:textId="77777777">
        <w:trPr>
          <w:cantSplit/>
          <w:jc w:val="center"/>
        </w:trPr>
        <w:tc>
          <w:tcPr>
            <w:tcW w:w="3140" w:type="dxa"/>
          </w:tcPr>
          <w:p w14:paraId="3F163A34" w14:textId="77777777" w:rsidR="001F7671" w:rsidRPr="009F5D6A" w:rsidRDefault="001F7671" w:rsidP="00480C77">
            <w:pPr>
              <w:rPr>
                <w:sz w:val="22"/>
                <w:szCs w:val="22"/>
              </w:rPr>
            </w:pPr>
            <w:r w:rsidRPr="009F5D6A">
              <w:rPr>
                <w:sz w:val="22"/>
                <w:szCs w:val="22"/>
              </w:rPr>
              <w:t>Aortographia</w:t>
            </w:r>
          </w:p>
        </w:tc>
        <w:tc>
          <w:tcPr>
            <w:tcW w:w="2512" w:type="dxa"/>
          </w:tcPr>
          <w:p w14:paraId="52C3BAED" w14:textId="77777777" w:rsidR="001F7671" w:rsidRPr="009F5D6A" w:rsidRDefault="001F7671" w:rsidP="00CB245F">
            <w:pPr>
              <w:rPr>
                <w:sz w:val="22"/>
                <w:szCs w:val="22"/>
              </w:rPr>
            </w:pPr>
            <w:r w:rsidRPr="009F5D6A">
              <w:rPr>
                <w:sz w:val="22"/>
                <w:szCs w:val="22"/>
              </w:rPr>
              <w:t>200, 300, 350</w:t>
            </w:r>
          </w:p>
        </w:tc>
        <w:tc>
          <w:tcPr>
            <w:tcW w:w="3418" w:type="dxa"/>
            <w:gridSpan w:val="2"/>
          </w:tcPr>
          <w:p w14:paraId="39E6EE5D"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c</w:t>
            </w:r>
          </w:p>
          <w:p w14:paraId="6B533E93" w14:textId="77777777" w:rsidR="001F7671" w:rsidRPr="009F5D6A" w:rsidRDefault="001F7671">
            <w:pPr>
              <w:rPr>
                <w:sz w:val="22"/>
                <w:szCs w:val="22"/>
              </w:rPr>
            </w:pPr>
          </w:p>
        </w:tc>
      </w:tr>
      <w:tr w:rsidR="001F7671" w:rsidRPr="009F5D6A" w14:paraId="20F00CEA" w14:textId="77777777">
        <w:trPr>
          <w:cantSplit/>
          <w:jc w:val="center"/>
        </w:trPr>
        <w:tc>
          <w:tcPr>
            <w:tcW w:w="3140" w:type="dxa"/>
          </w:tcPr>
          <w:p w14:paraId="20B0D708" w14:textId="77777777" w:rsidR="001F7671" w:rsidRPr="009F5D6A" w:rsidRDefault="001F7671" w:rsidP="00480C77">
            <w:pPr>
              <w:rPr>
                <w:sz w:val="22"/>
                <w:szCs w:val="22"/>
              </w:rPr>
            </w:pPr>
            <w:r w:rsidRPr="009F5D6A">
              <w:rPr>
                <w:sz w:val="22"/>
                <w:szCs w:val="22"/>
              </w:rPr>
              <w:t>Translumbalis aortographia</w:t>
            </w:r>
          </w:p>
        </w:tc>
        <w:tc>
          <w:tcPr>
            <w:tcW w:w="2512" w:type="dxa"/>
          </w:tcPr>
          <w:p w14:paraId="3B3616F6" w14:textId="77777777" w:rsidR="001F7671" w:rsidRPr="009F5D6A" w:rsidRDefault="001F7671" w:rsidP="00CB245F">
            <w:pPr>
              <w:rPr>
                <w:sz w:val="22"/>
                <w:szCs w:val="22"/>
              </w:rPr>
            </w:pPr>
            <w:r w:rsidRPr="009F5D6A">
              <w:rPr>
                <w:sz w:val="22"/>
                <w:szCs w:val="22"/>
              </w:rPr>
              <w:t>200, 300</w:t>
            </w:r>
          </w:p>
        </w:tc>
        <w:tc>
          <w:tcPr>
            <w:tcW w:w="3418" w:type="dxa"/>
            <w:gridSpan w:val="2"/>
          </w:tcPr>
          <w:p w14:paraId="251BB908"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b</w:t>
            </w:r>
          </w:p>
          <w:p w14:paraId="33961D55" w14:textId="77777777" w:rsidR="001F7671" w:rsidRPr="009F5D6A" w:rsidRDefault="001F7671">
            <w:pPr>
              <w:rPr>
                <w:sz w:val="22"/>
                <w:szCs w:val="22"/>
              </w:rPr>
            </w:pPr>
          </w:p>
        </w:tc>
      </w:tr>
      <w:tr w:rsidR="001F7671" w:rsidRPr="009F5D6A" w14:paraId="6A4B3A71" w14:textId="77777777">
        <w:trPr>
          <w:cantSplit/>
          <w:jc w:val="center"/>
        </w:trPr>
        <w:tc>
          <w:tcPr>
            <w:tcW w:w="3140" w:type="dxa"/>
          </w:tcPr>
          <w:p w14:paraId="342C27FA" w14:textId="77777777" w:rsidR="001F7671" w:rsidRPr="009F5D6A" w:rsidRDefault="001F7671" w:rsidP="00480C77">
            <w:pPr>
              <w:rPr>
                <w:sz w:val="22"/>
                <w:szCs w:val="22"/>
              </w:rPr>
            </w:pPr>
            <w:r w:rsidRPr="009F5D6A">
              <w:rPr>
                <w:sz w:val="22"/>
                <w:szCs w:val="22"/>
              </w:rPr>
              <w:t>Perifériás arteriographia</w:t>
            </w:r>
          </w:p>
        </w:tc>
        <w:tc>
          <w:tcPr>
            <w:tcW w:w="2512" w:type="dxa"/>
          </w:tcPr>
          <w:p w14:paraId="1D0679CA" w14:textId="77777777" w:rsidR="001F7671" w:rsidRPr="009F5D6A" w:rsidRDefault="001F7671" w:rsidP="00CB245F">
            <w:pPr>
              <w:rPr>
                <w:sz w:val="22"/>
                <w:szCs w:val="22"/>
              </w:rPr>
            </w:pPr>
            <w:r w:rsidRPr="009F5D6A">
              <w:rPr>
                <w:sz w:val="22"/>
                <w:szCs w:val="22"/>
              </w:rPr>
              <w:t>200, 250, 300</w:t>
            </w:r>
          </w:p>
        </w:tc>
        <w:tc>
          <w:tcPr>
            <w:tcW w:w="3418" w:type="dxa"/>
            <w:gridSpan w:val="2"/>
          </w:tcPr>
          <w:p w14:paraId="1C7AF74D" w14:textId="77777777" w:rsidR="001F7671" w:rsidRPr="009F5D6A" w:rsidRDefault="001F7671" w:rsidP="00BA6AE5">
            <w:pPr>
              <w:rPr>
                <w:sz w:val="22"/>
                <w:szCs w:val="22"/>
              </w:rPr>
            </w:pPr>
            <w:r w:rsidRPr="009F5D6A">
              <w:rPr>
                <w:sz w:val="22"/>
                <w:szCs w:val="22"/>
              </w:rPr>
              <w:t xml:space="preserve">Felnőtt: 5-10 ml szelektív injekciókhoz 250 ml-ig </w:t>
            </w:r>
          </w:p>
          <w:p w14:paraId="346E124D" w14:textId="584184F1" w:rsidR="001F7671" w:rsidRPr="009F5D6A" w:rsidRDefault="001F7671">
            <w:pPr>
              <w:rPr>
                <w:sz w:val="22"/>
                <w:szCs w:val="22"/>
                <w:vertAlign w:val="superscript"/>
              </w:rPr>
            </w:pPr>
            <w:r w:rsidRPr="009F5D6A">
              <w:rPr>
                <w:sz w:val="22"/>
                <w:szCs w:val="22"/>
              </w:rPr>
              <w:t>Gyermek</w:t>
            </w:r>
            <w:r w:rsidR="00234722" w:rsidRPr="009F5D6A">
              <w:rPr>
                <w:sz w:val="22"/>
                <w:szCs w:val="22"/>
              </w:rPr>
              <w:t>/serdülő</w:t>
            </w:r>
            <w:r w:rsidRPr="009F5D6A">
              <w:rPr>
                <w:sz w:val="22"/>
                <w:szCs w:val="22"/>
                <w:vertAlign w:val="superscript"/>
              </w:rPr>
              <w:t>a</w:t>
            </w:r>
          </w:p>
          <w:p w14:paraId="7DC0D8D4" w14:textId="77777777" w:rsidR="001F7671" w:rsidRPr="009F5D6A" w:rsidRDefault="001F7671">
            <w:pPr>
              <w:rPr>
                <w:sz w:val="22"/>
                <w:szCs w:val="22"/>
              </w:rPr>
            </w:pPr>
          </w:p>
        </w:tc>
      </w:tr>
      <w:tr w:rsidR="001F7671" w:rsidRPr="009F5D6A" w14:paraId="63CE42CF" w14:textId="77777777">
        <w:trPr>
          <w:cantSplit/>
          <w:jc w:val="center"/>
        </w:trPr>
        <w:tc>
          <w:tcPr>
            <w:tcW w:w="3140" w:type="dxa"/>
          </w:tcPr>
          <w:p w14:paraId="630E03F3" w14:textId="77777777" w:rsidR="001F7671" w:rsidRPr="009F5D6A" w:rsidRDefault="001F7671" w:rsidP="00480C77">
            <w:pPr>
              <w:rPr>
                <w:sz w:val="22"/>
                <w:szCs w:val="22"/>
              </w:rPr>
            </w:pPr>
            <w:r w:rsidRPr="009F5D6A">
              <w:rPr>
                <w:sz w:val="22"/>
                <w:szCs w:val="22"/>
              </w:rPr>
              <w:t>Intervenciós</w:t>
            </w:r>
          </w:p>
        </w:tc>
        <w:tc>
          <w:tcPr>
            <w:tcW w:w="2512" w:type="dxa"/>
          </w:tcPr>
          <w:p w14:paraId="2BBA67A2" w14:textId="77777777" w:rsidR="001F7671" w:rsidRPr="009F5D6A" w:rsidRDefault="001F7671" w:rsidP="00CB245F">
            <w:pPr>
              <w:rPr>
                <w:sz w:val="22"/>
                <w:szCs w:val="22"/>
              </w:rPr>
            </w:pPr>
            <w:r w:rsidRPr="009F5D6A">
              <w:rPr>
                <w:sz w:val="22"/>
                <w:szCs w:val="22"/>
              </w:rPr>
              <w:t>200, 300</w:t>
            </w:r>
          </w:p>
        </w:tc>
        <w:tc>
          <w:tcPr>
            <w:tcW w:w="3418" w:type="dxa"/>
            <w:gridSpan w:val="2"/>
          </w:tcPr>
          <w:p w14:paraId="292669F9" w14:textId="77777777" w:rsidR="001F7671" w:rsidRPr="009F5D6A" w:rsidRDefault="001F7671" w:rsidP="00BA6AE5">
            <w:pPr>
              <w:rPr>
                <w:sz w:val="22"/>
                <w:szCs w:val="22"/>
              </w:rPr>
            </w:pPr>
            <w:r w:rsidRPr="009F5D6A">
              <w:rPr>
                <w:sz w:val="22"/>
                <w:szCs w:val="22"/>
              </w:rPr>
              <w:t xml:space="preserve">Felnőtt: 10-30 ml szelektív injekciókhoz 250 ml-ig </w:t>
            </w:r>
          </w:p>
          <w:p w14:paraId="41BC512B" w14:textId="21DDCEBD" w:rsidR="001F7671" w:rsidRPr="009F5D6A" w:rsidRDefault="001F7671">
            <w:pPr>
              <w:rPr>
                <w:sz w:val="22"/>
                <w:szCs w:val="22"/>
                <w:vertAlign w:val="superscript"/>
              </w:rPr>
            </w:pPr>
            <w:r w:rsidRPr="009F5D6A">
              <w:rPr>
                <w:sz w:val="22"/>
                <w:szCs w:val="22"/>
              </w:rPr>
              <w:t>Gyermek</w:t>
            </w:r>
            <w:r w:rsidR="00234722" w:rsidRPr="009F5D6A">
              <w:rPr>
                <w:sz w:val="22"/>
                <w:szCs w:val="22"/>
              </w:rPr>
              <w:t>/</w:t>
            </w:r>
            <w:r w:rsidR="00AB3CFA" w:rsidRPr="009F5D6A">
              <w:rPr>
                <w:sz w:val="22"/>
                <w:szCs w:val="22"/>
              </w:rPr>
              <w:t>serdülő</w:t>
            </w:r>
            <w:r w:rsidRPr="009F5D6A">
              <w:rPr>
                <w:sz w:val="22"/>
                <w:szCs w:val="22"/>
                <w:vertAlign w:val="superscript"/>
              </w:rPr>
              <w:t>a</w:t>
            </w:r>
          </w:p>
          <w:p w14:paraId="7082C50C" w14:textId="77777777" w:rsidR="001F7671" w:rsidRPr="009F5D6A" w:rsidRDefault="001F7671">
            <w:pPr>
              <w:rPr>
                <w:sz w:val="22"/>
                <w:szCs w:val="22"/>
              </w:rPr>
            </w:pPr>
          </w:p>
        </w:tc>
      </w:tr>
      <w:tr w:rsidR="001F7671" w:rsidRPr="009F5D6A" w14:paraId="66445A62" w14:textId="77777777">
        <w:trPr>
          <w:cantSplit/>
          <w:jc w:val="center"/>
        </w:trPr>
        <w:tc>
          <w:tcPr>
            <w:tcW w:w="3140" w:type="dxa"/>
            <w:tcBorders>
              <w:top w:val="single" w:sz="2" w:space="0" w:color="000000"/>
            </w:tcBorders>
          </w:tcPr>
          <w:p w14:paraId="7AE5FD4D" w14:textId="77777777" w:rsidR="001F7671" w:rsidRPr="009F5D6A" w:rsidRDefault="001F7671" w:rsidP="00480C77">
            <w:pPr>
              <w:rPr>
                <w:sz w:val="22"/>
                <w:szCs w:val="22"/>
                <w:u w:val="single"/>
              </w:rPr>
            </w:pPr>
            <w:r w:rsidRPr="009F5D6A">
              <w:rPr>
                <w:sz w:val="22"/>
                <w:szCs w:val="22"/>
                <w:u w:val="single"/>
              </w:rPr>
              <w:t xml:space="preserve">Angiocardiographia </w:t>
            </w:r>
          </w:p>
        </w:tc>
        <w:tc>
          <w:tcPr>
            <w:tcW w:w="2512" w:type="dxa"/>
            <w:tcBorders>
              <w:top w:val="single" w:sz="2" w:space="0" w:color="000000"/>
            </w:tcBorders>
          </w:tcPr>
          <w:p w14:paraId="643367B6" w14:textId="77777777" w:rsidR="001F7671" w:rsidRPr="009F5D6A" w:rsidRDefault="001F7671" w:rsidP="00CB245F">
            <w:pPr>
              <w:rPr>
                <w:sz w:val="22"/>
                <w:szCs w:val="22"/>
              </w:rPr>
            </w:pPr>
            <w:r w:rsidRPr="009F5D6A">
              <w:rPr>
                <w:sz w:val="22"/>
                <w:szCs w:val="22"/>
              </w:rPr>
              <w:t xml:space="preserve">300, 350, 400 </w:t>
            </w:r>
          </w:p>
        </w:tc>
        <w:tc>
          <w:tcPr>
            <w:tcW w:w="3418" w:type="dxa"/>
            <w:gridSpan w:val="2"/>
            <w:tcBorders>
              <w:top w:val="single" w:sz="2" w:space="0" w:color="000000"/>
            </w:tcBorders>
          </w:tcPr>
          <w:p w14:paraId="231E8AF5" w14:textId="77777777" w:rsidR="001F7671" w:rsidRPr="009F5D6A" w:rsidRDefault="001F7671" w:rsidP="00BA6AE5">
            <w:pPr>
              <w:rPr>
                <w:sz w:val="22"/>
                <w:szCs w:val="22"/>
                <w:vertAlign w:val="superscript"/>
              </w:rPr>
            </w:pPr>
            <w:r w:rsidRPr="009F5D6A">
              <w:rPr>
                <w:sz w:val="22"/>
                <w:szCs w:val="22"/>
              </w:rPr>
              <w:t>Felnőtt</w:t>
            </w:r>
            <w:r w:rsidRPr="009F5D6A">
              <w:rPr>
                <w:sz w:val="22"/>
                <w:szCs w:val="22"/>
                <w:vertAlign w:val="superscript"/>
              </w:rPr>
              <w:t>b</w:t>
            </w:r>
          </w:p>
          <w:p w14:paraId="65C5AAAC" w14:textId="45A0DE8C" w:rsidR="001F7671" w:rsidRPr="009F5D6A" w:rsidRDefault="001F7671">
            <w:pPr>
              <w:rPr>
                <w:sz w:val="22"/>
                <w:szCs w:val="22"/>
              </w:rPr>
            </w:pPr>
            <w:r w:rsidRPr="009F5D6A">
              <w:rPr>
                <w:sz w:val="22"/>
                <w:szCs w:val="22"/>
              </w:rPr>
              <w:t>Gyermek</w:t>
            </w:r>
            <w:r w:rsidR="00234722" w:rsidRPr="009F5D6A">
              <w:rPr>
                <w:sz w:val="22"/>
                <w:szCs w:val="22"/>
              </w:rPr>
              <w:t>/</w:t>
            </w:r>
            <w:r w:rsidR="00AB3CFA" w:rsidRPr="009F5D6A">
              <w:rPr>
                <w:sz w:val="22"/>
                <w:szCs w:val="22"/>
              </w:rPr>
              <w:t>serdülő</w:t>
            </w:r>
            <w:r w:rsidRPr="009F5D6A">
              <w:rPr>
                <w:sz w:val="22"/>
                <w:szCs w:val="22"/>
              </w:rPr>
              <w:t xml:space="preserve">: 3-5 ml/ttkg </w:t>
            </w:r>
          </w:p>
          <w:p w14:paraId="6B31883C" w14:textId="77777777" w:rsidR="001F7671" w:rsidRPr="009F5D6A" w:rsidRDefault="001F7671">
            <w:pPr>
              <w:rPr>
                <w:sz w:val="22"/>
                <w:szCs w:val="22"/>
              </w:rPr>
            </w:pPr>
          </w:p>
        </w:tc>
      </w:tr>
      <w:tr w:rsidR="001F7671" w:rsidRPr="009F5D6A" w14:paraId="22171033" w14:textId="77777777">
        <w:trPr>
          <w:cantSplit/>
          <w:jc w:val="center"/>
        </w:trPr>
        <w:tc>
          <w:tcPr>
            <w:tcW w:w="3140" w:type="dxa"/>
          </w:tcPr>
          <w:p w14:paraId="674C53B7" w14:textId="77777777" w:rsidR="001F7671" w:rsidRPr="009F5D6A" w:rsidRDefault="001F7671" w:rsidP="00480C77">
            <w:pPr>
              <w:rPr>
                <w:sz w:val="22"/>
                <w:szCs w:val="22"/>
                <w:u w:val="single"/>
              </w:rPr>
            </w:pPr>
            <w:r w:rsidRPr="009F5D6A">
              <w:rPr>
                <w:sz w:val="22"/>
                <w:szCs w:val="22"/>
                <w:u w:val="single"/>
              </w:rPr>
              <w:t xml:space="preserve">Conventionalis szelektív coronaria arteriographia </w:t>
            </w:r>
          </w:p>
        </w:tc>
        <w:tc>
          <w:tcPr>
            <w:tcW w:w="2512" w:type="dxa"/>
          </w:tcPr>
          <w:p w14:paraId="763485D1" w14:textId="77777777" w:rsidR="001F7671" w:rsidRPr="009F5D6A" w:rsidRDefault="001F7671" w:rsidP="00CB245F">
            <w:pPr>
              <w:rPr>
                <w:sz w:val="22"/>
                <w:szCs w:val="22"/>
              </w:rPr>
            </w:pPr>
            <w:r w:rsidRPr="009F5D6A">
              <w:rPr>
                <w:sz w:val="22"/>
                <w:szCs w:val="22"/>
              </w:rPr>
              <w:t>300, 350, 400</w:t>
            </w:r>
          </w:p>
        </w:tc>
        <w:tc>
          <w:tcPr>
            <w:tcW w:w="3418" w:type="dxa"/>
            <w:gridSpan w:val="2"/>
          </w:tcPr>
          <w:p w14:paraId="57FEAA2C" w14:textId="77777777" w:rsidR="001F7671" w:rsidRPr="009F5D6A" w:rsidRDefault="001F7671" w:rsidP="00BA6AE5">
            <w:pPr>
              <w:rPr>
                <w:sz w:val="22"/>
                <w:szCs w:val="22"/>
              </w:rPr>
            </w:pPr>
            <w:r w:rsidRPr="009F5D6A">
              <w:rPr>
                <w:sz w:val="22"/>
                <w:szCs w:val="22"/>
              </w:rPr>
              <w:t xml:space="preserve">Felnőtt: 4-10 ml artériánként, </w:t>
            </w:r>
          </w:p>
          <w:p w14:paraId="5FD32E94" w14:textId="77777777" w:rsidR="001F7671" w:rsidRPr="009F5D6A" w:rsidRDefault="001F7671">
            <w:pPr>
              <w:rPr>
                <w:sz w:val="22"/>
                <w:szCs w:val="22"/>
              </w:rPr>
            </w:pPr>
            <w:r w:rsidRPr="009F5D6A">
              <w:rPr>
                <w:sz w:val="22"/>
                <w:szCs w:val="22"/>
              </w:rPr>
              <w:t xml:space="preserve">ha szükséges, ismételhető  </w:t>
            </w:r>
          </w:p>
          <w:p w14:paraId="43AEC061" w14:textId="77777777" w:rsidR="001F7671" w:rsidRPr="009F5D6A" w:rsidRDefault="001F7671">
            <w:pPr>
              <w:rPr>
                <w:b/>
                <w:sz w:val="22"/>
                <w:szCs w:val="22"/>
              </w:rPr>
            </w:pPr>
          </w:p>
        </w:tc>
      </w:tr>
      <w:tr w:rsidR="001F7671" w:rsidRPr="009F5D6A" w14:paraId="1178421A" w14:textId="77777777">
        <w:trPr>
          <w:cantSplit/>
          <w:jc w:val="center"/>
        </w:trPr>
        <w:tc>
          <w:tcPr>
            <w:tcW w:w="3140" w:type="dxa"/>
          </w:tcPr>
          <w:p w14:paraId="69D52886" w14:textId="77777777" w:rsidR="001F7671" w:rsidRPr="009F5D6A" w:rsidRDefault="001F7671" w:rsidP="00480C77">
            <w:pPr>
              <w:rPr>
                <w:sz w:val="22"/>
                <w:szCs w:val="22"/>
                <w:u w:val="single"/>
              </w:rPr>
            </w:pPr>
            <w:r w:rsidRPr="009F5D6A">
              <w:rPr>
                <w:sz w:val="22"/>
                <w:szCs w:val="22"/>
                <w:u w:val="single"/>
              </w:rPr>
              <w:t xml:space="preserve">ERCP </w:t>
            </w:r>
          </w:p>
        </w:tc>
        <w:tc>
          <w:tcPr>
            <w:tcW w:w="2512" w:type="dxa"/>
          </w:tcPr>
          <w:p w14:paraId="31809F22" w14:textId="77777777" w:rsidR="001F7671" w:rsidRPr="009F5D6A" w:rsidRDefault="001F7671" w:rsidP="00CB245F">
            <w:pPr>
              <w:rPr>
                <w:sz w:val="22"/>
                <w:szCs w:val="22"/>
              </w:rPr>
            </w:pPr>
            <w:r w:rsidRPr="009F5D6A">
              <w:rPr>
                <w:sz w:val="22"/>
                <w:szCs w:val="22"/>
              </w:rPr>
              <w:t>200, 300</w:t>
            </w:r>
          </w:p>
        </w:tc>
        <w:tc>
          <w:tcPr>
            <w:tcW w:w="3418" w:type="dxa"/>
            <w:gridSpan w:val="2"/>
          </w:tcPr>
          <w:p w14:paraId="2E6597E5" w14:textId="77777777" w:rsidR="001F7671" w:rsidRPr="009F5D6A" w:rsidRDefault="001F7671" w:rsidP="00BA6AE5">
            <w:pPr>
              <w:rPr>
                <w:sz w:val="22"/>
                <w:szCs w:val="22"/>
              </w:rPr>
            </w:pPr>
            <w:r w:rsidRPr="009F5D6A">
              <w:rPr>
                <w:sz w:val="22"/>
                <w:szCs w:val="22"/>
              </w:rPr>
              <w:t xml:space="preserve">Felnőtt: 100 ml-ig </w:t>
            </w:r>
          </w:p>
          <w:p w14:paraId="0A80FD0B" w14:textId="77777777" w:rsidR="001F7671" w:rsidRPr="009F5D6A" w:rsidRDefault="001F7671">
            <w:pPr>
              <w:rPr>
                <w:b/>
                <w:sz w:val="22"/>
                <w:szCs w:val="22"/>
              </w:rPr>
            </w:pPr>
          </w:p>
        </w:tc>
      </w:tr>
      <w:tr w:rsidR="001F7671" w:rsidRPr="009F5D6A" w14:paraId="57C10C7E" w14:textId="77777777">
        <w:trPr>
          <w:cantSplit/>
          <w:jc w:val="center"/>
        </w:trPr>
        <w:tc>
          <w:tcPr>
            <w:tcW w:w="3140" w:type="dxa"/>
          </w:tcPr>
          <w:p w14:paraId="4D8C8E46" w14:textId="77777777" w:rsidR="001F7671" w:rsidRPr="009F5D6A" w:rsidRDefault="001F7671" w:rsidP="00480C77">
            <w:pPr>
              <w:rPr>
                <w:sz w:val="22"/>
                <w:szCs w:val="22"/>
                <w:u w:val="single"/>
              </w:rPr>
            </w:pPr>
            <w:r w:rsidRPr="009F5D6A">
              <w:rPr>
                <w:sz w:val="22"/>
                <w:szCs w:val="22"/>
                <w:u w:val="single"/>
              </w:rPr>
              <w:t xml:space="preserve">Arthrographia </w:t>
            </w:r>
          </w:p>
        </w:tc>
        <w:tc>
          <w:tcPr>
            <w:tcW w:w="2512" w:type="dxa"/>
          </w:tcPr>
          <w:p w14:paraId="243B016D" w14:textId="77777777" w:rsidR="001F7671" w:rsidRPr="009F5D6A" w:rsidRDefault="001F7671" w:rsidP="00CB245F">
            <w:pPr>
              <w:rPr>
                <w:sz w:val="22"/>
                <w:szCs w:val="22"/>
              </w:rPr>
            </w:pPr>
            <w:r w:rsidRPr="009F5D6A">
              <w:rPr>
                <w:sz w:val="22"/>
                <w:szCs w:val="22"/>
              </w:rPr>
              <w:t>200, 300, 350</w:t>
            </w:r>
          </w:p>
        </w:tc>
        <w:tc>
          <w:tcPr>
            <w:tcW w:w="3418" w:type="dxa"/>
            <w:gridSpan w:val="2"/>
          </w:tcPr>
          <w:p w14:paraId="06B27EF4" w14:textId="77777777" w:rsidR="001F7671" w:rsidRPr="009F5D6A" w:rsidRDefault="001F7671" w:rsidP="00BA6AE5">
            <w:pPr>
              <w:rPr>
                <w:sz w:val="22"/>
                <w:szCs w:val="22"/>
              </w:rPr>
            </w:pPr>
            <w:r w:rsidRPr="009F5D6A">
              <w:rPr>
                <w:sz w:val="22"/>
                <w:szCs w:val="22"/>
              </w:rPr>
              <w:t>Felnőtt: 10 ml-ig injekcióként</w:t>
            </w:r>
          </w:p>
          <w:p w14:paraId="08BD0DA4" w14:textId="77777777" w:rsidR="001F7671" w:rsidRPr="009F5D6A" w:rsidRDefault="001F7671">
            <w:pPr>
              <w:rPr>
                <w:b/>
                <w:sz w:val="22"/>
                <w:szCs w:val="22"/>
              </w:rPr>
            </w:pPr>
          </w:p>
        </w:tc>
      </w:tr>
      <w:tr w:rsidR="001F7671" w:rsidRPr="009F5D6A" w14:paraId="60E6AC6F" w14:textId="77777777">
        <w:trPr>
          <w:cantSplit/>
          <w:jc w:val="center"/>
        </w:trPr>
        <w:tc>
          <w:tcPr>
            <w:tcW w:w="3140" w:type="dxa"/>
          </w:tcPr>
          <w:p w14:paraId="2409154B" w14:textId="77777777" w:rsidR="001F7671" w:rsidRPr="009F5D6A" w:rsidRDefault="001F7671" w:rsidP="00480C77">
            <w:pPr>
              <w:rPr>
                <w:sz w:val="22"/>
                <w:szCs w:val="22"/>
                <w:u w:val="single"/>
              </w:rPr>
            </w:pPr>
            <w:r w:rsidRPr="009F5D6A">
              <w:rPr>
                <w:sz w:val="22"/>
                <w:szCs w:val="22"/>
                <w:u w:val="single"/>
              </w:rPr>
              <w:t xml:space="preserve">Hysterosalpingographia </w:t>
            </w:r>
          </w:p>
        </w:tc>
        <w:tc>
          <w:tcPr>
            <w:tcW w:w="2512" w:type="dxa"/>
          </w:tcPr>
          <w:p w14:paraId="0B8297B8" w14:textId="77777777" w:rsidR="001F7671" w:rsidRPr="009F5D6A" w:rsidRDefault="001F7671" w:rsidP="00CB245F">
            <w:pPr>
              <w:rPr>
                <w:sz w:val="22"/>
                <w:szCs w:val="22"/>
              </w:rPr>
            </w:pPr>
            <w:r w:rsidRPr="009F5D6A">
              <w:rPr>
                <w:sz w:val="22"/>
                <w:szCs w:val="22"/>
              </w:rPr>
              <w:t>200, 300, 350</w:t>
            </w:r>
          </w:p>
        </w:tc>
        <w:tc>
          <w:tcPr>
            <w:tcW w:w="3418" w:type="dxa"/>
            <w:gridSpan w:val="2"/>
          </w:tcPr>
          <w:p w14:paraId="2C032D89" w14:textId="77777777" w:rsidR="001F7671" w:rsidRPr="009F5D6A" w:rsidRDefault="001F7671" w:rsidP="00BA6AE5">
            <w:pPr>
              <w:rPr>
                <w:sz w:val="22"/>
                <w:szCs w:val="22"/>
              </w:rPr>
            </w:pPr>
            <w:r w:rsidRPr="009F5D6A">
              <w:rPr>
                <w:sz w:val="22"/>
                <w:szCs w:val="22"/>
              </w:rPr>
              <w:t xml:space="preserve">Felnőtt: 35 ml-ig </w:t>
            </w:r>
          </w:p>
          <w:p w14:paraId="10F6A362" w14:textId="77777777" w:rsidR="001F7671" w:rsidRPr="009F5D6A" w:rsidRDefault="001F7671">
            <w:pPr>
              <w:rPr>
                <w:b/>
                <w:sz w:val="22"/>
                <w:szCs w:val="22"/>
              </w:rPr>
            </w:pPr>
          </w:p>
        </w:tc>
      </w:tr>
      <w:tr w:rsidR="001F7671" w:rsidRPr="009F5D6A" w14:paraId="0375519A" w14:textId="77777777">
        <w:trPr>
          <w:cantSplit/>
          <w:jc w:val="center"/>
        </w:trPr>
        <w:tc>
          <w:tcPr>
            <w:tcW w:w="3140" w:type="dxa"/>
          </w:tcPr>
          <w:p w14:paraId="0C720342" w14:textId="77777777" w:rsidR="001F7671" w:rsidRPr="009F5D6A" w:rsidRDefault="001F7671" w:rsidP="00480C77">
            <w:pPr>
              <w:rPr>
                <w:sz w:val="22"/>
                <w:szCs w:val="22"/>
                <w:u w:val="single"/>
              </w:rPr>
            </w:pPr>
            <w:r w:rsidRPr="009F5D6A">
              <w:rPr>
                <w:sz w:val="22"/>
                <w:szCs w:val="22"/>
                <w:u w:val="single"/>
              </w:rPr>
              <w:t xml:space="preserve">Fistulographia </w:t>
            </w:r>
          </w:p>
        </w:tc>
        <w:tc>
          <w:tcPr>
            <w:tcW w:w="2512" w:type="dxa"/>
          </w:tcPr>
          <w:p w14:paraId="0CF3A1CB" w14:textId="77777777" w:rsidR="001F7671" w:rsidRPr="009F5D6A" w:rsidRDefault="001F7671" w:rsidP="00CB245F">
            <w:pPr>
              <w:rPr>
                <w:sz w:val="22"/>
                <w:szCs w:val="22"/>
              </w:rPr>
            </w:pPr>
            <w:r w:rsidRPr="009F5D6A">
              <w:rPr>
                <w:sz w:val="22"/>
                <w:szCs w:val="22"/>
              </w:rPr>
              <w:t>300, 350, 400</w:t>
            </w:r>
          </w:p>
        </w:tc>
        <w:tc>
          <w:tcPr>
            <w:tcW w:w="3418" w:type="dxa"/>
            <w:gridSpan w:val="2"/>
          </w:tcPr>
          <w:p w14:paraId="79929FAA" w14:textId="77777777" w:rsidR="001F7671" w:rsidRPr="009F5D6A" w:rsidRDefault="001F7671" w:rsidP="00BA6AE5">
            <w:pPr>
              <w:rPr>
                <w:sz w:val="22"/>
                <w:szCs w:val="22"/>
              </w:rPr>
            </w:pPr>
            <w:r w:rsidRPr="009F5D6A">
              <w:rPr>
                <w:sz w:val="22"/>
                <w:szCs w:val="22"/>
              </w:rPr>
              <w:t xml:space="preserve">Felnőtt: 100 ml-ig </w:t>
            </w:r>
          </w:p>
          <w:p w14:paraId="0904426F" w14:textId="77777777" w:rsidR="001F7671" w:rsidRPr="009F5D6A" w:rsidRDefault="001F7671">
            <w:pPr>
              <w:rPr>
                <w:b/>
                <w:sz w:val="22"/>
                <w:szCs w:val="22"/>
              </w:rPr>
            </w:pPr>
          </w:p>
        </w:tc>
      </w:tr>
      <w:tr w:rsidR="001F7671" w:rsidRPr="009F5D6A" w14:paraId="4B7DA78B" w14:textId="77777777">
        <w:trPr>
          <w:cantSplit/>
          <w:jc w:val="center"/>
        </w:trPr>
        <w:tc>
          <w:tcPr>
            <w:tcW w:w="3140" w:type="dxa"/>
          </w:tcPr>
          <w:p w14:paraId="46C83A0A" w14:textId="77777777" w:rsidR="001F7671" w:rsidRPr="009F5D6A" w:rsidRDefault="001F7671" w:rsidP="00480C77">
            <w:pPr>
              <w:rPr>
                <w:sz w:val="22"/>
                <w:szCs w:val="22"/>
                <w:u w:val="single"/>
              </w:rPr>
            </w:pPr>
            <w:r w:rsidRPr="009F5D6A">
              <w:rPr>
                <w:sz w:val="22"/>
                <w:szCs w:val="22"/>
                <w:u w:val="single"/>
              </w:rPr>
              <w:t xml:space="preserve">Discographia </w:t>
            </w:r>
          </w:p>
        </w:tc>
        <w:tc>
          <w:tcPr>
            <w:tcW w:w="2512" w:type="dxa"/>
          </w:tcPr>
          <w:p w14:paraId="0A677B36" w14:textId="77777777" w:rsidR="001F7671" w:rsidRPr="009F5D6A" w:rsidRDefault="001F7671" w:rsidP="00CB245F">
            <w:pPr>
              <w:rPr>
                <w:sz w:val="22"/>
                <w:szCs w:val="22"/>
              </w:rPr>
            </w:pPr>
            <w:r w:rsidRPr="009F5D6A">
              <w:rPr>
                <w:sz w:val="22"/>
                <w:szCs w:val="22"/>
              </w:rPr>
              <w:t>300</w:t>
            </w:r>
          </w:p>
        </w:tc>
        <w:tc>
          <w:tcPr>
            <w:tcW w:w="3418" w:type="dxa"/>
            <w:gridSpan w:val="2"/>
          </w:tcPr>
          <w:p w14:paraId="3EEE7779" w14:textId="77777777" w:rsidR="001F7671" w:rsidRPr="009F5D6A" w:rsidRDefault="001F7671" w:rsidP="00BA6AE5">
            <w:pPr>
              <w:rPr>
                <w:sz w:val="22"/>
                <w:szCs w:val="22"/>
              </w:rPr>
            </w:pPr>
            <w:r w:rsidRPr="009F5D6A">
              <w:rPr>
                <w:sz w:val="22"/>
                <w:szCs w:val="22"/>
              </w:rPr>
              <w:t xml:space="preserve">Felnőtt: 4 ml-ig </w:t>
            </w:r>
          </w:p>
          <w:p w14:paraId="5D6A20EA" w14:textId="77777777" w:rsidR="001F7671" w:rsidRPr="009F5D6A" w:rsidRDefault="001F7671">
            <w:pPr>
              <w:rPr>
                <w:b/>
                <w:sz w:val="22"/>
                <w:szCs w:val="22"/>
              </w:rPr>
            </w:pPr>
          </w:p>
        </w:tc>
      </w:tr>
      <w:tr w:rsidR="001F7671" w:rsidRPr="009F5D6A" w14:paraId="3EB42256" w14:textId="77777777">
        <w:trPr>
          <w:cantSplit/>
          <w:jc w:val="center"/>
        </w:trPr>
        <w:tc>
          <w:tcPr>
            <w:tcW w:w="3140" w:type="dxa"/>
          </w:tcPr>
          <w:p w14:paraId="2E9166F9" w14:textId="77777777" w:rsidR="001F7671" w:rsidRPr="009F5D6A" w:rsidRDefault="001F7671" w:rsidP="00480C77">
            <w:pPr>
              <w:rPr>
                <w:sz w:val="22"/>
                <w:szCs w:val="22"/>
                <w:u w:val="single"/>
              </w:rPr>
            </w:pPr>
            <w:r w:rsidRPr="009F5D6A">
              <w:rPr>
                <w:sz w:val="22"/>
                <w:szCs w:val="22"/>
                <w:u w:val="single"/>
              </w:rPr>
              <w:t xml:space="preserve">Galactographia </w:t>
            </w:r>
          </w:p>
          <w:p w14:paraId="1B283261" w14:textId="77777777" w:rsidR="001F7671" w:rsidRPr="009F5D6A" w:rsidRDefault="001F7671" w:rsidP="00CB245F">
            <w:pPr>
              <w:rPr>
                <w:sz w:val="22"/>
                <w:szCs w:val="22"/>
                <w:u w:val="single"/>
              </w:rPr>
            </w:pPr>
          </w:p>
        </w:tc>
        <w:tc>
          <w:tcPr>
            <w:tcW w:w="2512" w:type="dxa"/>
          </w:tcPr>
          <w:p w14:paraId="7021777F" w14:textId="77777777" w:rsidR="001F7671" w:rsidRPr="009F5D6A" w:rsidRDefault="001F7671" w:rsidP="00BA6AE5">
            <w:pPr>
              <w:rPr>
                <w:sz w:val="22"/>
                <w:szCs w:val="22"/>
              </w:rPr>
            </w:pPr>
            <w:r w:rsidRPr="009F5D6A">
              <w:rPr>
                <w:sz w:val="22"/>
                <w:szCs w:val="22"/>
              </w:rPr>
              <w:t>300, 350, 400</w:t>
            </w:r>
          </w:p>
        </w:tc>
        <w:tc>
          <w:tcPr>
            <w:tcW w:w="3418" w:type="dxa"/>
            <w:gridSpan w:val="2"/>
          </w:tcPr>
          <w:p w14:paraId="4EF22F2F" w14:textId="77777777" w:rsidR="001F7671" w:rsidRPr="009F5D6A" w:rsidRDefault="001F7671">
            <w:pPr>
              <w:rPr>
                <w:sz w:val="22"/>
                <w:szCs w:val="22"/>
              </w:rPr>
            </w:pPr>
            <w:r w:rsidRPr="009F5D6A">
              <w:rPr>
                <w:sz w:val="22"/>
                <w:szCs w:val="22"/>
              </w:rPr>
              <w:t>Felnőtt: 0,15-1,2 ml injekcióként</w:t>
            </w:r>
          </w:p>
          <w:p w14:paraId="3C08F537" w14:textId="77777777" w:rsidR="001F7671" w:rsidRPr="009F5D6A" w:rsidRDefault="001F7671">
            <w:pPr>
              <w:rPr>
                <w:b/>
                <w:sz w:val="22"/>
                <w:szCs w:val="22"/>
              </w:rPr>
            </w:pPr>
          </w:p>
        </w:tc>
      </w:tr>
      <w:tr w:rsidR="001F7671" w:rsidRPr="009F5D6A" w14:paraId="47C85889" w14:textId="77777777">
        <w:trPr>
          <w:cantSplit/>
          <w:jc w:val="center"/>
        </w:trPr>
        <w:tc>
          <w:tcPr>
            <w:tcW w:w="3140" w:type="dxa"/>
          </w:tcPr>
          <w:p w14:paraId="1F96118A" w14:textId="77777777" w:rsidR="001F7671" w:rsidRPr="009F5D6A" w:rsidRDefault="001F7671" w:rsidP="00480C77">
            <w:pPr>
              <w:rPr>
                <w:sz w:val="22"/>
                <w:szCs w:val="22"/>
                <w:u w:val="single"/>
              </w:rPr>
            </w:pPr>
            <w:r w:rsidRPr="009F5D6A">
              <w:rPr>
                <w:sz w:val="22"/>
                <w:szCs w:val="22"/>
                <w:u w:val="single"/>
              </w:rPr>
              <w:t xml:space="preserve">Dacryocystographia </w:t>
            </w:r>
          </w:p>
        </w:tc>
        <w:tc>
          <w:tcPr>
            <w:tcW w:w="2512" w:type="dxa"/>
          </w:tcPr>
          <w:p w14:paraId="5B2B9BDF" w14:textId="77777777" w:rsidR="001F7671" w:rsidRPr="009F5D6A" w:rsidRDefault="001F7671" w:rsidP="00CB245F">
            <w:pPr>
              <w:rPr>
                <w:sz w:val="22"/>
                <w:szCs w:val="22"/>
              </w:rPr>
            </w:pPr>
            <w:r w:rsidRPr="009F5D6A">
              <w:rPr>
                <w:sz w:val="22"/>
                <w:szCs w:val="22"/>
              </w:rPr>
              <w:t>300, 350, 400</w:t>
            </w:r>
          </w:p>
        </w:tc>
        <w:tc>
          <w:tcPr>
            <w:tcW w:w="3418" w:type="dxa"/>
            <w:gridSpan w:val="2"/>
          </w:tcPr>
          <w:p w14:paraId="33079174" w14:textId="77777777" w:rsidR="001F7671" w:rsidRPr="009F5D6A" w:rsidRDefault="001F7671" w:rsidP="00BA6AE5">
            <w:pPr>
              <w:rPr>
                <w:sz w:val="22"/>
                <w:szCs w:val="22"/>
              </w:rPr>
            </w:pPr>
            <w:r w:rsidRPr="009F5D6A">
              <w:rPr>
                <w:sz w:val="22"/>
                <w:szCs w:val="22"/>
              </w:rPr>
              <w:t xml:space="preserve">Felnőtt: 2,5-8 ml injekcióként </w:t>
            </w:r>
          </w:p>
          <w:p w14:paraId="4463E801" w14:textId="77777777" w:rsidR="001F7671" w:rsidRPr="009F5D6A" w:rsidRDefault="001F7671">
            <w:pPr>
              <w:rPr>
                <w:b/>
                <w:sz w:val="22"/>
                <w:szCs w:val="22"/>
              </w:rPr>
            </w:pPr>
          </w:p>
        </w:tc>
      </w:tr>
      <w:tr w:rsidR="001F7671" w:rsidRPr="009F5D6A" w14:paraId="438060CA" w14:textId="77777777">
        <w:trPr>
          <w:cantSplit/>
          <w:jc w:val="center"/>
        </w:trPr>
        <w:tc>
          <w:tcPr>
            <w:tcW w:w="3140" w:type="dxa"/>
          </w:tcPr>
          <w:p w14:paraId="6BF9685E" w14:textId="77777777" w:rsidR="001F7671" w:rsidRPr="009F5D6A" w:rsidRDefault="001F7671" w:rsidP="00480C77">
            <w:pPr>
              <w:rPr>
                <w:sz w:val="22"/>
                <w:szCs w:val="22"/>
                <w:u w:val="single"/>
              </w:rPr>
            </w:pPr>
            <w:r w:rsidRPr="009F5D6A">
              <w:rPr>
                <w:sz w:val="22"/>
                <w:szCs w:val="22"/>
                <w:u w:val="single"/>
              </w:rPr>
              <w:t xml:space="preserve">Sialographia </w:t>
            </w:r>
          </w:p>
        </w:tc>
        <w:tc>
          <w:tcPr>
            <w:tcW w:w="2512" w:type="dxa"/>
          </w:tcPr>
          <w:p w14:paraId="5A25CDDE" w14:textId="77777777" w:rsidR="001F7671" w:rsidRPr="009F5D6A" w:rsidRDefault="001F7671" w:rsidP="00CB245F">
            <w:pPr>
              <w:rPr>
                <w:sz w:val="22"/>
                <w:szCs w:val="22"/>
              </w:rPr>
            </w:pPr>
            <w:r w:rsidRPr="009F5D6A">
              <w:rPr>
                <w:sz w:val="22"/>
                <w:szCs w:val="22"/>
              </w:rPr>
              <w:t>300, 350, 400</w:t>
            </w:r>
          </w:p>
        </w:tc>
        <w:tc>
          <w:tcPr>
            <w:tcW w:w="3418" w:type="dxa"/>
            <w:gridSpan w:val="2"/>
          </w:tcPr>
          <w:p w14:paraId="775790E4" w14:textId="77777777" w:rsidR="001F7671" w:rsidRPr="009F5D6A" w:rsidRDefault="001F7671" w:rsidP="00BA6AE5">
            <w:pPr>
              <w:rPr>
                <w:sz w:val="22"/>
                <w:szCs w:val="22"/>
              </w:rPr>
            </w:pPr>
            <w:r w:rsidRPr="009F5D6A">
              <w:rPr>
                <w:sz w:val="22"/>
                <w:szCs w:val="22"/>
              </w:rPr>
              <w:t xml:space="preserve">Felnőtt: 1-3 ml injekcióként </w:t>
            </w:r>
          </w:p>
          <w:p w14:paraId="755E7376" w14:textId="77777777" w:rsidR="001F7671" w:rsidRPr="009F5D6A" w:rsidRDefault="001F7671">
            <w:pPr>
              <w:rPr>
                <w:b/>
                <w:sz w:val="22"/>
                <w:szCs w:val="22"/>
              </w:rPr>
            </w:pPr>
          </w:p>
        </w:tc>
      </w:tr>
      <w:tr w:rsidR="001F7671" w:rsidRPr="009F5D6A" w14:paraId="3969199C" w14:textId="77777777">
        <w:trPr>
          <w:cantSplit/>
          <w:jc w:val="center"/>
        </w:trPr>
        <w:tc>
          <w:tcPr>
            <w:tcW w:w="3140" w:type="dxa"/>
          </w:tcPr>
          <w:p w14:paraId="2F0E0704" w14:textId="77777777" w:rsidR="001F7671" w:rsidRPr="009F5D6A" w:rsidRDefault="001F7671" w:rsidP="00480C77">
            <w:pPr>
              <w:rPr>
                <w:sz w:val="22"/>
                <w:szCs w:val="22"/>
                <w:u w:val="single"/>
              </w:rPr>
            </w:pPr>
            <w:r w:rsidRPr="009F5D6A">
              <w:rPr>
                <w:sz w:val="22"/>
                <w:szCs w:val="22"/>
                <w:u w:val="single"/>
              </w:rPr>
              <w:t xml:space="preserve">Retrográd cholangiographia </w:t>
            </w:r>
          </w:p>
        </w:tc>
        <w:tc>
          <w:tcPr>
            <w:tcW w:w="2512" w:type="dxa"/>
          </w:tcPr>
          <w:p w14:paraId="482FF1EE" w14:textId="77777777" w:rsidR="001F7671" w:rsidRPr="009F5D6A" w:rsidRDefault="001F7671" w:rsidP="00CB245F">
            <w:pPr>
              <w:rPr>
                <w:sz w:val="22"/>
                <w:szCs w:val="22"/>
              </w:rPr>
            </w:pPr>
            <w:r w:rsidRPr="009F5D6A">
              <w:rPr>
                <w:sz w:val="22"/>
                <w:szCs w:val="22"/>
              </w:rPr>
              <w:t xml:space="preserve">200, 300, 350 </w:t>
            </w:r>
          </w:p>
        </w:tc>
        <w:tc>
          <w:tcPr>
            <w:tcW w:w="3418" w:type="dxa"/>
            <w:gridSpan w:val="2"/>
          </w:tcPr>
          <w:p w14:paraId="72610A41" w14:textId="77777777" w:rsidR="001F7671" w:rsidRPr="009F5D6A" w:rsidRDefault="001F7671" w:rsidP="00BA6AE5">
            <w:pPr>
              <w:rPr>
                <w:sz w:val="22"/>
                <w:szCs w:val="22"/>
              </w:rPr>
            </w:pPr>
            <w:r w:rsidRPr="009F5D6A">
              <w:rPr>
                <w:sz w:val="22"/>
                <w:szCs w:val="22"/>
              </w:rPr>
              <w:t>Felnőtt: 60 ml-ig</w:t>
            </w:r>
          </w:p>
          <w:p w14:paraId="0FD354CE" w14:textId="77777777" w:rsidR="001F7671" w:rsidRPr="009F5D6A" w:rsidRDefault="001F7671">
            <w:pPr>
              <w:rPr>
                <w:b/>
                <w:sz w:val="22"/>
                <w:szCs w:val="22"/>
              </w:rPr>
            </w:pPr>
          </w:p>
        </w:tc>
      </w:tr>
      <w:tr w:rsidR="001F7671" w:rsidRPr="009F5D6A" w14:paraId="1BFBDCF4" w14:textId="77777777">
        <w:trPr>
          <w:cantSplit/>
          <w:jc w:val="center"/>
        </w:trPr>
        <w:tc>
          <w:tcPr>
            <w:tcW w:w="3140" w:type="dxa"/>
          </w:tcPr>
          <w:p w14:paraId="1008470C" w14:textId="77777777" w:rsidR="001F7671" w:rsidRPr="009F5D6A" w:rsidRDefault="001F7671" w:rsidP="00480C77">
            <w:pPr>
              <w:rPr>
                <w:sz w:val="22"/>
                <w:szCs w:val="22"/>
                <w:u w:val="single"/>
              </w:rPr>
            </w:pPr>
            <w:r w:rsidRPr="009F5D6A">
              <w:rPr>
                <w:sz w:val="22"/>
                <w:szCs w:val="22"/>
                <w:u w:val="single"/>
              </w:rPr>
              <w:t xml:space="preserve">Retrográd ureterographia </w:t>
            </w:r>
          </w:p>
        </w:tc>
        <w:tc>
          <w:tcPr>
            <w:tcW w:w="2512" w:type="dxa"/>
          </w:tcPr>
          <w:p w14:paraId="289A54E1" w14:textId="77777777" w:rsidR="001F7671" w:rsidRPr="009F5D6A" w:rsidRDefault="001F7671" w:rsidP="00CB245F">
            <w:pPr>
              <w:rPr>
                <w:sz w:val="22"/>
                <w:szCs w:val="22"/>
              </w:rPr>
            </w:pPr>
            <w:r w:rsidRPr="009F5D6A">
              <w:rPr>
                <w:sz w:val="22"/>
                <w:szCs w:val="22"/>
              </w:rPr>
              <w:t>200, 300</w:t>
            </w:r>
          </w:p>
        </w:tc>
        <w:tc>
          <w:tcPr>
            <w:tcW w:w="3418" w:type="dxa"/>
            <w:gridSpan w:val="2"/>
          </w:tcPr>
          <w:p w14:paraId="43B6F416" w14:textId="77777777" w:rsidR="001F7671" w:rsidRPr="009F5D6A" w:rsidRDefault="001F7671" w:rsidP="00BA6AE5">
            <w:pPr>
              <w:rPr>
                <w:sz w:val="22"/>
                <w:szCs w:val="22"/>
              </w:rPr>
            </w:pPr>
            <w:r w:rsidRPr="009F5D6A">
              <w:rPr>
                <w:sz w:val="22"/>
                <w:szCs w:val="22"/>
              </w:rPr>
              <w:t xml:space="preserve">Felnőtt: 20-100 ml </w:t>
            </w:r>
          </w:p>
          <w:p w14:paraId="5CBEBA3F" w14:textId="77777777" w:rsidR="001F7671" w:rsidRPr="009F5D6A" w:rsidRDefault="001F7671">
            <w:pPr>
              <w:rPr>
                <w:b/>
                <w:sz w:val="22"/>
                <w:szCs w:val="22"/>
              </w:rPr>
            </w:pPr>
          </w:p>
        </w:tc>
      </w:tr>
      <w:tr w:rsidR="001F7671" w:rsidRPr="009F5D6A" w14:paraId="553EADEB" w14:textId="77777777">
        <w:trPr>
          <w:cantSplit/>
          <w:jc w:val="center"/>
        </w:trPr>
        <w:tc>
          <w:tcPr>
            <w:tcW w:w="3140" w:type="dxa"/>
          </w:tcPr>
          <w:p w14:paraId="28583CDB" w14:textId="77777777" w:rsidR="001F7671" w:rsidRPr="009F5D6A" w:rsidRDefault="001F7671" w:rsidP="00480C77">
            <w:pPr>
              <w:rPr>
                <w:sz w:val="22"/>
                <w:szCs w:val="22"/>
                <w:u w:val="single"/>
              </w:rPr>
            </w:pPr>
            <w:r w:rsidRPr="009F5D6A">
              <w:rPr>
                <w:sz w:val="22"/>
                <w:szCs w:val="22"/>
                <w:u w:val="single"/>
              </w:rPr>
              <w:t>Retrográd pyeloureterographia</w:t>
            </w:r>
          </w:p>
          <w:p w14:paraId="5C236A95" w14:textId="77777777" w:rsidR="001F7671" w:rsidRPr="009F5D6A" w:rsidRDefault="001F7671" w:rsidP="00CB245F">
            <w:pPr>
              <w:rPr>
                <w:sz w:val="22"/>
                <w:szCs w:val="22"/>
                <w:u w:val="single"/>
              </w:rPr>
            </w:pPr>
          </w:p>
        </w:tc>
        <w:tc>
          <w:tcPr>
            <w:tcW w:w="2512" w:type="dxa"/>
          </w:tcPr>
          <w:p w14:paraId="55BCCBD7" w14:textId="77777777" w:rsidR="001F7671" w:rsidRPr="009F5D6A" w:rsidRDefault="001F7671" w:rsidP="00BA6AE5">
            <w:pPr>
              <w:rPr>
                <w:sz w:val="22"/>
                <w:szCs w:val="22"/>
              </w:rPr>
            </w:pPr>
            <w:r w:rsidRPr="009F5D6A">
              <w:rPr>
                <w:sz w:val="22"/>
                <w:szCs w:val="22"/>
              </w:rPr>
              <w:t>200, 300</w:t>
            </w:r>
          </w:p>
        </w:tc>
        <w:tc>
          <w:tcPr>
            <w:tcW w:w="3418" w:type="dxa"/>
            <w:gridSpan w:val="2"/>
          </w:tcPr>
          <w:p w14:paraId="46E4DEA8" w14:textId="77777777" w:rsidR="001F7671" w:rsidRPr="009F5D6A" w:rsidRDefault="001F7671">
            <w:pPr>
              <w:rPr>
                <w:sz w:val="22"/>
                <w:szCs w:val="22"/>
              </w:rPr>
            </w:pPr>
            <w:r w:rsidRPr="009F5D6A">
              <w:rPr>
                <w:sz w:val="22"/>
                <w:szCs w:val="22"/>
              </w:rPr>
              <w:t>Felnőtt: 10-20 ml injekcióként</w:t>
            </w:r>
          </w:p>
        </w:tc>
      </w:tr>
      <w:tr w:rsidR="001F7671" w:rsidRPr="009F5D6A" w14:paraId="70C8A19F" w14:textId="77777777">
        <w:trPr>
          <w:cantSplit/>
          <w:trHeight w:val="245"/>
          <w:jc w:val="center"/>
        </w:trPr>
        <w:tc>
          <w:tcPr>
            <w:tcW w:w="3140" w:type="dxa"/>
            <w:vMerge w:val="restart"/>
          </w:tcPr>
          <w:p w14:paraId="60A2F6DF" w14:textId="77777777" w:rsidR="001F7671" w:rsidRPr="009F5D6A" w:rsidRDefault="001F7671" w:rsidP="0060754E">
            <w:pPr>
              <w:keepNext/>
              <w:rPr>
                <w:sz w:val="22"/>
                <w:szCs w:val="22"/>
                <w:u w:val="single"/>
              </w:rPr>
            </w:pPr>
            <w:r w:rsidRPr="009F5D6A">
              <w:rPr>
                <w:sz w:val="22"/>
                <w:szCs w:val="22"/>
                <w:u w:val="single"/>
              </w:rPr>
              <w:lastRenderedPageBreak/>
              <w:t>Myelographia</w:t>
            </w:r>
          </w:p>
        </w:tc>
        <w:tc>
          <w:tcPr>
            <w:tcW w:w="2512" w:type="dxa"/>
            <w:vMerge w:val="restart"/>
          </w:tcPr>
          <w:p w14:paraId="66E5B56E" w14:textId="77777777" w:rsidR="001F7671" w:rsidRPr="009F5D6A" w:rsidRDefault="001F7671" w:rsidP="00CB245F">
            <w:pPr>
              <w:rPr>
                <w:sz w:val="22"/>
                <w:szCs w:val="22"/>
              </w:rPr>
            </w:pPr>
            <w:r w:rsidRPr="009F5D6A">
              <w:rPr>
                <w:sz w:val="22"/>
                <w:szCs w:val="22"/>
              </w:rPr>
              <w:t>200</w:t>
            </w:r>
          </w:p>
          <w:p w14:paraId="156E36CC" w14:textId="77777777" w:rsidR="001F7671" w:rsidRPr="009F5D6A" w:rsidRDefault="001F7671" w:rsidP="00BA6AE5">
            <w:pPr>
              <w:rPr>
                <w:sz w:val="22"/>
                <w:szCs w:val="22"/>
              </w:rPr>
            </w:pPr>
            <w:r w:rsidRPr="009F5D6A">
              <w:rPr>
                <w:sz w:val="22"/>
                <w:szCs w:val="22"/>
              </w:rPr>
              <w:t>250</w:t>
            </w:r>
          </w:p>
          <w:p w14:paraId="4038F0EC" w14:textId="77777777" w:rsidR="001F7671" w:rsidRPr="009F5D6A" w:rsidRDefault="001F7671">
            <w:pPr>
              <w:rPr>
                <w:sz w:val="22"/>
                <w:szCs w:val="22"/>
              </w:rPr>
            </w:pPr>
            <w:r w:rsidRPr="009F5D6A">
              <w:rPr>
                <w:sz w:val="22"/>
                <w:szCs w:val="22"/>
              </w:rPr>
              <w:t>300</w:t>
            </w:r>
          </w:p>
        </w:tc>
        <w:tc>
          <w:tcPr>
            <w:tcW w:w="1012" w:type="dxa"/>
            <w:vMerge w:val="restart"/>
          </w:tcPr>
          <w:p w14:paraId="637F6C24" w14:textId="77777777" w:rsidR="001F7671" w:rsidRPr="009F5D6A" w:rsidRDefault="001F7671">
            <w:pPr>
              <w:rPr>
                <w:sz w:val="22"/>
                <w:szCs w:val="22"/>
              </w:rPr>
            </w:pPr>
            <w:r w:rsidRPr="009F5D6A">
              <w:rPr>
                <w:sz w:val="22"/>
                <w:szCs w:val="22"/>
              </w:rPr>
              <w:t xml:space="preserve">Felnőtt: </w:t>
            </w:r>
          </w:p>
        </w:tc>
        <w:tc>
          <w:tcPr>
            <w:tcW w:w="2406" w:type="dxa"/>
          </w:tcPr>
          <w:p w14:paraId="2A649C30" w14:textId="77777777" w:rsidR="001F7671" w:rsidRPr="009F5D6A" w:rsidRDefault="001F7671">
            <w:pPr>
              <w:rPr>
                <w:sz w:val="22"/>
                <w:szCs w:val="22"/>
              </w:rPr>
            </w:pPr>
            <w:r w:rsidRPr="009F5D6A">
              <w:rPr>
                <w:sz w:val="22"/>
                <w:szCs w:val="22"/>
              </w:rPr>
              <w:t>13-22 ml</w:t>
            </w:r>
          </w:p>
        </w:tc>
      </w:tr>
      <w:tr w:rsidR="001F7671" w:rsidRPr="009F5D6A" w14:paraId="0EE28DFB" w14:textId="77777777">
        <w:trPr>
          <w:cantSplit/>
          <w:trHeight w:val="245"/>
          <w:jc w:val="center"/>
        </w:trPr>
        <w:tc>
          <w:tcPr>
            <w:tcW w:w="3140" w:type="dxa"/>
            <w:vMerge/>
          </w:tcPr>
          <w:p w14:paraId="5BED35D7" w14:textId="77777777" w:rsidR="001F7671" w:rsidRPr="009F5D6A" w:rsidRDefault="001F7671">
            <w:pPr>
              <w:rPr>
                <w:b/>
                <w:sz w:val="22"/>
                <w:szCs w:val="22"/>
              </w:rPr>
            </w:pPr>
          </w:p>
        </w:tc>
        <w:tc>
          <w:tcPr>
            <w:tcW w:w="2512" w:type="dxa"/>
            <w:vMerge/>
          </w:tcPr>
          <w:p w14:paraId="3637544B" w14:textId="77777777" w:rsidR="001F7671" w:rsidRPr="009F5D6A" w:rsidRDefault="001F7671">
            <w:pPr>
              <w:rPr>
                <w:sz w:val="22"/>
                <w:szCs w:val="22"/>
              </w:rPr>
            </w:pPr>
          </w:p>
        </w:tc>
        <w:tc>
          <w:tcPr>
            <w:tcW w:w="1012" w:type="dxa"/>
            <w:vMerge/>
          </w:tcPr>
          <w:p w14:paraId="03A99D43" w14:textId="77777777" w:rsidR="001F7671" w:rsidRPr="009F5D6A" w:rsidRDefault="001F7671">
            <w:pPr>
              <w:rPr>
                <w:sz w:val="22"/>
                <w:szCs w:val="22"/>
              </w:rPr>
            </w:pPr>
          </w:p>
        </w:tc>
        <w:tc>
          <w:tcPr>
            <w:tcW w:w="2406" w:type="dxa"/>
          </w:tcPr>
          <w:p w14:paraId="1D02C8EB" w14:textId="77777777" w:rsidR="001F7671" w:rsidRPr="009F5D6A" w:rsidRDefault="001F7671">
            <w:pPr>
              <w:rPr>
                <w:sz w:val="22"/>
                <w:szCs w:val="22"/>
              </w:rPr>
            </w:pPr>
            <w:r w:rsidRPr="009F5D6A">
              <w:rPr>
                <w:sz w:val="22"/>
                <w:szCs w:val="22"/>
              </w:rPr>
              <w:t>10-18 ml</w:t>
            </w:r>
          </w:p>
        </w:tc>
      </w:tr>
      <w:tr w:rsidR="001F7671" w:rsidRPr="009F5D6A" w14:paraId="0F7C46FC" w14:textId="77777777">
        <w:trPr>
          <w:cantSplit/>
          <w:trHeight w:val="245"/>
          <w:jc w:val="center"/>
        </w:trPr>
        <w:tc>
          <w:tcPr>
            <w:tcW w:w="3140" w:type="dxa"/>
            <w:vMerge/>
          </w:tcPr>
          <w:p w14:paraId="246D88E9" w14:textId="77777777" w:rsidR="001F7671" w:rsidRPr="009F5D6A" w:rsidRDefault="001F7671">
            <w:pPr>
              <w:rPr>
                <w:b/>
                <w:sz w:val="22"/>
                <w:szCs w:val="22"/>
              </w:rPr>
            </w:pPr>
          </w:p>
        </w:tc>
        <w:tc>
          <w:tcPr>
            <w:tcW w:w="2512" w:type="dxa"/>
            <w:vMerge/>
          </w:tcPr>
          <w:p w14:paraId="192A2B5D" w14:textId="77777777" w:rsidR="001F7671" w:rsidRPr="009F5D6A" w:rsidRDefault="001F7671">
            <w:pPr>
              <w:rPr>
                <w:sz w:val="22"/>
                <w:szCs w:val="22"/>
              </w:rPr>
            </w:pPr>
          </w:p>
        </w:tc>
        <w:tc>
          <w:tcPr>
            <w:tcW w:w="1012" w:type="dxa"/>
            <w:vMerge/>
          </w:tcPr>
          <w:p w14:paraId="01CE44AA" w14:textId="77777777" w:rsidR="001F7671" w:rsidRPr="009F5D6A" w:rsidRDefault="001F7671">
            <w:pPr>
              <w:rPr>
                <w:sz w:val="22"/>
                <w:szCs w:val="22"/>
              </w:rPr>
            </w:pPr>
          </w:p>
        </w:tc>
        <w:tc>
          <w:tcPr>
            <w:tcW w:w="2406" w:type="dxa"/>
          </w:tcPr>
          <w:p w14:paraId="612CD1DF" w14:textId="77777777" w:rsidR="001F7671" w:rsidRPr="009F5D6A" w:rsidRDefault="001F7671">
            <w:pPr>
              <w:rPr>
                <w:sz w:val="22"/>
                <w:szCs w:val="22"/>
              </w:rPr>
            </w:pPr>
            <w:r w:rsidRPr="009F5D6A">
              <w:rPr>
                <w:sz w:val="22"/>
                <w:szCs w:val="22"/>
              </w:rPr>
              <w:t>8-15 ml</w:t>
            </w:r>
          </w:p>
        </w:tc>
      </w:tr>
    </w:tbl>
    <w:p w14:paraId="1FCEC081" w14:textId="0688E38E" w:rsidR="001F7671" w:rsidRPr="009F5D6A" w:rsidRDefault="001F7671" w:rsidP="00480C77">
      <w:pPr>
        <w:rPr>
          <w:sz w:val="22"/>
          <w:szCs w:val="22"/>
        </w:rPr>
      </w:pPr>
      <w:r w:rsidRPr="009F5D6A">
        <w:rPr>
          <w:sz w:val="22"/>
          <w:szCs w:val="22"/>
          <w:vertAlign w:val="superscript"/>
        </w:rPr>
        <w:t>a</w:t>
      </w:r>
      <w:r w:rsidRPr="009F5D6A">
        <w:rPr>
          <w:sz w:val="22"/>
          <w:szCs w:val="22"/>
        </w:rPr>
        <w:t xml:space="preserve">= testsúly és kor szerint </w:t>
      </w:r>
    </w:p>
    <w:p w14:paraId="59BBDA78" w14:textId="4C8E7702" w:rsidR="001F7671" w:rsidRPr="009F5D6A" w:rsidRDefault="001F7671" w:rsidP="00CB245F">
      <w:pPr>
        <w:rPr>
          <w:sz w:val="22"/>
          <w:szCs w:val="22"/>
        </w:rPr>
      </w:pPr>
      <w:r w:rsidRPr="009F5D6A">
        <w:rPr>
          <w:sz w:val="22"/>
          <w:szCs w:val="22"/>
          <w:vertAlign w:val="superscript"/>
        </w:rPr>
        <w:t>b</w:t>
      </w:r>
      <w:r w:rsidRPr="009F5D6A">
        <w:rPr>
          <w:sz w:val="22"/>
          <w:szCs w:val="22"/>
        </w:rPr>
        <w:t xml:space="preserve">= ne haladja meg a 250 ml-t. Az egyszeri injekció mennyisége a vizsgálandó terület vérellátásától függ. </w:t>
      </w:r>
    </w:p>
    <w:p w14:paraId="16B923FC" w14:textId="107858F4" w:rsidR="001F7671" w:rsidRPr="009F5D6A" w:rsidRDefault="001F7671" w:rsidP="00BA6AE5">
      <w:pPr>
        <w:rPr>
          <w:sz w:val="22"/>
          <w:szCs w:val="22"/>
        </w:rPr>
      </w:pPr>
      <w:r w:rsidRPr="009F5D6A">
        <w:rPr>
          <w:sz w:val="22"/>
          <w:szCs w:val="22"/>
          <w:vertAlign w:val="superscript"/>
        </w:rPr>
        <w:t>c</w:t>
      </w:r>
      <w:r w:rsidRPr="009F5D6A">
        <w:rPr>
          <w:sz w:val="22"/>
          <w:szCs w:val="22"/>
        </w:rPr>
        <w:t xml:space="preserve">= ne haladja meg a 350 ml-t. </w:t>
      </w:r>
    </w:p>
    <w:p w14:paraId="57A62DB9" w14:textId="77777777" w:rsidR="001F7671" w:rsidRPr="009F5D6A" w:rsidRDefault="001F7671">
      <w:pPr>
        <w:rPr>
          <w:sz w:val="22"/>
          <w:szCs w:val="22"/>
        </w:rPr>
      </w:pPr>
    </w:p>
    <w:p w14:paraId="1D34EE5F" w14:textId="77777777" w:rsidR="001F7671" w:rsidRPr="009F5D6A" w:rsidRDefault="001F7671">
      <w:pPr>
        <w:tabs>
          <w:tab w:val="left" w:pos="567"/>
        </w:tabs>
        <w:ind w:left="567" w:hanging="567"/>
        <w:rPr>
          <w:b/>
          <w:sz w:val="22"/>
          <w:szCs w:val="22"/>
        </w:rPr>
      </w:pPr>
      <w:r w:rsidRPr="009F5D6A">
        <w:rPr>
          <w:b/>
          <w:sz w:val="22"/>
          <w:szCs w:val="22"/>
        </w:rPr>
        <w:t>4.3</w:t>
      </w:r>
      <w:r w:rsidRPr="009F5D6A">
        <w:rPr>
          <w:b/>
          <w:sz w:val="22"/>
          <w:szCs w:val="22"/>
        </w:rPr>
        <w:tab/>
        <w:t>Ellenjavallatok</w:t>
      </w:r>
    </w:p>
    <w:p w14:paraId="12A97606" w14:textId="77777777" w:rsidR="001F7671" w:rsidRPr="009F5D6A" w:rsidRDefault="001F7671">
      <w:pPr>
        <w:rPr>
          <w:b/>
          <w:sz w:val="22"/>
          <w:szCs w:val="22"/>
        </w:rPr>
      </w:pPr>
    </w:p>
    <w:p w14:paraId="0A2190E9" w14:textId="77777777" w:rsidR="001F7671" w:rsidRPr="009F5D6A" w:rsidRDefault="001F7671">
      <w:pPr>
        <w:numPr>
          <w:ilvl w:val="0"/>
          <w:numId w:val="8"/>
        </w:numPr>
        <w:ind w:left="567" w:hanging="567"/>
        <w:rPr>
          <w:sz w:val="22"/>
          <w:szCs w:val="22"/>
        </w:rPr>
      </w:pPr>
      <w:r w:rsidRPr="009F5D6A">
        <w:rPr>
          <w:sz w:val="22"/>
          <w:szCs w:val="22"/>
        </w:rPr>
        <w:t>A készítmény hatóanyagával vagy</w:t>
      </w:r>
      <w:r w:rsidRPr="009F5D6A">
        <w:rPr>
          <w:sz w:val="22"/>
          <w:szCs w:val="22"/>
          <w:lang w:eastAsia="en-US"/>
        </w:rPr>
        <w:t xml:space="preserve"> a 6.1 pontban felsorolt</w:t>
      </w:r>
      <w:r w:rsidRPr="009F5D6A">
        <w:rPr>
          <w:sz w:val="22"/>
          <w:szCs w:val="22"/>
        </w:rPr>
        <w:t xml:space="preserve"> bármely segédanyagával szembeni túlérzékenység.</w:t>
      </w:r>
    </w:p>
    <w:p w14:paraId="44C0EE1F" w14:textId="77777777" w:rsidR="001F7671" w:rsidRPr="009F5D6A" w:rsidRDefault="001F7671">
      <w:pPr>
        <w:numPr>
          <w:ilvl w:val="0"/>
          <w:numId w:val="8"/>
        </w:numPr>
        <w:ind w:left="567" w:hanging="567"/>
        <w:rPr>
          <w:sz w:val="22"/>
          <w:szCs w:val="22"/>
        </w:rPr>
      </w:pPr>
      <w:r w:rsidRPr="009F5D6A">
        <w:rPr>
          <w:sz w:val="22"/>
          <w:szCs w:val="22"/>
        </w:rPr>
        <w:t>A női nemi szervek vizsgálata ellenjavallt terhesség gyanúja és terhesség esetén, valamint akut gyulladásokban.</w:t>
      </w:r>
    </w:p>
    <w:p w14:paraId="387BECEF" w14:textId="77777777" w:rsidR="001F7671" w:rsidRPr="009F5D6A" w:rsidRDefault="001F7671">
      <w:pPr>
        <w:numPr>
          <w:ilvl w:val="0"/>
          <w:numId w:val="8"/>
        </w:numPr>
        <w:ind w:left="567" w:hanging="567"/>
        <w:rPr>
          <w:sz w:val="22"/>
          <w:szCs w:val="22"/>
        </w:rPr>
      </w:pPr>
      <w:r w:rsidRPr="009F5D6A">
        <w:rPr>
          <w:sz w:val="22"/>
          <w:szCs w:val="22"/>
        </w:rPr>
        <w:t>Manifest hyperthyreosis.</w:t>
      </w:r>
    </w:p>
    <w:p w14:paraId="1F871A35" w14:textId="77777777" w:rsidR="001F7671" w:rsidRPr="009F5D6A" w:rsidRDefault="001F7671">
      <w:pPr>
        <w:numPr>
          <w:ilvl w:val="0"/>
          <w:numId w:val="8"/>
        </w:numPr>
        <w:ind w:left="567" w:hanging="567"/>
        <w:rPr>
          <w:sz w:val="22"/>
          <w:szCs w:val="22"/>
        </w:rPr>
      </w:pPr>
      <w:r w:rsidRPr="009F5D6A">
        <w:rPr>
          <w:sz w:val="22"/>
          <w:szCs w:val="22"/>
        </w:rPr>
        <w:t>Ha technikai okokból először nem lehetett kivitelezni, a túladagolás lehetősége miatt ellenjavallt a mielográfia azonnali ismétlése.</w:t>
      </w:r>
    </w:p>
    <w:p w14:paraId="1D052F02" w14:textId="77777777" w:rsidR="001F7671" w:rsidRPr="009F5D6A" w:rsidRDefault="001F7671">
      <w:pPr>
        <w:rPr>
          <w:sz w:val="22"/>
          <w:szCs w:val="22"/>
        </w:rPr>
      </w:pPr>
    </w:p>
    <w:p w14:paraId="6AE92BB4" w14:textId="77777777" w:rsidR="001F7671" w:rsidRPr="009F5D6A" w:rsidRDefault="001F7671">
      <w:pPr>
        <w:tabs>
          <w:tab w:val="left" w:pos="708"/>
        </w:tabs>
        <w:ind w:left="567" w:hanging="567"/>
        <w:rPr>
          <w:b/>
          <w:sz w:val="22"/>
          <w:szCs w:val="22"/>
        </w:rPr>
      </w:pPr>
      <w:r w:rsidRPr="009F5D6A">
        <w:rPr>
          <w:b/>
          <w:sz w:val="22"/>
          <w:szCs w:val="22"/>
        </w:rPr>
        <w:t>4.4</w:t>
      </w:r>
      <w:r w:rsidRPr="009F5D6A">
        <w:rPr>
          <w:b/>
          <w:sz w:val="22"/>
          <w:szCs w:val="22"/>
        </w:rPr>
        <w:tab/>
        <w:t>Különleges figyelmeztetések és az alkalmazással kapcsolatos óvintézkedések</w:t>
      </w:r>
    </w:p>
    <w:p w14:paraId="0E3E7947" w14:textId="77777777" w:rsidR="001F7671" w:rsidRPr="009F5D6A" w:rsidRDefault="001F7671">
      <w:pPr>
        <w:ind w:right="-142"/>
        <w:rPr>
          <w:b/>
          <w:sz w:val="22"/>
          <w:szCs w:val="22"/>
        </w:rPr>
      </w:pPr>
    </w:p>
    <w:p w14:paraId="0DBF4707" w14:textId="7B65587B" w:rsidR="001F7671" w:rsidRPr="009F5D6A" w:rsidRDefault="001F7671">
      <w:pPr>
        <w:ind w:right="-142"/>
        <w:rPr>
          <w:sz w:val="22"/>
          <w:szCs w:val="22"/>
        </w:rPr>
      </w:pPr>
      <w:r w:rsidRPr="009F5D6A">
        <w:rPr>
          <w:sz w:val="22"/>
          <w:szCs w:val="22"/>
        </w:rPr>
        <w:t>A radiológiai kontrasztanyag beadásával járó diagnosztikus eljárásokat olyan szakemberek irányítása mellett kell végezni, akik részesültek az ennek feltételét jelentő képzésben</w:t>
      </w:r>
      <w:r w:rsidR="006A5C2A" w:rsidRPr="009F5D6A">
        <w:rPr>
          <w:sz w:val="22"/>
          <w:szCs w:val="22"/>
        </w:rPr>
        <w:t>,</w:t>
      </w:r>
      <w:r w:rsidRPr="009F5D6A">
        <w:rPr>
          <w:sz w:val="22"/>
          <w:szCs w:val="22"/>
        </w:rPr>
        <w:t xml:space="preserve"> és akik az adott elvégzendő eljárást alaposan ismerik.</w:t>
      </w:r>
    </w:p>
    <w:p w14:paraId="7E148DCA" w14:textId="73F93838" w:rsidR="001F7671" w:rsidRPr="009F5D6A" w:rsidRDefault="001F7671">
      <w:pPr>
        <w:rPr>
          <w:sz w:val="22"/>
          <w:szCs w:val="22"/>
        </w:rPr>
      </w:pPr>
      <w:r w:rsidRPr="009F5D6A">
        <w:rPr>
          <w:sz w:val="22"/>
          <w:szCs w:val="22"/>
        </w:rPr>
        <w:t>A lehetséges súlyos mellékhatásokra való tekintettel a jódtartalmú kontrasztanyagok alkalmazását azokra az esetekre kell korlátozni, amelyeknél a kontrasztanyagos vizsgálatra feltétlenül szükség van. A vizsgálat szükségességét a beteg klinikai állapota alapján kell meghatározni, különösen a cardiovascularis, a húgyúti vagy a hepatobili</w:t>
      </w:r>
      <w:r w:rsidR="00DC0D3B" w:rsidRPr="009F5D6A">
        <w:rPr>
          <w:sz w:val="22"/>
          <w:szCs w:val="22"/>
        </w:rPr>
        <w:t>a</w:t>
      </w:r>
      <w:r w:rsidRPr="009F5D6A">
        <w:rPr>
          <w:sz w:val="22"/>
          <w:szCs w:val="22"/>
        </w:rPr>
        <w:t>ris rendszer rendellenességeivel kapcsolatban.</w:t>
      </w:r>
    </w:p>
    <w:p w14:paraId="75906BB3" w14:textId="3AEEA34C" w:rsidR="001F7671" w:rsidRPr="009F5D6A" w:rsidRDefault="001F7671">
      <w:pPr>
        <w:rPr>
          <w:sz w:val="22"/>
          <w:szCs w:val="22"/>
        </w:rPr>
      </w:pPr>
      <w:r w:rsidRPr="009F5D6A">
        <w:rPr>
          <w:sz w:val="22"/>
          <w:szCs w:val="22"/>
        </w:rPr>
        <w:t>Alkalmazását kerülni kell Waldenström</w:t>
      </w:r>
      <w:r w:rsidR="00DC0D3B" w:rsidRPr="009F5D6A">
        <w:rPr>
          <w:sz w:val="22"/>
          <w:szCs w:val="22"/>
        </w:rPr>
        <w:t>-</w:t>
      </w:r>
      <w:r w:rsidRPr="009F5D6A">
        <w:rPr>
          <w:sz w:val="22"/>
          <w:szCs w:val="22"/>
        </w:rPr>
        <w:t>paraproteinaemiában, myeloma multiplexben, súlyos máj- és vesekárosodásban.</w:t>
      </w:r>
    </w:p>
    <w:p w14:paraId="4080B2D4" w14:textId="6FFB6443" w:rsidR="001F7671" w:rsidRPr="009F5D6A" w:rsidRDefault="001F7671">
      <w:pPr>
        <w:rPr>
          <w:sz w:val="22"/>
          <w:szCs w:val="22"/>
        </w:rPr>
      </w:pPr>
    </w:p>
    <w:p w14:paraId="24595226" w14:textId="7C9F89EE" w:rsidR="001F7671" w:rsidRPr="009F5D6A" w:rsidRDefault="001F7671">
      <w:pPr>
        <w:rPr>
          <w:sz w:val="22"/>
          <w:szCs w:val="22"/>
        </w:rPr>
      </w:pPr>
      <w:r w:rsidRPr="009F5D6A">
        <w:rPr>
          <w:sz w:val="22"/>
          <w:szCs w:val="22"/>
        </w:rPr>
        <w:t>A kontrasztanyagot angiocardiographiás vizsgálatra olyan kórházban vagy klinikán lehet alkalmazni, ahol vészhelyzet esetére az intenzív ellátáshoz szükséges eszközök és személyzet rendelkezésre áll. Az újraélesztéshez szükséges felszerelésnek és terápiás lehetőségeknek azokban az intézetekben is azonnal rendelkezésre kell állniuk, ahol egyszerűbb, jódos kontrasztanyagot igénylő diagnosztikai eljárásokat végeznek.</w:t>
      </w:r>
    </w:p>
    <w:p w14:paraId="11B13B32" w14:textId="77777777" w:rsidR="001F7671" w:rsidRPr="009F5D6A" w:rsidRDefault="001F7671">
      <w:pPr>
        <w:rPr>
          <w:i/>
          <w:sz w:val="22"/>
          <w:szCs w:val="22"/>
        </w:rPr>
      </w:pPr>
    </w:p>
    <w:p w14:paraId="5738BA44" w14:textId="77777777" w:rsidR="001F7671" w:rsidRPr="009F5D6A" w:rsidRDefault="001F7671">
      <w:pPr>
        <w:rPr>
          <w:i/>
          <w:sz w:val="22"/>
          <w:szCs w:val="22"/>
        </w:rPr>
      </w:pPr>
      <w:r w:rsidRPr="009F5D6A">
        <w:rPr>
          <w:i/>
          <w:sz w:val="22"/>
          <w:szCs w:val="22"/>
        </w:rPr>
        <w:t>Különleges figyelmet igényel a kontrasztanyag alkalmazása:</w:t>
      </w:r>
    </w:p>
    <w:p w14:paraId="364E9905" w14:textId="77777777" w:rsidR="001F7671" w:rsidRPr="009F5D6A" w:rsidRDefault="001F7671">
      <w:pPr>
        <w:rPr>
          <w:sz w:val="22"/>
          <w:szCs w:val="22"/>
        </w:rPr>
      </w:pPr>
    </w:p>
    <w:p w14:paraId="3F9128C9" w14:textId="322AFEDE" w:rsidR="001F7671" w:rsidRPr="009F5D6A" w:rsidRDefault="00691A12">
      <w:pPr>
        <w:rPr>
          <w:sz w:val="22"/>
          <w:szCs w:val="22"/>
        </w:rPr>
      </w:pPr>
      <w:r w:rsidRPr="009F5D6A">
        <w:rPr>
          <w:sz w:val="22"/>
          <w:szCs w:val="22"/>
          <w:u w:val="single"/>
        </w:rPr>
        <w:t>Gyermekek</w:t>
      </w:r>
      <w:r w:rsidR="001F7671" w:rsidRPr="009F5D6A">
        <w:rPr>
          <w:sz w:val="22"/>
          <w:szCs w:val="22"/>
          <w:u w:val="single"/>
        </w:rPr>
        <w:t>:</w:t>
      </w:r>
      <w:r w:rsidR="001F7671" w:rsidRPr="007F7664">
        <w:rPr>
          <w:sz w:val="22"/>
          <w:szCs w:val="22"/>
        </w:rPr>
        <w:t xml:space="preserve"> </w:t>
      </w:r>
      <w:r w:rsidR="001F7671" w:rsidRPr="009F5D6A">
        <w:rPr>
          <w:sz w:val="22"/>
          <w:szCs w:val="22"/>
        </w:rPr>
        <w:t>csecsemők, főleg az újszülöttek különösen érzékenyek az elektrolit</w:t>
      </w:r>
      <w:r w:rsidR="00F91BC9" w:rsidRPr="009F5D6A">
        <w:rPr>
          <w:sz w:val="22"/>
          <w:szCs w:val="22"/>
        </w:rPr>
        <w:t>-</w:t>
      </w:r>
      <w:r w:rsidR="001F7671" w:rsidRPr="009F5D6A">
        <w:rPr>
          <w:sz w:val="22"/>
          <w:szCs w:val="22"/>
        </w:rPr>
        <w:t>egyensúly felborulására és a haemodinamikai változásokra. Gondot kell fordítani az alkalmazott adagokra, az eljárás részleteire és a beteg statusára.</w:t>
      </w:r>
    </w:p>
    <w:p w14:paraId="3ED68D39" w14:textId="3422980F" w:rsidR="001F7671" w:rsidRDefault="001F7671">
      <w:pPr>
        <w:rPr>
          <w:sz w:val="22"/>
          <w:szCs w:val="22"/>
        </w:rPr>
      </w:pPr>
    </w:p>
    <w:p w14:paraId="66B51467" w14:textId="3CCDCFDC" w:rsidR="0083757A" w:rsidRPr="0083757A" w:rsidRDefault="0083757A" w:rsidP="0083757A">
      <w:pPr>
        <w:suppressAutoHyphens w:val="0"/>
        <w:rPr>
          <w:sz w:val="22"/>
          <w:szCs w:val="22"/>
          <w:lang w:val="sv-SE" w:eastAsia="nb-NO"/>
        </w:rPr>
      </w:pPr>
      <w:r w:rsidRPr="0083757A">
        <w:rPr>
          <w:sz w:val="22"/>
          <w:szCs w:val="22"/>
          <w:lang w:val="hu" w:eastAsia="nb-NO"/>
        </w:rPr>
        <w:t>Előfordulhat, hogy hypothyreosist vagy átmeneti pajzsmirigy</w:t>
      </w:r>
      <w:r w:rsidR="008718AA">
        <w:rPr>
          <w:sz w:val="22"/>
          <w:szCs w:val="22"/>
          <w:lang w:val="hu" w:eastAsia="nb-NO"/>
        </w:rPr>
        <w:t>-</w:t>
      </w:r>
      <w:r w:rsidRPr="0083757A">
        <w:rPr>
          <w:sz w:val="22"/>
          <w:szCs w:val="22"/>
          <w:lang w:val="hu" w:eastAsia="nb-NO"/>
        </w:rPr>
        <w:t>szuppressziót lehet megfigyelni jódozott kontrasztanyagok alkalmazása után.</w:t>
      </w:r>
    </w:p>
    <w:p w14:paraId="4BDC9893" w14:textId="77777777" w:rsidR="0083757A" w:rsidRPr="0083757A" w:rsidRDefault="0083757A" w:rsidP="0083757A">
      <w:pPr>
        <w:suppressAutoHyphens w:val="0"/>
        <w:rPr>
          <w:sz w:val="22"/>
          <w:szCs w:val="22"/>
          <w:lang w:val="sv-SE" w:eastAsia="nb-NO"/>
        </w:rPr>
      </w:pPr>
      <w:r w:rsidRPr="0083757A">
        <w:rPr>
          <w:sz w:val="22"/>
          <w:szCs w:val="22"/>
          <w:lang w:val="hu" w:eastAsia="nb-NO"/>
        </w:rPr>
        <w:t>Különleges figyelmet kell fordítani a 3 évesnél fiatalabb gyermekekre, ugyanis az élet korai szakaszában fennálló esetleges pajzsmirigy-alulműködés ártalmas lehet a mozgás fejlődésére, a hallás fejlődésére és a kognitív fejlődésre, valamint átmeneti T4-pótló terápiát igényelhet. Beszámolók szerint a hypothyreosis incidenciája jódozott kontrasztanyaggal érintkező, 3 évesnél fiatalabb betegeknél 1,3% és 15% között alakul az alany életkorától és a jódozott kontrasztanyag dózisától függően, továbbá gyakrabban észlelhető újszülötteknél és koraszülött csecsemőknél. Jódozott kontrasztanyaggal való érintkezés után minden 3 évesnél fiatalabb betegnél el kell végezni a pajzsmirigyfunkció értékelését. Hypothyreosis észlelése esetén mérlegelni kell, szükség van-e kezelésre, a pajzsmirigyfunkciót pedig annak normalizálódásáig monitorozni kell.</w:t>
      </w:r>
    </w:p>
    <w:p w14:paraId="2E30563C" w14:textId="77777777" w:rsidR="0083757A" w:rsidRPr="0083757A" w:rsidRDefault="0083757A">
      <w:pPr>
        <w:rPr>
          <w:sz w:val="22"/>
          <w:szCs w:val="22"/>
        </w:rPr>
      </w:pPr>
    </w:p>
    <w:p w14:paraId="47F49441" w14:textId="3012D7DC" w:rsidR="001F7671" w:rsidRPr="009F5D6A" w:rsidRDefault="001F7671">
      <w:pPr>
        <w:rPr>
          <w:sz w:val="22"/>
          <w:szCs w:val="22"/>
        </w:rPr>
      </w:pPr>
      <w:r w:rsidRPr="009F5D6A">
        <w:rPr>
          <w:sz w:val="22"/>
          <w:szCs w:val="22"/>
          <w:u w:val="single"/>
        </w:rPr>
        <w:lastRenderedPageBreak/>
        <w:t>Idős</w:t>
      </w:r>
      <w:r w:rsidR="00BC1E3F" w:rsidRPr="009F5D6A">
        <w:rPr>
          <w:sz w:val="22"/>
          <w:szCs w:val="22"/>
          <w:u w:val="single"/>
        </w:rPr>
        <w:t>ek</w:t>
      </w:r>
      <w:r w:rsidRPr="009F5D6A">
        <w:rPr>
          <w:sz w:val="22"/>
          <w:szCs w:val="22"/>
          <w:u w:val="single"/>
        </w:rPr>
        <w:t>:</w:t>
      </w:r>
      <w:r w:rsidRPr="007F7664">
        <w:rPr>
          <w:sz w:val="22"/>
          <w:szCs w:val="22"/>
        </w:rPr>
        <w:t xml:space="preserve"> </w:t>
      </w:r>
      <w:r w:rsidRPr="009F5D6A">
        <w:rPr>
          <w:sz w:val="22"/>
          <w:szCs w:val="22"/>
        </w:rPr>
        <w:t>idős</w:t>
      </w:r>
      <w:r w:rsidR="00BC1E3F" w:rsidRPr="009F5D6A">
        <w:rPr>
          <w:sz w:val="22"/>
          <w:szCs w:val="22"/>
        </w:rPr>
        <w:t>ek</w:t>
      </w:r>
      <w:r w:rsidRPr="009F5D6A">
        <w:rPr>
          <w:sz w:val="22"/>
          <w:szCs w:val="22"/>
        </w:rPr>
        <w:t xml:space="preserve"> számára a kontrasztanyag nagy adagja speciális kockázatot jelent. A neurológiai zavarok és a súlyos vascularis állapotok gyakori kombinációja igen súlyos komplikációt jelent. </w:t>
      </w:r>
    </w:p>
    <w:p w14:paraId="0CE86592" w14:textId="77777777" w:rsidR="001F7671" w:rsidRPr="009F5D6A" w:rsidRDefault="001F7671">
      <w:pPr>
        <w:rPr>
          <w:sz w:val="22"/>
          <w:szCs w:val="22"/>
        </w:rPr>
      </w:pPr>
    </w:p>
    <w:p w14:paraId="4A8D515A" w14:textId="77777777" w:rsidR="001F7671" w:rsidRPr="009F5D6A" w:rsidRDefault="001F7671" w:rsidP="0060754E">
      <w:pPr>
        <w:keepNext/>
        <w:rPr>
          <w:i/>
          <w:sz w:val="22"/>
          <w:szCs w:val="22"/>
        </w:rPr>
      </w:pPr>
      <w:r w:rsidRPr="009F5D6A">
        <w:rPr>
          <w:i/>
          <w:sz w:val="22"/>
          <w:szCs w:val="22"/>
        </w:rPr>
        <w:t>Különleges figyelmet igényel a kontrasztanyag alkalmazása bizonyos kórállapotokban:</w:t>
      </w:r>
    </w:p>
    <w:p w14:paraId="2A76D631" w14:textId="77777777" w:rsidR="001F7671" w:rsidRPr="009F5D6A" w:rsidRDefault="001F7671" w:rsidP="0060754E">
      <w:pPr>
        <w:keepNext/>
        <w:rPr>
          <w:i/>
          <w:sz w:val="22"/>
          <w:szCs w:val="22"/>
          <w:u w:val="single"/>
        </w:rPr>
      </w:pPr>
    </w:p>
    <w:p w14:paraId="2C03F03E" w14:textId="5DEFE6B1" w:rsidR="001F7671" w:rsidRPr="009F5D6A" w:rsidRDefault="001F7671" w:rsidP="0060754E">
      <w:pPr>
        <w:keepNext/>
        <w:rPr>
          <w:sz w:val="22"/>
          <w:szCs w:val="22"/>
          <w:u w:val="single"/>
        </w:rPr>
      </w:pPr>
      <w:r w:rsidRPr="009F5D6A">
        <w:rPr>
          <w:sz w:val="22"/>
          <w:szCs w:val="22"/>
          <w:u w:val="single"/>
        </w:rPr>
        <w:t>A jód</w:t>
      </w:r>
      <w:r w:rsidR="003E5A4E">
        <w:rPr>
          <w:sz w:val="22"/>
          <w:szCs w:val="22"/>
          <w:u w:val="single"/>
        </w:rPr>
        <w:t>tartalmú</w:t>
      </w:r>
      <w:r w:rsidRPr="009F5D6A">
        <w:rPr>
          <w:sz w:val="22"/>
          <w:szCs w:val="22"/>
          <w:u w:val="single"/>
        </w:rPr>
        <w:t xml:space="preserve"> kontrasztanyaggal szembeni túlérzékenység esetén. </w:t>
      </w:r>
    </w:p>
    <w:p w14:paraId="2E243737" w14:textId="5771F0FC" w:rsidR="001F7671" w:rsidRPr="009F5D6A" w:rsidRDefault="001F7671">
      <w:pPr>
        <w:rPr>
          <w:sz w:val="22"/>
          <w:szCs w:val="22"/>
        </w:rPr>
      </w:pPr>
      <w:r w:rsidRPr="009F5D6A">
        <w:rPr>
          <w:sz w:val="22"/>
          <w:szCs w:val="22"/>
        </w:rPr>
        <w:t>Ha a kórelőzményben jód</w:t>
      </w:r>
      <w:r w:rsidR="003E5A4E">
        <w:rPr>
          <w:sz w:val="22"/>
          <w:szCs w:val="22"/>
        </w:rPr>
        <w:t>tartalmú</w:t>
      </w:r>
      <w:r w:rsidRPr="009F5D6A">
        <w:rPr>
          <w:sz w:val="22"/>
          <w:szCs w:val="22"/>
        </w:rPr>
        <w:t xml:space="preserve"> kontrasztanyaggal szemben már előfordult túlérzékenységi reakció, akkor nagyobb a kockázat, hogy ismét fellép a súlyos reakció ezen nem</w:t>
      </w:r>
      <w:r w:rsidR="00F91BC9" w:rsidRPr="009F5D6A">
        <w:rPr>
          <w:sz w:val="22"/>
          <w:szCs w:val="22"/>
        </w:rPr>
        <w:t xml:space="preserve"> </w:t>
      </w:r>
      <w:r w:rsidRPr="009F5D6A">
        <w:rPr>
          <w:sz w:val="22"/>
          <w:szCs w:val="22"/>
        </w:rPr>
        <w:t>ionos kontrasztanyaggal szemben is.</w:t>
      </w:r>
    </w:p>
    <w:p w14:paraId="3E6717C4" w14:textId="77777777" w:rsidR="001F7671" w:rsidRPr="009F5D6A" w:rsidRDefault="001F7671">
      <w:pPr>
        <w:rPr>
          <w:sz w:val="22"/>
          <w:szCs w:val="22"/>
        </w:rPr>
      </w:pPr>
    </w:p>
    <w:p w14:paraId="14078B6E" w14:textId="5A68D2FC" w:rsidR="001F7671" w:rsidRPr="009F5D6A" w:rsidRDefault="001F7671">
      <w:pPr>
        <w:rPr>
          <w:sz w:val="22"/>
          <w:szCs w:val="22"/>
        </w:rPr>
      </w:pPr>
      <w:r w:rsidRPr="009F5D6A">
        <w:rPr>
          <w:sz w:val="22"/>
          <w:szCs w:val="22"/>
          <w:u w:val="single"/>
        </w:rPr>
        <w:t>Allergiás hajlam esetén.</w:t>
      </w:r>
      <w:r w:rsidRPr="009F5D6A">
        <w:rPr>
          <w:sz w:val="22"/>
          <w:szCs w:val="22"/>
        </w:rPr>
        <w:t xml:space="preserve"> Nem kívánt reakciók előfordulása jód</w:t>
      </w:r>
      <w:r w:rsidR="003E5A4E">
        <w:rPr>
          <w:sz w:val="22"/>
          <w:szCs w:val="22"/>
        </w:rPr>
        <w:t>tartalmú</w:t>
      </w:r>
      <w:r w:rsidRPr="009F5D6A">
        <w:rPr>
          <w:sz w:val="22"/>
          <w:szCs w:val="22"/>
        </w:rPr>
        <w:t xml:space="preserve"> kontrasztanyag alkalmazásakor gyakoribb olyan betegekben, akiknek kórtörténetében allergia, például szénaláz, csalánkiütés vagy ételallergia szerepel.</w:t>
      </w:r>
    </w:p>
    <w:p w14:paraId="007CAA8B" w14:textId="77777777" w:rsidR="001F7671" w:rsidRPr="009F5D6A" w:rsidRDefault="001F7671">
      <w:pPr>
        <w:rPr>
          <w:sz w:val="22"/>
          <w:szCs w:val="22"/>
          <w:u w:val="single"/>
        </w:rPr>
      </w:pPr>
    </w:p>
    <w:p w14:paraId="65406FDA" w14:textId="77777777" w:rsidR="001D3A36" w:rsidRPr="009F5D6A" w:rsidRDefault="001F7671">
      <w:pPr>
        <w:pStyle w:val="NormlWeb"/>
        <w:spacing w:before="0" w:beforeAutospacing="0" w:after="0" w:afterAutospacing="0"/>
        <w:rPr>
          <w:sz w:val="22"/>
          <w:szCs w:val="22"/>
        </w:rPr>
      </w:pPr>
      <w:r w:rsidRPr="009F5D6A">
        <w:rPr>
          <w:sz w:val="22"/>
          <w:szCs w:val="22"/>
          <w:u w:val="single"/>
        </w:rPr>
        <w:t>Asztmás betegek esetén.</w:t>
      </w:r>
      <w:r w:rsidRPr="009F5D6A">
        <w:rPr>
          <w:sz w:val="22"/>
          <w:szCs w:val="22"/>
        </w:rPr>
        <w:t xml:space="preserve"> </w:t>
      </w:r>
    </w:p>
    <w:p w14:paraId="2D775EB3" w14:textId="0272EA03" w:rsidR="001D3A36" w:rsidRPr="009F5D6A" w:rsidRDefault="001D3A36" w:rsidP="001D3A36">
      <w:pPr>
        <w:tabs>
          <w:tab w:val="left" w:pos="36"/>
          <w:tab w:val="left" w:pos="2903"/>
          <w:tab w:val="left" w:pos="5040"/>
          <w:tab w:val="left" w:pos="5591"/>
          <w:tab w:val="left" w:pos="6570"/>
        </w:tabs>
        <w:suppressAutoHyphens w:val="0"/>
        <w:rPr>
          <w:rFonts w:cs="Arial"/>
          <w:spacing w:val="-3"/>
          <w:sz w:val="22"/>
        </w:rPr>
      </w:pPr>
      <w:r w:rsidRPr="009F5D6A">
        <w:rPr>
          <w:sz w:val="22"/>
          <w:szCs w:val="22"/>
          <w:lang w:val="hu"/>
        </w:rPr>
        <w:t>Béta-adrenerg blokkolószereket alkalmazó betegeknél – különösen az asztmás betegeknél – alacsonyabb lehet a bronchospasmus küszöbértéke, és lehetséges, hogy ezek a betegek kevésbé reagálnak a béta-agonistákkal és adrenalinnal végzett kezelésre, ami az adrenalin nagyobb dózisainak alkalmazását teheti szükségessé.</w:t>
      </w:r>
    </w:p>
    <w:p w14:paraId="33C4B080" w14:textId="77777777" w:rsidR="001F7671" w:rsidRPr="009F5D6A" w:rsidRDefault="001F7671">
      <w:pPr>
        <w:rPr>
          <w:sz w:val="22"/>
          <w:szCs w:val="22"/>
        </w:rPr>
      </w:pPr>
    </w:p>
    <w:p w14:paraId="4FBFD973" w14:textId="0496C918" w:rsidR="001D3A36" w:rsidRPr="009F5D6A" w:rsidRDefault="001D3A36">
      <w:pPr>
        <w:rPr>
          <w:b/>
          <w:sz w:val="22"/>
          <w:szCs w:val="22"/>
        </w:rPr>
      </w:pPr>
      <w:r w:rsidRPr="009F5D6A">
        <w:rPr>
          <w:sz w:val="22"/>
          <w:szCs w:val="22"/>
          <w:u w:val="single"/>
          <w:lang w:val="hu"/>
        </w:rPr>
        <w:t>Pajzsmirigyfunkció és a pajzsmirigyfunkció vizsgálatai</w:t>
      </w:r>
      <w:r w:rsidR="001F7671" w:rsidRPr="009F5D6A">
        <w:rPr>
          <w:sz w:val="22"/>
          <w:szCs w:val="22"/>
          <w:u w:val="single"/>
        </w:rPr>
        <w:t>.</w:t>
      </w:r>
      <w:r w:rsidR="001F7671" w:rsidRPr="009F5D6A">
        <w:rPr>
          <w:b/>
          <w:sz w:val="22"/>
          <w:szCs w:val="22"/>
        </w:rPr>
        <w:t xml:space="preserve"> </w:t>
      </w:r>
    </w:p>
    <w:p w14:paraId="1BB3E4B6" w14:textId="4E0A49B3" w:rsidR="001F7671" w:rsidRPr="009F5D6A" w:rsidRDefault="001F7671">
      <w:pPr>
        <w:rPr>
          <w:sz w:val="22"/>
          <w:szCs w:val="22"/>
        </w:rPr>
      </w:pPr>
      <w:r w:rsidRPr="009F5D6A">
        <w:rPr>
          <w:sz w:val="22"/>
          <w:szCs w:val="22"/>
        </w:rPr>
        <w:t xml:space="preserve">A kontrasztanyagban jelen lehet kis mennyiségű szervetlen jód, ami hatással lehet a pajzsmirigyműködésre. Ez inkább előfordulhat </w:t>
      </w:r>
      <w:r w:rsidR="001D3A36" w:rsidRPr="009F5D6A">
        <w:rPr>
          <w:sz w:val="22"/>
          <w:szCs w:val="22"/>
        </w:rPr>
        <w:t xml:space="preserve">látens vagy manifeszt </w:t>
      </w:r>
      <w:r w:rsidRPr="009F5D6A">
        <w:rPr>
          <w:sz w:val="22"/>
          <w:szCs w:val="22"/>
        </w:rPr>
        <w:t>hyperthyreo</w:t>
      </w:r>
      <w:r w:rsidR="00F22B7F">
        <w:rPr>
          <w:sz w:val="22"/>
          <w:szCs w:val="22"/>
        </w:rPr>
        <w:t>sis</w:t>
      </w:r>
      <w:r w:rsidRPr="009F5D6A">
        <w:rPr>
          <w:sz w:val="22"/>
          <w:szCs w:val="22"/>
        </w:rPr>
        <w:t xml:space="preserve"> vagy golyva esetén. </w:t>
      </w:r>
      <w:r w:rsidR="002B5C13" w:rsidRPr="009F5D6A">
        <w:rPr>
          <w:sz w:val="22"/>
          <w:szCs w:val="22"/>
        </w:rPr>
        <w:t>Jód</w:t>
      </w:r>
      <w:r w:rsidR="00CB1A64">
        <w:rPr>
          <w:sz w:val="22"/>
          <w:szCs w:val="22"/>
        </w:rPr>
        <w:t>tartalmú</w:t>
      </w:r>
      <w:r w:rsidR="002B5C13" w:rsidRPr="009F5D6A">
        <w:rPr>
          <w:sz w:val="22"/>
          <w:szCs w:val="22"/>
        </w:rPr>
        <w:t xml:space="preserve"> </w:t>
      </w:r>
      <w:r w:rsidRPr="009F5D6A">
        <w:rPr>
          <w:sz w:val="22"/>
          <w:szCs w:val="22"/>
        </w:rPr>
        <w:t xml:space="preserve">kontrasztanyag alkalmazása után már leírtak </w:t>
      </w:r>
      <w:r w:rsidR="0082426F">
        <w:rPr>
          <w:sz w:val="22"/>
          <w:szCs w:val="22"/>
        </w:rPr>
        <w:t>hyp</w:t>
      </w:r>
      <w:r w:rsidR="00BB27EB">
        <w:rPr>
          <w:sz w:val="22"/>
          <w:szCs w:val="22"/>
        </w:rPr>
        <w:t>er</w:t>
      </w:r>
      <w:r w:rsidR="00F22B7F">
        <w:rPr>
          <w:sz w:val="22"/>
          <w:szCs w:val="22"/>
        </w:rPr>
        <w:t>t</w:t>
      </w:r>
      <w:r w:rsidR="0082426F">
        <w:rPr>
          <w:sz w:val="22"/>
          <w:szCs w:val="22"/>
        </w:rPr>
        <w:t xml:space="preserve">hyreosist, sőt, </w:t>
      </w:r>
      <w:r w:rsidRPr="009F5D6A">
        <w:rPr>
          <w:sz w:val="22"/>
          <w:szCs w:val="22"/>
        </w:rPr>
        <w:t>thyreoid rohamot</w:t>
      </w:r>
      <w:r w:rsidR="00F22B7F">
        <w:rPr>
          <w:sz w:val="22"/>
          <w:szCs w:val="22"/>
        </w:rPr>
        <w:t xml:space="preserve"> is</w:t>
      </w:r>
      <w:r w:rsidRPr="009F5D6A">
        <w:rPr>
          <w:sz w:val="22"/>
          <w:szCs w:val="22"/>
        </w:rPr>
        <w:t>.</w:t>
      </w:r>
    </w:p>
    <w:p w14:paraId="5F59D529" w14:textId="77777777" w:rsidR="001F7671" w:rsidRPr="009F5D6A" w:rsidRDefault="001F7671">
      <w:pPr>
        <w:rPr>
          <w:sz w:val="22"/>
          <w:szCs w:val="22"/>
        </w:rPr>
      </w:pPr>
    </w:p>
    <w:p w14:paraId="145364D5" w14:textId="77777777" w:rsidR="001F7671" w:rsidRPr="009F5D6A" w:rsidRDefault="001F7671">
      <w:pPr>
        <w:rPr>
          <w:i/>
          <w:sz w:val="22"/>
          <w:szCs w:val="22"/>
          <w:u w:val="single"/>
        </w:rPr>
      </w:pPr>
      <w:r w:rsidRPr="009F5D6A">
        <w:rPr>
          <w:i/>
          <w:sz w:val="22"/>
          <w:szCs w:val="22"/>
          <w:u w:val="single"/>
        </w:rPr>
        <w:t>Intraarteriális és intravénás alkalmazással kapcsolatos figyelmeztetések</w:t>
      </w:r>
    </w:p>
    <w:p w14:paraId="5E4FF82C" w14:textId="77777777" w:rsidR="001F7671" w:rsidRPr="009F5D6A" w:rsidRDefault="001F7671">
      <w:pPr>
        <w:pStyle w:val="Cmsor7"/>
        <w:numPr>
          <w:ilvl w:val="6"/>
          <w:numId w:val="1"/>
        </w:numPr>
        <w:rPr>
          <w:rFonts w:ascii="Times New Roman" w:hAnsi="Times New Roman"/>
          <w:sz w:val="22"/>
          <w:szCs w:val="22"/>
          <w:lang w:val="hu-HU"/>
        </w:rPr>
      </w:pPr>
      <w:r w:rsidRPr="009F5D6A">
        <w:rPr>
          <w:rFonts w:ascii="Times New Roman" w:hAnsi="Times New Roman"/>
          <w:sz w:val="22"/>
          <w:szCs w:val="22"/>
          <w:lang w:val="hu-HU"/>
        </w:rPr>
        <w:t xml:space="preserve"> </w:t>
      </w:r>
    </w:p>
    <w:p w14:paraId="3CF0A40C" w14:textId="77777777" w:rsidR="001F7671" w:rsidRPr="009F5D6A" w:rsidRDefault="001F7671">
      <w:pPr>
        <w:rPr>
          <w:i/>
          <w:sz w:val="22"/>
          <w:szCs w:val="22"/>
        </w:rPr>
      </w:pPr>
      <w:r w:rsidRPr="009F5D6A">
        <w:rPr>
          <w:i/>
          <w:sz w:val="22"/>
          <w:szCs w:val="22"/>
        </w:rPr>
        <w:t xml:space="preserve">Különleges figyelmet igényel a kontrasztanyag alkalmazása bizonyos kórállapotokban: </w:t>
      </w:r>
    </w:p>
    <w:p w14:paraId="76D2480F" w14:textId="77777777" w:rsidR="001F7671" w:rsidRPr="009F5D6A" w:rsidRDefault="001F7671">
      <w:pPr>
        <w:rPr>
          <w:sz w:val="22"/>
          <w:szCs w:val="22"/>
        </w:rPr>
      </w:pPr>
    </w:p>
    <w:p w14:paraId="7C235045" w14:textId="2B2647A9" w:rsidR="00480C77" w:rsidRPr="007F7664" w:rsidRDefault="00234722">
      <w:pPr>
        <w:rPr>
          <w:b/>
          <w:sz w:val="22"/>
          <w:szCs w:val="22"/>
          <w:u w:val="single"/>
        </w:rPr>
      </w:pPr>
      <w:r w:rsidRPr="007F7664">
        <w:rPr>
          <w:sz w:val="22"/>
          <w:szCs w:val="22"/>
          <w:u w:val="single"/>
        </w:rPr>
        <w:t>Vesekárosodás</w:t>
      </w:r>
    </w:p>
    <w:p w14:paraId="23F20C0E" w14:textId="7F87F171" w:rsidR="001F7671" w:rsidRPr="009F5D6A" w:rsidRDefault="001F7671">
      <w:pPr>
        <w:rPr>
          <w:sz w:val="22"/>
          <w:szCs w:val="22"/>
        </w:rPr>
      </w:pPr>
      <w:r w:rsidRPr="009F5D6A">
        <w:rPr>
          <w:sz w:val="22"/>
          <w:szCs w:val="22"/>
        </w:rPr>
        <w:t xml:space="preserve">Meglévő vesekárosodás akut veseműködési zavart okozhat kontrasztanyag alkalmazását követően. Preventív intézkedések: a nagy kockázatú betegek számontartása, a kontrasztanyag beadása előtt a folyadékháztartás megfelelő rendezése, amit az eljárás előtt és alatt, a kontrasztanyag veséken keresztül történt kiürítéséig folytatott iv. infúzió biztosít; ha csak lehet, kerülni kell </w:t>
      </w:r>
      <w:r w:rsidR="00D00887" w:rsidRPr="009F5D6A">
        <w:rPr>
          <w:sz w:val="22"/>
          <w:szCs w:val="22"/>
        </w:rPr>
        <w:t xml:space="preserve">a </w:t>
      </w:r>
      <w:r w:rsidRPr="009F5D6A">
        <w:rPr>
          <w:sz w:val="22"/>
          <w:szCs w:val="22"/>
        </w:rPr>
        <w:t>nephrotoxikus gyógyszerek alkalmazását és a nagy sebészeti beavatkozást, pl. vese</w:t>
      </w:r>
      <w:r w:rsidR="00FD0D90" w:rsidRPr="009F5D6A">
        <w:rPr>
          <w:sz w:val="22"/>
          <w:szCs w:val="22"/>
        </w:rPr>
        <w:t>-</w:t>
      </w:r>
      <w:r w:rsidRPr="009F5D6A">
        <w:rPr>
          <w:sz w:val="22"/>
          <w:szCs w:val="22"/>
        </w:rPr>
        <w:t>angioplasztikát a kontrasztanyag kiürüléséig, az újabb kontrasztanyagos vizsgálatot el kell halasztani, amíg a vesefunkció visszatér a vizsgálat előtti szintre. Dializált betegek kaphatnak kontrasztanyagot, például jomeprolt, amely dialízissel kiüríthető.</w:t>
      </w:r>
    </w:p>
    <w:p w14:paraId="17C54470" w14:textId="77777777" w:rsidR="001F7671" w:rsidRDefault="001F7671">
      <w:pPr>
        <w:rPr>
          <w:sz w:val="22"/>
          <w:szCs w:val="22"/>
        </w:rPr>
      </w:pPr>
    </w:p>
    <w:p w14:paraId="0C4FB5C5" w14:textId="307CAA4E" w:rsidR="00BB27EB" w:rsidRPr="009F5D6A" w:rsidRDefault="00BB27EB">
      <w:pPr>
        <w:rPr>
          <w:sz w:val="22"/>
          <w:szCs w:val="22"/>
        </w:rPr>
      </w:pPr>
      <w:r>
        <w:rPr>
          <w:sz w:val="22"/>
          <w:szCs w:val="22"/>
        </w:rPr>
        <w:t xml:space="preserve">A kontrasztanyag átmeneti vesekárosodást okozhat, amely biguanidokkal kezelt diabeteses betegeknél </w:t>
      </w:r>
      <w:r w:rsidR="00BE7002">
        <w:rPr>
          <w:sz w:val="22"/>
          <w:szCs w:val="22"/>
        </w:rPr>
        <w:t>laktátacidózist</w:t>
      </w:r>
      <w:r>
        <w:rPr>
          <w:sz w:val="22"/>
          <w:szCs w:val="22"/>
        </w:rPr>
        <w:t xml:space="preserve"> válthat ki (lásd 4.5 pont).</w:t>
      </w:r>
    </w:p>
    <w:p w14:paraId="416B4463" w14:textId="77777777" w:rsidR="001F7671" w:rsidRPr="00EC173C" w:rsidRDefault="001F7671">
      <w:pPr>
        <w:rPr>
          <w:sz w:val="22"/>
          <w:szCs w:val="22"/>
        </w:rPr>
      </w:pPr>
    </w:p>
    <w:p w14:paraId="4B2B618E" w14:textId="77777777" w:rsidR="00480C77" w:rsidRPr="009F5D6A" w:rsidRDefault="001F7671">
      <w:pPr>
        <w:pStyle w:val="SubHeading2"/>
        <w:spacing w:before="0"/>
        <w:outlineLvl w:val="0"/>
        <w:rPr>
          <w:i w:val="0"/>
          <w:sz w:val="22"/>
          <w:szCs w:val="22"/>
          <w:u w:val="single"/>
          <w:lang w:val="hu-HU"/>
        </w:rPr>
      </w:pPr>
      <w:r w:rsidRPr="009F5D6A">
        <w:rPr>
          <w:i w:val="0"/>
          <w:sz w:val="22"/>
          <w:szCs w:val="22"/>
          <w:u w:val="single"/>
          <w:lang w:val="hu-HU"/>
        </w:rPr>
        <w:t>Myasthenia gravis</w:t>
      </w:r>
    </w:p>
    <w:p w14:paraId="5A4A6B63" w14:textId="61182897" w:rsidR="001F7671" w:rsidRPr="009F5D6A" w:rsidRDefault="001F7671">
      <w:pPr>
        <w:pStyle w:val="SubHeading2"/>
        <w:spacing w:before="0"/>
        <w:outlineLvl w:val="0"/>
        <w:rPr>
          <w:i w:val="0"/>
          <w:sz w:val="22"/>
          <w:szCs w:val="22"/>
          <w:lang w:val="hu-HU"/>
        </w:rPr>
      </w:pPr>
      <w:r w:rsidRPr="009F5D6A">
        <w:rPr>
          <w:i w:val="0"/>
          <w:sz w:val="22"/>
          <w:szCs w:val="22"/>
          <w:lang w:val="hu-HU"/>
        </w:rPr>
        <w:t>A jód</w:t>
      </w:r>
      <w:r w:rsidR="003E5A4E">
        <w:rPr>
          <w:i w:val="0"/>
          <w:sz w:val="22"/>
          <w:szCs w:val="22"/>
          <w:lang w:val="hu-HU"/>
        </w:rPr>
        <w:t>tartalmú</w:t>
      </w:r>
      <w:r w:rsidRPr="009F5D6A">
        <w:rPr>
          <w:i w:val="0"/>
          <w:sz w:val="22"/>
          <w:szCs w:val="22"/>
          <w:lang w:val="hu-HU"/>
        </w:rPr>
        <w:t xml:space="preserve"> kontrasztanyagok adása súlyosbíthatja a myasthenia jeleit és tüneteit.</w:t>
      </w:r>
    </w:p>
    <w:p w14:paraId="740696E5" w14:textId="77777777" w:rsidR="001F7671" w:rsidRPr="009F5D6A" w:rsidRDefault="001F7671">
      <w:pPr>
        <w:rPr>
          <w:sz w:val="22"/>
          <w:szCs w:val="22"/>
        </w:rPr>
      </w:pPr>
    </w:p>
    <w:p w14:paraId="364B7683" w14:textId="77777777" w:rsidR="00480C77" w:rsidRPr="009F5D6A" w:rsidRDefault="001F7671" w:rsidP="007F7664">
      <w:pPr>
        <w:keepNext/>
        <w:rPr>
          <w:sz w:val="22"/>
          <w:szCs w:val="22"/>
        </w:rPr>
      </w:pPr>
      <w:r w:rsidRPr="009F5D6A">
        <w:rPr>
          <w:sz w:val="22"/>
          <w:szCs w:val="22"/>
          <w:u w:val="single"/>
        </w:rPr>
        <w:t>Phaeochromocytoma</w:t>
      </w:r>
    </w:p>
    <w:p w14:paraId="2789F9A8" w14:textId="4AC0089D" w:rsidR="00534A38" w:rsidRPr="009F5D6A" w:rsidRDefault="001F7671">
      <w:pPr>
        <w:rPr>
          <w:sz w:val="22"/>
          <w:szCs w:val="22"/>
          <w:u w:val="single"/>
        </w:rPr>
      </w:pPr>
      <w:r w:rsidRPr="009F5D6A">
        <w:rPr>
          <w:sz w:val="22"/>
          <w:szCs w:val="22"/>
        </w:rPr>
        <w:t>Ebben a betegségben a betegek a radiol</w:t>
      </w:r>
      <w:r w:rsidR="00663379" w:rsidRPr="009F5D6A">
        <w:rPr>
          <w:sz w:val="22"/>
          <w:szCs w:val="22"/>
        </w:rPr>
        <w:t>ó</w:t>
      </w:r>
      <w:r w:rsidRPr="009F5D6A">
        <w:rPr>
          <w:sz w:val="22"/>
          <w:szCs w:val="22"/>
        </w:rPr>
        <w:t>giai eljárások során, kontrasztanyag intravascularis adását követően súlyos (ritkán kontrollálhatatlan) hypertoniás krízist produkálhatnak.</w:t>
      </w:r>
    </w:p>
    <w:p w14:paraId="027BEE84" w14:textId="77777777" w:rsidR="001D3A36" w:rsidRPr="009F5D6A" w:rsidRDefault="001D3A36" w:rsidP="001D3A36">
      <w:pPr>
        <w:rPr>
          <w:sz w:val="22"/>
          <w:szCs w:val="22"/>
        </w:rPr>
      </w:pPr>
      <w:r w:rsidRPr="009F5D6A">
        <w:rPr>
          <w:sz w:val="22"/>
          <w:szCs w:val="22"/>
        </w:rPr>
        <w:t>Phaeochromocytomás betegeknek premedikációként az intraarteriális kontrasztanyag injekciójának alkalmazása előtt alfa- és béta-receptor-blokkolók adása ajánlott az orvos felügyelete mellett, a hypertoniás krízis kockázata miatt.</w:t>
      </w:r>
    </w:p>
    <w:p w14:paraId="1B68D986" w14:textId="77777777" w:rsidR="001F7671" w:rsidRPr="009F5D6A" w:rsidRDefault="001F7671">
      <w:pPr>
        <w:rPr>
          <w:sz w:val="22"/>
          <w:szCs w:val="22"/>
        </w:rPr>
      </w:pPr>
    </w:p>
    <w:p w14:paraId="206DB955" w14:textId="47716798" w:rsidR="00480C77" w:rsidRPr="009F5D6A" w:rsidRDefault="001D3A36">
      <w:pPr>
        <w:rPr>
          <w:b/>
          <w:sz w:val="22"/>
          <w:szCs w:val="22"/>
        </w:rPr>
      </w:pPr>
      <w:r w:rsidRPr="009F5D6A">
        <w:rPr>
          <w:sz w:val="22"/>
          <w:szCs w:val="22"/>
          <w:u w:val="single"/>
          <w:lang w:val="hu"/>
        </w:rPr>
        <w:t>Szívbetegség és pulmonalis hypertonia</w:t>
      </w:r>
    </w:p>
    <w:p w14:paraId="2C6BA894" w14:textId="79A63067" w:rsidR="001F7671" w:rsidRPr="009F5D6A" w:rsidRDefault="001F7671">
      <w:pPr>
        <w:rPr>
          <w:sz w:val="22"/>
          <w:szCs w:val="22"/>
        </w:rPr>
      </w:pPr>
      <w:r w:rsidRPr="009F5D6A">
        <w:rPr>
          <w:sz w:val="22"/>
          <w:szCs w:val="22"/>
        </w:rPr>
        <w:t>A súlyos reakciók kockázata nagyobb azoknál a betegeknél, akiknek súlyos szívbetegségük, elsősorban szívelégtelenségük és szívkoszorúér</w:t>
      </w:r>
      <w:r w:rsidR="00220DB8" w:rsidRPr="009F5D6A">
        <w:rPr>
          <w:sz w:val="22"/>
          <w:szCs w:val="22"/>
        </w:rPr>
        <w:t>-</w:t>
      </w:r>
      <w:r w:rsidRPr="009F5D6A">
        <w:rPr>
          <w:sz w:val="22"/>
          <w:szCs w:val="22"/>
        </w:rPr>
        <w:t xml:space="preserve">betegségük van. </w:t>
      </w:r>
    </w:p>
    <w:p w14:paraId="392F002C" w14:textId="69F8B8C2" w:rsidR="001F7671" w:rsidRPr="009F5D6A" w:rsidRDefault="001F7671">
      <w:pPr>
        <w:rPr>
          <w:sz w:val="22"/>
          <w:szCs w:val="22"/>
        </w:rPr>
      </w:pPr>
      <w:r w:rsidRPr="009F5D6A">
        <w:rPr>
          <w:sz w:val="22"/>
          <w:szCs w:val="22"/>
        </w:rPr>
        <w:lastRenderedPageBreak/>
        <w:t>Az intravascularis kontrasztanyag injekció a manifeszt vagy kezdődő szívelégtelenségben szenvedőknél tüdőödémához, pulmonális hypertensio és szívbillentyű</w:t>
      </w:r>
      <w:r w:rsidR="00220DB8" w:rsidRPr="009F5D6A">
        <w:rPr>
          <w:sz w:val="22"/>
          <w:szCs w:val="22"/>
        </w:rPr>
        <w:t>-</w:t>
      </w:r>
      <w:r w:rsidRPr="009F5D6A">
        <w:rPr>
          <w:sz w:val="22"/>
          <w:szCs w:val="22"/>
        </w:rPr>
        <w:t xml:space="preserve">betegségek esetén pedig kifejezett hemodinamikai változásokhoz vezethet. </w:t>
      </w:r>
    </w:p>
    <w:p w14:paraId="5B26599F" w14:textId="77777777" w:rsidR="001F7671" w:rsidRPr="009F5D6A" w:rsidRDefault="001F7671">
      <w:pPr>
        <w:rPr>
          <w:sz w:val="22"/>
          <w:szCs w:val="22"/>
          <w:u w:val="single"/>
        </w:rPr>
      </w:pPr>
    </w:p>
    <w:p w14:paraId="69490718" w14:textId="05D4DD7F" w:rsidR="00480C77" w:rsidRPr="009F5D6A" w:rsidRDefault="001D3A36">
      <w:pPr>
        <w:rPr>
          <w:sz w:val="22"/>
          <w:szCs w:val="22"/>
        </w:rPr>
      </w:pPr>
      <w:r w:rsidRPr="009F5D6A">
        <w:rPr>
          <w:sz w:val="22"/>
          <w:szCs w:val="22"/>
          <w:u w:val="single"/>
          <w:lang w:val="hu"/>
        </w:rPr>
        <w:t>Neurológiai tünetek</w:t>
      </w:r>
    </w:p>
    <w:p w14:paraId="327A1B3B" w14:textId="2045C6ED" w:rsidR="001F7671" w:rsidRPr="009F5D6A" w:rsidRDefault="001F7671">
      <w:pPr>
        <w:rPr>
          <w:sz w:val="22"/>
          <w:szCs w:val="22"/>
        </w:rPr>
      </w:pPr>
      <w:r w:rsidRPr="009F5D6A">
        <w:rPr>
          <w:sz w:val="22"/>
          <w:szCs w:val="22"/>
        </w:rPr>
        <w:t>A kontrasztanyagot különös gonddal kell adni intravascularisan olyan betegeknek, akiknek akut cerebralis infarktusa, akut intracranialis vérzése, illetve vér</w:t>
      </w:r>
      <w:r w:rsidR="00EF728E" w:rsidRPr="009F5D6A">
        <w:rPr>
          <w:sz w:val="22"/>
          <w:szCs w:val="22"/>
        </w:rPr>
        <w:t>-</w:t>
      </w:r>
      <w:r w:rsidRPr="009F5D6A">
        <w:rPr>
          <w:sz w:val="22"/>
          <w:szCs w:val="22"/>
        </w:rPr>
        <w:t>agy gát károsodása, agyödémája vagy akut demyelinizációja van. Intracranialis tumorok, metastasisok és epilepszia növelhetik a konvulzív rohamok kifejlődésének valószínűségét.</w:t>
      </w:r>
    </w:p>
    <w:p w14:paraId="2C138B12" w14:textId="77777777" w:rsidR="00B41CD1" w:rsidRPr="009F5D6A" w:rsidRDefault="00B41CD1" w:rsidP="007F7664">
      <w:pPr>
        <w:suppressAutoHyphens w:val="0"/>
        <w:rPr>
          <w:sz w:val="22"/>
          <w:szCs w:val="22"/>
        </w:rPr>
      </w:pPr>
      <w:r w:rsidRPr="009F5D6A">
        <w:rPr>
          <w:sz w:val="22"/>
          <w:szCs w:val="22"/>
          <w:lang w:val="hu"/>
        </w:rPr>
        <w:t>Fontolja meg a görcsküszöböt csökkentő szerekkel végzett kezelés abbahagyását az eljárás befejezése után 24 óráig intrathecalis alkalmazás esetén, valamint a vér-agy gát rendellenességeivel érintett betegeknél.</w:t>
      </w:r>
    </w:p>
    <w:p w14:paraId="071A8A47" w14:textId="77777777" w:rsidR="00B41CD1" w:rsidRPr="009F5D6A" w:rsidRDefault="00B41CD1">
      <w:pPr>
        <w:rPr>
          <w:sz w:val="22"/>
          <w:szCs w:val="22"/>
        </w:rPr>
      </w:pPr>
    </w:p>
    <w:p w14:paraId="117364C7" w14:textId="522DA126" w:rsidR="001F7671" w:rsidRPr="009F5D6A" w:rsidRDefault="001F7671">
      <w:pPr>
        <w:rPr>
          <w:sz w:val="22"/>
          <w:szCs w:val="22"/>
        </w:rPr>
      </w:pPr>
      <w:r w:rsidRPr="009F5D6A">
        <w:rPr>
          <w:sz w:val="22"/>
          <w:szCs w:val="22"/>
        </w:rPr>
        <w:t xml:space="preserve">Degeneratív, </w:t>
      </w:r>
      <w:r w:rsidR="00B41CD1" w:rsidRPr="009F5D6A">
        <w:rPr>
          <w:sz w:val="22"/>
          <w:szCs w:val="22"/>
        </w:rPr>
        <w:t xml:space="preserve">ischaemiás, </w:t>
      </w:r>
      <w:r w:rsidRPr="009F5D6A">
        <w:rPr>
          <w:sz w:val="22"/>
          <w:szCs w:val="22"/>
        </w:rPr>
        <w:t xml:space="preserve">gyulladásos, daganatos vagy cerebrovascularis betegségekből adódó neurológiai tünetek fellángolhatnak a kontrasztanyag alkalmazásakor. </w:t>
      </w:r>
      <w:bookmarkStart w:id="1" w:name="_Hlk99443061"/>
      <w:r w:rsidR="00B41CD1" w:rsidRPr="009F5D6A">
        <w:rPr>
          <w:sz w:val="22"/>
          <w:szCs w:val="22"/>
          <w:lang w:val="hu"/>
        </w:rPr>
        <w:t>Ezeknél a betegeknél magasabb az átmeneti neurológiai szövődmények kialakulásának kockázata.</w:t>
      </w:r>
      <w:bookmarkEnd w:id="1"/>
    </w:p>
    <w:p w14:paraId="4A8023F6" w14:textId="2311FCF5" w:rsidR="001F7671" w:rsidRPr="009F5D6A" w:rsidRDefault="001F7671">
      <w:pPr>
        <w:rPr>
          <w:sz w:val="22"/>
          <w:szCs w:val="22"/>
        </w:rPr>
      </w:pPr>
      <w:r w:rsidRPr="009F5D6A">
        <w:rPr>
          <w:sz w:val="22"/>
          <w:szCs w:val="22"/>
        </w:rPr>
        <w:t xml:space="preserve">A kontrasztanyag intravascularis injekciója vasospasmust és ezt követően cerebrális ischaemiát okozhat. </w:t>
      </w:r>
    </w:p>
    <w:p w14:paraId="584E3D72" w14:textId="77777777" w:rsidR="00050632" w:rsidRPr="009F5D6A" w:rsidRDefault="00050632" w:rsidP="00050632">
      <w:pPr>
        <w:pStyle w:val="Default"/>
        <w:rPr>
          <w:color w:val="auto"/>
          <w:sz w:val="22"/>
          <w:szCs w:val="22"/>
          <w:u w:val="single"/>
          <w:lang w:eastAsia="hu-HU"/>
        </w:rPr>
      </w:pPr>
    </w:p>
    <w:p w14:paraId="52419D71" w14:textId="26063C91" w:rsidR="00050632" w:rsidRPr="009F5D6A" w:rsidRDefault="00050632" w:rsidP="00050632">
      <w:pPr>
        <w:pStyle w:val="Default"/>
        <w:rPr>
          <w:color w:val="auto"/>
          <w:sz w:val="22"/>
          <w:szCs w:val="22"/>
          <w:u w:val="single"/>
          <w:lang w:eastAsia="hu-HU"/>
        </w:rPr>
      </w:pPr>
      <w:r w:rsidRPr="009F5D6A">
        <w:rPr>
          <w:color w:val="auto"/>
          <w:sz w:val="22"/>
          <w:szCs w:val="22"/>
          <w:u w:val="single"/>
          <w:lang w:eastAsia="hu-HU"/>
        </w:rPr>
        <w:t>Kontrasztanyag kiváltotta encephalopathia</w:t>
      </w:r>
    </w:p>
    <w:p w14:paraId="536FD7AD" w14:textId="77777777" w:rsidR="00050632" w:rsidRPr="009F5D6A" w:rsidRDefault="00050632" w:rsidP="00050632">
      <w:pPr>
        <w:pStyle w:val="Default"/>
        <w:rPr>
          <w:color w:val="auto"/>
          <w:sz w:val="22"/>
          <w:szCs w:val="22"/>
          <w:lang w:eastAsia="hu-HU"/>
        </w:rPr>
      </w:pPr>
      <w:r w:rsidRPr="009F5D6A">
        <w:rPr>
          <w:color w:val="auto"/>
          <w:sz w:val="22"/>
          <w:szCs w:val="22"/>
          <w:lang w:eastAsia="hu-HU"/>
        </w:rPr>
        <w:t xml:space="preserve">A jomeprol alkalmazásával kapcsolatban encephalopathia kialakulását jelentették (lásd a 4.8 pontot). </w:t>
      </w:r>
    </w:p>
    <w:p w14:paraId="36A7B48F" w14:textId="77777777" w:rsidR="00050632" w:rsidRPr="009F5D6A" w:rsidRDefault="00050632" w:rsidP="00050632">
      <w:pPr>
        <w:pStyle w:val="Default"/>
        <w:rPr>
          <w:color w:val="auto"/>
          <w:sz w:val="22"/>
          <w:szCs w:val="22"/>
          <w:lang w:eastAsia="hu-HU"/>
        </w:rPr>
      </w:pPr>
    </w:p>
    <w:p w14:paraId="698F0C26" w14:textId="0B468B55" w:rsidR="00050632" w:rsidRPr="009F5D6A" w:rsidRDefault="00050632" w:rsidP="00050632">
      <w:pPr>
        <w:pStyle w:val="Default"/>
        <w:rPr>
          <w:color w:val="auto"/>
          <w:sz w:val="22"/>
          <w:szCs w:val="22"/>
          <w:lang w:eastAsia="hu-HU"/>
        </w:rPr>
      </w:pPr>
      <w:r w:rsidRPr="009F5D6A">
        <w:rPr>
          <w:color w:val="auto"/>
          <w:sz w:val="22"/>
          <w:szCs w:val="22"/>
          <w:lang w:eastAsia="hu-HU"/>
        </w:rPr>
        <w:t xml:space="preserve">A kontrasztanyag kiváltotta encephalopathia idegrendszeri működészavar jeleit és tüneteit okozhatja, például fejfájást, látászavart, corticalis vakságot, zavartságot, görcsrohamokat, koordinációs zavart, hemiparesist, aphasiát, eszméletvesztést, kómát és agyi oedemát. A tünetek a jomeprol beadását követően perceken vagy órákon belül felléphetnek és általában napokon belül megszűnnek. </w:t>
      </w:r>
    </w:p>
    <w:p w14:paraId="5DD7C948" w14:textId="77777777" w:rsidR="00050632" w:rsidRPr="009F5D6A" w:rsidRDefault="00050632" w:rsidP="00050632">
      <w:pPr>
        <w:rPr>
          <w:sz w:val="22"/>
          <w:szCs w:val="22"/>
        </w:rPr>
      </w:pPr>
    </w:p>
    <w:p w14:paraId="30F0728E" w14:textId="04220339" w:rsidR="001F7671" w:rsidRPr="009F5D6A" w:rsidRDefault="00050632" w:rsidP="00050632">
      <w:pPr>
        <w:rPr>
          <w:sz w:val="22"/>
          <w:szCs w:val="22"/>
        </w:rPr>
      </w:pPr>
      <w:r w:rsidRPr="009F5D6A">
        <w:rPr>
          <w:sz w:val="22"/>
          <w:szCs w:val="22"/>
        </w:rPr>
        <w:t xml:space="preserve">A termék alkalmazása </w:t>
      </w:r>
      <w:r w:rsidR="00CA7B53">
        <w:rPr>
          <w:sz w:val="22"/>
          <w:szCs w:val="22"/>
        </w:rPr>
        <w:t>kellő elővigyázatosságot</w:t>
      </w:r>
      <w:r w:rsidR="00CA7B53" w:rsidRPr="009F5D6A">
        <w:rPr>
          <w:sz w:val="22"/>
          <w:szCs w:val="22"/>
        </w:rPr>
        <w:t xml:space="preserve"> </w:t>
      </w:r>
      <w:r w:rsidRPr="009F5D6A">
        <w:rPr>
          <w:sz w:val="22"/>
          <w:szCs w:val="22"/>
        </w:rPr>
        <w:t>igényel olyan betegek esetében, akik a vér-agy gát integritásának károsodásával járó betegségben szenvednek. Ez az állapot potenciálisan a kontrasztanyag vér-agy gáton történő fokozott átjutásával és így az encephalopathia fokozott kockázatával járhat.</w:t>
      </w:r>
      <w:bookmarkStart w:id="2" w:name="_Hlk83881942"/>
    </w:p>
    <w:bookmarkEnd w:id="2"/>
    <w:p w14:paraId="6B653DF1" w14:textId="77777777" w:rsidR="00050632" w:rsidRDefault="00050632">
      <w:pPr>
        <w:rPr>
          <w:sz w:val="22"/>
          <w:szCs w:val="22"/>
          <w:u w:val="single"/>
        </w:rPr>
      </w:pPr>
    </w:p>
    <w:p w14:paraId="6467B8B5" w14:textId="46882415" w:rsidR="00253D5D" w:rsidRPr="00253D5D" w:rsidRDefault="00253D5D" w:rsidP="00253D5D">
      <w:pPr>
        <w:suppressAutoHyphens w:val="0"/>
        <w:rPr>
          <w:sz w:val="22"/>
          <w:szCs w:val="22"/>
          <w:u w:val="single"/>
          <w:lang w:val="sv-SE" w:eastAsia="nb-NO"/>
        </w:rPr>
      </w:pPr>
      <w:r w:rsidRPr="00253D5D">
        <w:rPr>
          <w:sz w:val="22"/>
          <w:szCs w:val="22"/>
          <w:u w:val="single"/>
          <w:lang w:val="hu" w:eastAsia="nb-NO"/>
        </w:rPr>
        <w:t>A bőrt érintő súlyos mellékhatások</w:t>
      </w:r>
    </w:p>
    <w:p w14:paraId="20639BCD" w14:textId="1422673B" w:rsidR="00253D5D" w:rsidRDefault="00253D5D" w:rsidP="00253D5D">
      <w:pPr>
        <w:rPr>
          <w:sz w:val="22"/>
          <w:szCs w:val="22"/>
          <w:lang w:val="hu" w:eastAsia="nb-NO"/>
        </w:rPr>
      </w:pPr>
      <w:r w:rsidRPr="00253D5D">
        <w:rPr>
          <w:sz w:val="22"/>
          <w:szCs w:val="22"/>
          <w:lang w:val="hu" w:eastAsia="nb-NO"/>
        </w:rPr>
        <w:t>Jódozott kontrasztanyagok intravascularis alkalmazásával kapcsolatban beszámoltak bőrt érintő súlyos mellékhatásokról (severe cutaneous reactions, SCAR), beleértve a Stevens–Johnson-szindrómát (SJS), a toxikus epidermális nekrolízist (TEN), az akut generalizált exanthemás pustulosist (AGEP), valamint az eosinophiliával és szisztémás tünetekkel járó gyógyszerreakciót (drug reaction with eosinophilia and systemic symptoms, DRESS), amely életveszélyesek vagy halálosak lehetnek (lásd 4.8 pont). A beteget a beadás időpontjában tájékoztatni kell a jelekről és tünetekről, továbbá a bőrreakciókra irányuló szoros monitorozást kell végezni. Amennyiben ezekre a reakciókra utaló jelek és tünetek jelennek meg, azonnal abba kell hagyni a Iomeron alkalmazását. Ha a betegnél a bőrt érintő, klinikailag súlyos reakció – például SJS, TEN, AGEP vagy DRESS – alakul ki a Iomeron alkalmazása során, akkor az adott betegnél a későbbiekben tilos újrakezdeni a Iomeron alkalmazását.</w:t>
      </w:r>
    </w:p>
    <w:p w14:paraId="774B56BB" w14:textId="77777777" w:rsidR="00253D5D" w:rsidRPr="009F5D6A" w:rsidRDefault="00253D5D" w:rsidP="00253D5D">
      <w:pPr>
        <w:rPr>
          <w:sz w:val="22"/>
          <w:szCs w:val="22"/>
          <w:u w:val="single"/>
        </w:rPr>
      </w:pPr>
    </w:p>
    <w:p w14:paraId="1367716E" w14:textId="3A51B3A3" w:rsidR="00480C77" w:rsidRPr="009F5D6A" w:rsidRDefault="001F7671">
      <w:pPr>
        <w:rPr>
          <w:b/>
          <w:sz w:val="22"/>
          <w:szCs w:val="22"/>
        </w:rPr>
      </w:pPr>
      <w:r w:rsidRPr="009F5D6A">
        <w:rPr>
          <w:sz w:val="22"/>
          <w:szCs w:val="22"/>
          <w:u w:val="single"/>
        </w:rPr>
        <w:t>Alkoholizmus</w:t>
      </w:r>
    </w:p>
    <w:p w14:paraId="02773326" w14:textId="27E2485F" w:rsidR="001F7671" w:rsidRPr="009F5D6A" w:rsidRDefault="001F7671">
      <w:pPr>
        <w:rPr>
          <w:sz w:val="22"/>
          <w:szCs w:val="22"/>
        </w:rPr>
      </w:pPr>
      <w:r w:rsidRPr="009F5D6A">
        <w:rPr>
          <w:sz w:val="22"/>
          <w:szCs w:val="22"/>
        </w:rPr>
        <w:t>Kísérletesen és klinikailag bizonyították, hogy az akut és krónikus alkoholizmus növeli a vér</w:t>
      </w:r>
      <w:r w:rsidR="005E36C4" w:rsidRPr="009F5D6A">
        <w:rPr>
          <w:sz w:val="22"/>
          <w:szCs w:val="22"/>
        </w:rPr>
        <w:t>-</w:t>
      </w:r>
      <w:r w:rsidRPr="009F5D6A">
        <w:rPr>
          <w:sz w:val="22"/>
          <w:szCs w:val="22"/>
        </w:rPr>
        <w:t>agy gát permeabilitását. A jódo</w:t>
      </w:r>
      <w:r w:rsidR="003E5A4E">
        <w:rPr>
          <w:sz w:val="22"/>
          <w:szCs w:val="22"/>
        </w:rPr>
        <w:t>t tartalmazó</w:t>
      </w:r>
      <w:r w:rsidRPr="009F5D6A">
        <w:rPr>
          <w:sz w:val="22"/>
          <w:szCs w:val="22"/>
        </w:rPr>
        <w:t xml:space="preserve"> ágens könnyebben átjut a cerebr</w:t>
      </w:r>
      <w:r w:rsidR="005E36C4" w:rsidRPr="009F5D6A">
        <w:rPr>
          <w:sz w:val="22"/>
          <w:szCs w:val="22"/>
        </w:rPr>
        <w:t>a</w:t>
      </w:r>
      <w:r w:rsidRPr="009F5D6A">
        <w:rPr>
          <w:sz w:val="22"/>
          <w:szCs w:val="22"/>
        </w:rPr>
        <w:t xml:space="preserve">lis szövetbe és ez központi idegrendszeri rendellenességekhez vezethet. </w:t>
      </w:r>
    </w:p>
    <w:p w14:paraId="31F1F666" w14:textId="2EFF33DD" w:rsidR="001F7671" w:rsidRPr="009F5D6A" w:rsidRDefault="001F7671">
      <w:pPr>
        <w:rPr>
          <w:sz w:val="22"/>
          <w:szCs w:val="22"/>
        </w:rPr>
      </w:pPr>
      <w:r w:rsidRPr="009F5D6A">
        <w:rPr>
          <w:sz w:val="22"/>
          <w:szCs w:val="22"/>
        </w:rPr>
        <w:t xml:space="preserve">Az alkoholistákat </w:t>
      </w:r>
      <w:r w:rsidR="00466C80">
        <w:rPr>
          <w:sz w:val="22"/>
          <w:szCs w:val="22"/>
        </w:rPr>
        <w:t>elővigyázatossággal</w:t>
      </w:r>
      <w:r w:rsidR="00466C80" w:rsidRPr="009F5D6A">
        <w:rPr>
          <w:sz w:val="22"/>
          <w:szCs w:val="22"/>
        </w:rPr>
        <w:t xml:space="preserve"> </w:t>
      </w:r>
      <w:r w:rsidRPr="009F5D6A">
        <w:rPr>
          <w:sz w:val="22"/>
          <w:szCs w:val="22"/>
        </w:rPr>
        <w:t>kell kezelni a csökkent görcsküszöb lehetősége miatt.</w:t>
      </w:r>
    </w:p>
    <w:p w14:paraId="2A866660" w14:textId="77777777" w:rsidR="001F7671" w:rsidRPr="009F5D6A" w:rsidRDefault="001F7671">
      <w:pPr>
        <w:rPr>
          <w:sz w:val="22"/>
          <w:szCs w:val="22"/>
          <w:u w:val="single"/>
        </w:rPr>
      </w:pPr>
    </w:p>
    <w:p w14:paraId="011227A7" w14:textId="0F75667A" w:rsidR="00480C77" w:rsidRPr="009F5D6A" w:rsidRDefault="001F7671">
      <w:pPr>
        <w:rPr>
          <w:b/>
          <w:sz w:val="22"/>
          <w:szCs w:val="22"/>
        </w:rPr>
      </w:pPr>
      <w:r w:rsidRPr="009F5D6A">
        <w:rPr>
          <w:sz w:val="22"/>
          <w:szCs w:val="22"/>
          <w:u w:val="single"/>
        </w:rPr>
        <w:t>Gyógyszer</w:t>
      </w:r>
      <w:r w:rsidR="00AB13DE" w:rsidRPr="009F5D6A">
        <w:rPr>
          <w:sz w:val="22"/>
          <w:szCs w:val="22"/>
          <w:u w:val="single"/>
        </w:rPr>
        <w:t>-</w:t>
      </w:r>
      <w:r w:rsidRPr="009F5D6A">
        <w:rPr>
          <w:sz w:val="22"/>
          <w:szCs w:val="22"/>
          <w:u w:val="single"/>
        </w:rPr>
        <w:t>addictio</w:t>
      </w:r>
    </w:p>
    <w:p w14:paraId="3087DCAE" w14:textId="25E90AD9" w:rsidR="001F7671" w:rsidRPr="009F5D6A" w:rsidRDefault="001F7671">
      <w:pPr>
        <w:rPr>
          <w:sz w:val="22"/>
          <w:szCs w:val="22"/>
        </w:rPr>
      </w:pPr>
      <w:r w:rsidRPr="009F5D6A">
        <w:rPr>
          <w:sz w:val="22"/>
          <w:szCs w:val="22"/>
        </w:rPr>
        <w:t xml:space="preserve">A gyógyszerfüggő betegeket </w:t>
      </w:r>
      <w:r w:rsidR="00466C80">
        <w:rPr>
          <w:sz w:val="22"/>
          <w:szCs w:val="22"/>
        </w:rPr>
        <w:t>elővigyázatossággal</w:t>
      </w:r>
      <w:r w:rsidR="00466C80" w:rsidRPr="009F5D6A">
        <w:rPr>
          <w:sz w:val="22"/>
          <w:szCs w:val="22"/>
        </w:rPr>
        <w:t xml:space="preserve"> </w:t>
      </w:r>
      <w:r w:rsidRPr="009F5D6A">
        <w:rPr>
          <w:sz w:val="22"/>
          <w:szCs w:val="22"/>
        </w:rPr>
        <w:t>kell kezelni a csökkent görcsküszöb lehetősége miatt.</w:t>
      </w:r>
    </w:p>
    <w:p w14:paraId="6729BCBA" w14:textId="77777777" w:rsidR="001F7671" w:rsidRPr="009F5D6A" w:rsidRDefault="001F7671">
      <w:pPr>
        <w:ind w:firstLine="34"/>
        <w:jc w:val="both"/>
        <w:rPr>
          <w:sz w:val="22"/>
          <w:szCs w:val="22"/>
        </w:rPr>
      </w:pPr>
    </w:p>
    <w:p w14:paraId="4DD0427D" w14:textId="77777777" w:rsidR="001F7671" w:rsidRPr="009F5D6A" w:rsidRDefault="001F7671" w:rsidP="000B1BE8">
      <w:pPr>
        <w:keepNext/>
        <w:rPr>
          <w:sz w:val="22"/>
          <w:szCs w:val="22"/>
        </w:rPr>
      </w:pPr>
      <w:r w:rsidRPr="009F5D6A">
        <w:rPr>
          <w:i/>
          <w:sz w:val="22"/>
          <w:szCs w:val="22"/>
        </w:rPr>
        <w:lastRenderedPageBreak/>
        <w:t>Különleges figyelmet igényelnek a kontrasztanyag alkalmazásával kapcsolatban a</w:t>
      </w:r>
      <w:r w:rsidRPr="009F5D6A">
        <w:rPr>
          <w:sz w:val="22"/>
          <w:szCs w:val="22"/>
        </w:rPr>
        <w:t xml:space="preserve"> </w:t>
      </w:r>
      <w:r w:rsidRPr="009F5D6A">
        <w:rPr>
          <w:i/>
          <w:sz w:val="22"/>
          <w:szCs w:val="22"/>
        </w:rPr>
        <w:t>beteg egyes jellemzői</w:t>
      </w:r>
      <w:r w:rsidRPr="009F5D6A">
        <w:rPr>
          <w:sz w:val="22"/>
          <w:szCs w:val="22"/>
        </w:rPr>
        <w:t>:</w:t>
      </w:r>
    </w:p>
    <w:p w14:paraId="49939E03" w14:textId="77777777" w:rsidR="00480C77" w:rsidRPr="009F5D6A" w:rsidRDefault="001F7671" w:rsidP="000B1BE8">
      <w:pPr>
        <w:keepNext/>
        <w:rPr>
          <w:sz w:val="22"/>
          <w:szCs w:val="22"/>
        </w:rPr>
      </w:pPr>
      <w:r w:rsidRPr="009F5D6A">
        <w:rPr>
          <w:sz w:val="22"/>
          <w:szCs w:val="22"/>
          <w:u w:val="single"/>
        </w:rPr>
        <w:t>Folyadékháztartás</w:t>
      </w:r>
    </w:p>
    <w:p w14:paraId="0861C297" w14:textId="36D49EB8" w:rsidR="001F7671" w:rsidRPr="009F5D6A" w:rsidRDefault="00480C77">
      <w:pPr>
        <w:rPr>
          <w:sz w:val="22"/>
          <w:szCs w:val="22"/>
        </w:rPr>
      </w:pPr>
      <w:r w:rsidRPr="009F5D6A">
        <w:rPr>
          <w:sz w:val="22"/>
          <w:szCs w:val="22"/>
        </w:rPr>
        <w:t>A</w:t>
      </w:r>
      <w:r w:rsidR="008D7D6D" w:rsidRPr="009F5D6A">
        <w:rPr>
          <w:sz w:val="22"/>
          <w:szCs w:val="22"/>
        </w:rPr>
        <w:t xml:space="preserve"> betegeket megfelelően hidrálni kell, a</w:t>
      </w:r>
      <w:r w:rsidR="001F7671" w:rsidRPr="009F5D6A">
        <w:rPr>
          <w:sz w:val="22"/>
          <w:szCs w:val="22"/>
        </w:rPr>
        <w:t xml:space="preserve"> víz- és elektrolitegyensúly bármely </w:t>
      </w:r>
      <w:r w:rsidR="008D7D6D" w:rsidRPr="009F5D6A">
        <w:rPr>
          <w:sz w:val="22"/>
          <w:szCs w:val="22"/>
        </w:rPr>
        <w:t xml:space="preserve">releváns </w:t>
      </w:r>
      <w:r w:rsidR="001F7671" w:rsidRPr="009F5D6A">
        <w:rPr>
          <w:sz w:val="22"/>
          <w:szCs w:val="22"/>
        </w:rPr>
        <w:t>rendellenességét</w:t>
      </w:r>
      <w:r w:rsidR="008D7D6D" w:rsidRPr="009F5D6A">
        <w:rPr>
          <w:sz w:val="22"/>
          <w:szCs w:val="22"/>
        </w:rPr>
        <w:t xml:space="preserve"> a kontrasztanyagot tartalmazó injekció beadása előtt és után </w:t>
      </w:r>
      <w:r w:rsidR="001F7671" w:rsidRPr="009F5D6A">
        <w:rPr>
          <w:sz w:val="22"/>
          <w:szCs w:val="22"/>
        </w:rPr>
        <w:t xml:space="preserve">korrigálni kell. Különösen </w:t>
      </w:r>
      <w:r w:rsidR="008D7D6D" w:rsidRPr="009F5D6A">
        <w:rPr>
          <w:sz w:val="22"/>
          <w:szCs w:val="22"/>
        </w:rPr>
        <w:t xml:space="preserve">azokat a betegeket, akik súlyos </w:t>
      </w:r>
      <w:r w:rsidR="00B41CD1" w:rsidRPr="009F5D6A">
        <w:rPr>
          <w:sz w:val="22"/>
          <w:szCs w:val="22"/>
        </w:rPr>
        <w:t xml:space="preserve">vese-, </w:t>
      </w:r>
      <w:r w:rsidR="008D7D6D" w:rsidRPr="009F5D6A">
        <w:rPr>
          <w:sz w:val="22"/>
          <w:szCs w:val="22"/>
        </w:rPr>
        <w:t>máj- vagy szívizom-diszfunkcióban, myelomatosisban</w:t>
      </w:r>
      <w:r w:rsidR="00B41CD1" w:rsidRPr="009F5D6A">
        <w:rPr>
          <w:sz w:val="22"/>
          <w:szCs w:val="22"/>
        </w:rPr>
        <w:t xml:space="preserve"> vagy más paraproteinaemiákban, sarlósejtes betegségben</w:t>
      </w:r>
      <w:r w:rsidR="008D7D6D" w:rsidRPr="009F5D6A">
        <w:rPr>
          <w:sz w:val="22"/>
          <w:szCs w:val="22"/>
        </w:rPr>
        <w:t>, diabetesben szenvednek, polyuriások vagy oliguriások, hyperuri</w:t>
      </w:r>
      <w:r w:rsidR="005E36C4" w:rsidRPr="009F5D6A">
        <w:rPr>
          <w:sz w:val="22"/>
          <w:szCs w:val="22"/>
        </w:rPr>
        <w:t>k</w:t>
      </w:r>
      <w:r w:rsidR="008D7D6D" w:rsidRPr="009F5D6A">
        <w:rPr>
          <w:sz w:val="22"/>
          <w:szCs w:val="22"/>
        </w:rPr>
        <w:t>aemiások, valamint a kisgyermekeket, idős betegeket és súlyos szisztémás betegségben szenvedőket nem szabad dehidrációnak kitenni.</w:t>
      </w:r>
      <w:r w:rsidR="002D518C" w:rsidRPr="009F5D6A">
        <w:rPr>
          <w:sz w:val="22"/>
          <w:szCs w:val="22"/>
        </w:rPr>
        <w:t xml:space="preserve"> </w:t>
      </w:r>
      <w:r w:rsidR="00466C80">
        <w:rPr>
          <w:sz w:val="22"/>
          <w:szCs w:val="22"/>
        </w:rPr>
        <w:t>Kellő körültekintéssel</w:t>
      </w:r>
      <w:r w:rsidR="00534A38" w:rsidRPr="009F5D6A">
        <w:rPr>
          <w:sz w:val="22"/>
          <w:szCs w:val="22"/>
        </w:rPr>
        <w:t xml:space="preserve"> kell eljárni azon </w:t>
      </w:r>
      <w:r w:rsidR="00D00887" w:rsidRPr="009F5D6A">
        <w:rPr>
          <w:sz w:val="22"/>
          <w:szCs w:val="22"/>
        </w:rPr>
        <w:t>betegek hidrálása során, akik</w:t>
      </w:r>
      <w:r w:rsidR="00534A38" w:rsidRPr="009F5D6A">
        <w:rPr>
          <w:sz w:val="22"/>
          <w:szCs w:val="22"/>
        </w:rPr>
        <w:t xml:space="preserve">nek az állapotát </w:t>
      </w:r>
      <w:r w:rsidR="00D00887" w:rsidRPr="009F5D6A">
        <w:rPr>
          <w:sz w:val="22"/>
          <w:szCs w:val="22"/>
        </w:rPr>
        <w:t>a folyadékterhelés ronthat</w:t>
      </w:r>
      <w:r w:rsidR="00534A38" w:rsidRPr="009F5D6A">
        <w:rPr>
          <w:sz w:val="22"/>
          <w:szCs w:val="22"/>
        </w:rPr>
        <w:t>ja</w:t>
      </w:r>
      <w:r w:rsidR="00D00887" w:rsidRPr="009F5D6A">
        <w:rPr>
          <w:sz w:val="22"/>
          <w:szCs w:val="22"/>
        </w:rPr>
        <w:t>, beleértve a pangásos szívelégtelenségben szenvedőket.</w:t>
      </w:r>
    </w:p>
    <w:p w14:paraId="2972BFCC" w14:textId="77777777" w:rsidR="001F7671" w:rsidRPr="009F5D6A" w:rsidRDefault="001F7671">
      <w:pPr>
        <w:rPr>
          <w:sz w:val="22"/>
          <w:szCs w:val="22"/>
        </w:rPr>
      </w:pPr>
    </w:p>
    <w:p w14:paraId="3234BDA4" w14:textId="77777777" w:rsidR="00480C77" w:rsidRPr="009F5D6A" w:rsidRDefault="001F7671" w:rsidP="0060754E">
      <w:pPr>
        <w:keepNext/>
        <w:rPr>
          <w:sz w:val="22"/>
          <w:szCs w:val="22"/>
        </w:rPr>
      </w:pPr>
      <w:r w:rsidRPr="009F5D6A">
        <w:rPr>
          <w:sz w:val="22"/>
          <w:szCs w:val="22"/>
          <w:u w:val="single"/>
        </w:rPr>
        <w:t>Diéta</w:t>
      </w:r>
    </w:p>
    <w:p w14:paraId="2C5C0FD3" w14:textId="3C2C085E" w:rsidR="001F7671" w:rsidRPr="009F5D6A" w:rsidRDefault="001F7671">
      <w:pPr>
        <w:rPr>
          <w:sz w:val="22"/>
          <w:szCs w:val="22"/>
        </w:rPr>
      </w:pPr>
      <w:r w:rsidRPr="009F5D6A">
        <w:rPr>
          <w:sz w:val="22"/>
          <w:szCs w:val="22"/>
        </w:rPr>
        <w:t xml:space="preserve">Hacsak az orvos másképp nem rendeli, a beteg a vizsgálat napján szokásosan étkezhet. Megfelelő folyadékbevitelt kell biztosítani. </w:t>
      </w:r>
    </w:p>
    <w:p w14:paraId="0172B1DA" w14:textId="77777777" w:rsidR="00480C77" w:rsidRPr="009F5D6A" w:rsidRDefault="00480C77">
      <w:pPr>
        <w:rPr>
          <w:sz w:val="22"/>
          <w:szCs w:val="22"/>
          <w:u w:val="single"/>
        </w:rPr>
      </w:pPr>
    </w:p>
    <w:p w14:paraId="753ED418" w14:textId="77777777" w:rsidR="00480C77" w:rsidRPr="009F5D6A" w:rsidRDefault="001F7671">
      <w:pPr>
        <w:rPr>
          <w:b/>
          <w:sz w:val="22"/>
          <w:szCs w:val="22"/>
        </w:rPr>
      </w:pPr>
      <w:r w:rsidRPr="009F5D6A">
        <w:rPr>
          <w:sz w:val="22"/>
          <w:szCs w:val="22"/>
          <w:u w:val="single"/>
        </w:rPr>
        <w:t>Korábbi túlérzékenységi reakciók</w:t>
      </w:r>
    </w:p>
    <w:p w14:paraId="04F30C3A" w14:textId="2B1872E6" w:rsidR="001F7671" w:rsidRPr="009F5D6A" w:rsidRDefault="001F7671">
      <w:pPr>
        <w:rPr>
          <w:sz w:val="22"/>
          <w:szCs w:val="22"/>
        </w:rPr>
      </w:pPr>
      <w:r w:rsidRPr="009F5D6A">
        <w:rPr>
          <w:sz w:val="22"/>
          <w:szCs w:val="22"/>
        </w:rPr>
        <w:t>Allergiára való hajlam, jód</w:t>
      </w:r>
      <w:r w:rsidR="003E5A4E">
        <w:rPr>
          <w:sz w:val="22"/>
          <w:szCs w:val="22"/>
        </w:rPr>
        <w:t>tartalmú</w:t>
      </w:r>
      <w:r w:rsidRPr="009F5D6A">
        <w:rPr>
          <w:sz w:val="22"/>
          <w:szCs w:val="22"/>
        </w:rPr>
        <w:t xml:space="preserve"> kontrasztanyag iránti ismert túlérzékenység, asztma esetén antihistaminok és/vagy kortikoszteroidok adása megfontolandó a lehetséges anafilaktoid reakció megelőzésére.</w:t>
      </w:r>
    </w:p>
    <w:p w14:paraId="7B28AD23" w14:textId="77777777" w:rsidR="001F7671" w:rsidRPr="009F5D6A" w:rsidRDefault="001F7671">
      <w:pPr>
        <w:rPr>
          <w:sz w:val="22"/>
          <w:szCs w:val="22"/>
        </w:rPr>
      </w:pPr>
    </w:p>
    <w:p w14:paraId="62870E06" w14:textId="77777777" w:rsidR="00480C77" w:rsidRPr="009F5D6A" w:rsidRDefault="001F7671">
      <w:pPr>
        <w:rPr>
          <w:b/>
          <w:sz w:val="22"/>
          <w:szCs w:val="22"/>
        </w:rPr>
      </w:pPr>
      <w:r w:rsidRPr="009F5D6A">
        <w:rPr>
          <w:sz w:val="22"/>
          <w:szCs w:val="22"/>
          <w:u w:val="single"/>
        </w:rPr>
        <w:t>Szorongás</w:t>
      </w:r>
    </w:p>
    <w:p w14:paraId="7231F530" w14:textId="0CAF28D4" w:rsidR="001F7671" w:rsidRPr="009F5D6A" w:rsidRDefault="001F7671">
      <w:pPr>
        <w:rPr>
          <w:sz w:val="22"/>
          <w:szCs w:val="22"/>
        </w:rPr>
      </w:pPr>
      <w:r w:rsidRPr="009F5D6A">
        <w:rPr>
          <w:sz w:val="22"/>
          <w:szCs w:val="22"/>
        </w:rPr>
        <w:t>Izgatottság, szorongás, fájdalom okai lehetnek a mellékhatásoknak</w:t>
      </w:r>
      <w:r w:rsidR="00E862A3" w:rsidRPr="009F5D6A">
        <w:rPr>
          <w:sz w:val="22"/>
          <w:szCs w:val="22"/>
        </w:rPr>
        <w:t>,</w:t>
      </w:r>
      <w:r w:rsidRPr="009F5D6A">
        <w:rPr>
          <w:sz w:val="22"/>
          <w:szCs w:val="22"/>
        </w:rPr>
        <w:t xml:space="preserve"> vagy erősíthetik a kontrasztanyag adásával kapcsolatos reakciókat. Ilyen esetekben a betegnek szedatívumot lehet adni.</w:t>
      </w:r>
    </w:p>
    <w:p w14:paraId="019819B1" w14:textId="77777777" w:rsidR="001F7671" w:rsidRPr="009F5D6A" w:rsidRDefault="001F7671">
      <w:pPr>
        <w:rPr>
          <w:sz w:val="22"/>
          <w:szCs w:val="22"/>
          <w:u w:val="single"/>
        </w:rPr>
      </w:pPr>
    </w:p>
    <w:p w14:paraId="198DE97C" w14:textId="77777777" w:rsidR="001F7671" w:rsidRPr="009F5D6A" w:rsidRDefault="001F7671">
      <w:pPr>
        <w:rPr>
          <w:sz w:val="22"/>
          <w:szCs w:val="22"/>
        </w:rPr>
      </w:pPr>
      <w:r w:rsidRPr="009F5D6A">
        <w:rPr>
          <w:i/>
          <w:sz w:val="22"/>
          <w:szCs w:val="22"/>
        </w:rPr>
        <w:t>Különleges figyelmet igényelnek a kontrasztanyag alkalmazásával kapcsolatban az elvégezni kívánt eljárás egyes pontjai</w:t>
      </w:r>
      <w:r w:rsidRPr="009F5D6A">
        <w:rPr>
          <w:sz w:val="22"/>
          <w:szCs w:val="22"/>
        </w:rPr>
        <w:t>:</w:t>
      </w:r>
    </w:p>
    <w:p w14:paraId="7442F6BC" w14:textId="77777777" w:rsidR="001F7671" w:rsidRPr="009F5D6A" w:rsidRDefault="001F7671">
      <w:pPr>
        <w:rPr>
          <w:sz w:val="22"/>
          <w:szCs w:val="22"/>
        </w:rPr>
      </w:pPr>
    </w:p>
    <w:p w14:paraId="588BD9B6" w14:textId="3D5510F5" w:rsidR="001F7671" w:rsidRPr="009F5D6A" w:rsidRDefault="001F7671">
      <w:pPr>
        <w:rPr>
          <w:sz w:val="22"/>
          <w:szCs w:val="22"/>
        </w:rPr>
      </w:pPr>
      <w:r w:rsidRPr="009F5D6A">
        <w:rPr>
          <w:sz w:val="22"/>
          <w:szCs w:val="22"/>
        </w:rPr>
        <w:t xml:space="preserve">Vérrögképződés, a katéter öblítése. A nem ionos kontrasztanyagok tulajdonsága, hogy kevéssé befolyásolják a normál fiziológiás funkciókat. Ezért a nem ionos kontrasztanyagoknak kisebb az </w:t>
      </w:r>
      <w:r w:rsidRPr="009F5D6A">
        <w:rPr>
          <w:i/>
          <w:sz w:val="22"/>
          <w:szCs w:val="22"/>
        </w:rPr>
        <w:t>in vitro</w:t>
      </w:r>
      <w:r w:rsidRPr="009F5D6A">
        <w:rPr>
          <w:sz w:val="22"/>
          <w:szCs w:val="22"/>
        </w:rPr>
        <w:t xml:space="preserve"> antikoaguláns aktivitása, mint az ionosoké. Ennek tudatában kell végezni a vascularis katéterezést, és különös figyelmet kell szentelni az angiographiás technikának és a katéter bevezetésnek, hogy a vizsgálattal összefüggő thrombosis és embolia veszélye a minimális legyen.</w:t>
      </w:r>
    </w:p>
    <w:p w14:paraId="082BF808" w14:textId="77777777" w:rsidR="001F7671" w:rsidRPr="009F5D6A" w:rsidRDefault="001F7671">
      <w:pPr>
        <w:rPr>
          <w:sz w:val="22"/>
          <w:szCs w:val="22"/>
          <w:u w:val="single"/>
        </w:rPr>
      </w:pPr>
    </w:p>
    <w:p w14:paraId="19D70760" w14:textId="77777777" w:rsidR="00480C77" w:rsidRPr="009F5D6A" w:rsidRDefault="001F7671">
      <w:pPr>
        <w:rPr>
          <w:sz w:val="22"/>
          <w:szCs w:val="22"/>
        </w:rPr>
      </w:pPr>
      <w:r w:rsidRPr="009F5D6A">
        <w:rPr>
          <w:sz w:val="22"/>
          <w:szCs w:val="22"/>
          <w:u w:val="single"/>
        </w:rPr>
        <w:t>A beteg megfigyelése</w:t>
      </w:r>
    </w:p>
    <w:p w14:paraId="6942B7C1" w14:textId="037851A3" w:rsidR="001F7671" w:rsidRPr="009F5D6A" w:rsidRDefault="001F7671">
      <w:pPr>
        <w:rPr>
          <w:sz w:val="22"/>
          <w:szCs w:val="22"/>
        </w:rPr>
      </w:pPr>
      <w:r w:rsidRPr="009F5D6A">
        <w:rPr>
          <w:sz w:val="22"/>
          <w:szCs w:val="22"/>
        </w:rPr>
        <w:t>A kontrasztanyag intravascularis adásakor, ha csak lehet, a beteget le kell fektetni, és a beadás után legalább 30 percig megfigyelés alatt kell tartani.</w:t>
      </w:r>
    </w:p>
    <w:p w14:paraId="3F9044B3" w14:textId="77777777" w:rsidR="001F7671" w:rsidRPr="009F5D6A" w:rsidRDefault="001F7671">
      <w:pPr>
        <w:rPr>
          <w:sz w:val="22"/>
          <w:szCs w:val="22"/>
          <w:u w:val="single"/>
        </w:rPr>
      </w:pPr>
    </w:p>
    <w:p w14:paraId="1CA85BD9" w14:textId="77777777" w:rsidR="00480C77" w:rsidRPr="009F5D6A" w:rsidRDefault="001F7671">
      <w:pPr>
        <w:rPr>
          <w:sz w:val="22"/>
          <w:szCs w:val="22"/>
        </w:rPr>
      </w:pPr>
      <w:r w:rsidRPr="009F5D6A">
        <w:rPr>
          <w:sz w:val="22"/>
          <w:szCs w:val="22"/>
          <w:u w:val="single"/>
        </w:rPr>
        <w:t>Érzékenységi teszt</w:t>
      </w:r>
    </w:p>
    <w:p w14:paraId="01D85EFD" w14:textId="762A16A9" w:rsidR="001F7671" w:rsidRPr="009F5D6A" w:rsidRDefault="001F7671">
      <w:pPr>
        <w:rPr>
          <w:sz w:val="22"/>
          <w:szCs w:val="22"/>
        </w:rPr>
      </w:pPr>
      <w:r w:rsidRPr="009F5D6A">
        <w:rPr>
          <w:sz w:val="22"/>
          <w:szCs w:val="22"/>
        </w:rPr>
        <w:t>Az érzékenységi vizsgálat nem ajánlott, mivel a súlyos vagy végzetes kontrasztanyag</w:t>
      </w:r>
      <w:r w:rsidR="007702A2" w:rsidRPr="009F5D6A">
        <w:rPr>
          <w:sz w:val="22"/>
          <w:szCs w:val="22"/>
        </w:rPr>
        <w:t>-</w:t>
      </w:r>
      <w:r w:rsidRPr="009F5D6A">
        <w:rPr>
          <w:sz w:val="22"/>
          <w:szCs w:val="22"/>
        </w:rPr>
        <w:t>reakciók nem jósolhatók meg a beteg kórelőzménye vagy az érzékenységi vizsgálat alapján.</w:t>
      </w:r>
    </w:p>
    <w:p w14:paraId="64C0CA81" w14:textId="77777777" w:rsidR="001F7671" w:rsidRPr="009F5D6A" w:rsidRDefault="001F7671">
      <w:pPr>
        <w:rPr>
          <w:sz w:val="22"/>
          <w:szCs w:val="22"/>
          <w:u w:val="single"/>
        </w:rPr>
      </w:pPr>
    </w:p>
    <w:p w14:paraId="5325925A" w14:textId="4E0B429B" w:rsidR="00480C77" w:rsidRPr="009F5D6A" w:rsidRDefault="00B41CD1">
      <w:pPr>
        <w:rPr>
          <w:sz w:val="22"/>
          <w:szCs w:val="22"/>
        </w:rPr>
      </w:pPr>
      <w:r w:rsidRPr="009F5D6A">
        <w:rPr>
          <w:sz w:val="22"/>
          <w:szCs w:val="22"/>
          <w:u w:val="single"/>
          <w:lang w:val="hu"/>
        </w:rPr>
        <w:t>A gyulladás és extravasatio kockázata</w:t>
      </w:r>
      <w:r w:rsidRPr="009F5D6A">
        <w:rPr>
          <w:sz w:val="22"/>
          <w:szCs w:val="22"/>
          <w:u w:val="single"/>
        </w:rPr>
        <w:t xml:space="preserve"> </w:t>
      </w:r>
    </w:p>
    <w:p w14:paraId="636C6F38" w14:textId="21071725" w:rsidR="001F7671" w:rsidRPr="009F5D6A" w:rsidRDefault="001F7671">
      <w:pPr>
        <w:rPr>
          <w:sz w:val="22"/>
          <w:szCs w:val="22"/>
        </w:rPr>
      </w:pPr>
      <w:r w:rsidRPr="009F5D6A">
        <w:rPr>
          <w:sz w:val="22"/>
          <w:szCs w:val="22"/>
        </w:rPr>
        <w:t xml:space="preserve">A kontrasztanyag befecskendezése során az </w:t>
      </w:r>
      <w:r w:rsidR="007702A2" w:rsidRPr="009F5D6A">
        <w:rPr>
          <w:sz w:val="22"/>
          <w:szCs w:val="22"/>
        </w:rPr>
        <w:t xml:space="preserve">extravasatio </w:t>
      </w:r>
      <w:r w:rsidRPr="009F5D6A">
        <w:rPr>
          <w:sz w:val="22"/>
          <w:szCs w:val="22"/>
        </w:rPr>
        <w:t xml:space="preserve">elkerülése érdekében </w:t>
      </w:r>
      <w:r w:rsidR="00AB13DE" w:rsidRPr="009F5D6A">
        <w:rPr>
          <w:sz w:val="22"/>
          <w:szCs w:val="22"/>
        </w:rPr>
        <w:t xml:space="preserve">fokozott elővigyázatosságra </w:t>
      </w:r>
      <w:r w:rsidRPr="009F5D6A">
        <w:rPr>
          <w:sz w:val="22"/>
          <w:szCs w:val="22"/>
        </w:rPr>
        <w:t>van szükség.</w:t>
      </w:r>
    </w:p>
    <w:p w14:paraId="51F3A018" w14:textId="77777777" w:rsidR="001F7671" w:rsidRPr="009F5D6A" w:rsidRDefault="001F7671">
      <w:pPr>
        <w:rPr>
          <w:sz w:val="22"/>
          <w:szCs w:val="22"/>
        </w:rPr>
      </w:pPr>
    </w:p>
    <w:p w14:paraId="0A519004" w14:textId="77777777" w:rsidR="001F7671" w:rsidRPr="009F5D6A" w:rsidRDefault="001F7671">
      <w:pPr>
        <w:tabs>
          <w:tab w:val="left" w:pos="567"/>
        </w:tabs>
        <w:ind w:left="567" w:hanging="567"/>
        <w:rPr>
          <w:b/>
          <w:sz w:val="22"/>
          <w:szCs w:val="22"/>
        </w:rPr>
      </w:pPr>
      <w:r w:rsidRPr="00BE7002">
        <w:rPr>
          <w:b/>
          <w:sz w:val="22"/>
          <w:szCs w:val="22"/>
        </w:rPr>
        <w:t>4.5</w:t>
      </w:r>
      <w:r w:rsidRPr="00BE7002">
        <w:rPr>
          <w:b/>
          <w:sz w:val="22"/>
          <w:szCs w:val="22"/>
        </w:rPr>
        <w:tab/>
        <w:t>Gyógyszerkölcsönhatások és egyéb interakciók</w:t>
      </w:r>
    </w:p>
    <w:p w14:paraId="7D351A5F" w14:textId="77777777" w:rsidR="00BF16F0" w:rsidRDefault="00BF16F0">
      <w:pPr>
        <w:rPr>
          <w:sz w:val="22"/>
          <w:szCs w:val="22"/>
          <w:u w:val="single"/>
        </w:rPr>
      </w:pPr>
    </w:p>
    <w:p w14:paraId="14BE3931" w14:textId="2CF597E8" w:rsidR="00AD14DE" w:rsidRPr="000B1BE8" w:rsidRDefault="00BB27EB" w:rsidP="00BB27EB">
      <w:pPr>
        <w:pStyle w:val="NormlWeb"/>
        <w:spacing w:before="0" w:beforeAutospacing="0" w:after="0" w:afterAutospacing="0"/>
        <w:rPr>
          <w:sz w:val="22"/>
          <w:szCs w:val="22"/>
          <w:u w:val="single"/>
        </w:rPr>
      </w:pPr>
      <w:r w:rsidRPr="009F5D6A">
        <w:rPr>
          <w:sz w:val="22"/>
          <w:szCs w:val="22"/>
          <w:u w:val="single"/>
        </w:rPr>
        <w:t>Diabetes mellitus</w:t>
      </w:r>
      <w:r w:rsidR="00AD14DE">
        <w:rPr>
          <w:sz w:val="22"/>
          <w:szCs w:val="22"/>
          <w:u w:val="single"/>
        </w:rPr>
        <w:t xml:space="preserve"> </w:t>
      </w:r>
    </w:p>
    <w:p w14:paraId="0BD9B5A3" w14:textId="7DFE2350" w:rsidR="00BB27EB" w:rsidRPr="000B1BE8" w:rsidRDefault="00BB27EB" w:rsidP="00BB27EB">
      <w:pPr>
        <w:tabs>
          <w:tab w:val="left" w:pos="567"/>
          <w:tab w:val="left" w:pos="3402"/>
          <w:tab w:val="left" w:pos="5529"/>
          <w:tab w:val="left" w:pos="6663"/>
        </w:tabs>
        <w:suppressAutoHyphens w:val="0"/>
        <w:ind w:right="-567"/>
        <w:rPr>
          <w:rFonts w:eastAsia="Calibri"/>
          <w:bCs/>
          <w:iCs/>
          <w:sz w:val="22"/>
          <w:szCs w:val="22"/>
          <w:lang w:val="sv-SE" w:eastAsia="nb-NO"/>
        </w:rPr>
      </w:pPr>
      <w:r w:rsidRPr="00EC173C">
        <w:rPr>
          <w:rFonts w:eastAsia="Calibri"/>
          <w:sz w:val="22"/>
          <w:szCs w:val="22"/>
          <w:lang w:val="hu" w:eastAsia="nb-NO"/>
        </w:rPr>
        <w:t xml:space="preserve">A </w:t>
      </w:r>
      <w:r w:rsidR="003D5C03">
        <w:rPr>
          <w:rFonts w:eastAsia="Calibri"/>
          <w:sz w:val="22"/>
          <w:szCs w:val="22"/>
          <w:lang w:val="hu" w:eastAsia="nb-NO"/>
        </w:rPr>
        <w:t>laktátacidózis</w:t>
      </w:r>
      <w:r w:rsidRPr="00EC173C">
        <w:rPr>
          <w:rFonts w:eastAsia="Calibri"/>
          <w:sz w:val="22"/>
          <w:szCs w:val="22"/>
          <w:lang w:val="hu" w:eastAsia="nb-NO"/>
        </w:rPr>
        <w:t xml:space="preserve"> kialakulásának megelőzése </w:t>
      </w:r>
      <w:r w:rsidR="00AD14DE">
        <w:rPr>
          <w:rFonts w:eastAsia="Calibri"/>
          <w:sz w:val="22"/>
          <w:szCs w:val="22"/>
          <w:lang w:val="hu" w:eastAsia="nb-NO"/>
        </w:rPr>
        <w:t xml:space="preserve">érdekében </w:t>
      </w:r>
      <w:r w:rsidRPr="00EC173C">
        <w:rPr>
          <w:rFonts w:eastAsia="Calibri"/>
          <w:sz w:val="22"/>
          <w:szCs w:val="22"/>
          <w:lang w:val="hu" w:eastAsia="nb-NO"/>
        </w:rPr>
        <w:t xml:space="preserve">a biguanid típusú orális antidiabetikumokkal (metformin) kezelt diabeteses betegeknél le kell állítani az ilyen </w:t>
      </w:r>
      <w:r>
        <w:rPr>
          <w:rFonts w:eastAsia="Calibri"/>
          <w:sz w:val="22"/>
          <w:szCs w:val="22"/>
          <w:lang w:val="hu" w:eastAsia="nb-NO"/>
        </w:rPr>
        <w:t>gyógy</w:t>
      </w:r>
      <w:r w:rsidRPr="00EC173C">
        <w:rPr>
          <w:rFonts w:eastAsia="Calibri"/>
          <w:sz w:val="22"/>
          <w:szCs w:val="22"/>
          <w:lang w:val="hu" w:eastAsia="nb-NO"/>
        </w:rPr>
        <w:t xml:space="preserve">szerek alkalmazását </w:t>
      </w:r>
      <w:r>
        <w:rPr>
          <w:rFonts w:eastAsia="Calibri"/>
          <w:sz w:val="22"/>
          <w:szCs w:val="22"/>
          <w:lang w:val="hu" w:eastAsia="nb-NO"/>
        </w:rPr>
        <w:t xml:space="preserve">a következő esetekben: </w:t>
      </w:r>
      <w:r w:rsidRPr="00EC173C">
        <w:rPr>
          <w:rFonts w:eastAsia="Calibri"/>
          <w:sz w:val="22"/>
          <w:szCs w:val="22"/>
          <w:lang w:val="hu" w:eastAsia="nb-NO"/>
        </w:rPr>
        <w:t>first pass renalis expozíció</w:t>
      </w:r>
      <w:r w:rsidR="00AD14DE">
        <w:rPr>
          <w:rFonts w:eastAsia="Calibri"/>
          <w:sz w:val="22"/>
          <w:szCs w:val="22"/>
          <w:lang w:val="hu" w:eastAsia="nb-NO"/>
        </w:rPr>
        <w:t>val járó</w:t>
      </w:r>
      <w:r w:rsidRPr="00EC173C">
        <w:rPr>
          <w:rFonts w:eastAsia="Calibri"/>
          <w:sz w:val="22"/>
          <w:szCs w:val="22"/>
          <w:lang w:val="hu" w:eastAsia="nb-NO"/>
        </w:rPr>
        <w:t xml:space="preserve"> </w:t>
      </w:r>
      <w:r w:rsidR="00AD14DE" w:rsidRPr="00EC173C">
        <w:rPr>
          <w:rFonts w:eastAsia="Calibri"/>
          <w:sz w:val="22"/>
          <w:szCs w:val="22"/>
          <w:lang w:val="hu" w:eastAsia="nb-NO"/>
        </w:rPr>
        <w:t xml:space="preserve">intraartériás kontrasztanyag </w:t>
      </w:r>
      <w:r w:rsidRPr="00EC173C">
        <w:rPr>
          <w:rFonts w:eastAsia="Calibri"/>
          <w:sz w:val="22"/>
          <w:szCs w:val="22"/>
          <w:lang w:val="hu" w:eastAsia="nb-NO"/>
        </w:rPr>
        <w:t xml:space="preserve">beadását megelőzően, </w:t>
      </w:r>
      <w:r w:rsidR="00AD14DE">
        <w:rPr>
          <w:rFonts w:eastAsia="Calibri"/>
          <w:sz w:val="22"/>
          <w:szCs w:val="22"/>
          <w:lang w:val="hu"/>
        </w:rPr>
        <w:t>30 ml/perc/1,73 m</w:t>
      </w:r>
      <w:r w:rsidR="00AD14DE">
        <w:rPr>
          <w:rFonts w:eastAsia="Calibri"/>
          <w:sz w:val="22"/>
          <w:szCs w:val="22"/>
          <w:vertAlign w:val="superscript"/>
          <w:lang w:val="hu"/>
        </w:rPr>
        <w:t>2</w:t>
      </w:r>
      <w:r w:rsidR="00AD14DE" w:rsidRPr="000B1BE8">
        <w:rPr>
          <w:rFonts w:eastAsia="Calibri"/>
          <w:sz w:val="22"/>
          <w:szCs w:val="22"/>
          <w:lang w:val="hu"/>
        </w:rPr>
        <w:t xml:space="preserve"> </w:t>
      </w:r>
      <w:r w:rsidR="00221BE7">
        <w:rPr>
          <w:rFonts w:eastAsia="Calibri"/>
          <w:sz w:val="22"/>
          <w:szCs w:val="22"/>
          <w:lang w:val="hu" w:eastAsia="nb-NO"/>
        </w:rPr>
        <w:t>alatti eGFR-rel rendelkező, intravénás kontrasztanyagot vagy</w:t>
      </w:r>
      <w:r>
        <w:rPr>
          <w:rFonts w:eastAsia="Calibri"/>
          <w:sz w:val="22"/>
          <w:szCs w:val="22"/>
          <w:lang w:val="hu" w:eastAsia="nb-NO"/>
        </w:rPr>
        <w:t xml:space="preserve"> </w:t>
      </w:r>
      <w:r>
        <w:rPr>
          <w:rFonts w:eastAsia="Calibri"/>
          <w:sz w:val="22"/>
          <w:szCs w:val="22"/>
          <w:lang w:val="hu"/>
        </w:rPr>
        <w:t>second pass renalis expozíció</w:t>
      </w:r>
      <w:r w:rsidR="00221BE7">
        <w:rPr>
          <w:rFonts w:eastAsia="Calibri"/>
          <w:sz w:val="22"/>
          <w:szCs w:val="22"/>
          <w:lang w:val="hu"/>
        </w:rPr>
        <w:t>val járó</w:t>
      </w:r>
      <w:r>
        <w:rPr>
          <w:rFonts w:eastAsia="Calibri"/>
          <w:sz w:val="22"/>
          <w:szCs w:val="22"/>
          <w:lang w:val="hu"/>
        </w:rPr>
        <w:t xml:space="preserve"> intra</w:t>
      </w:r>
      <w:r w:rsidR="00221BE7">
        <w:rPr>
          <w:rFonts w:eastAsia="Calibri"/>
          <w:sz w:val="22"/>
          <w:szCs w:val="22"/>
          <w:lang w:val="hu"/>
        </w:rPr>
        <w:t>artériás</w:t>
      </w:r>
      <w:r>
        <w:rPr>
          <w:rFonts w:eastAsia="Calibri"/>
          <w:sz w:val="22"/>
          <w:szCs w:val="22"/>
          <w:lang w:val="hu"/>
        </w:rPr>
        <w:t xml:space="preserve"> kontrasztanyagot kapó betegeknél, illetve </w:t>
      </w:r>
      <w:r w:rsidRPr="00EC173C">
        <w:rPr>
          <w:rFonts w:eastAsia="Calibri"/>
          <w:sz w:val="22"/>
          <w:szCs w:val="22"/>
          <w:lang w:val="hu" w:eastAsia="nb-NO"/>
        </w:rPr>
        <w:t xml:space="preserve">akut vesekárosodásban szenvedő betegeknél, és csak </w:t>
      </w:r>
      <w:r w:rsidR="00221BE7" w:rsidRPr="00EC173C">
        <w:rPr>
          <w:rFonts w:eastAsia="Calibri"/>
          <w:sz w:val="22"/>
          <w:szCs w:val="22"/>
          <w:lang w:val="hu" w:eastAsia="nb-NO"/>
        </w:rPr>
        <w:t>48 óra elteltével</w:t>
      </w:r>
      <w:r w:rsidR="00221BE7" w:rsidRPr="00EC173C" w:rsidDel="00221BE7">
        <w:rPr>
          <w:rFonts w:eastAsia="Calibri"/>
          <w:sz w:val="22"/>
          <w:szCs w:val="22"/>
          <w:lang w:val="hu" w:eastAsia="nb-NO"/>
        </w:rPr>
        <w:t xml:space="preserve"> </w:t>
      </w:r>
      <w:r w:rsidRPr="00EC173C">
        <w:rPr>
          <w:rFonts w:eastAsia="Calibri"/>
          <w:sz w:val="22"/>
          <w:szCs w:val="22"/>
          <w:lang w:val="hu" w:eastAsia="nb-NO"/>
        </w:rPr>
        <w:t xml:space="preserve">szabad </w:t>
      </w:r>
      <w:r w:rsidR="00221BE7">
        <w:rPr>
          <w:rFonts w:eastAsia="Calibri"/>
          <w:sz w:val="22"/>
          <w:szCs w:val="22"/>
          <w:lang w:val="hu" w:eastAsia="nb-NO"/>
        </w:rPr>
        <w:t>újra alkalmazni</w:t>
      </w:r>
      <w:r w:rsidRPr="00EC173C">
        <w:rPr>
          <w:rFonts w:eastAsia="Calibri"/>
          <w:sz w:val="22"/>
          <w:szCs w:val="22"/>
          <w:lang w:val="hu" w:eastAsia="nb-NO"/>
        </w:rPr>
        <w:t>, ha a vesefunkció nem változott meg jelentősen.</w:t>
      </w:r>
    </w:p>
    <w:p w14:paraId="6C532A4D" w14:textId="77777777" w:rsidR="00BB27EB" w:rsidRPr="009F5D6A" w:rsidRDefault="00BB27EB">
      <w:pPr>
        <w:rPr>
          <w:sz w:val="22"/>
          <w:szCs w:val="22"/>
          <w:u w:val="single"/>
        </w:rPr>
      </w:pPr>
    </w:p>
    <w:p w14:paraId="276B21DF" w14:textId="36C8A08D" w:rsidR="00480C77" w:rsidRPr="009F5D6A" w:rsidRDefault="001F7671" w:rsidP="000B1BE8">
      <w:pPr>
        <w:keepNext/>
        <w:tabs>
          <w:tab w:val="left" w:pos="2805"/>
        </w:tabs>
        <w:rPr>
          <w:sz w:val="22"/>
          <w:szCs w:val="22"/>
          <w:u w:val="single"/>
        </w:rPr>
      </w:pPr>
      <w:r w:rsidRPr="009F5D6A">
        <w:rPr>
          <w:sz w:val="22"/>
          <w:szCs w:val="22"/>
          <w:u w:val="single"/>
        </w:rPr>
        <w:lastRenderedPageBreak/>
        <w:t>Pajzsmirigyteszt</w:t>
      </w:r>
    </w:p>
    <w:p w14:paraId="53FF2993" w14:textId="36848AAE" w:rsidR="001F7671" w:rsidRPr="009F5D6A" w:rsidRDefault="001F7671">
      <w:pPr>
        <w:rPr>
          <w:sz w:val="22"/>
          <w:szCs w:val="22"/>
        </w:rPr>
      </w:pPr>
      <w:r w:rsidRPr="009F5D6A">
        <w:rPr>
          <w:sz w:val="22"/>
          <w:szCs w:val="22"/>
        </w:rPr>
        <w:t>Jódtartalmú kontrasztanyag adását követően a pajzsmirigyszövetben két hétre vagy egyes esetekben még hosszabb időre csökken a pajzsmirigybetegségek diagnosztizálására beadott radioizotóp</w:t>
      </w:r>
      <w:r w:rsidR="007702A2" w:rsidRPr="009F5D6A">
        <w:rPr>
          <w:sz w:val="22"/>
          <w:szCs w:val="22"/>
        </w:rPr>
        <w:t>-</w:t>
      </w:r>
      <w:r w:rsidRPr="009F5D6A">
        <w:rPr>
          <w:sz w:val="22"/>
          <w:szCs w:val="22"/>
        </w:rPr>
        <w:t>felvételi kapacitás.</w:t>
      </w:r>
    </w:p>
    <w:p w14:paraId="7EEAC3C4" w14:textId="15C8FC8C" w:rsidR="001F7671" w:rsidRPr="009F5D6A" w:rsidRDefault="001F7671">
      <w:pPr>
        <w:rPr>
          <w:sz w:val="22"/>
          <w:szCs w:val="22"/>
        </w:rPr>
      </w:pPr>
      <w:r w:rsidRPr="009F5D6A">
        <w:rPr>
          <w:sz w:val="22"/>
          <w:szCs w:val="22"/>
        </w:rPr>
        <w:t>Az immunmoduláns szerekkel, mint például interleukin-2-vel (IL-2) kezelt betegeknél gyakoribbak és késő reakció formájában jelentkezhetnek az allergiaszerű reakciók.</w:t>
      </w:r>
    </w:p>
    <w:p w14:paraId="0F652E77" w14:textId="77777777" w:rsidR="001F7671" w:rsidRPr="009F5D6A" w:rsidRDefault="001F7671">
      <w:pPr>
        <w:rPr>
          <w:sz w:val="22"/>
          <w:szCs w:val="22"/>
          <w:u w:val="single"/>
        </w:rPr>
      </w:pPr>
    </w:p>
    <w:p w14:paraId="37B4533D" w14:textId="77777777" w:rsidR="00480C77" w:rsidRPr="009F5D6A" w:rsidRDefault="001F7671" w:rsidP="0060754E">
      <w:pPr>
        <w:keepNext/>
        <w:rPr>
          <w:sz w:val="22"/>
          <w:szCs w:val="22"/>
        </w:rPr>
      </w:pPr>
      <w:r w:rsidRPr="009F5D6A">
        <w:rPr>
          <w:sz w:val="22"/>
          <w:szCs w:val="22"/>
          <w:u w:val="single"/>
        </w:rPr>
        <w:t>Laboratóriumi tesztek</w:t>
      </w:r>
    </w:p>
    <w:p w14:paraId="7E0DC006" w14:textId="0978073F" w:rsidR="001F7671" w:rsidRPr="009F5D6A" w:rsidRDefault="001F7671">
      <w:pPr>
        <w:rPr>
          <w:sz w:val="22"/>
          <w:szCs w:val="22"/>
        </w:rPr>
      </w:pPr>
      <w:r w:rsidRPr="009F5D6A">
        <w:rPr>
          <w:sz w:val="22"/>
          <w:szCs w:val="22"/>
        </w:rPr>
        <w:t>A kontrasztanyag magas szérum</w:t>
      </w:r>
      <w:r w:rsidR="002D72F2" w:rsidRPr="009F5D6A">
        <w:rPr>
          <w:sz w:val="22"/>
          <w:szCs w:val="22"/>
        </w:rPr>
        <w:t>-</w:t>
      </w:r>
      <w:r w:rsidRPr="009F5D6A">
        <w:rPr>
          <w:sz w:val="22"/>
          <w:szCs w:val="22"/>
        </w:rPr>
        <w:t xml:space="preserve"> és vizeletkoncentrációja zavarhatja a bilirubin</w:t>
      </w:r>
      <w:r w:rsidR="002D72F2" w:rsidRPr="009F5D6A">
        <w:rPr>
          <w:sz w:val="22"/>
          <w:szCs w:val="22"/>
        </w:rPr>
        <w:t>t</w:t>
      </w:r>
      <w:r w:rsidRPr="009F5D6A">
        <w:rPr>
          <w:sz w:val="22"/>
          <w:szCs w:val="22"/>
        </w:rPr>
        <w:t>, fehérj</w:t>
      </w:r>
      <w:r w:rsidR="002D72F2" w:rsidRPr="009F5D6A">
        <w:rPr>
          <w:sz w:val="22"/>
          <w:szCs w:val="22"/>
        </w:rPr>
        <w:t>ét</w:t>
      </w:r>
      <w:r w:rsidRPr="009F5D6A">
        <w:rPr>
          <w:sz w:val="22"/>
          <w:szCs w:val="22"/>
        </w:rPr>
        <w:t xml:space="preserve"> vagy szervetlen vegyület</w:t>
      </w:r>
      <w:r w:rsidR="002D72F2" w:rsidRPr="009F5D6A">
        <w:rPr>
          <w:sz w:val="22"/>
          <w:szCs w:val="22"/>
        </w:rPr>
        <w:t>et</w:t>
      </w:r>
      <w:r w:rsidRPr="009F5D6A">
        <w:rPr>
          <w:sz w:val="22"/>
          <w:szCs w:val="22"/>
        </w:rPr>
        <w:t xml:space="preserve"> (pl.: vas, réz, kalcium, foszfát) meghatározó laboratóriumi teszteket.</w:t>
      </w:r>
    </w:p>
    <w:p w14:paraId="60FCD6B8" w14:textId="77777777" w:rsidR="00480C77" w:rsidRPr="009F5D6A" w:rsidRDefault="00480C77">
      <w:pPr>
        <w:rPr>
          <w:b/>
          <w:sz w:val="22"/>
          <w:szCs w:val="22"/>
          <w:u w:val="single"/>
        </w:rPr>
      </w:pPr>
    </w:p>
    <w:p w14:paraId="5EC64AC0" w14:textId="77777777" w:rsidR="00480C77" w:rsidRPr="009F5D6A" w:rsidRDefault="001F7671" w:rsidP="007F7664">
      <w:pPr>
        <w:keepNext/>
        <w:rPr>
          <w:sz w:val="22"/>
          <w:szCs w:val="22"/>
        </w:rPr>
      </w:pPr>
      <w:r w:rsidRPr="009F5D6A">
        <w:rPr>
          <w:sz w:val="22"/>
          <w:szCs w:val="22"/>
          <w:u w:val="single"/>
        </w:rPr>
        <w:t>Orális cholecystographia</w:t>
      </w:r>
    </w:p>
    <w:p w14:paraId="782E95E4" w14:textId="5965C898" w:rsidR="001F7671" w:rsidRPr="009F5D6A" w:rsidRDefault="001F7671">
      <w:pPr>
        <w:rPr>
          <w:sz w:val="22"/>
          <w:szCs w:val="22"/>
        </w:rPr>
      </w:pPr>
      <w:r w:rsidRPr="009F5D6A">
        <w:rPr>
          <w:sz w:val="22"/>
          <w:szCs w:val="22"/>
        </w:rPr>
        <w:t>Irodalmi adatok szerint nincs kölcsönhatás a vese által kiválasztott kontrasztanyag és az orális cholecystographiás kontrasztanyag között.</w:t>
      </w:r>
    </w:p>
    <w:p w14:paraId="6594825E" w14:textId="77777777" w:rsidR="00746556" w:rsidRPr="009F5D6A" w:rsidRDefault="00746556">
      <w:pPr>
        <w:rPr>
          <w:sz w:val="22"/>
          <w:szCs w:val="22"/>
        </w:rPr>
      </w:pPr>
    </w:p>
    <w:p w14:paraId="0D5A42DE" w14:textId="77777777" w:rsidR="001F7671" w:rsidRPr="009F5D6A" w:rsidRDefault="001F7671" w:rsidP="007F7664">
      <w:pPr>
        <w:keepNext/>
        <w:tabs>
          <w:tab w:val="left" w:pos="567"/>
        </w:tabs>
        <w:ind w:left="567" w:hanging="567"/>
        <w:rPr>
          <w:b/>
          <w:sz w:val="22"/>
          <w:szCs w:val="22"/>
        </w:rPr>
      </w:pPr>
      <w:r w:rsidRPr="009F5D6A">
        <w:rPr>
          <w:b/>
          <w:sz w:val="22"/>
          <w:szCs w:val="22"/>
        </w:rPr>
        <w:t>4.6</w:t>
      </w:r>
      <w:r w:rsidRPr="009F5D6A">
        <w:rPr>
          <w:b/>
          <w:sz w:val="22"/>
          <w:szCs w:val="22"/>
        </w:rPr>
        <w:tab/>
        <w:t>Termékenység, terhesség és szoptatás</w:t>
      </w:r>
    </w:p>
    <w:p w14:paraId="5AC3F5A5" w14:textId="77777777" w:rsidR="001F7671" w:rsidRPr="009F5D6A" w:rsidRDefault="001F7671">
      <w:pPr>
        <w:rPr>
          <w:i/>
          <w:sz w:val="22"/>
          <w:szCs w:val="22"/>
        </w:rPr>
      </w:pPr>
    </w:p>
    <w:p w14:paraId="2AB3A138" w14:textId="77777777" w:rsidR="001F7671" w:rsidRPr="009F5D6A" w:rsidRDefault="001F7671">
      <w:pPr>
        <w:rPr>
          <w:b/>
          <w:sz w:val="22"/>
          <w:szCs w:val="22"/>
          <w:u w:val="single"/>
        </w:rPr>
      </w:pPr>
      <w:r w:rsidRPr="009F5D6A">
        <w:rPr>
          <w:sz w:val="22"/>
          <w:szCs w:val="22"/>
          <w:u w:val="single"/>
        </w:rPr>
        <w:t>Terhesség</w:t>
      </w:r>
    </w:p>
    <w:p w14:paraId="483CB8DC" w14:textId="03B21442" w:rsidR="001F7671" w:rsidRPr="009F5D6A" w:rsidRDefault="001F7671">
      <w:pPr>
        <w:rPr>
          <w:sz w:val="22"/>
          <w:szCs w:val="22"/>
        </w:rPr>
      </w:pPr>
      <w:r w:rsidRPr="009F5D6A">
        <w:rPr>
          <w:sz w:val="22"/>
          <w:szCs w:val="22"/>
        </w:rPr>
        <w:t>Állatkísérletekben a jomeprol nem mutatott teratogenitást vagy embriotoxicitást. Egyéb, nem ionos kontrasztanyagokhoz hasonlóan nincsenek kontroll</w:t>
      </w:r>
      <w:r w:rsidR="003378E8" w:rsidRPr="009F5D6A">
        <w:rPr>
          <w:sz w:val="22"/>
          <w:szCs w:val="22"/>
        </w:rPr>
        <w:t>os</w:t>
      </w:r>
      <w:r w:rsidRPr="009F5D6A">
        <w:rPr>
          <w:sz w:val="22"/>
          <w:szCs w:val="22"/>
        </w:rPr>
        <w:t xml:space="preserve"> vizsgálatok terheseken, hogy alátámasszák a gyógyszer emberi alkalmazásának biztonságosságát. Mivel terhesség esetén egyébként is kerülni kell a sugárzást, a röntgenvizsgálat kizárólag a terápiás előny/kockázat gondos mérlegelését követően végezhető kontrasztanyaggal vagy a</w:t>
      </w:r>
      <w:r w:rsidR="003378E8" w:rsidRPr="009F5D6A">
        <w:rPr>
          <w:sz w:val="22"/>
          <w:szCs w:val="22"/>
        </w:rPr>
        <w:t xml:space="preserve"> </w:t>
      </w:r>
      <w:r w:rsidRPr="009F5D6A">
        <w:rPr>
          <w:sz w:val="22"/>
          <w:szCs w:val="22"/>
        </w:rPr>
        <w:t>nélkül.</w:t>
      </w:r>
    </w:p>
    <w:p w14:paraId="2EF6C483" w14:textId="28B021BA" w:rsidR="00B41CD1" w:rsidRPr="009F5D6A" w:rsidRDefault="00B41CD1" w:rsidP="00B41CD1">
      <w:pPr>
        <w:tabs>
          <w:tab w:val="left" w:pos="36"/>
          <w:tab w:val="left" w:pos="2903"/>
          <w:tab w:val="left" w:pos="5040"/>
          <w:tab w:val="left" w:pos="5591"/>
          <w:tab w:val="left" w:pos="6570"/>
        </w:tabs>
        <w:suppressAutoHyphens w:val="0"/>
        <w:jc w:val="both"/>
        <w:rPr>
          <w:rFonts w:cs="Arial"/>
          <w:spacing w:val="-3"/>
          <w:sz w:val="22"/>
        </w:rPr>
      </w:pPr>
      <w:r w:rsidRPr="009F5D6A">
        <w:rPr>
          <w:rFonts w:cs="Arial"/>
          <w:sz w:val="22"/>
          <w:lang w:val="hu"/>
        </w:rPr>
        <w:t xml:space="preserve">A pajzsmirigyfunkció monitorozása javasolt azoknál az újszülötteknél, akik jomeprollal érintkeztek </w:t>
      </w:r>
      <w:r w:rsidRPr="009F5D6A">
        <w:rPr>
          <w:rFonts w:cs="Arial"/>
          <w:i/>
          <w:iCs/>
          <w:sz w:val="22"/>
          <w:lang w:val="hu"/>
        </w:rPr>
        <w:t>in utero</w:t>
      </w:r>
      <w:r w:rsidR="00146B22" w:rsidRPr="007F7664">
        <w:rPr>
          <w:rFonts w:cs="Arial"/>
          <w:iCs/>
          <w:sz w:val="22"/>
          <w:lang w:val="hu"/>
        </w:rPr>
        <w:t xml:space="preserve"> (lásd 4.4 pont)</w:t>
      </w:r>
      <w:r w:rsidRPr="009F5D6A">
        <w:rPr>
          <w:rFonts w:cs="Arial"/>
          <w:sz w:val="22"/>
          <w:lang w:val="hu"/>
        </w:rPr>
        <w:t>.</w:t>
      </w:r>
    </w:p>
    <w:p w14:paraId="5C8CAFC1" w14:textId="77777777" w:rsidR="001F7671" w:rsidRPr="009F5D6A" w:rsidRDefault="001F7671">
      <w:pPr>
        <w:rPr>
          <w:b/>
          <w:sz w:val="22"/>
          <w:szCs w:val="22"/>
        </w:rPr>
      </w:pPr>
    </w:p>
    <w:p w14:paraId="1C3F652B" w14:textId="77777777" w:rsidR="001F7671" w:rsidRPr="009F5D6A" w:rsidRDefault="001F7671">
      <w:pPr>
        <w:rPr>
          <w:sz w:val="22"/>
          <w:szCs w:val="22"/>
          <w:u w:val="single"/>
        </w:rPr>
      </w:pPr>
      <w:r w:rsidRPr="009F5D6A">
        <w:rPr>
          <w:sz w:val="22"/>
          <w:szCs w:val="22"/>
          <w:u w:val="single"/>
        </w:rPr>
        <w:t>Szoptatás</w:t>
      </w:r>
    </w:p>
    <w:p w14:paraId="4718E53B" w14:textId="19B452E8" w:rsidR="00746556" w:rsidRPr="009F5D6A" w:rsidRDefault="001F7671">
      <w:pPr>
        <w:rPr>
          <w:sz w:val="22"/>
          <w:szCs w:val="22"/>
        </w:rPr>
      </w:pPr>
      <w:r w:rsidRPr="009F5D6A">
        <w:rPr>
          <w:sz w:val="22"/>
          <w:szCs w:val="22"/>
        </w:rPr>
        <w:t>A kontrasztanyag kevéssé választódik ki az anyatejjel. Az eddigi tapasztalatok szerint nem valószínű, hogy ártalmas a szoptatott csecsemőre.</w:t>
      </w:r>
      <w:r w:rsidR="00746556" w:rsidRPr="009F5D6A">
        <w:rPr>
          <w:bCs/>
          <w:sz w:val="22"/>
          <w:szCs w:val="22"/>
        </w:rPr>
        <w:t xml:space="preserve"> </w:t>
      </w:r>
      <w:r w:rsidR="00746556" w:rsidRPr="009F5D6A">
        <w:rPr>
          <w:sz w:val="22"/>
          <w:szCs w:val="22"/>
        </w:rPr>
        <w:t xml:space="preserve">A szoptatás </w:t>
      </w:r>
      <w:r w:rsidR="003378E8" w:rsidRPr="009F5D6A">
        <w:rPr>
          <w:sz w:val="22"/>
          <w:szCs w:val="22"/>
        </w:rPr>
        <w:t xml:space="preserve">felfüggesztésére </w:t>
      </w:r>
      <w:r w:rsidR="00746556" w:rsidRPr="009F5D6A">
        <w:rPr>
          <w:sz w:val="22"/>
          <w:szCs w:val="22"/>
        </w:rPr>
        <w:t>nincs szükség.</w:t>
      </w:r>
    </w:p>
    <w:p w14:paraId="211EF4A2" w14:textId="77777777" w:rsidR="001F7671" w:rsidRPr="009F5D6A" w:rsidRDefault="001F7671">
      <w:pPr>
        <w:rPr>
          <w:sz w:val="22"/>
          <w:szCs w:val="22"/>
        </w:rPr>
      </w:pPr>
    </w:p>
    <w:p w14:paraId="3B9BA96B" w14:textId="027CCC4D" w:rsidR="001F7671" w:rsidRPr="009F5D6A" w:rsidRDefault="001F7671">
      <w:pPr>
        <w:tabs>
          <w:tab w:val="left" w:pos="567"/>
        </w:tabs>
        <w:ind w:left="567" w:hanging="567"/>
        <w:rPr>
          <w:b/>
          <w:sz w:val="22"/>
          <w:szCs w:val="22"/>
        </w:rPr>
      </w:pPr>
      <w:r w:rsidRPr="009F5D6A">
        <w:rPr>
          <w:b/>
          <w:sz w:val="22"/>
          <w:szCs w:val="22"/>
        </w:rPr>
        <w:t>4.7</w:t>
      </w:r>
      <w:r w:rsidRPr="009F5D6A">
        <w:rPr>
          <w:b/>
          <w:sz w:val="22"/>
          <w:szCs w:val="22"/>
        </w:rPr>
        <w:tab/>
        <w:t xml:space="preserve">A készítmény hatásai a gépjárművezetéshez és </w:t>
      </w:r>
      <w:r w:rsidR="003378E8" w:rsidRPr="009F5D6A">
        <w:rPr>
          <w:b/>
          <w:sz w:val="22"/>
          <w:szCs w:val="22"/>
        </w:rPr>
        <w:t xml:space="preserve">a </w:t>
      </w:r>
      <w:r w:rsidRPr="009F5D6A">
        <w:rPr>
          <w:b/>
          <w:sz w:val="22"/>
          <w:szCs w:val="22"/>
        </w:rPr>
        <w:t>gépek kezeléséhez szükséges képességekre</w:t>
      </w:r>
    </w:p>
    <w:p w14:paraId="5DBF3B0C" w14:textId="77777777" w:rsidR="001F7671" w:rsidRPr="009F5D6A" w:rsidRDefault="001F7671">
      <w:pPr>
        <w:rPr>
          <w:b/>
          <w:sz w:val="22"/>
          <w:szCs w:val="22"/>
        </w:rPr>
      </w:pPr>
    </w:p>
    <w:p w14:paraId="0C4918A6" w14:textId="57099EC9" w:rsidR="001F7671" w:rsidRPr="009F5D6A" w:rsidRDefault="00746556">
      <w:pPr>
        <w:rPr>
          <w:sz w:val="22"/>
          <w:szCs w:val="22"/>
        </w:rPr>
      </w:pPr>
      <w:r w:rsidRPr="009F5D6A">
        <w:rPr>
          <w:sz w:val="22"/>
          <w:szCs w:val="22"/>
        </w:rPr>
        <w:t xml:space="preserve">A </w:t>
      </w:r>
      <w:r w:rsidR="004221E6" w:rsidRPr="009F5D6A">
        <w:rPr>
          <w:sz w:val="22"/>
          <w:szCs w:val="22"/>
        </w:rPr>
        <w:t xml:space="preserve">készítmény </w:t>
      </w:r>
      <w:r w:rsidRPr="009F5D6A">
        <w:rPr>
          <w:sz w:val="22"/>
          <w:szCs w:val="22"/>
        </w:rPr>
        <w:t>gépjárművezet</w:t>
      </w:r>
      <w:r w:rsidR="004221E6" w:rsidRPr="009F5D6A">
        <w:rPr>
          <w:sz w:val="22"/>
          <w:szCs w:val="22"/>
        </w:rPr>
        <w:t>éshez</w:t>
      </w:r>
      <w:r w:rsidRPr="009F5D6A">
        <w:rPr>
          <w:sz w:val="22"/>
          <w:szCs w:val="22"/>
        </w:rPr>
        <w:t xml:space="preserve"> és gép</w:t>
      </w:r>
      <w:r w:rsidR="004221E6" w:rsidRPr="009F5D6A">
        <w:rPr>
          <w:sz w:val="22"/>
          <w:szCs w:val="22"/>
        </w:rPr>
        <w:t xml:space="preserve">ek kezeléséhez szükséges </w:t>
      </w:r>
      <w:r w:rsidRPr="009F5D6A">
        <w:rPr>
          <w:sz w:val="22"/>
          <w:szCs w:val="22"/>
        </w:rPr>
        <w:t>képesség</w:t>
      </w:r>
      <w:r w:rsidR="004221E6" w:rsidRPr="009F5D6A">
        <w:rPr>
          <w:sz w:val="22"/>
          <w:szCs w:val="22"/>
        </w:rPr>
        <w:t>ek</w:t>
      </w:r>
      <w:r w:rsidRPr="009F5D6A">
        <w:rPr>
          <w:sz w:val="22"/>
          <w:szCs w:val="22"/>
        </w:rPr>
        <w:t>re kifejtett hatás</w:t>
      </w:r>
      <w:r w:rsidR="004221E6" w:rsidRPr="009F5D6A">
        <w:rPr>
          <w:sz w:val="22"/>
          <w:szCs w:val="22"/>
        </w:rPr>
        <w:t>a</w:t>
      </w:r>
      <w:r w:rsidRPr="009F5D6A">
        <w:rPr>
          <w:sz w:val="22"/>
          <w:szCs w:val="22"/>
        </w:rPr>
        <w:t xml:space="preserve"> nem ismert. </w:t>
      </w:r>
    </w:p>
    <w:p w14:paraId="34E678CF" w14:textId="77777777" w:rsidR="00AB278B" w:rsidRPr="009F5D6A" w:rsidRDefault="00AB278B">
      <w:pPr>
        <w:rPr>
          <w:b/>
          <w:sz w:val="22"/>
          <w:szCs w:val="22"/>
        </w:rPr>
      </w:pPr>
    </w:p>
    <w:p w14:paraId="08B5618A" w14:textId="77777777" w:rsidR="001F7671" w:rsidRPr="009F5D6A" w:rsidRDefault="001F7671">
      <w:pPr>
        <w:tabs>
          <w:tab w:val="left" w:pos="567"/>
        </w:tabs>
        <w:ind w:left="567" w:hanging="567"/>
        <w:rPr>
          <w:b/>
          <w:sz w:val="22"/>
          <w:szCs w:val="22"/>
        </w:rPr>
      </w:pPr>
      <w:r w:rsidRPr="009F5D6A">
        <w:rPr>
          <w:b/>
          <w:sz w:val="22"/>
          <w:szCs w:val="22"/>
        </w:rPr>
        <w:t>4.8</w:t>
      </w:r>
      <w:r w:rsidRPr="009F5D6A">
        <w:rPr>
          <w:b/>
          <w:sz w:val="22"/>
          <w:szCs w:val="22"/>
        </w:rPr>
        <w:tab/>
        <w:t>Nemkívánatos hatások, mellékhatások</w:t>
      </w:r>
    </w:p>
    <w:p w14:paraId="316B916C" w14:textId="77777777" w:rsidR="001F7671" w:rsidRPr="009F5D6A" w:rsidRDefault="001F7671">
      <w:pPr>
        <w:ind w:left="360" w:hanging="360"/>
        <w:rPr>
          <w:b/>
          <w:sz w:val="22"/>
          <w:szCs w:val="22"/>
        </w:rPr>
      </w:pPr>
    </w:p>
    <w:p w14:paraId="06B6AF1C" w14:textId="271D74E4" w:rsidR="001F7671" w:rsidRPr="009F5D6A" w:rsidRDefault="001F7671">
      <w:pPr>
        <w:pStyle w:val="Szvegtrzs"/>
        <w:rPr>
          <w:sz w:val="22"/>
          <w:szCs w:val="22"/>
          <w:lang w:val="hu-HU"/>
        </w:rPr>
      </w:pPr>
      <w:r w:rsidRPr="009F5D6A">
        <w:rPr>
          <w:sz w:val="22"/>
          <w:szCs w:val="22"/>
          <w:lang w:val="hu-HU"/>
        </w:rPr>
        <w:t>A mellékhatások általában enyhe</w:t>
      </w:r>
      <w:r w:rsidR="004221E6" w:rsidRPr="009F5D6A">
        <w:rPr>
          <w:sz w:val="22"/>
          <w:szCs w:val="22"/>
          <w:lang w:val="hu-HU"/>
        </w:rPr>
        <w:t>-</w:t>
      </w:r>
      <w:r w:rsidRPr="009F5D6A">
        <w:rPr>
          <w:sz w:val="22"/>
          <w:szCs w:val="22"/>
          <w:lang w:val="hu-HU"/>
        </w:rPr>
        <w:t>közepes mértékűek és átmeneti jellegűek. Mindazonáltal beszámoltak súlyos és életveszélyes reakciókról is, melyek néha halálhoz vezettek. A legtöbb esetben a beadást követően perceken belül, időnként azonban később jelentkeznek a mellékhatások.</w:t>
      </w:r>
    </w:p>
    <w:p w14:paraId="2968749A" w14:textId="77777777" w:rsidR="001F7671" w:rsidRPr="009F5D6A" w:rsidRDefault="001F7671">
      <w:pPr>
        <w:pStyle w:val="Szvegtrzs"/>
        <w:rPr>
          <w:b/>
          <w:sz w:val="22"/>
          <w:szCs w:val="22"/>
          <w:lang w:val="hu-HU"/>
        </w:rPr>
      </w:pPr>
    </w:p>
    <w:p w14:paraId="274E10F6" w14:textId="29718CEC" w:rsidR="001F7671" w:rsidRPr="009F5D6A" w:rsidRDefault="001F7671">
      <w:pPr>
        <w:pStyle w:val="Szvegtrzs"/>
        <w:rPr>
          <w:sz w:val="22"/>
          <w:szCs w:val="22"/>
          <w:lang w:val="hu-HU"/>
        </w:rPr>
      </w:pPr>
      <w:r w:rsidRPr="009F5D6A">
        <w:rPr>
          <w:sz w:val="22"/>
          <w:szCs w:val="22"/>
          <w:lang w:val="hu-HU"/>
        </w:rPr>
        <w:t xml:space="preserve">Az </w:t>
      </w:r>
      <w:r w:rsidRPr="009F5D6A">
        <w:rPr>
          <w:b/>
          <w:sz w:val="22"/>
          <w:szCs w:val="22"/>
          <w:lang w:val="hu-HU"/>
        </w:rPr>
        <w:t xml:space="preserve">anafilaxiás </w:t>
      </w:r>
      <w:r w:rsidRPr="009F5D6A">
        <w:rPr>
          <w:sz w:val="22"/>
          <w:szCs w:val="22"/>
          <w:lang w:val="hu-HU"/>
        </w:rPr>
        <w:t xml:space="preserve">(anafilaktoid/túlérzékenységi) </w:t>
      </w:r>
      <w:r w:rsidRPr="009F5D6A">
        <w:rPr>
          <w:b/>
          <w:sz w:val="22"/>
          <w:szCs w:val="22"/>
          <w:lang w:val="hu-HU"/>
        </w:rPr>
        <w:t>reakció</w:t>
      </w:r>
      <w:r w:rsidRPr="009F5D6A">
        <w:rPr>
          <w:sz w:val="22"/>
          <w:szCs w:val="22"/>
          <w:lang w:val="hu-HU"/>
        </w:rPr>
        <w:t xml:space="preserve"> különböző tünetekkel járhat és ritka, hogy egy betegnél az összes tünet kialakuljon. Jellegzetes módon 1</w:t>
      </w:r>
      <w:r w:rsidR="004221E6" w:rsidRPr="009F5D6A">
        <w:rPr>
          <w:sz w:val="22"/>
          <w:szCs w:val="22"/>
          <w:lang w:val="hu-HU"/>
        </w:rPr>
        <w:t>-</w:t>
      </w:r>
      <w:r w:rsidRPr="009F5D6A">
        <w:rPr>
          <w:sz w:val="22"/>
          <w:szCs w:val="22"/>
          <w:lang w:val="hu-HU"/>
        </w:rPr>
        <w:t>15 percen belül (bár ritkán akár 2 órával később) a beteg arról panaszkodik, hogy rosszul érzi magát, izgatott, kipirul, melege van, verítékezik, szédül, folyik a könnye</w:t>
      </w:r>
      <w:r w:rsidR="004221E6" w:rsidRPr="009F5D6A">
        <w:rPr>
          <w:sz w:val="22"/>
          <w:szCs w:val="22"/>
          <w:lang w:val="hu-HU"/>
        </w:rPr>
        <w:t>.</w:t>
      </w:r>
      <w:r w:rsidRPr="009F5D6A">
        <w:rPr>
          <w:sz w:val="22"/>
          <w:szCs w:val="22"/>
          <w:lang w:val="hu-HU"/>
        </w:rPr>
        <w:t xml:space="preserve"> </w:t>
      </w:r>
      <w:r w:rsidR="004221E6" w:rsidRPr="009F5D6A">
        <w:rPr>
          <w:sz w:val="22"/>
          <w:szCs w:val="22"/>
          <w:lang w:val="hu-HU"/>
        </w:rPr>
        <w:t>R</w:t>
      </w:r>
      <w:r w:rsidRPr="009F5D6A">
        <w:rPr>
          <w:sz w:val="22"/>
          <w:szCs w:val="22"/>
          <w:lang w:val="hu-HU"/>
        </w:rPr>
        <w:t>hinitis, palpitáció, paraesthesia, viszketés, lüktető fejfájás, pharyngolaryngealis fájdalom és torokszorító érzés, dysphagia, köhögés, nátha, csalánkiütés, erythema, enyhe lokalizált ödéma vagy angioödéma jelentkezhet, illetve a nyelv- és gégeödéma miatt légszomj és/vagy sípoló légzéssel és hörgőgörccsel járó laryngospa</w:t>
      </w:r>
      <w:r w:rsidR="004221E6" w:rsidRPr="009F5D6A">
        <w:rPr>
          <w:sz w:val="22"/>
          <w:szCs w:val="22"/>
          <w:lang w:val="hu-HU"/>
        </w:rPr>
        <w:t>s</w:t>
      </w:r>
      <w:r w:rsidRPr="009F5D6A">
        <w:rPr>
          <w:sz w:val="22"/>
          <w:szCs w:val="22"/>
          <w:lang w:val="hu-HU"/>
        </w:rPr>
        <w:t>mus alakulhat ki.</w:t>
      </w:r>
    </w:p>
    <w:p w14:paraId="78ED7F1C" w14:textId="77777777" w:rsidR="001F7671" w:rsidRPr="009F5D6A" w:rsidRDefault="001F7671">
      <w:pPr>
        <w:pStyle w:val="Szvegtrzs"/>
        <w:rPr>
          <w:sz w:val="22"/>
          <w:szCs w:val="22"/>
          <w:lang w:val="hu-HU"/>
        </w:rPr>
      </w:pPr>
      <w:r w:rsidRPr="009F5D6A">
        <w:rPr>
          <w:sz w:val="22"/>
          <w:szCs w:val="22"/>
          <w:lang w:val="hu-HU"/>
        </w:rPr>
        <w:t>Beszámoltak émelygésről, hányásról, hasi fájdalomról és hasmenésről is.</w:t>
      </w:r>
    </w:p>
    <w:p w14:paraId="4A325BE5" w14:textId="77777777" w:rsidR="001F7671" w:rsidRPr="009F5D6A" w:rsidRDefault="001F7671">
      <w:pPr>
        <w:pStyle w:val="Szvegtrzs"/>
        <w:rPr>
          <w:sz w:val="22"/>
          <w:szCs w:val="22"/>
          <w:lang w:val="hu-HU"/>
        </w:rPr>
      </w:pPr>
      <w:r w:rsidRPr="009F5D6A">
        <w:rPr>
          <w:sz w:val="22"/>
          <w:szCs w:val="22"/>
          <w:lang w:val="hu-HU"/>
        </w:rPr>
        <w:t>Ezek a reakciók – amelyek a beadott adagtól vagy az adagolás módjától függetlenül léphetnek fel – a keringés összeomlásának az első jelei lehetnek.</w:t>
      </w:r>
    </w:p>
    <w:p w14:paraId="08FC2A73" w14:textId="75FAA415" w:rsidR="001F7671" w:rsidRPr="009F5D6A" w:rsidRDefault="001F7671">
      <w:pPr>
        <w:pStyle w:val="Szvegtrzs"/>
        <w:rPr>
          <w:sz w:val="22"/>
          <w:szCs w:val="22"/>
          <w:lang w:val="hu-HU"/>
        </w:rPr>
      </w:pPr>
      <w:r w:rsidRPr="009F5D6A">
        <w:rPr>
          <w:sz w:val="22"/>
          <w:szCs w:val="22"/>
          <w:lang w:val="hu-HU"/>
        </w:rPr>
        <w:t xml:space="preserve">A kontrasztanyag </w:t>
      </w:r>
      <w:r w:rsidR="004221E6" w:rsidRPr="009F5D6A">
        <w:rPr>
          <w:sz w:val="22"/>
          <w:szCs w:val="22"/>
          <w:lang w:val="hu-HU"/>
        </w:rPr>
        <w:t xml:space="preserve">alkalmazását </w:t>
      </w:r>
      <w:r w:rsidRPr="009F5D6A">
        <w:rPr>
          <w:sz w:val="22"/>
          <w:szCs w:val="22"/>
          <w:lang w:val="hu-HU"/>
        </w:rPr>
        <w:t>azonnal abba kell hagyni</w:t>
      </w:r>
      <w:r w:rsidR="004221E6" w:rsidRPr="009F5D6A">
        <w:rPr>
          <w:sz w:val="22"/>
          <w:szCs w:val="22"/>
          <w:lang w:val="hu-HU"/>
        </w:rPr>
        <w:t>,</w:t>
      </w:r>
      <w:r w:rsidRPr="009F5D6A">
        <w:rPr>
          <w:sz w:val="22"/>
          <w:szCs w:val="22"/>
          <w:lang w:val="hu-HU"/>
        </w:rPr>
        <w:t xml:space="preserve"> és amennyiben szükséges, megfelelő specifikus gyógyszereket kell sürgősen vénásan adni.</w:t>
      </w:r>
    </w:p>
    <w:p w14:paraId="4CF5317A" w14:textId="63EB935B" w:rsidR="001F7671" w:rsidRPr="009F5D6A" w:rsidRDefault="001F7671">
      <w:pPr>
        <w:pStyle w:val="Szvegtrzs"/>
        <w:rPr>
          <w:sz w:val="22"/>
          <w:szCs w:val="22"/>
          <w:lang w:val="hu-HU"/>
        </w:rPr>
      </w:pPr>
      <w:r w:rsidRPr="009F5D6A">
        <w:rPr>
          <w:sz w:val="22"/>
          <w:szCs w:val="22"/>
          <w:lang w:val="hu-HU"/>
        </w:rPr>
        <w:t xml:space="preserve">A </w:t>
      </w:r>
      <w:r w:rsidR="004221E6" w:rsidRPr="009F5D6A">
        <w:rPr>
          <w:sz w:val="22"/>
          <w:szCs w:val="22"/>
          <w:lang w:val="hu-HU"/>
        </w:rPr>
        <w:t>c</w:t>
      </w:r>
      <w:r w:rsidRPr="009F5D6A">
        <w:rPr>
          <w:sz w:val="22"/>
          <w:szCs w:val="22"/>
          <w:lang w:val="hu-HU"/>
        </w:rPr>
        <w:t>ardiovas</w:t>
      </w:r>
      <w:r w:rsidR="004221E6" w:rsidRPr="009F5D6A">
        <w:rPr>
          <w:sz w:val="22"/>
          <w:szCs w:val="22"/>
          <w:lang w:val="hu-HU"/>
        </w:rPr>
        <w:t>c</w:t>
      </w:r>
      <w:r w:rsidRPr="009F5D6A">
        <w:rPr>
          <w:sz w:val="22"/>
          <w:szCs w:val="22"/>
          <w:lang w:val="hu-HU"/>
        </w:rPr>
        <w:t>ul</w:t>
      </w:r>
      <w:r w:rsidR="004221E6" w:rsidRPr="009F5D6A">
        <w:rPr>
          <w:sz w:val="22"/>
          <w:szCs w:val="22"/>
          <w:lang w:val="hu-HU"/>
        </w:rPr>
        <w:t>a</w:t>
      </w:r>
      <w:r w:rsidRPr="009F5D6A">
        <w:rPr>
          <w:sz w:val="22"/>
          <w:szCs w:val="22"/>
          <w:lang w:val="hu-HU"/>
        </w:rPr>
        <w:t>ris rendszert érintő súlyos reakciók, például a kifejezett hypotensioval, tachycardiával, cianózissal és eszméletvesztéssel járó va</w:t>
      </w:r>
      <w:r w:rsidR="004221E6" w:rsidRPr="009F5D6A">
        <w:rPr>
          <w:sz w:val="22"/>
          <w:szCs w:val="22"/>
          <w:lang w:val="hu-HU"/>
        </w:rPr>
        <w:t>s</w:t>
      </w:r>
      <w:r w:rsidRPr="009F5D6A">
        <w:rPr>
          <w:sz w:val="22"/>
          <w:szCs w:val="22"/>
          <w:lang w:val="hu-HU"/>
        </w:rPr>
        <w:t>odilat</w:t>
      </w:r>
      <w:r w:rsidR="004221E6" w:rsidRPr="009F5D6A">
        <w:rPr>
          <w:sz w:val="22"/>
          <w:szCs w:val="22"/>
          <w:lang w:val="hu-HU"/>
        </w:rPr>
        <w:t>atio</w:t>
      </w:r>
      <w:r w:rsidRPr="009F5D6A">
        <w:rPr>
          <w:sz w:val="22"/>
          <w:szCs w:val="22"/>
          <w:lang w:val="hu-HU"/>
        </w:rPr>
        <w:t xml:space="preserve">, ami a légzés és/vagy a szívműködés leállásáig progrediálhat, halálhoz vezethetnek. Ezek az események gyorsan jelentkezhetnek és teljes körű, agresszív </w:t>
      </w:r>
      <w:r w:rsidR="004221E6" w:rsidRPr="009F5D6A">
        <w:rPr>
          <w:sz w:val="22"/>
          <w:szCs w:val="22"/>
          <w:lang w:val="hu-HU"/>
        </w:rPr>
        <w:t>c</w:t>
      </w:r>
      <w:r w:rsidRPr="009F5D6A">
        <w:rPr>
          <w:sz w:val="22"/>
          <w:szCs w:val="22"/>
          <w:lang w:val="hu-HU"/>
        </w:rPr>
        <w:t>ardiopulmon</w:t>
      </w:r>
      <w:r w:rsidR="004221E6" w:rsidRPr="009F5D6A">
        <w:rPr>
          <w:sz w:val="22"/>
          <w:szCs w:val="22"/>
          <w:lang w:val="hu-HU"/>
        </w:rPr>
        <w:t>a</w:t>
      </w:r>
      <w:r w:rsidRPr="009F5D6A">
        <w:rPr>
          <w:sz w:val="22"/>
          <w:szCs w:val="22"/>
          <w:lang w:val="hu-HU"/>
        </w:rPr>
        <w:t>lis resuscit</w:t>
      </w:r>
      <w:r w:rsidR="004221E6" w:rsidRPr="009F5D6A">
        <w:rPr>
          <w:sz w:val="22"/>
          <w:szCs w:val="22"/>
          <w:lang w:val="hu-HU"/>
        </w:rPr>
        <w:t>ati</w:t>
      </w:r>
      <w:r w:rsidRPr="009F5D6A">
        <w:rPr>
          <w:sz w:val="22"/>
          <w:szCs w:val="22"/>
          <w:lang w:val="hu-HU"/>
        </w:rPr>
        <w:t>ót igényelhetnek.</w:t>
      </w:r>
    </w:p>
    <w:p w14:paraId="7577FBE5" w14:textId="5FB55187" w:rsidR="001F7671" w:rsidRPr="009F5D6A" w:rsidRDefault="001F7671">
      <w:pPr>
        <w:pStyle w:val="Szvegtrzs"/>
        <w:rPr>
          <w:sz w:val="22"/>
          <w:szCs w:val="22"/>
          <w:lang w:val="hu-HU"/>
        </w:rPr>
      </w:pPr>
      <w:r w:rsidRPr="009F5D6A">
        <w:rPr>
          <w:sz w:val="22"/>
          <w:szCs w:val="22"/>
          <w:lang w:val="hu-HU"/>
        </w:rPr>
        <w:lastRenderedPageBreak/>
        <w:t>Az elsődleges keringés összeomlás</w:t>
      </w:r>
      <w:r w:rsidR="004221E6" w:rsidRPr="009F5D6A">
        <w:rPr>
          <w:sz w:val="22"/>
          <w:szCs w:val="22"/>
          <w:lang w:val="hu-HU"/>
        </w:rPr>
        <w:t>a</w:t>
      </w:r>
      <w:r w:rsidRPr="009F5D6A">
        <w:rPr>
          <w:sz w:val="22"/>
          <w:szCs w:val="22"/>
          <w:lang w:val="hu-HU"/>
        </w:rPr>
        <w:t xml:space="preserve"> önmagában és/vagy első tünetként is előfordulhat</w:t>
      </w:r>
      <w:r w:rsidR="004221E6" w:rsidRPr="009F5D6A">
        <w:rPr>
          <w:sz w:val="22"/>
          <w:szCs w:val="22"/>
          <w:lang w:val="hu-HU"/>
        </w:rPr>
        <w:t>,</w:t>
      </w:r>
      <w:r w:rsidRPr="009F5D6A">
        <w:rPr>
          <w:sz w:val="22"/>
          <w:szCs w:val="22"/>
          <w:lang w:val="hu-HU"/>
        </w:rPr>
        <w:t xml:space="preserve"> légúti tünetek vagy a fent bemutatott egyéb jelek nélkül.</w:t>
      </w:r>
    </w:p>
    <w:p w14:paraId="17077395" w14:textId="2299A8D3" w:rsidR="001F7671" w:rsidRPr="009F5D6A" w:rsidRDefault="001F7671">
      <w:pPr>
        <w:pStyle w:val="Szvegtrzs"/>
        <w:rPr>
          <w:sz w:val="22"/>
          <w:szCs w:val="22"/>
          <w:lang w:val="hu-HU"/>
        </w:rPr>
      </w:pPr>
      <w:r w:rsidRPr="009F5D6A">
        <w:rPr>
          <w:sz w:val="22"/>
          <w:szCs w:val="22"/>
          <w:lang w:val="hu-HU"/>
        </w:rPr>
        <w:t>A</w:t>
      </w:r>
      <w:r w:rsidR="00B41CD1" w:rsidRPr="009F5D6A">
        <w:rPr>
          <w:sz w:val="22"/>
          <w:szCs w:val="22"/>
          <w:lang w:val="hu-HU"/>
        </w:rPr>
        <w:t>z</w:t>
      </w:r>
      <w:r w:rsidRPr="009F5D6A">
        <w:rPr>
          <w:sz w:val="22"/>
          <w:szCs w:val="22"/>
          <w:lang w:val="hu-HU"/>
        </w:rPr>
        <w:t xml:space="preserve"> </w:t>
      </w:r>
      <w:r w:rsidR="00B41CD1" w:rsidRPr="009F5D6A">
        <w:rPr>
          <w:sz w:val="22"/>
          <w:szCs w:val="22"/>
          <w:lang w:val="hu-HU"/>
        </w:rPr>
        <w:t>5</w:t>
      </w:r>
      <w:r w:rsidR="00CB1A64">
        <w:rPr>
          <w:sz w:val="22"/>
          <w:szCs w:val="22"/>
          <w:lang w:val="hu-HU"/>
        </w:rPr>
        <w:t>127</w:t>
      </w:r>
      <w:r w:rsidRPr="009F5D6A">
        <w:rPr>
          <w:sz w:val="22"/>
          <w:szCs w:val="22"/>
          <w:lang w:val="hu-HU"/>
        </w:rPr>
        <w:t xml:space="preserve"> felnőtt beteg bevonásával végzett klinikai vizsgálatok, illetve a forgalomba hozatalt követő mellékhatás-monitorozás során jelentett mellékhatásokat az alábbi táblázatok </w:t>
      </w:r>
      <w:r w:rsidR="006C7973" w:rsidRPr="009F5D6A">
        <w:rPr>
          <w:sz w:val="22"/>
          <w:szCs w:val="22"/>
          <w:lang w:val="hu-HU"/>
        </w:rPr>
        <w:t xml:space="preserve">mutatják, </w:t>
      </w:r>
      <w:r w:rsidRPr="009F5D6A">
        <w:rPr>
          <w:sz w:val="22"/>
          <w:szCs w:val="22"/>
          <w:lang w:val="hu-HU"/>
        </w:rPr>
        <w:t>gyakoriság és MedDRA</w:t>
      </w:r>
      <w:r w:rsidR="006C7973" w:rsidRPr="009F5D6A">
        <w:rPr>
          <w:sz w:val="22"/>
          <w:szCs w:val="22"/>
          <w:lang w:val="hu-HU"/>
        </w:rPr>
        <w:t>-</w:t>
      </w:r>
      <w:r w:rsidRPr="009F5D6A">
        <w:rPr>
          <w:sz w:val="22"/>
          <w:szCs w:val="22"/>
          <w:lang w:val="hu-HU"/>
        </w:rPr>
        <w:t>szervrendszer szerinti besorolás alapján.</w:t>
      </w:r>
    </w:p>
    <w:p w14:paraId="13E9EA7B" w14:textId="77777777" w:rsidR="001F7671" w:rsidRPr="009F5D6A" w:rsidRDefault="001F7671">
      <w:pPr>
        <w:pStyle w:val="Szvegtrzs"/>
        <w:rPr>
          <w:sz w:val="22"/>
          <w:szCs w:val="22"/>
          <w:lang w:val="hu-HU"/>
        </w:rPr>
      </w:pPr>
      <w:r w:rsidRPr="009F5D6A">
        <w:rPr>
          <w:sz w:val="22"/>
          <w:szCs w:val="22"/>
          <w:lang w:val="hu-HU"/>
        </w:rPr>
        <w:t>Az egyes gyakorisági kategóriákon belül a mellékhatások csökkenő súlyosság szerint kerülnek megadásra.</w:t>
      </w:r>
    </w:p>
    <w:p w14:paraId="00E712E7" w14:textId="77777777" w:rsidR="00480C77" w:rsidRPr="009F5D6A" w:rsidRDefault="00480C77">
      <w:pPr>
        <w:pStyle w:val="Szvegtrzs"/>
        <w:rPr>
          <w:sz w:val="22"/>
          <w:szCs w:val="22"/>
          <w:lang w:val="hu-HU"/>
        </w:rPr>
      </w:pPr>
    </w:p>
    <w:p w14:paraId="3BCCE80F" w14:textId="4966BAB0" w:rsidR="001F7671" w:rsidRPr="009F5D6A" w:rsidRDefault="001F7671">
      <w:pPr>
        <w:pStyle w:val="Szvegtrzs"/>
        <w:rPr>
          <w:i/>
          <w:sz w:val="22"/>
          <w:szCs w:val="22"/>
          <w:lang w:val="hu-HU"/>
        </w:rPr>
      </w:pPr>
      <w:r w:rsidRPr="009F5D6A">
        <w:rPr>
          <w:i/>
          <w:sz w:val="22"/>
          <w:szCs w:val="22"/>
          <w:lang w:val="hu-HU"/>
        </w:rPr>
        <w:t>4.8.1.</w:t>
      </w:r>
      <w:r w:rsidR="006C7973" w:rsidRPr="009F5D6A">
        <w:rPr>
          <w:i/>
          <w:sz w:val="22"/>
          <w:szCs w:val="22"/>
          <w:lang w:val="hu-HU"/>
        </w:rPr>
        <w:t xml:space="preserve"> </w:t>
      </w:r>
      <w:r w:rsidRPr="009F5D6A">
        <w:rPr>
          <w:i/>
          <w:sz w:val="22"/>
          <w:szCs w:val="22"/>
          <w:lang w:val="hu-HU"/>
        </w:rPr>
        <w:t>Intravas</w:t>
      </w:r>
      <w:r w:rsidR="006C7973" w:rsidRPr="009F5D6A">
        <w:rPr>
          <w:i/>
          <w:sz w:val="22"/>
          <w:szCs w:val="22"/>
          <w:lang w:val="hu-HU"/>
        </w:rPr>
        <w:t>c</w:t>
      </w:r>
      <w:r w:rsidRPr="009F5D6A">
        <w:rPr>
          <w:i/>
          <w:sz w:val="22"/>
          <w:szCs w:val="22"/>
          <w:lang w:val="hu-HU"/>
        </w:rPr>
        <w:t>ul</w:t>
      </w:r>
      <w:r w:rsidR="006C7973" w:rsidRPr="009F5D6A">
        <w:rPr>
          <w:i/>
          <w:sz w:val="22"/>
          <w:szCs w:val="22"/>
          <w:lang w:val="hu-HU"/>
        </w:rPr>
        <w:t>a</w:t>
      </w:r>
      <w:r w:rsidRPr="009F5D6A">
        <w:rPr>
          <w:i/>
          <w:sz w:val="22"/>
          <w:szCs w:val="22"/>
          <w:lang w:val="hu-HU"/>
        </w:rPr>
        <w:t>ris alkalmazás</w:t>
      </w:r>
    </w:p>
    <w:p w14:paraId="3EEF4D82" w14:textId="77777777" w:rsidR="001F7671" w:rsidRPr="009F5D6A" w:rsidRDefault="001F7671">
      <w:pPr>
        <w:pStyle w:val="Szvegtrzs"/>
        <w:rPr>
          <w:sz w:val="22"/>
          <w:szCs w:val="22"/>
          <w:lang w:val="hu-HU"/>
        </w:rPr>
      </w:pPr>
    </w:p>
    <w:p w14:paraId="7D7D5328" w14:textId="0742D945" w:rsidR="001F7671" w:rsidRPr="009F5D6A" w:rsidRDefault="001F7671">
      <w:pPr>
        <w:pStyle w:val="Szvegtrzs"/>
        <w:rPr>
          <w:sz w:val="22"/>
          <w:szCs w:val="22"/>
          <w:lang w:val="hu-HU"/>
        </w:rPr>
      </w:pPr>
      <w:r w:rsidRPr="009F5D6A">
        <w:rPr>
          <w:sz w:val="22"/>
          <w:szCs w:val="22"/>
          <w:lang w:val="hu-HU"/>
        </w:rPr>
        <w:t>A klinikai vizsgálatok során a jomeprol intravas</w:t>
      </w:r>
      <w:r w:rsidR="006C7973" w:rsidRPr="009F5D6A">
        <w:rPr>
          <w:sz w:val="22"/>
          <w:szCs w:val="22"/>
          <w:lang w:val="hu-HU"/>
        </w:rPr>
        <w:t>cula</w:t>
      </w:r>
      <w:r w:rsidRPr="009F5D6A">
        <w:rPr>
          <w:sz w:val="22"/>
          <w:szCs w:val="22"/>
          <w:lang w:val="hu-HU"/>
        </w:rPr>
        <w:t xml:space="preserve">ris adásában részesülő felnőtt betegek száma </w:t>
      </w:r>
      <w:r w:rsidR="00B41CD1" w:rsidRPr="009F5D6A">
        <w:rPr>
          <w:sz w:val="22"/>
          <w:szCs w:val="22"/>
          <w:lang w:val="hu-HU"/>
        </w:rPr>
        <w:t xml:space="preserve">4739 </w:t>
      </w:r>
      <w:r w:rsidRPr="009F5D6A">
        <w:rPr>
          <w:sz w:val="22"/>
          <w:szCs w:val="22"/>
          <w:lang w:val="hu-HU"/>
        </w:rPr>
        <w:t>volt.</w:t>
      </w:r>
    </w:p>
    <w:p w14:paraId="4BEC2B0E" w14:textId="77777777" w:rsidR="001F7671" w:rsidRPr="009F5D6A" w:rsidRDefault="001F7671">
      <w:pPr>
        <w:pStyle w:val="Szvegtrzs"/>
        <w:rPr>
          <w:sz w:val="22"/>
          <w:szCs w:val="22"/>
          <w:lang w:val="hu-HU"/>
        </w:rPr>
      </w:pPr>
    </w:p>
    <w:p w14:paraId="3E3C85F0" w14:textId="77777777" w:rsidR="001F7671" w:rsidRPr="009F5D6A" w:rsidRDefault="001F7671" w:rsidP="007F7664">
      <w:pPr>
        <w:pStyle w:val="Szvegtrzs"/>
        <w:keepNext/>
        <w:jc w:val="both"/>
        <w:rPr>
          <w:b/>
          <w:i/>
          <w:iCs/>
          <w:sz w:val="22"/>
          <w:szCs w:val="22"/>
          <w:lang w:val="hu-HU"/>
        </w:rPr>
      </w:pPr>
      <w:r w:rsidRPr="009F5D6A">
        <w:rPr>
          <w:b/>
          <w:i/>
          <w:iCs/>
          <w:sz w:val="22"/>
          <w:szCs w:val="22"/>
          <w:lang w:val="hu-HU"/>
        </w:rPr>
        <w:t>Felnőttek</w:t>
      </w:r>
    </w:p>
    <w:p w14:paraId="32EB1776" w14:textId="094209D3" w:rsidR="001F7671" w:rsidRPr="009F5D6A" w:rsidRDefault="001F7671" w:rsidP="007F7664">
      <w:pPr>
        <w:pStyle w:val="Szvegtrzs"/>
        <w:keepNext/>
        <w:jc w:val="both"/>
        <w:rPr>
          <w:b/>
          <w:i/>
          <w:iCs/>
          <w:sz w:val="22"/>
          <w:szCs w:val="22"/>
          <w:lang w:val="hu-HU"/>
        </w:rPr>
      </w:pPr>
    </w:p>
    <w:tbl>
      <w:tblPr>
        <w:tblW w:w="0" w:type="auto"/>
        <w:tblLook w:val="01E0" w:firstRow="1" w:lastRow="1" w:firstColumn="1" w:lastColumn="1" w:noHBand="0" w:noVBand="0"/>
      </w:tblPr>
      <w:tblGrid>
        <w:gridCol w:w="1796"/>
        <w:gridCol w:w="1613"/>
        <w:gridCol w:w="1739"/>
        <w:gridCol w:w="1789"/>
        <w:gridCol w:w="2122"/>
      </w:tblGrid>
      <w:tr w:rsidR="001F7671" w:rsidRPr="009F5D6A" w14:paraId="3576BFAE" w14:textId="77777777" w:rsidTr="004324A1">
        <w:trPr>
          <w:tblHeader/>
        </w:trPr>
        <w:tc>
          <w:tcPr>
            <w:tcW w:w="1796" w:type="dxa"/>
            <w:vMerge w:val="restart"/>
            <w:tcBorders>
              <w:top w:val="single" w:sz="4" w:space="0" w:color="auto"/>
              <w:left w:val="single" w:sz="4" w:space="0" w:color="auto"/>
              <w:bottom w:val="single" w:sz="4" w:space="0" w:color="auto"/>
              <w:right w:val="single" w:sz="4" w:space="0" w:color="auto"/>
            </w:tcBorders>
          </w:tcPr>
          <w:p w14:paraId="7FEFEA72" w14:textId="77777777" w:rsidR="001F7671" w:rsidRPr="009F5D6A" w:rsidRDefault="001F7671">
            <w:pPr>
              <w:rPr>
                <w:b/>
                <w:sz w:val="22"/>
                <w:szCs w:val="22"/>
              </w:rPr>
            </w:pPr>
          </w:p>
          <w:p w14:paraId="32021CCA" w14:textId="77777777" w:rsidR="001F7671" w:rsidRPr="009F5D6A" w:rsidRDefault="001F7671">
            <w:pPr>
              <w:rPr>
                <w:b/>
                <w:sz w:val="22"/>
                <w:szCs w:val="22"/>
              </w:rPr>
            </w:pPr>
            <w:r w:rsidRPr="009F5D6A">
              <w:rPr>
                <w:b/>
                <w:sz w:val="22"/>
                <w:szCs w:val="22"/>
              </w:rPr>
              <w:t>Szervrendszer</w:t>
            </w:r>
          </w:p>
          <w:p w14:paraId="16173126" w14:textId="77777777" w:rsidR="001F7671" w:rsidRPr="009F5D6A" w:rsidRDefault="001F7671">
            <w:pPr>
              <w:rPr>
                <w:sz w:val="22"/>
                <w:szCs w:val="22"/>
              </w:rPr>
            </w:pPr>
          </w:p>
        </w:tc>
        <w:tc>
          <w:tcPr>
            <w:tcW w:w="7263" w:type="dxa"/>
            <w:gridSpan w:val="4"/>
            <w:tcBorders>
              <w:top w:val="single" w:sz="4" w:space="0" w:color="auto"/>
              <w:left w:val="single" w:sz="4" w:space="0" w:color="auto"/>
              <w:bottom w:val="single" w:sz="4" w:space="0" w:color="auto"/>
              <w:right w:val="single" w:sz="4" w:space="0" w:color="auto"/>
            </w:tcBorders>
          </w:tcPr>
          <w:p w14:paraId="12C54863" w14:textId="77777777" w:rsidR="001F7671" w:rsidRPr="009F5D6A" w:rsidRDefault="001F7671">
            <w:pPr>
              <w:rPr>
                <w:sz w:val="22"/>
                <w:szCs w:val="22"/>
              </w:rPr>
            </w:pPr>
            <w:r w:rsidRPr="009F5D6A">
              <w:rPr>
                <w:b/>
                <w:sz w:val="22"/>
                <w:szCs w:val="22"/>
              </w:rPr>
              <w:t>Mellékhatások</w:t>
            </w:r>
          </w:p>
        </w:tc>
      </w:tr>
      <w:tr w:rsidR="001F7671" w:rsidRPr="009F5D6A" w14:paraId="719F7B0F" w14:textId="77777777" w:rsidTr="004324A1">
        <w:trPr>
          <w:tblHeader/>
        </w:trPr>
        <w:tc>
          <w:tcPr>
            <w:tcW w:w="1796" w:type="dxa"/>
            <w:vMerge/>
            <w:tcBorders>
              <w:top w:val="single" w:sz="4" w:space="0" w:color="auto"/>
              <w:left w:val="single" w:sz="4" w:space="0" w:color="auto"/>
              <w:bottom w:val="single" w:sz="4" w:space="0" w:color="auto"/>
              <w:right w:val="single" w:sz="4" w:space="0" w:color="auto"/>
            </w:tcBorders>
          </w:tcPr>
          <w:p w14:paraId="27A43527" w14:textId="77777777" w:rsidR="001F7671" w:rsidRPr="009F5D6A" w:rsidRDefault="001F7671">
            <w:pPr>
              <w:rPr>
                <w:sz w:val="22"/>
                <w:szCs w:val="22"/>
              </w:rPr>
            </w:pPr>
          </w:p>
        </w:tc>
        <w:tc>
          <w:tcPr>
            <w:tcW w:w="5141" w:type="dxa"/>
            <w:gridSpan w:val="3"/>
            <w:tcBorders>
              <w:top w:val="single" w:sz="4" w:space="0" w:color="auto"/>
              <w:left w:val="single" w:sz="4" w:space="0" w:color="auto"/>
              <w:bottom w:val="single" w:sz="4" w:space="0" w:color="auto"/>
              <w:right w:val="single" w:sz="4" w:space="0" w:color="auto"/>
            </w:tcBorders>
          </w:tcPr>
          <w:p w14:paraId="6197E2D2" w14:textId="77777777" w:rsidR="001F7671" w:rsidRPr="009F5D6A" w:rsidRDefault="001F7671">
            <w:pPr>
              <w:rPr>
                <w:b/>
                <w:sz w:val="22"/>
                <w:szCs w:val="22"/>
              </w:rPr>
            </w:pPr>
            <w:r w:rsidRPr="009F5D6A">
              <w:rPr>
                <w:b/>
                <w:sz w:val="22"/>
                <w:szCs w:val="22"/>
              </w:rPr>
              <w:t>Klinikai vizsgálatok</w:t>
            </w:r>
          </w:p>
        </w:tc>
        <w:tc>
          <w:tcPr>
            <w:tcW w:w="2122" w:type="dxa"/>
            <w:tcBorders>
              <w:top w:val="single" w:sz="4" w:space="0" w:color="auto"/>
              <w:left w:val="single" w:sz="4" w:space="0" w:color="auto"/>
              <w:bottom w:val="single" w:sz="4" w:space="0" w:color="auto"/>
              <w:right w:val="single" w:sz="4" w:space="0" w:color="auto"/>
            </w:tcBorders>
          </w:tcPr>
          <w:p w14:paraId="1AE58156" w14:textId="77777777" w:rsidR="001F7671" w:rsidRPr="009F5D6A" w:rsidRDefault="001F7671">
            <w:pPr>
              <w:tabs>
                <w:tab w:val="left" w:pos="709"/>
              </w:tabs>
              <w:rPr>
                <w:b/>
                <w:sz w:val="22"/>
                <w:szCs w:val="22"/>
              </w:rPr>
            </w:pPr>
            <w:r w:rsidRPr="009F5D6A">
              <w:rPr>
                <w:b/>
                <w:sz w:val="22"/>
                <w:szCs w:val="22"/>
              </w:rPr>
              <w:t>Forgalomba hozatalt követő időszak</w:t>
            </w:r>
          </w:p>
        </w:tc>
      </w:tr>
      <w:tr w:rsidR="001F7671" w:rsidRPr="009F5D6A" w14:paraId="4ABB5C2F" w14:textId="77777777" w:rsidTr="004324A1">
        <w:trPr>
          <w:tblHeader/>
        </w:trPr>
        <w:tc>
          <w:tcPr>
            <w:tcW w:w="1796" w:type="dxa"/>
            <w:vMerge/>
            <w:tcBorders>
              <w:top w:val="single" w:sz="4" w:space="0" w:color="auto"/>
              <w:left w:val="single" w:sz="4" w:space="0" w:color="auto"/>
              <w:bottom w:val="single" w:sz="4" w:space="0" w:color="auto"/>
              <w:right w:val="single" w:sz="4" w:space="0" w:color="auto"/>
            </w:tcBorders>
          </w:tcPr>
          <w:p w14:paraId="0E40DED8" w14:textId="77777777" w:rsidR="001F7671" w:rsidRPr="009F5D6A" w:rsidRDefault="001F7671">
            <w:pPr>
              <w:rPr>
                <w:sz w:val="22"/>
                <w:szCs w:val="22"/>
              </w:rPr>
            </w:pPr>
          </w:p>
        </w:tc>
        <w:tc>
          <w:tcPr>
            <w:tcW w:w="1613" w:type="dxa"/>
            <w:tcBorders>
              <w:top w:val="single" w:sz="4" w:space="0" w:color="auto"/>
              <w:left w:val="single" w:sz="4" w:space="0" w:color="auto"/>
              <w:bottom w:val="single" w:sz="4" w:space="0" w:color="auto"/>
              <w:right w:val="single" w:sz="4" w:space="0" w:color="auto"/>
            </w:tcBorders>
          </w:tcPr>
          <w:p w14:paraId="69B1C9A0" w14:textId="77777777" w:rsidR="001F7671" w:rsidRPr="009F5D6A" w:rsidRDefault="001F7671">
            <w:pPr>
              <w:jc w:val="center"/>
              <w:rPr>
                <w:b/>
                <w:sz w:val="22"/>
                <w:szCs w:val="22"/>
              </w:rPr>
            </w:pPr>
            <w:r w:rsidRPr="009F5D6A">
              <w:rPr>
                <w:b/>
                <w:sz w:val="22"/>
                <w:szCs w:val="22"/>
              </w:rPr>
              <w:t>Gyakori</w:t>
            </w:r>
          </w:p>
          <w:p w14:paraId="6490F210" w14:textId="77777777" w:rsidR="001F7671" w:rsidRPr="009F5D6A" w:rsidRDefault="001F7671">
            <w:pPr>
              <w:jc w:val="center"/>
              <w:rPr>
                <w:b/>
                <w:sz w:val="22"/>
                <w:szCs w:val="22"/>
              </w:rPr>
            </w:pPr>
            <w:r w:rsidRPr="009F5D6A">
              <w:rPr>
                <w:b/>
                <w:sz w:val="22"/>
                <w:szCs w:val="22"/>
              </w:rPr>
              <w:t>(≥1/100 - &lt;1/10)</w:t>
            </w:r>
          </w:p>
        </w:tc>
        <w:tc>
          <w:tcPr>
            <w:tcW w:w="1739" w:type="dxa"/>
            <w:tcBorders>
              <w:top w:val="single" w:sz="4" w:space="0" w:color="auto"/>
              <w:left w:val="single" w:sz="4" w:space="0" w:color="auto"/>
              <w:bottom w:val="single" w:sz="4" w:space="0" w:color="auto"/>
              <w:right w:val="single" w:sz="4" w:space="0" w:color="auto"/>
            </w:tcBorders>
          </w:tcPr>
          <w:p w14:paraId="27A34214" w14:textId="77777777" w:rsidR="001F7671" w:rsidRPr="009F5D6A" w:rsidRDefault="001F7671">
            <w:pPr>
              <w:tabs>
                <w:tab w:val="left" w:pos="709"/>
              </w:tabs>
              <w:jc w:val="center"/>
              <w:rPr>
                <w:b/>
                <w:sz w:val="22"/>
                <w:szCs w:val="22"/>
              </w:rPr>
            </w:pPr>
            <w:r w:rsidRPr="009F5D6A">
              <w:rPr>
                <w:b/>
                <w:sz w:val="22"/>
                <w:szCs w:val="22"/>
              </w:rPr>
              <w:t>Nem gyakori</w:t>
            </w:r>
          </w:p>
          <w:p w14:paraId="3D2AD32E" w14:textId="77777777" w:rsidR="001F7671" w:rsidRPr="009F5D6A" w:rsidRDefault="001F7671">
            <w:pPr>
              <w:tabs>
                <w:tab w:val="left" w:pos="709"/>
              </w:tabs>
              <w:jc w:val="center"/>
              <w:rPr>
                <w:b/>
                <w:sz w:val="22"/>
                <w:szCs w:val="22"/>
              </w:rPr>
            </w:pPr>
            <w:r w:rsidRPr="009F5D6A">
              <w:rPr>
                <w:b/>
                <w:sz w:val="22"/>
                <w:szCs w:val="22"/>
              </w:rPr>
              <w:t>(≥1/1000 - &lt;1/100)</w:t>
            </w:r>
          </w:p>
        </w:tc>
        <w:tc>
          <w:tcPr>
            <w:tcW w:w="1789" w:type="dxa"/>
            <w:tcBorders>
              <w:top w:val="single" w:sz="4" w:space="0" w:color="auto"/>
              <w:left w:val="single" w:sz="4" w:space="0" w:color="auto"/>
              <w:bottom w:val="single" w:sz="4" w:space="0" w:color="auto"/>
              <w:right w:val="single" w:sz="4" w:space="0" w:color="auto"/>
            </w:tcBorders>
          </w:tcPr>
          <w:p w14:paraId="2EF4645A" w14:textId="77777777" w:rsidR="001F7671" w:rsidRPr="009F5D6A" w:rsidRDefault="001F7671" w:rsidP="006C7973">
            <w:pPr>
              <w:ind w:left="-38"/>
              <w:jc w:val="center"/>
              <w:rPr>
                <w:b/>
                <w:sz w:val="22"/>
                <w:szCs w:val="22"/>
              </w:rPr>
            </w:pPr>
            <w:r w:rsidRPr="009F5D6A">
              <w:rPr>
                <w:b/>
                <w:sz w:val="22"/>
                <w:szCs w:val="22"/>
              </w:rPr>
              <w:t>Ritka</w:t>
            </w:r>
          </w:p>
          <w:p w14:paraId="70BAA5F6" w14:textId="457F8AEA" w:rsidR="001F7671" w:rsidRPr="009F5D6A" w:rsidRDefault="001F7671" w:rsidP="0060754E">
            <w:pPr>
              <w:ind w:left="-38"/>
              <w:jc w:val="center"/>
              <w:rPr>
                <w:b/>
                <w:sz w:val="22"/>
                <w:szCs w:val="22"/>
              </w:rPr>
            </w:pPr>
            <w:r w:rsidRPr="009F5D6A">
              <w:rPr>
                <w:b/>
                <w:sz w:val="22"/>
                <w:szCs w:val="22"/>
              </w:rPr>
              <w:t>(≥1/10</w:t>
            </w:r>
            <w:r w:rsidR="006C7973" w:rsidRPr="009F5D6A">
              <w:rPr>
                <w:b/>
                <w:sz w:val="22"/>
                <w:szCs w:val="22"/>
              </w:rPr>
              <w:t> </w:t>
            </w:r>
            <w:r w:rsidRPr="009F5D6A">
              <w:rPr>
                <w:b/>
                <w:sz w:val="22"/>
                <w:szCs w:val="22"/>
              </w:rPr>
              <w:t>000 -&lt;1/1000)</w:t>
            </w:r>
          </w:p>
        </w:tc>
        <w:tc>
          <w:tcPr>
            <w:tcW w:w="2122" w:type="dxa"/>
            <w:tcBorders>
              <w:top w:val="single" w:sz="4" w:space="0" w:color="auto"/>
              <w:left w:val="single" w:sz="4" w:space="0" w:color="auto"/>
              <w:bottom w:val="single" w:sz="4" w:space="0" w:color="auto"/>
              <w:right w:val="single" w:sz="4" w:space="0" w:color="auto"/>
            </w:tcBorders>
          </w:tcPr>
          <w:p w14:paraId="437DC355" w14:textId="77777777" w:rsidR="001F7671" w:rsidRPr="009F5D6A" w:rsidRDefault="001F7671">
            <w:pPr>
              <w:rPr>
                <w:b/>
                <w:sz w:val="22"/>
                <w:szCs w:val="22"/>
              </w:rPr>
            </w:pPr>
            <w:r w:rsidRPr="009F5D6A">
              <w:rPr>
                <w:b/>
                <w:sz w:val="22"/>
                <w:szCs w:val="22"/>
              </w:rPr>
              <w:t>A gyakoriság nem ismert*</w:t>
            </w:r>
          </w:p>
        </w:tc>
      </w:tr>
      <w:tr w:rsidR="001F7671" w:rsidRPr="009F5D6A" w14:paraId="60E69B12" w14:textId="77777777" w:rsidTr="004324A1">
        <w:tc>
          <w:tcPr>
            <w:tcW w:w="1796" w:type="dxa"/>
            <w:tcBorders>
              <w:top w:val="single" w:sz="4" w:space="0" w:color="auto"/>
              <w:left w:val="single" w:sz="4" w:space="0" w:color="auto"/>
              <w:bottom w:val="single" w:sz="4" w:space="0" w:color="auto"/>
              <w:right w:val="single" w:sz="4" w:space="0" w:color="auto"/>
            </w:tcBorders>
          </w:tcPr>
          <w:p w14:paraId="10CC5BC8" w14:textId="77777777" w:rsidR="001F7671" w:rsidRPr="009F5D6A" w:rsidRDefault="001F7671" w:rsidP="00480C77">
            <w:pPr>
              <w:rPr>
                <w:snapToGrid w:val="0"/>
                <w:sz w:val="22"/>
                <w:szCs w:val="22"/>
              </w:rPr>
            </w:pPr>
            <w:r w:rsidRPr="009F5D6A">
              <w:rPr>
                <w:snapToGrid w:val="0"/>
                <w:sz w:val="22"/>
                <w:szCs w:val="22"/>
              </w:rPr>
              <w:t>Vérképzőszervi és nyirokrendszeri betegségek és tünetek</w:t>
            </w:r>
          </w:p>
        </w:tc>
        <w:tc>
          <w:tcPr>
            <w:tcW w:w="1613" w:type="dxa"/>
            <w:tcBorders>
              <w:top w:val="single" w:sz="4" w:space="0" w:color="auto"/>
              <w:left w:val="single" w:sz="4" w:space="0" w:color="auto"/>
              <w:bottom w:val="single" w:sz="4" w:space="0" w:color="auto"/>
              <w:right w:val="single" w:sz="4" w:space="0" w:color="auto"/>
            </w:tcBorders>
          </w:tcPr>
          <w:p w14:paraId="0AE9BFEE" w14:textId="77777777" w:rsidR="001F7671" w:rsidRPr="009F5D6A" w:rsidRDefault="001F7671" w:rsidP="00CB245F">
            <w:pPr>
              <w:rPr>
                <w:strike/>
                <w:sz w:val="22"/>
                <w:szCs w:val="22"/>
              </w:rPr>
            </w:pPr>
          </w:p>
        </w:tc>
        <w:tc>
          <w:tcPr>
            <w:tcW w:w="1739" w:type="dxa"/>
            <w:tcBorders>
              <w:top w:val="single" w:sz="4" w:space="0" w:color="auto"/>
              <w:left w:val="single" w:sz="4" w:space="0" w:color="auto"/>
              <w:bottom w:val="single" w:sz="4" w:space="0" w:color="auto"/>
              <w:right w:val="single" w:sz="4" w:space="0" w:color="auto"/>
            </w:tcBorders>
          </w:tcPr>
          <w:p w14:paraId="4474D0BF" w14:textId="77777777" w:rsidR="001F7671" w:rsidRPr="009F5D6A" w:rsidRDefault="001F7671" w:rsidP="00BA6AE5">
            <w:pPr>
              <w:rPr>
                <w:sz w:val="22"/>
                <w:szCs w:val="22"/>
              </w:rPr>
            </w:pPr>
          </w:p>
        </w:tc>
        <w:tc>
          <w:tcPr>
            <w:tcW w:w="1789" w:type="dxa"/>
            <w:tcBorders>
              <w:top w:val="single" w:sz="4" w:space="0" w:color="auto"/>
              <w:left w:val="single" w:sz="4" w:space="0" w:color="auto"/>
              <w:bottom w:val="single" w:sz="4" w:space="0" w:color="auto"/>
              <w:right w:val="single" w:sz="4" w:space="0" w:color="auto"/>
            </w:tcBorders>
          </w:tcPr>
          <w:p w14:paraId="50790D92" w14:textId="77777777" w:rsidR="001F7671" w:rsidRPr="009F5D6A" w:rsidRDefault="001F767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3EF8FC70" w14:textId="77777777" w:rsidR="001F7671" w:rsidRPr="009F5D6A" w:rsidRDefault="001F7671">
            <w:pPr>
              <w:rPr>
                <w:sz w:val="22"/>
                <w:szCs w:val="22"/>
              </w:rPr>
            </w:pPr>
            <w:r w:rsidRPr="009F5D6A">
              <w:rPr>
                <w:sz w:val="22"/>
                <w:szCs w:val="22"/>
              </w:rPr>
              <w:t>thrombocitopenia</w:t>
            </w:r>
          </w:p>
          <w:p w14:paraId="4F0A803E" w14:textId="6079CBC5" w:rsidR="00FA3998" w:rsidRPr="009F5D6A" w:rsidRDefault="00FA3998">
            <w:pPr>
              <w:rPr>
                <w:sz w:val="22"/>
                <w:szCs w:val="22"/>
              </w:rPr>
            </w:pPr>
            <w:r w:rsidRPr="009F5D6A">
              <w:rPr>
                <w:sz w:val="22"/>
                <w:szCs w:val="22"/>
              </w:rPr>
              <w:t>haemolyticus anaemia</w:t>
            </w:r>
          </w:p>
        </w:tc>
      </w:tr>
      <w:tr w:rsidR="001F7671" w:rsidRPr="009F5D6A" w14:paraId="6A28922C" w14:textId="77777777" w:rsidTr="004324A1">
        <w:tc>
          <w:tcPr>
            <w:tcW w:w="1796" w:type="dxa"/>
            <w:tcBorders>
              <w:top w:val="single" w:sz="4" w:space="0" w:color="auto"/>
              <w:left w:val="single" w:sz="4" w:space="0" w:color="auto"/>
              <w:bottom w:val="single" w:sz="4" w:space="0" w:color="auto"/>
              <w:right w:val="single" w:sz="4" w:space="0" w:color="auto"/>
            </w:tcBorders>
          </w:tcPr>
          <w:p w14:paraId="09D7E57F" w14:textId="77777777" w:rsidR="001F7671" w:rsidRPr="009F5D6A" w:rsidRDefault="001F7671" w:rsidP="00480C77">
            <w:pPr>
              <w:rPr>
                <w:sz w:val="22"/>
                <w:szCs w:val="22"/>
              </w:rPr>
            </w:pPr>
            <w:r w:rsidRPr="009F5D6A">
              <w:rPr>
                <w:sz w:val="22"/>
                <w:szCs w:val="22"/>
              </w:rPr>
              <w:t>Immunrendszeri betegségek és tünetek</w:t>
            </w:r>
          </w:p>
        </w:tc>
        <w:tc>
          <w:tcPr>
            <w:tcW w:w="1613" w:type="dxa"/>
            <w:tcBorders>
              <w:top w:val="single" w:sz="4" w:space="0" w:color="auto"/>
              <w:left w:val="single" w:sz="4" w:space="0" w:color="auto"/>
              <w:bottom w:val="single" w:sz="4" w:space="0" w:color="auto"/>
              <w:right w:val="single" w:sz="4" w:space="0" w:color="auto"/>
            </w:tcBorders>
          </w:tcPr>
          <w:p w14:paraId="3A8BF874" w14:textId="77777777" w:rsidR="001F7671" w:rsidRPr="009F5D6A" w:rsidRDefault="001F7671" w:rsidP="00CB245F">
            <w:pPr>
              <w:rPr>
                <w:strike/>
                <w:sz w:val="22"/>
                <w:szCs w:val="22"/>
              </w:rPr>
            </w:pPr>
          </w:p>
        </w:tc>
        <w:tc>
          <w:tcPr>
            <w:tcW w:w="1739" w:type="dxa"/>
            <w:tcBorders>
              <w:top w:val="single" w:sz="4" w:space="0" w:color="auto"/>
              <w:left w:val="single" w:sz="4" w:space="0" w:color="auto"/>
              <w:bottom w:val="single" w:sz="4" w:space="0" w:color="auto"/>
              <w:right w:val="single" w:sz="4" w:space="0" w:color="auto"/>
            </w:tcBorders>
          </w:tcPr>
          <w:p w14:paraId="26C74046" w14:textId="77777777" w:rsidR="001F7671" w:rsidRPr="009F5D6A" w:rsidRDefault="001F7671" w:rsidP="00BA6AE5">
            <w:pPr>
              <w:rPr>
                <w:sz w:val="22"/>
                <w:szCs w:val="22"/>
              </w:rPr>
            </w:pPr>
          </w:p>
        </w:tc>
        <w:tc>
          <w:tcPr>
            <w:tcW w:w="1789" w:type="dxa"/>
            <w:tcBorders>
              <w:top w:val="single" w:sz="4" w:space="0" w:color="auto"/>
              <w:left w:val="single" w:sz="4" w:space="0" w:color="auto"/>
              <w:bottom w:val="single" w:sz="4" w:space="0" w:color="auto"/>
              <w:right w:val="single" w:sz="4" w:space="0" w:color="auto"/>
            </w:tcBorders>
          </w:tcPr>
          <w:p w14:paraId="44F997DE" w14:textId="77777777" w:rsidR="001F7671" w:rsidRPr="009F5D6A" w:rsidRDefault="001F767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364402B4" w14:textId="77777777" w:rsidR="001F7671" w:rsidRPr="009F5D6A" w:rsidRDefault="001F7671">
            <w:pPr>
              <w:rPr>
                <w:sz w:val="22"/>
                <w:szCs w:val="22"/>
              </w:rPr>
            </w:pPr>
            <w:r w:rsidRPr="009F5D6A">
              <w:rPr>
                <w:sz w:val="22"/>
                <w:szCs w:val="22"/>
              </w:rPr>
              <w:t>anafilaktoid reakció</w:t>
            </w:r>
          </w:p>
        </w:tc>
      </w:tr>
      <w:tr w:rsidR="004324A1" w:rsidRPr="009F5D6A" w14:paraId="38388C89" w14:textId="77777777" w:rsidTr="004324A1">
        <w:tc>
          <w:tcPr>
            <w:tcW w:w="1796" w:type="dxa"/>
            <w:tcBorders>
              <w:top w:val="single" w:sz="4" w:space="0" w:color="auto"/>
              <w:left w:val="single" w:sz="4" w:space="0" w:color="auto"/>
              <w:bottom w:val="single" w:sz="4" w:space="0" w:color="auto"/>
              <w:right w:val="single" w:sz="4" w:space="0" w:color="auto"/>
            </w:tcBorders>
          </w:tcPr>
          <w:p w14:paraId="0073127D" w14:textId="752C7027" w:rsidR="004324A1" w:rsidRPr="009F5D6A" w:rsidRDefault="004324A1" w:rsidP="004324A1">
            <w:pPr>
              <w:rPr>
                <w:sz w:val="22"/>
                <w:szCs w:val="22"/>
              </w:rPr>
            </w:pPr>
            <w:r>
              <w:rPr>
                <w:sz w:val="22"/>
                <w:szCs w:val="22"/>
                <w:lang w:val="hu"/>
              </w:rPr>
              <w:t>Endokrin betegségek és tünetek</w:t>
            </w:r>
          </w:p>
        </w:tc>
        <w:tc>
          <w:tcPr>
            <w:tcW w:w="1613" w:type="dxa"/>
            <w:tcBorders>
              <w:top w:val="single" w:sz="4" w:space="0" w:color="auto"/>
              <w:left w:val="single" w:sz="4" w:space="0" w:color="auto"/>
              <w:bottom w:val="single" w:sz="4" w:space="0" w:color="auto"/>
              <w:right w:val="single" w:sz="4" w:space="0" w:color="auto"/>
            </w:tcBorders>
          </w:tcPr>
          <w:p w14:paraId="5998FD3C" w14:textId="77777777" w:rsidR="004324A1" w:rsidRPr="009F5D6A" w:rsidRDefault="004324A1" w:rsidP="004324A1">
            <w:pPr>
              <w:rPr>
                <w:strike/>
                <w:sz w:val="22"/>
                <w:szCs w:val="22"/>
              </w:rPr>
            </w:pPr>
          </w:p>
        </w:tc>
        <w:tc>
          <w:tcPr>
            <w:tcW w:w="1739" w:type="dxa"/>
            <w:tcBorders>
              <w:top w:val="single" w:sz="4" w:space="0" w:color="auto"/>
              <w:left w:val="single" w:sz="4" w:space="0" w:color="auto"/>
              <w:bottom w:val="single" w:sz="4" w:space="0" w:color="auto"/>
              <w:right w:val="single" w:sz="4" w:space="0" w:color="auto"/>
            </w:tcBorders>
          </w:tcPr>
          <w:p w14:paraId="5D37BDA2" w14:textId="77777777" w:rsidR="004324A1" w:rsidRPr="009F5D6A" w:rsidRDefault="004324A1" w:rsidP="004324A1">
            <w:pPr>
              <w:rPr>
                <w:sz w:val="22"/>
                <w:szCs w:val="22"/>
              </w:rPr>
            </w:pPr>
          </w:p>
        </w:tc>
        <w:tc>
          <w:tcPr>
            <w:tcW w:w="1789" w:type="dxa"/>
            <w:tcBorders>
              <w:top w:val="single" w:sz="4" w:space="0" w:color="auto"/>
              <w:left w:val="single" w:sz="4" w:space="0" w:color="auto"/>
              <w:bottom w:val="single" w:sz="4" w:space="0" w:color="auto"/>
              <w:right w:val="single" w:sz="4" w:space="0" w:color="auto"/>
            </w:tcBorders>
          </w:tcPr>
          <w:p w14:paraId="3E72CA97" w14:textId="77777777" w:rsidR="004324A1" w:rsidRPr="009F5D6A" w:rsidRDefault="004324A1" w:rsidP="004324A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54D2DB6B" w14:textId="44D78B98" w:rsidR="004324A1" w:rsidRPr="009F5D6A" w:rsidRDefault="004324A1" w:rsidP="004324A1">
            <w:pPr>
              <w:rPr>
                <w:sz w:val="22"/>
                <w:szCs w:val="22"/>
              </w:rPr>
            </w:pPr>
            <w:r>
              <w:rPr>
                <w:sz w:val="22"/>
                <w:szCs w:val="22"/>
                <w:lang w:val="hu"/>
              </w:rPr>
              <w:t>Hyperthyreosis</w:t>
            </w:r>
          </w:p>
        </w:tc>
      </w:tr>
      <w:tr w:rsidR="004324A1" w:rsidRPr="009F5D6A" w14:paraId="7D638D2B" w14:textId="77777777" w:rsidTr="004324A1">
        <w:tc>
          <w:tcPr>
            <w:tcW w:w="1796" w:type="dxa"/>
            <w:tcBorders>
              <w:top w:val="single" w:sz="4" w:space="0" w:color="auto"/>
              <w:left w:val="single" w:sz="4" w:space="0" w:color="auto"/>
              <w:bottom w:val="single" w:sz="4" w:space="0" w:color="auto"/>
              <w:right w:val="single" w:sz="4" w:space="0" w:color="auto"/>
            </w:tcBorders>
          </w:tcPr>
          <w:p w14:paraId="317C9992" w14:textId="77777777" w:rsidR="004324A1" w:rsidRPr="009F5D6A" w:rsidRDefault="004324A1" w:rsidP="004324A1">
            <w:pPr>
              <w:rPr>
                <w:sz w:val="22"/>
                <w:szCs w:val="22"/>
              </w:rPr>
            </w:pPr>
            <w:r w:rsidRPr="009F5D6A">
              <w:rPr>
                <w:sz w:val="22"/>
                <w:szCs w:val="22"/>
              </w:rPr>
              <w:t xml:space="preserve">Pszichiátriai kórképek </w:t>
            </w:r>
          </w:p>
        </w:tc>
        <w:tc>
          <w:tcPr>
            <w:tcW w:w="1613" w:type="dxa"/>
            <w:tcBorders>
              <w:top w:val="single" w:sz="4" w:space="0" w:color="auto"/>
              <w:left w:val="single" w:sz="4" w:space="0" w:color="auto"/>
              <w:bottom w:val="single" w:sz="4" w:space="0" w:color="auto"/>
              <w:right w:val="single" w:sz="4" w:space="0" w:color="auto"/>
            </w:tcBorders>
          </w:tcPr>
          <w:p w14:paraId="141C4BFC" w14:textId="77777777" w:rsidR="004324A1" w:rsidRPr="009F5D6A" w:rsidRDefault="004324A1" w:rsidP="004324A1">
            <w:pPr>
              <w:rPr>
                <w:strike/>
                <w:sz w:val="22"/>
                <w:szCs w:val="22"/>
              </w:rPr>
            </w:pPr>
          </w:p>
        </w:tc>
        <w:tc>
          <w:tcPr>
            <w:tcW w:w="1739" w:type="dxa"/>
            <w:tcBorders>
              <w:top w:val="single" w:sz="4" w:space="0" w:color="auto"/>
              <w:left w:val="single" w:sz="4" w:space="0" w:color="auto"/>
              <w:bottom w:val="single" w:sz="4" w:space="0" w:color="auto"/>
              <w:right w:val="single" w:sz="4" w:space="0" w:color="auto"/>
            </w:tcBorders>
          </w:tcPr>
          <w:p w14:paraId="1C9BC323" w14:textId="77777777" w:rsidR="004324A1" w:rsidRPr="009F5D6A" w:rsidRDefault="004324A1" w:rsidP="004324A1">
            <w:pPr>
              <w:rPr>
                <w:sz w:val="22"/>
                <w:szCs w:val="22"/>
              </w:rPr>
            </w:pPr>
          </w:p>
        </w:tc>
        <w:tc>
          <w:tcPr>
            <w:tcW w:w="1789" w:type="dxa"/>
            <w:tcBorders>
              <w:top w:val="single" w:sz="4" w:space="0" w:color="auto"/>
              <w:left w:val="single" w:sz="4" w:space="0" w:color="auto"/>
              <w:bottom w:val="single" w:sz="4" w:space="0" w:color="auto"/>
              <w:right w:val="single" w:sz="4" w:space="0" w:color="auto"/>
            </w:tcBorders>
          </w:tcPr>
          <w:p w14:paraId="1E99DF39" w14:textId="77777777" w:rsidR="004324A1" w:rsidRPr="009F5D6A" w:rsidRDefault="004324A1" w:rsidP="004324A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10154874" w14:textId="77777777" w:rsidR="004324A1" w:rsidRPr="009F5D6A" w:rsidRDefault="004324A1" w:rsidP="004324A1">
            <w:pPr>
              <w:tabs>
                <w:tab w:val="left" w:pos="709"/>
              </w:tabs>
              <w:rPr>
                <w:sz w:val="22"/>
                <w:szCs w:val="22"/>
              </w:rPr>
            </w:pPr>
            <w:r w:rsidRPr="009F5D6A">
              <w:rPr>
                <w:sz w:val="22"/>
                <w:szCs w:val="22"/>
              </w:rPr>
              <w:t>szorongás;</w:t>
            </w:r>
          </w:p>
          <w:p w14:paraId="1B894D34" w14:textId="77777777" w:rsidR="004324A1" w:rsidRPr="009F5D6A" w:rsidRDefault="004324A1" w:rsidP="004324A1">
            <w:pPr>
              <w:rPr>
                <w:sz w:val="22"/>
                <w:szCs w:val="22"/>
              </w:rPr>
            </w:pPr>
            <w:r w:rsidRPr="009F5D6A">
              <w:rPr>
                <w:sz w:val="22"/>
                <w:szCs w:val="22"/>
              </w:rPr>
              <w:t>zavart állapot</w:t>
            </w:r>
          </w:p>
        </w:tc>
      </w:tr>
      <w:tr w:rsidR="004324A1" w:rsidRPr="009F5D6A" w14:paraId="4E2F2389" w14:textId="77777777" w:rsidTr="004324A1">
        <w:tc>
          <w:tcPr>
            <w:tcW w:w="1796" w:type="dxa"/>
            <w:tcBorders>
              <w:top w:val="single" w:sz="4" w:space="0" w:color="auto"/>
              <w:left w:val="single" w:sz="4" w:space="0" w:color="auto"/>
              <w:bottom w:val="single" w:sz="4" w:space="0" w:color="auto"/>
              <w:right w:val="single" w:sz="4" w:space="0" w:color="auto"/>
            </w:tcBorders>
          </w:tcPr>
          <w:p w14:paraId="6F2B9D2F" w14:textId="77777777" w:rsidR="004324A1" w:rsidRPr="009F5D6A" w:rsidRDefault="004324A1" w:rsidP="004324A1">
            <w:pPr>
              <w:rPr>
                <w:sz w:val="22"/>
                <w:szCs w:val="22"/>
              </w:rPr>
            </w:pPr>
            <w:r w:rsidRPr="009F5D6A">
              <w:rPr>
                <w:sz w:val="22"/>
                <w:szCs w:val="22"/>
              </w:rPr>
              <w:t>Idegrendszeri betegségek és tünetek</w:t>
            </w:r>
          </w:p>
        </w:tc>
        <w:tc>
          <w:tcPr>
            <w:tcW w:w="1613" w:type="dxa"/>
            <w:tcBorders>
              <w:top w:val="single" w:sz="4" w:space="0" w:color="auto"/>
              <w:left w:val="single" w:sz="4" w:space="0" w:color="auto"/>
              <w:bottom w:val="single" w:sz="4" w:space="0" w:color="auto"/>
              <w:right w:val="single" w:sz="4" w:space="0" w:color="auto"/>
            </w:tcBorders>
          </w:tcPr>
          <w:p w14:paraId="773A09EF" w14:textId="77777777" w:rsidR="004324A1" w:rsidRPr="009F5D6A" w:rsidRDefault="004324A1" w:rsidP="004324A1">
            <w:pPr>
              <w:rPr>
                <w:sz w:val="22"/>
                <w:szCs w:val="22"/>
              </w:rPr>
            </w:pPr>
          </w:p>
        </w:tc>
        <w:tc>
          <w:tcPr>
            <w:tcW w:w="1739" w:type="dxa"/>
            <w:tcBorders>
              <w:top w:val="single" w:sz="4" w:space="0" w:color="auto"/>
              <w:left w:val="single" w:sz="4" w:space="0" w:color="auto"/>
              <w:bottom w:val="single" w:sz="4" w:space="0" w:color="auto"/>
              <w:right w:val="single" w:sz="4" w:space="0" w:color="auto"/>
            </w:tcBorders>
          </w:tcPr>
          <w:p w14:paraId="089C0B64" w14:textId="77777777" w:rsidR="004324A1" w:rsidRPr="009F5D6A" w:rsidRDefault="004324A1" w:rsidP="004324A1">
            <w:pPr>
              <w:rPr>
                <w:sz w:val="22"/>
                <w:szCs w:val="22"/>
              </w:rPr>
            </w:pPr>
            <w:r w:rsidRPr="009F5D6A">
              <w:rPr>
                <w:sz w:val="22"/>
                <w:szCs w:val="22"/>
              </w:rPr>
              <w:t>szédülés;</w:t>
            </w:r>
          </w:p>
          <w:p w14:paraId="656DAEA7" w14:textId="77777777" w:rsidR="004324A1" w:rsidRPr="009F5D6A" w:rsidRDefault="004324A1" w:rsidP="004324A1">
            <w:pPr>
              <w:rPr>
                <w:sz w:val="22"/>
                <w:szCs w:val="22"/>
              </w:rPr>
            </w:pPr>
            <w:r w:rsidRPr="009F5D6A">
              <w:rPr>
                <w:sz w:val="22"/>
                <w:szCs w:val="22"/>
              </w:rPr>
              <w:t>fejfájás</w:t>
            </w:r>
          </w:p>
        </w:tc>
        <w:tc>
          <w:tcPr>
            <w:tcW w:w="1789" w:type="dxa"/>
            <w:tcBorders>
              <w:top w:val="single" w:sz="4" w:space="0" w:color="auto"/>
              <w:left w:val="single" w:sz="4" w:space="0" w:color="auto"/>
              <w:bottom w:val="single" w:sz="4" w:space="0" w:color="auto"/>
              <w:right w:val="single" w:sz="4" w:space="0" w:color="auto"/>
            </w:tcBorders>
          </w:tcPr>
          <w:p w14:paraId="3BD226C4" w14:textId="77777777" w:rsidR="004324A1" w:rsidRPr="009F5D6A" w:rsidRDefault="004324A1" w:rsidP="004324A1">
            <w:pPr>
              <w:rPr>
                <w:sz w:val="22"/>
                <w:szCs w:val="22"/>
              </w:rPr>
            </w:pPr>
            <w:r w:rsidRPr="009F5D6A">
              <w:rPr>
                <w:sz w:val="22"/>
                <w:szCs w:val="22"/>
              </w:rPr>
              <w:t>presyncope</w:t>
            </w:r>
          </w:p>
        </w:tc>
        <w:tc>
          <w:tcPr>
            <w:tcW w:w="2122" w:type="dxa"/>
            <w:tcBorders>
              <w:top w:val="single" w:sz="4" w:space="0" w:color="auto"/>
              <w:left w:val="single" w:sz="4" w:space="0" w:color="auto"/>
              <w:bottom w:val="single" w:sz="4" w:space="0" w:color="auto"/>
              <w:right w:val="single" w:sz="4" w:space="0" w:color="auto"/>
            </w:tcBorders>
          </w:tcPr>
          <w:p w14:paraId="08260ED7" w14:textId="77777777" w:rsidR="004324A1" w:rsidRPr="009F5D6A" w:rsidRDefault="004324A1" w:rsidP="004324A1">
            <w:pPr>
              <w:rPr>
                <w:snapToGrid w:val="0"/>
                <w:sz w:val="22"/>
                <w:szCs w:val="22"/>
              </w:rPr>
            </w:pPr>
            <w:r w:rsidRPr="009F5D6A">
              <w:rPr>
                <w:snapToGrid w:val="0"/>
                <w:sz w:val="22"/>
                <w:szCs w:val="22"/>
              </w:rPr>
              <w:t>kóma;</w:t>
            </w:r>
          </w:p>
          <w:p w14:paraId="3713F538" w14:textId="77777777" w:rsidR="004324A1" w:rsidRPr="009F5D6A" w:rsidRDefault="004324A1" w:rsidP="004324A1">
            <w:pPr>
              <w:rPr>
                <w:snapToGrid w:val="0"/>
                <w:sz w:val="22"/>
                <w:szCs w:val="22"/>
              </w:rPr>
            </w:pPr>
            <w:r w:rsidRPr="009F5D6A">
              <w:rPr>
                <w:snapToGrid w:val="0"/>
                <w:sz w:val="22"/>
                <w:szCs w:val="22"/>
              </w:rPr>
              <w:t>átmeneti ischaemiás attak;</w:t>
            </w:r>
          </w:p>
          <w:p w14:paraId="13B33824" w14:textId="77777777" w:rsidR="004324A1" w:rsidRPr="009F5D6A" w:rsidRDefault="004324A1" w:rsidP="004324A1">
            <w:pPr>
              <w:rPr>
                <w:snapToGrid w:val="0"/>
                <w:sz w:val="22"/>
                <w:szCs w:val="22"/>
              </w:rPr>
            </w:pPr>
            <w:r w:rsidRPr="009F5D6A">
              <w:rPr>
                <w:snapToGrid w:val="0"/>
                <w:sz w:val="22"/>
                <w:szCs w:val="22"/>
              </w:rPr>
              <w:t>paralízis;</w:t>
            </w:r>
          </w:p>
          <w:p w14:paraId="5D7D8BE7" w14:textId="30CD5B44" w:rsidR="004324A1" w:rsidRPr="009F5D6A" w:rsidRDefault="004324A1" w:rsidP="004324A1">
            <w:pPr>
              <w:rPr>
                <w:snapToGrid w:val="0"/>
                <w:sz w:val="22"/>
                <w:szCs w:val="22"/>
              </w:rPr>
            </w:pPr>
            <w:r w:rsidRPr="009F5D6A">
              <w:rPr>
                <w:snapToGrid w:val="0"/>
                <w:sz w:val="22"/>
                <w:szCs w:val="22"/>
              </w:rPr>
              <w:t>syncope;</w:t>
            </w:r>
          </w:p>
          <w:p w14:paraId="346CFA0E" w14:textId="77777777" w:rsidR="004324A1" w:rsidRPr="009F5D6A" w:rsidRDefault="004324A1" w:rsidP="004324A1">
            <w:pPr>
              <w:rPr>
                <w:snapToGrid w:val="0"/>
                <w:sz w:val="22"/>
                <w:szCs w:val="22"/>
              </w:rPr>
            </w:pPr>
            <w:r w:rsidRPr="009F5D6A">
              <w:rPr>
                <w:snapToGrid w:val="0"/>
                <w:sz w:val="22"/>
                <w:szCs w:val="22"/>
              </w:rPr>
              <w:t>görcsroham;</w:t>
            </w:r>
          </w:p>
          <w:p w14:paraId="53C1BC75" w14:textId="77777777" w:rsidR="004324A1" w:rsidRPr="009F5D6A" w:rsidRDefault="004324A1" w:rsidP="004324A1">
            <w:pPr>
              <w:rPr>
                <w:snapToGrid w:val="0"/>
                <w:sz w:val="22"/>
                <w:szCs w:val="22"/>
              </w:rPr>
            </w:pPr>
            <w:r w:rsidRPr="009F5D6A">
              <w:rPr>
                <w:snapToGrid w:val="0"/>
                <w:sz w:val="22"/>
                <w:szCs w:val="22"/>
              </w:rPr>
              <w:t>eszméletvesztés;</w:t>
            </w:r>
          </w:p>
          <w:p w14:paraId="4A67B862" w14:textId="77777777" w:rsidR="004324A1" w:rsidRPr="009F5D6A" w:rsidRDefault="004324A1" w:rsidP="004324A1">
            <w:pPr>
              <w:rPr>
                <w:snapToGrid w:val="0"/>
                <w:sz w:val="22"/>
                <w:szCs w:val="22"/>
              </w:rPr>
            </w:pPr>
            <w:r w:rsidRPr="009F5D6A">
              <w:rPr>
                <w:snapToGrid w:val="0"/>
                <w:sz w:val="22"/>
                <w:szCs w:val="22"/>
              </w:rPr>
              <w:t>dysarthria;</w:t>
            </w:r>
          </w:p>
          <w:p w14:paraId="08196651" w14:textId="77777777" w:rsidR="004324A1" w:rsidRPr="009F5D6A" w:rsidRDefault="004324A1" w:rsidP="004324A1">
            <w:pPr>
              <w:rPr>
                <w:snapToGrid w:val="0"/>
                <w:sz w:val="22"/>
                <w:szCs w:val="22"/>
              </w:rPr>
            </w:pPr>
            <w:r w:rsidRPr="009F5D6A">
              <w:rPr>
                <w:snapToGrid w:val="0"/>
                <w:sz w:val="22"/>
                <w:szCs w:val="22"/>
              </w:rPr>
              <w:t>paraesthesia;</w:t>
            </w:r>
          </w:p>
          <w:p w14:paraId="5176D551" w14:textId="77777777" w:rsidR="004324A1" w:rsidRPr="009F5D6A" w:rsidRDefault="004324A1" w:rsidP="004324A1">
            <w:pPr>
              <w:rPr>
                <w:snapToGrid w:val="0"/>
                <w:sz w:val="22"/>
                <w:szCs w:val="22"/>
              </w:rPr>
            </w:pPr>
            <w:r w:rsidRPr="009F5D6A">
              <w:rPr>
                <w:snapToGrid w:val="0"/>
                <w:sz w:val="22"/>
                <w:szCs w:val="22"/>
              </w:rPr>
              <w:t>amnézia;</w:t>
            </w:r>
          </w:p>
          <w:p w14:paraId="56E25E7D" w14:textId="77777777" w:rsidR="004324A1" w:rsidRPr="009F5D6A" w:rsidRDefault="004324A1" w:rsidP="004324A1">
            <w:pPr>
              <w:rPr>
                <w:snapToGrid w:val="0"/>
                <w:sz w:val="22"/>
                <w:szCs w:val="22"/>
              </w:rPr>
            </w:pPr>
            <w:r w:rsidRPr="009F5D6A">
              <w:rPr>
                <w:snapToGrid w:val="0"/>
                <w:sz w:val="22"/>
                <w:szCs w:val="22"/>
              </w:rPr>
              <w:t>somnolentia;</w:t>
            </w:r>
          </w:p>
          <w:p w14:paraId="454FC7FD" w14:textId="77777777" w:rsidR="004324A1" w:rsidRPr="009F5D6A" w:rsidRDefault="004324A1" w:rsidP="004324A1">
            <w:pPr>
              <w:rPr>
                <w:snapToGrid w:val="0"/>
                <w:sz w:val="22"/>
                <w:szCs w:val="22"/>
              </w:rPr>
            </w:pPr>
            <w:r w:rsidRPr="009F5D6A">
              <w:rPr>
                <w:snapToGrid w:val="0"/>
                <w:sz w:val="22"/>
                <w:szCs w:val="22"/>
              </w:rPr>
              <w:t>ízérzési zavar</w:t>
            </w:r>
          </w:p>
          <w:p w14:paraId="20B801F0" w14:textId="3866A695" w:rsidR="004324A1" w:rsidRPr="009F5D6A" w:rsidRDefault="004324A1" w:rsidP="004324A1">
            <w:pPr>
              <w:rPr>
                <w:snapToGrid w:val="0"/>
                <w:sz w:val="22"/>
                <w:szCs w:val="22"/>
              </w:rPr>
            </w:pPr>
            <w:r w:rsidRPr="009F5D6A">
              <w:rPr>
                <w:snapToGrid w:val="0"/>
                <w:sz w:val="22"/>
                <w:szCs w:val="22"/>
              </w:rPr>
              <w:t>kontrasztanyag kiváltotta encephalopathia***</w:t>
            </w:r>
          </w:p>
        </w:tc>
      </w:tr>
      <w:tr w:rsidR="004324A1" w:rsidRPr="009F5D6A" w14:paraId="2B27FB7B" w14:textId="77777777" w:rsidTr="004324A1">
        <w:tc>
          <w:tcPr>
            <w:tcW w:w="1796" w:type="dxa"/>
            <w:tcBorders>
              <w:top w:val="single" w:sz="4" w:space="0" w:color="auto"/>
              <w:left w:val="single" w:sz="4" w:space="0" w:color="auto"/>
              <w:bottom w:val="single" w:sz="4" w:space="0" w:color="auto"/>
              <w:right w:val="single" w:sz="4" w:space="0" w:color="auto"/>
            </w:tcBorders>
          </w:tcPr>
          <w:p w14:paraId="01732653" w14:textId="77777777" w:rsidR="004324A1" w:rsidRPr="009F5D6A" w:rsidRDefault="004324A1" w:rsidP="004324A1">
            <w:pPr>
              <w:keepNext/>
              <w:rPr>
                <w:sz w:val="22"/>
                <w:szCs w:val="22"/>
              </w:rPr>
            </w:pPr>
            <w:r w:rsidRPr="009F5D6A">
              <w:rPr>
                <w:sz w:val="22"/>
                <w:szCs w:val="22"/>
              </w:rPr>
              <w:lastRenderedPageBreak/>
              <w:t>Szembetegségek és szemészeti tünetek</w:t>
            </w:r>
          </w:p>
        </w:tc>
        <w:tc>
          <w:tcPr>
            <w:tcW w:w="1613" w:type="dxa"/>
            <w:tcBorders>
              <w:top w:val="single" w:sz="4" w:space="0" w:color="auto"/>
              <w:left w:val="single" w:sz="4" w:space="0" w:color="auto"/>
              <w:bottom w:val="single" w:sz="4" w:space="0" w:color="auto"/>
              <w:right w:val="single" w:sz="4" w:space="0" w:color="auto"/>
            </w:tcBorders>
          </w:tcPr>
          <w:p w14:paraId="3991F2AE" w14:textId="77777777" w:rsidR="004324A1" w:rsidRPr="009F5D6A" w:rsidRDefault="004324A1" w:rsidP="004324A1">
            <w:pPr>
              <w:rPr>
                <w:sz w:val="22"/>
                <w:szCs w:val="22"/>
              </w:rPr>
            </w:pPr>
          </w:p>
        </w:tc>
        <w:tc>
          <w:tcPr>
            <w:tcW w:w="1739" w:type="dxa"/>
            <w:tcBorders>
              <w:top w:val="single" w:sz="4" w:space="0" w:color="auto"/>
              <w:left w:val="single" w:sz="4" w:space="0" w:color="auto"/>
              <w:bottom w:val="single" w:sz="4" w:space="0" w:color="auto"/>
              <w:right w:val="single" w:sz="4" w:space="0" w:color="auto"/>
            </w:tcBorders>
          </w:tcPr>
          <w:p w14:paraId="2F17BD5A" w14:textId="77777777" w:rsidR="004324A1" w:rsidRPr="009F5D6A" w:rsidRDefault="004324A1" w:rsidP="004324A1">
            <w:pPr>
              <w:rPr>
                <w:sz w:val="22"/>
                <w:szCs w:val="22"/>
              </w:rPr>
            </w:pPr>
          </w:p>
        </w:tc>
        <w:tc>
          <w:tcPr>
            <w:tcW w:w="1789" w:type="dxa"/>
            <w:tcBorders>
              <w:top w:val="single" w:sz="4" w:space="0" w:color="auto"/>
              <w:left w:val="single" w:sz="4" w:space="0" w:color="auto"/>
              <w:bottom w:val="single" w:sz="4" w:space="0" w:color="auto"/>
              <w:right w:val="single" w:sz="4" w:space="0" w:color="auto"/>
            </w:tcBorders>
          </w:tcPr>
          <w:p w14:paraId="3CC7F738" w14:textId="77777777" w:rsidR="004324A1" w:rsidRPr="009F5D6A" w:rsidRDefault="004324A1" w:rsidP="004324A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5E63EACC" w14:textId="77777777" w:rsidR="004324A1" w:rsidRPr="009F5D6A" w:rsidRDefault="004324A1" w:rsidP="004324A1">
            <w:pPr>
              <w:rPr>
                <w:snapToGrid w:val="0"/>
                <w:sz w:val="22"/>
                <w:szCs w:val="22"/>
              </w:rPr>
            </w:pPr>
            <w:r w:rsidRPr="009F5D6A">
              <w:rPr>
                <w:snapToGrid w:val="0"/>
                <w:sz w:val="22"/>
                <w:szCs w:val="22"/>
              </w:rPr>
              <w:t>átmeneti vakság;</w:t>
            </w:r>
          </w:p>
          <w:p w14:paraId="3A336A94" w14:textId="77777777" w:rsidR="004324A1" w:rsidRPr="009F5D6A" w:rsidRDefault="004324A1" w:rsidP="004324A1">
            <w:pPr>
              <w:rPr>
                <w:snapToGrid w:val="0"/>
                <w:sz w:val="22"/>
                <w:szCs w:val="22"/>
              </w:rPr>
            </w:pPr>
            <w:r w:rsidRPr="009F5D6A">
              <w:rPr>
                <w:snapToGrid w:val="0"/>
                <w:sz w:val="22"/>
                <w:szCs w:val="22"/>
              </w:rPr>
              <w:t>látászavar;</w:t>
            </w:r>
          </w:p>
          <w:p w14:paraId="618C7AC4" w14:textId="77777777" w:rsidR="004324A1" w:rsidRPr="009F5D6A" w:rsidRDefault="004324A1" w:rsidP="004324A1">
            <w:pPr>
              <w:rPr>
                <w:snapToGrid w:val="0"/>
                <w:sz w:val="22"/>
                <w:szCs w:val="22"/>
              </w:rPr>
            </w:pPr>
            <w:r w:rsidRPr="009F5D6A">
              <w:rPr>
                <w:snapToGrid w:val="0"/>
                <w:sz w:val="22"/>
                <w:szCs w:val="22"/>
              </w:rPr>
              <w:t>kötőhártya-gyulladás;</w:t>
            </w:r>
          </w:p>
          <w:p w14:paraId="654EAA96" w14:textId="77777777" w:rsidR="004324A1" w:rsidRPr="009F5D6A" w:rsidRDefault="004324A1" w:rsidP="004324A1">
            <w:pPr>
              <w:rPr>
                <w:snapToGrid w:val="0"/>
                <w:sz w:val="22"/>
                <w:szCs w:val="22"/>
              </w:rPr>
            </w:pPr>
            <w:r w:rsidRPr="009F5D6A">
              <w:rPr>
                <w:snapToGrid w:val="0"/>
                <w:sz w:val="22"/>
                <w:szCs w:val="22"/>
              </w:rPr>
              <w:t>fokozott könnyelválasztás;</w:t>
            </w:r>
          </w:p>
          <w:p w14:paraId="15F3203A" w14:textId="77777777" w:rsidR="004324A1" w:rsidRPr="009F5D6A" w:rsidRDefault="004324A1" w:rsidP="004324A1">
            <w:pPr>
              <w:rPr>
                <w:snapToGrid w:val="0"/>
                <w:sz w:val="22"/>
                <w:szCs w:val="22"/>
              </w:rPr>
            </w:pPr>
            <w:r w:rsidRPr="009F5D6A">
              <w:rPr>
                <w:snapToGrid w:val="0"/>
                <w:sz w:val="22"/>
                <w:szCs w:val="22"/>
              </w:rPr>
              <w:t>photopsia</w:t>
            </w:r>
          </w:p>
        </w:tc>
      </w:tr>
      <w:tr w:rsidR="004324A1" w:rsidRPr="009F5D6A" w14:paraId="1A970B41" w14:textId="77777777" w:rsidTr="004324A1">
        <w:tc>
          <w:tcPr>
            <w:tcW w:w="1796" w:type="dxa"/>
            <w:tcBorders>
              <w:top w:val="single" w:sz="4" w:space="0" w:color="auto"/>
              <w:left w:val="single" w:sz="4" w:space="0" w:color="auto"/>
              <w:bottom w:val="single" w:sz="4" w:space="0" w:color="auto"/>
              <w:right w:val="single" w:sz="4" w:space="0" w:color="auto"/>
            </w:tcBorders>
          </w:tcPr>
          <w:p w14:paraId="37E7702E" w14:textId="77777777" w:rsidR="004324A1" w:rsidRPr="009F5D6A" w:rsidRDefault="004324A1" w:rsidP="004324A1">
            <w:pPr>
              <w:keepNext/>
              <w:rPr>
                <w:sz w:val="22"/>
                <w:szCs w:val="22"/>
              </w:rPr>
            </w:pPr>
            <w:r w:rsidRPr="009F5D6A">
              <w:rPr>
                <w:sz w:val="22"/>
                <w:szCs w:val="22"/>
              </w:rPr>
              <w:t xml:space="preserve">Szívbetegségek és a szívvel kapcsolatos tünetek </w:t>
            </w:r>
          </w:p>
        </w:tc>
        <w:tc>
          <w:tcPr>
            <w:tcW w:w="1613" w:type="dxa"/>
            <w:tcBorders>
              <w:top w:val="single" w:sz="4" w:space="0" w:color="auto"/>
              <w:left w:val="single" w:sz="4" w:space="0" w:color="auto"/>
              <w:bottom w:val="single" w:sz="4" w:space="0" w:color="auto"/>
              <w:right w:val="single" w:sz="4" w:space="0" w:color="auto"/>
            </w:tcBorders>
          </w:tcPr>
          <w:p w14:paraId="44C76E07" w14:textId="77777777" w:rsidR="004324A1" w:rsidRPr="009F5D6A" w:rsidRDefault="004324A1" w:rsidP="004324A1">
            <w:pPr>
              <w:rPr>
                <w:sz w:val="22"/>
                <w:szCs w:val="22"/>
              </w:rPr>
            </w:pPr>
          </w:p>
        </w:tc>
        <w:tc>
          <w:tcPr>
            <w:tcW w:w="1739" w:type="dxa"/>
            <w:tcBorders>
              <w:top w:val="single" w:sz="4" w:space="0" w:color="auto"/>
              <w:left w:val="single" w:sz="4" w:space="0" w:color="auto"/>
              <w:bottom w:val="single" w:sz="4" w:space="0" w:color="auto"/>
              <w:right w:val="single" w:sz="4" w:space="0" w:color="auto"/>
            </w:tcBorders>
          </w:tcPr>
          <w:p w14:paraId="31D4C9CD" w14:textId="77777777" w:rsidR="004324A1" w:rsidRPr="009F5D6A" w:rsidRDefault="004324A1" w:rsidP="004324A1">
            <w:pPr>
              <w:rPr>
                <w:sz w:val="22"/>
                <w:szCs w:val="22"/>
              </w:rPr>
            </w:pPr>
          </w:p>
        </w:tc>
        <w:tc>
          <w:tcPr>
            <w:tcW w:w="1789" w:type="dxa"/>
            <w:tcBorders>
              <w:top w:val="single" w:sz="4" w:space="0" w:color="auto"/>
              <w:left w:val="single" w:sz="4" w:space="0" w:color="auto"/>
              <w:bottom w:val="single" w:sz="4" w:space="0" w:color="auto"/>
              <w:right w:val="single" w:sz="4" w:space="0" w:color="auto"/>
            </w:tcBorders>
          </w:tcPr>
          <w:p w14:paraId="4B4E8D59" w14:textId="490113BD" w:rsidR="004324A1" w:rsidRPr="009F5D6A" w:rsidRDefault="004324A1" w:rsidP="004324A1">
            <w:pPr>
              <w:rPr>
                <w:sz w:val="22"/>
                <w:szCs w:val="22"/>
              </w:rPr>
            </w:pPr>
            <w:r w:rsidRPr="009F5D6A">
              <w:rPr>
                <w:sz w:val="22"/>
                <w:szCs w:val="22"/>
              </w:rPr>
              <w:t>bradycardia;</w:t>
            </w:r>
          </w:p>
          <w:p w14:paraId="1F915AF0" w14:textId="6258E631" w:rsidR="004324A1" w:rsidRPr="009F5D6A" w:rsidRDefault="004324A1" w:rsidP="004324A1">
            <w:pPr>
              <w:rPr>
                <w:snapToGrid w:val="0"/>
                <w:sz w:val="22"/>
                <w:szCs w:val="22"/>
              </w:rPr>
            </w:pPr>
            <w:r w:rsidRPr="009F5D6A">
              <w:rPr>
                <w:sz w:val="22"/>
                <w:szCs w:val="22"/>
              </w:rPr>
              <w:t>tachycardia;</w:t>
            </w:r>
            <w:r w:rsidRPr="009F5D6A">
              <w:rPr>
                <w:snapToGrid w:val="0"/>
                <w:sz w:val="22"/>
                <w:szCs w:val="22"/>
              </w:rPr>
              <w:t xml:space="preserve"> extrasystolék</w:t>
            </w:r>
          </w:p>
          <w:p w14:paraId="265A673B" w14:textId="77777777" w:rsidR="004324A1" w:rsidRPr="009F5D6A" w:rsidRDefault="004324A1" w:rsidP="004324A1">
            <w:pPr>
              <w:rPr>
                <w:sz w:val="22"/>
                <w:szCs w:val="22"/>
              </w:rPr>
            </w:pPr>
          </w:p>
          <w:p w14:paraId="75370531" w14:textId="77777777" w:rsidR="004324A1" w:rsidRPr="009F5D6A" w:rsidRDefault="004324A1" w:rsidP="004324A1">
            <w:pPr>
              <w:rPr>
                <w:sz w:val="22"/>
                <w:szCs w:val="22"/>
              </w:rPr>
            </w:pPr>
            <w:r w:rsidRPr="009F5D6A">
              <w:rPr>
                <w:sz w:val="22"/>
                <w:szCs w:val="22"/>
              </w:rPr>
              <w:t xml:space="preserve"> </w:t>
            </w:r>
          </w:p>
        </w:tc>
        <w:tc>
          <w:tcPr>
            <w:tcW w:w="2122" w:type="dxa"/>
            <w:tcBorders>
              <w:top w:val="single" w:sz="4" w:space="0" w:color="auto"/>
              <w:left w:val="single" w:sz="4" w:space="0" w:color="auto"/>
              <w:bottom w:val="single" w:sz="4" w:space="0" w:color="auto"/>
              <w:right w:val="single" w:sz="4" w:space="0" w:color="auto"/>
            </w:tcBorders>
          </w:tcPr>
          <w:p w14:paraId="5ACF22EF" w14:textId="77777777" w:rsidR="004324A1" w:rsidRPr="009F5D6A" w:rsidRDefault="004324A1" w:rsidP="004324A1">
            <w:pPr>
              <w:rPr>
                <w:snapToGrid w:val="0"/>
                <w:sz w:val="22"/>
                <w:szCs w:val="22"/>
              </w:rPr>
            </w:pPr>
            <w:r w:rsidRPr="009F5D6A">
              <w:rPr>
                <w:snapToGrid w:val="0"/>
                <w:sz w:val="22"/>
                <w:szCs w:val="22"/>
              </w:rPr>
              <w:t>szívmegállás;</w:t>
            </w:r>
          </w:p>
          <w:p w14:paraId="577C07A9" w14:textId="77777777" w:rsidR="004324A1" w:rsidRPr="009F5D6A" w:rsidRDefault="004324A1" w:rsidP="004324A1">
            <w:pPr>
              <w:rPr>
                <w:snapToGrid w:val="0"/>
                <w:sz w:val="22"/>
                <w:szCs w:val="22"/>
              </w:rPr>
            </w:pPr>
            <w:r w:rsidRPr="009F5D6A">
              <w:rPr>
                <w:snapToGrid w:val="0"/>
                <w:sz w:val="22"/>
                <w:szCs w:val="22"/>
              </w:rPr>
              <w:t>infarctus myocardii;</w:t>
            </w:r>
          </w:p>
          <w:p w14:paraId="4C3EBA42" w14:textId="77777777" w:rsidR="004324A1" w:rsidRPr="009F5D6A" w:rsidRDefault="004324A1" w:rsidP="004324A1">
            <w:pPr>
              <w:rPr>
                <w:snapToGrid w:val="0"/>
                <w:sz w:val="22"/>
                <w:szCs w:val="22"/>
              </w:rPr>
            </w:pPr>
            <w:r w:rsidRPr="009F5D6A">
              <w:rPr>
                <w:snapToGrid w:val="0"/>
                <w:sz w:val="22"/>
                <w:szCs w:val="22"/>
              </w:rPr>
              <w:t>szívelégtelenség;</w:t>
            </w:r>
          </w:p>
          <w:p w14:paraId="1D7C43FB" w14:textId="77777777" w:rsidR="004324A1" w:rsidRPr="009F5D6A" w:rsidRDefault="004324A1" w:rsidP="004324A1">
            <w:pPr>
              <w:rPr>
                <w:snapToGrid w:val="0"/>
                <w:sz w:val="22"/>
                <w:szCs w:val="22"/>
              </w:rPr>
            </w:pPr>
            <w:r w:rsidRPr="009F5D6A">
              <w:rPr>
                <w:snapToGrid w:val="0"/>
                <w:sz w:val="22"/>
                <w:szCs w:val="22"/>
              </w:rPr>
              <w:t>angina pectoris;</w:t>
            </w:r>
          </w:p>
          <w:p w14:paraId="4348AB08" w14:textId="0783D67F" w:rsidR="004324A1" w:rsidRPr="009F5D6A" w:rsidRDefault="004324A1" w:rsidP="004324A1">
            <w:pPr>
              <w:rPr>
                <w:snapToGrid w:val="0"/>
                <w:sz w:val="22"/>
                <w:szCs w:val="22"/>
              </w:rPr>
            </w:pPr>
            <w:r w:rsidRPr="009F5D6A">
              <w:rPr>
                <w:snapToGrid w:val="0"/>
                <w:sz w:val="22"/>
                <w:szCs w:val="22"/>
              </w:rPr>
              <w:t>arrhythmia;</w:t>
            </w:r>
          </w:p>
          <w:p w14:paraId="16000A47" w14:textId="5952AED8" w:rsidR="004324A1" w:rsidRPr="009F5D6A" w:rsidRDefault="004324A1" w:rsidP="004324A1">
            <w:pPr>
              <w:rPr>
                <w:sz w:val="22"/>
                <w:szCs w:val="22"/>
              </w:rPr>
            </w:pPr>
            <w:r w:rsidRPr="009F5D6A">
              <w:rPr>
                <w:snapToGrid w:val="0"/>
                <w:sz w:val="22"/>
                <w:szCs w:val="22"/>
              </w:rPr>
              <w:t>kamra- vagy pitvarfibrilláció; atrioventricularis blokk</w:t>
            </w:r>
          </w:p>
        </w:tc>
      </w:tr>
      <w:tr w:rsidR="004324A1" w:rsidRPr="009F5D6A" w14:paraId="2747789D" w14:textId="77777777" w:rsidTr="004324A1">
        <w:tc>
          <w:tcPr>
            <w:tcW w:w="1796" w:type="dxa"/>
            <w:tcBorders>
              <w:top w:val="single" w:sz="4" w:space="0" w:color="auto"/>
              <w:left w:val="single" w:sz="4" w:space="0" w:color="auto"/>
              <w:bottom w:val="single" w:sz="4" w:space="0" w:color="auto"/>
              <w:right w:val="single" w:sz="4" w:space="0" w:color="auto"/>
            </w:tcBorders>
          </w:tcPr>
          <w:p w14:paraId="2F977EB4" w14:textId="77777777" w:rsidR="004324A1" w:rsidRPr="009F5D6A" w:rsidRDefault="004324A1" w:rsidP="004324A1">
            <w:pPr>
              <w:rPr>
                <w:sz w:val="22"/>
                <w:szCs w:val="22"/>
              </w:rPr>
            </w:pPr>
            <w:r w:rsidRPr="009F5D6A">
              <w:rPr>
                <w:sz w:val="22"/>
                <w:szCs w:val="22"/>
              </w:rPr>
              <w:t xml:space="preserve">Érbetegségek és tünetek </w:t>
            </w:r>
          </w:p>
          <w:p w14:paraId="61E47ACF" w14:textId="77777777" w:rsidR="004324A1" w:rsidRPr="009F5D6A" w:rsidRDefault="004324A1" w:rsidP="004324A1">
            <w:pPr>
              <w:rPr>
                <w:sz w:val="22"/>
                <w:szCs w:val="22"/>
              </w:rPr>
            </w:pPr>
          </w:p>
        </w:tc>
        <w:tc>
          <w:tcPr>
            <w:tcW w:w="1613" w:type="dxa"/>
            <w:tcBorders>
              <w:top w:val="single" w:sz="4" w:space="0" w:color="auto"/>
              <w:left w:val="single" w:sz="4" w:space="0" w:color="auto"/>
              <w:bottom w:val="single" w:sz="4" w:space="0" w:color="auto"/>
              <w:right w:val="single" w:sz="4" w:space="0" w:color="auto"/>
            </w:tcBorders>
          </w:tcPr>
          <w:p w14:paraId="1548329D" w14:textId="77777777" w:rsidR="004324A1" w:rsidRPr="009F5D6A" w:rsidRDefault="004324A1" w:rsidP="004324A1">
            <w:pPr>
              <w:rPr>
                <w:sz w:val="22"/>
                <w:szCs w:val="22"/>
              </w:rPr>
            </w:pPr>
          </w:p>
        </w:tc>
        <w:tc>
          <w:tcPr>
            <w:tcW w:w="1739" w:type="dxa"/>
            <w:tcBorders>
              <w:top w:val="single" w:sz="4" w:space="0" w:color="auto"/>
              <w:left w:val="single" w:sz="4" w:space="0" w:color="auto"/>
              <w:bottom w:val="single" w:sz="4" w:space="0" w:color="auto"/>
              <w:right w:val="single" w:sz="4" w:space="0" w:color="auto"/>
            </w:tcBorders>
          </w:tcPr>
          <w:p w14:paraId="0DCA7B98" w14:textId="77777777" w:rsidR="004324A1" w:rsidRPr="009F5D6A" w:rsidRDefault="004324A1" w:rsidP="004324A1">
            <w:pPr>
              <w:rPr>
                <w:sz w:val="22"/>
                <w:szCs w:val="22"/>
              </w:rPr>
            </w:pPr>
            <w:r w:rsidRPr="009F5D6A">
              <w:rPr>
                <w:sz w:val="22"/>
                <w:szCs w:val="22"/>
              </w:rPr>
              <w:t>magas vérnyomás</w:t>
            </w:r>
          </w:p>
        </w:tc>
        <w:tc>
          <w:tcPr>
            <w:tcW w:w="1789" w:type="dxa"/>
            <w:tcBorders>
              <w:top w:val="single" w:sz="4" w:space="0" w:color="auto"/>
              <w:left w:val="single" w:sz="4" w:space="0" w:color="auto"/>
              <w:bottom w:val="single" w:sz="4" w:space="0" w:color="auto"/>
              <w:right w:val="single" w:sz="4" w:space="0" w:color="auto"/>
            </w:tcBorders>
          </w:tcPr>
          <w:p w14:paraId="2BF41F6E" w14:textId="77777777" w:rsidR="004324A1" w:rsidRPr="009F5D6A" w:rsidRDefault="004324A1" w:rsidP="004324A1">
            <w:pPr>
              <w:rPr>
                <w:sz w:val="22"/>
                <w:szCs w:val="22"/>
              </w:rPr>
            </w:pPr>
            <w:r w:rsidRPr="009F5D6A">
              <w:rPr>
                <w:sz w:val="22"/>
                <w:szCs w:val="22"/>
              </w:rPr>
              <w:t>alacsony vérnyomás</w:t>
            </w:r>
          </w:p>
        </w:tc>
        <w:tc>
          <w:tcPr>
            <w:tcW w:w="2122" w:type="dxa"/>
            <w:tcBorders>
              <w:top w:val="single" w:sz="4" w:space="0" w:color="auto"/>
              <w:left w:val="single" w:sz="4" w:space="0" w:color="auto"/>
              <w:bottom w:val="single" w:sz="4" w:space="0" w:color="auto"/>
              <w:right w:val="single" w:sz="4" w:space="0" w:color="auto"/>
            </w:tcBorders>
          </w:tcPr>
          <w:p w14:paraId="4F66950E" w14:textId="238F8768" w:rsidR="004324A1" w:rsidRPr="009F5D6A" w:rsidRDefault="004324A1" w:rsidP="004324A1">
            <w:pPr>
              <w:rPr>
                <w:snapToGrid w:val="0"/>
                <w:sz w:val="22"/>
                <w:szCs w:val="22"/>
              </w:rPr>
            </w:pPr>
            <w:r w:rsidRPr="009F5D6A">
              <w:rPr>
                <w:snapToGrid w:val="0"/>
                <w:sz w:val="22"/>
                <w:szCs w:val="22"/>
              </w:rPr>
              <w:t>keringés öszeomlása vagy sokk;</w:t>
            </w:r>
          </w:p>
          <w:p w14:paraId="6464304C" w14:textId="77777777" w:rsidR="004324A1" w:rsidRPr="009F5D6A" w:rsidRDefault="004324A1" w:rsidP="004324A1">
            <w:pPr>
              <w:rPr>
                <w:snapToGrid w:val="0"/>
                <w:sz w:val="22"/>
                <w:szCs w:val="22"/>
              </w:rPr>
            </w:pPr>
            <w:r w:rsidRPr="009F5D6A">
              <w:rPr>
                <w:snapToGrid w:val="0"/>
                <w:sz w:val="22"/>
                <w:szCs w:val="22"/>
              </w:rPr>
              <w:t>kipirulás;</w:t>
            </w:r>
          </w:p>
          <w:p w14:paraId="74DE997A" w14:textId="77777777" w:rsidR="004324A1" w:rsidRDefault="004324A1" w:rsidP="004324A1">
            <w:pPr>
              <w:rPr>
                <w:snapToGrid w:val="0"/>
                <w:sz w:val="22"/>
                <w:szCs w:val="22"/>
              </w:rPr>
            </w:pPr>
            <w:r w:rsidRPr="009F5D6A">
              <w:rPr>
                <w:snapToGrid w:val="0"/>
                <w:sz w:val="22"/>
                <w:szCs w:val="22"/>
              </w:rPr>
              <w:t>sápadtság</w:t>
            </w:r>
            <w:r>
              <w:rPr>
                <w:snapToGrid w:val="0"/>
                <w:sz w:val="22"/>
                <w:szCs w:val="22"/>
              </w:rPr>
              <w:t>;</w:t>
            </w:r>
          </w:p>
          <w:p w14:paraId="26825650" w14:textId="77777777" w:rsidR="004324A1" w:rsidRDefault="004324A1" w:rsidP="004324A1">
            <w:pPr>
              <w:rPr>
                <w:snapToGrid w:val="0"/>
                <w:sz w:val="22"/>
                <w:szCs w:val="22"/>
              </w:rPr>
            </w:pPr>
            <w:r>
              <w:rPr>
                <w:snapToGrid w:val="0"/>
                <w:sz w:val="22"/>
                <w:szCs w:val="22"/>
              </w:rPr>
              <w:t>cyanosis;</w:t>
            </w:r>
          </w:p>
          <w:p w14:paraId="12BFFC2F" w14:textId="0B2C6C3F" w:rsidR="004324A1" w:rsidRPr="004324A1" w:rsidRDefault="004324A1" w:rsidP="004324A1">
            <w:pPr>
              <w:rPr>
                <w:snapToGrid w:val="0"/>
                <w:sz w:val="22"/>
                <w:szCs w:val="22"/>
                <w:lang w:val="sv-SE" w:eastAsia="nb-NO"/>
              </w:rPr>
            </w:pPr>
            <w:r>
              <w:rPr>
                <w:snapToGrid w:val="0"/>
                <w:sz w:val="22"/>
                <w:szCs w:val="22"/>
                <w:lang w:val="hu" w:eastAsia="nb-NO"/>
              </w:rPr>
              <w:t>c</w:t>
            </w:r>
            <w:r w:rsidRPr="004324A1">
              <w:rPr>
                <w:snapToGrid w:val="0"/>
                <w:sz w:val="22"/>
                <w:szCs w:val="22"/>
                <w:lang w:val="hu" w:eastAsia="nb-NO"/>
              </w:rPr>
              <w:t>oronaria thrombosis</w:t>
            </w:r>
            <w:r>
              <w:rPr>
                <w:snapToGrid w:val="0"/>
                <w:sz w:val="22"/>
                <w:szCs w:val="22"/>
                <w:lang w:val="hu" w:eastAsia="nb-NO"/>
              </w:rPr>
              <w:t>;</w:t>
            </w:r>
          </w:p>
          <w:p w14:paraId="6A3A4C32" w14:textId="0F8405F9" w:rsidR="004324A1" w:rsidRPr="004324A1" w:rsidRDefault="004324A1" w:rsidP="004324A1">
            <w:pPr>
              <w:suppressAutoHyphens w:val="0"/>
              <w:rPr>
                <w:snapToGrid w:val="0"/>
                <w:sz w:val="22"/>
                <w:szCs w:val="22"/>
                <w:lang w:val="sv-SE" w:eastAsia="nb-NO"/>
              </w:rPr>
            </w:pPr>
            <w:r>
              <w:rPr>
                <w:snapToGrid w:val="0"/>
                <w:sz w:val="22"/>
                <w:szCs w:val="22"/>
                <w:lang w:val="hu" w:eastAsia="nb-NO"/>
              </w:rPr>
              <w:t>c</w:t>
            </w:r>
            <w:r w:rsidRPr="004324A1">
              <w:rPr>
                <w:snapToGrid w:val="0"/>
                <w:sz w:val="22"/>
                <w:szCs w:val="22"/>
                <w:lang w:val="hu" w:eastAsia="nb-NO"/>
              </w:rPr>
              <w:t>oronaria em</w:t>
            </w:r>
            <w:r w:rsidR="00221BE7">
              <w:rPr>
                <w:snapToGrid w:val="0"/>
                <w:sz w:val="22"/>
                <w:szCs w:val="22"/>
                <w:lang w:val="hu" w:eastAsia="nb-NO"/>
              </w:rPr>
              <w:t>b</w:t>
            </w:r>
            <w:r w:rsidRPr="004324A1">
              <w:rPr>
                <w:snapToGrid w:val="0"/>
                <w:sz w:val="22"/>
                <w:szCs w:val="22"/>
                <w:lang w:val="hu" w:eastAsia="nb-NO"/>
              </w:rPr>
              <w:t>olisatio</w:t>
            </w:r>
            <w:r>
              <w:rPr>
                <w:snapToGrid w:val="0"/>
                <w:sz w:val="22"/>
                <w:szCs w:val="22"/>
                <w:lang w:val="hu" w:eastAsia="nb-NO"/>
              </w:rPr>
              <w:t>;</w:t>
            </w:r>
          </w:p>
          <w:p w14:paraId="598A120C" w14:textId="2C50098A" w:rsidR="004324A1" w:rsidRPr="004324A1" w:rsidRDefault="004324A1" w:rsidP="004324A1">
            <w:pPr>
              <w:suppressAutoHyphens w:val="0"/>
              <w:rPr>
                <w:snapToGrid w:val="0"/>
                <w:sz w:val="22"/>
                <w:szCs w:val="22"/>
                <w:lang w:val="sv-SE" w:eastAsia="nb-NO"/>
              </w:rPr>
            </w:pPr>
            <w:r>
              <w:rPr>
                <w:snapToGrid w:val="0"/>
                <w:sz w:val="22"/>
                <w:szCs w:val="22"/>
                <w:lang w:val="hu" w:eastAsia="nb-NO"/>
              </w:rPr>
              <w:t>v</w:t>
            </w:r>
            <w:r w:rsidRPr="004324A1">
              <w:rPr>
                <w:snapToGrid w:val="0"/>
                <w:sz w:val="22"/>
                <w:szCs w:val="22"/>
                <w:lang w:val="hu" w:eastAsia="nb-NO"/>
              </w:rPr>
              <w:t>asospasmus****</w:t>
            </w:r>
            <w:r>
              <w:rPr>
                <w:snapToGrid w:val="0"/>
                <w:sz w:val="22"/>
                <w:szCs w:val="22"/>
                <w:lang w:val="hu" w:eastAsia="nb-NO"/>
              </w:rPr>
              <w:t>;</w:t>
            </w:r>
          </w:p>
          <w:p w14:paraId="729DB577" w14:textId="619AE78E" w:rsidR="004324A1" w:rsidRPr="009F5D6A" w:rsidRDefault="004324A1" w:rsidP="004324A1">
            <w:pPr>
              <w:rPr>
                <w:sz w:val="22"/>
                <w:szCs w:val="22"/>
              </w:rPr>
            </w:pPr>
            <w:r>
              <w:rPr>
                <w:snapToGrid w:val="0"/>
                <w:sz w:val="22"/>
                <w:szCs w:val="22"/>
                <w:lang w:val="hu" w:eastAsia="nb-NO"/>
              </w:rPr>
              <w:t>i</w:t>
            </w:r>
            <w:r w:rsidRPr="004324A1">
              <w:rPr>
                <w:snapToGrid w:val="0"/>
                <w:sz w:val="22"/>
                <w:szCs w:val="22"/>
                <w:lang w:val="hu" w:eastAsia="nb-NO"/>
              </w:rPr>
              <w:t>schaemia****</w:t>
            </w:r>
          </w:p>
        </w:tc>
      </w:tr>
      <w:tr w:rsidR="004324A1" w:rsidRPr="009F5D6A" w14:paraId="671499FD" w14:textId="77777777" w:rsidTr="004324A1">
        <w:tc>
          <w:tcPr>
            <w:tcW w:w="1796" w:type="dxa"/>
            <w:tcBorders>
              <w:top w:val="single" w:sz="4" w:space="0" w:color="auto"/>
              <w:left w:val="single" w:sz="4" w:space="0" w:color="auto"/>
              <w:bottom w:val="single" w:sz="4" w:space="0" w:color="auto"/>
              <w:right w:val="single" w:sz="4" w:space="0" w:color="auto"/>
            </w:tcBorders>
          </w:tcPr>
          <w:p w14:paraId="7BEAE58A" w14:textId="77777777" w:rsidR="004324A1" w:rsidRPr="009F5D6A" w:rsidRDefault="004324A1" w:rsidP="004324A1">
            <w:pPr>
              <w:keepNext/>
              <w:rPr>
                <w:sz w:val="22"/>
                <w:szCs w:val="22"/>
              </w:rPr>
            </w:pPr>
            <w:r w:rsidRPr="009F5D6A">
              <w:rPr>
                <w:sz w:val="22"/>
                <w:szCs w:val="22"/>
              </w:rPr>
              <w:t xml:space="preserve">Légzőrendszeri, mellkasi és mediastinalis betegségek és tünetek </w:t>
            </w:r>
          </w:p>
        </w:tc>
        <w:tc>
          <w:tcPr>
            <w:tcW w:w="1613" w:type="dxa"/>
            <w:tcBorders>
              <w:top w:val="single" w:sz="4" w:space="0" w:color="auto"/>
              <w:left w:val="single" w:sz="4" w:space="0" w:color="auto"/>
              <w:bottom w:val="single" w:sz="4" w:space="0" w:color="auto"/>
              <w:right w:val="single" w:sz="4" w:space="0" w:color="auto"/>
            </w:tcBorders>
          </w:tcPr>
          <w:p w14:paraId="7D74DC69" w14:textId="77777777" w:rsidR="004324A1" w:rsidRPr="009F5D6A" w:rsidRDefault="004324A1" w:rsidP="004324A1">
            <w:pPr>
              <w:rPr>
                <w:sz w:val="22"/>
                <w:szCs w:val="22"/>
              </w:rPr>
            </w:pPr>
          </w:p>
        </w:tc>
        <w:tc>
          <w:tcPr>
            <w:tcW w:w="1739" w:type="dxa"/>
            <w:tcBorders>
              <w:top w:val="single" w:sz="4" w:space="0" w:color="auto"/>
              <w:left w:val="single" w:sz="4" w:space="0" w:color="auto"/>
              <w:bottom w:val="single" w:sz="4" w:space="0" w:color="auto"/>
              <w:right w:val="single" w:sz="4" w:space="0" w:color="auto"/>
            </w:tcBorders>
          </w:tcPr>
          <w:p w14:paraId="07389CF6" w14:textId="77777777" w:rsidR="004324A1" w:rsidRPr="009F5D6A" w:rsidRDefault="004324A1" w:rsidP="004324A1">
            <w:pPr>
              <w:rPr>
                <w:sz w:val="22"/>
                <w:szCs w:val="22"/>
              </w:rPr>
            </w:pPr>
            <w:r w:rsidRPr="009F5D6A">
              <w:rPr>
                <w:sz w:val="22"/>
                <w:szCs w:val="22"/>
              </w:rPr>
              <w:t>légszomj</w:t>
            </w:r>
          </w:p>
        </w:tc>
        <w:tc>
          <w:tcPr>
            <w:tcW w:w="1789" w:type="dxa"/>
            <w:tcBorders>
              <w:top w:val="single" w:sz="4" w:space="0" w:color="auto"/>
              <w:left w:val="single" w:sz="4" w:space="0" w:color="auto"/>
              <w:bottom w:val="single" w:sz="4" w:space="0" w:color="auto"/>
              <w:right w:val="single" w:sz="4" w:space="0" w:color="auto"/>
            </w:tcBorders>
          </w:tcPr>
          <w:p w14:paraId="21EA43BD" w14:textId="77777777" w:rsidR="004324A1" w:rsidRPr="009F5D6A" w:rsidRDefault="004324A1" w:rsidP="004324A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3335703E" w14:textId="77777777" w:rsidR="004324A1" w:rsidRPr="009F5D6A" w:rsidRDefault="004324A1" w:rsidP="004324A1">
            <w:pPr>
              <w:rPr>
                <w:snapToGrid w:val="0"/>
                <w:sz w:val="22"/>
                <w:szCs w:val="22"/>
              </w:rPr>
            </w:pPr>
            <w:r w:rsidRPr="009F5D6A">
              <w:rPr>
                <w:snapToGrid w:val="0"/>
                <w:sz w:val="22"/>
                <w:szCs w:val="22"/>
              </w:rPr>
              <w:t>légzés leállása;</w:t>
            </w:r>
          </w:p>
          <w:p w14:paraId="241FD869" w14:textId="77777777" w:rsidR="004324A1" w:rsidRPr="009F5D6A" w:rsidRDefault="004324A1" w:rsidP="004324A1">
            <w:pPr>
              <w:rPr>
                <w:snapToGrid w:val="0"/>
                <w:sz w:val="22"/>
                <w:szCs w:val="22"/>
              </w:rPr>
            </w:pPr>
            <w:r w:rsidRPr="009F5D6A">
              <w:rPr>
                <w:snapToGrid w:val="0"/>
                <w:sz w:val="22"/>
                <w:szCs w:val="22"/>
              </w:rPr>
              <w:t>heveny légzési distress szindróma (ARDS);</w:t>
            </w:r>
          </w:p>
          <w:p w14:paraId="74BDFE78" w14:textId="77777777" w:rsidR="004324A1" w:rsidRPr="009F5D6A" w:rsidRDefault="004324A1" w:rsidP="004324A1">
            <w:pPr>
              <w:rPr>
                <w:snapToGrid w:val="0"/>
                <w:sz w:val="22"/>
                <w:szCs w:val="22"/>
              </w:rPr>
            </w:pPr>
            <w:r w:rsidRPr="009F5D6A">
              <w:rPr>
                <w:snapToGrid w:val="0"/>
                <w:sz w:val="22"/>
                <w:szCs w:val="22"/>
              </w:rPr>
              <w:t>tüdőödéma;</w:t>
            </w:r>
          </w:p>
          <w:p w14:paraId="37D848FD" w14:textId="77777777" w:rsidR="004324A1" w:rsidRPr="009F5D6A" w:rsidRDefault="004324A1" w:rsidP="004324A1">
            <w:pPr>
              <w:rPr>
                <w:snapToGrid w:val="0"/>
                <w:sz w:val="22"/>
                <w:szCs w:val="22"/>
              </w:rPr>
            </w:pPr>
            <w:r w:rsidRPr="009F5D6A">
              <w:rPr>
                <w:snapToGrid w:val="0"/>
                <w:sz w:val="22"/>
                <w:szCs w:val="22"/>
              </w:rPr>
              <w:t>gégeödéma;</w:t>
            </w:r>
          </w:p>
          <w:p w14:paraId="7F74F470" w14:textId="77777777" w:rsidR="004324A1" w:rsidRPr="009F5D6A" w:rsidRDefault="004324A1" w:rsidP="004324A1">
            <w:pPr>
              <w:rPr>
                <w:snapToGrid w:val="0"/>
                <w:sz w:val="22"/>
                <w:szCs w:val="22"/>
              </w:rPr>
            </w:pPr>
            <w:r w:rsidRPr="009F5D6A">
              <w:rPr>
                <w:snapToGrid w:val="0"/>
                <w:sz w:val="22"/>
                <w:szCs w:val="22"/>
              </w:rPr>
              <w:t>garatödéma;</w:t>
            </w:r>
          </w:p>
          <w:p w14:paraId="44D2676C" w14:textId="77777777" w:rsidR="004324A1" w:rsidRPr="009F5D6A" w:rsidRDefault="004324A1" w:rsidP="004324A1">
            <w:pPr>
              <w:rPr>
                <w:snapToGrid w:val="0"/>
                <w:sz w:val="22"/>
                <w:szCs w:val="22"/>
              </w:rPr>
            </w:pPr>
            <w:r w:rsidRPr="009F5D6A">
              <w:rPr>
                <w:snapToGrid w:val="0"/>
                <w:sz w:val="22"/>
                <w:szCs w:val="22"/>
              </w:rPr>
              <w:t>hörgőgörcs;</w:t>
            </w:r>
          </w:p>
          <w:p w14:paraId="56D66217" w14:textId="77777777" w:rsidR="004324A1" w:rsidRPr="009F5D6A" w:rsidRDefault="004324A1" w:rsidP="004324A1">
            <w:pPr>
              <w:rPr>
                <w:snapToGrid w:val="0"/>
                <w:sz w:val="22"/>
                <w:szCs w:val="22"/>
              </w:rPr>
            </w:pPr>
            <w:r w:rsidRPr="009F5D6A">
              <w:rPr>
                <w:snapToGrid w:val="0"/>
                <w:sz w:val="22"/>
                <w:szCs w:val="22"/>
              </w:rPr>
              <w:t>asztma;</w:t>
            </w:r>
          </w:p>
          <w:p w14:paraId="797DED9C" w14:textId="77777777" w:rsidR="004324A1" w:rsidRPr="009F5D6A" w:rsidRDefault="004324A1" w:rsidP="004324A1">
            <w:pPr>
              <w:rPr>
                <w:snapToGrid w:val="0"/>
                <w:sz w:val="22"/>
                <w:szCs w:val="22"/>
              </w:rPr>
            </w:pPr>
            <w:r w:rsidRPr="009F5D6A">
              <w:rPr>
                <w:snapToGrid w:val="0"/>
                <w:sz w:val="22"/>
                <w:szCs w:val="22"/>
              </w:rPr>
              <w:t>köhögés;</w:t>
            </w:r>
          </w:p>
          <w:p w14:paraId="0B2A2763" w14:textId="4726E4C1" w:rsidR="004324A1" w:rsidRPr="009F5D6A" w:rsidRDefault="004324A1" w:rsidP="004324A1">
            <w:pPr>
              <w:rPr>
                <w:snapToGrid w:val="0"/>
                <w:sz w:val="22"/>
                <w:szCs w:val="22"/>
              </w:rPr>
            </w:pPr>
            <w:r w:rsidRPr="009F5D6A">
              <w:rPr>
                <w:snapToGrid w:val="0"/>
                <w:sz w:val="22"/>
                <w:szCs w:val="22"/>
              </w:rPr>
              <w:t>diszkomfortérzés a garatban;</w:t>
            </w:r>
          </w:p>
          <w:p w14:paraId="6B35AE98" w14:textId="5CC693D2" w:rsidR="004324A1" w:rsidRPr="009F5D6A" w:rsidRDefault="004324A1" w:rsidP="004324A1">
            <w:pPr>
              <w:rPr>
                <w:snapToGrid w:val="0"/>
                <w:sz w:val="22"/>
                <w:szCs w:val="22"/>
              </w:rPr>
            </w:pPr>
            <w:r w:rsidRPr="009F5D6A">
              <w:rPr>
                <w:snapToGrid w:val="0"/>
                <w:sz w:val="22"/>
                <w:szCs w:val="22"/>
              </w:rPr>
              <w:t>laryngealis diszkomfort;</w:t>
            </w:r>
          </w:p>
          <w:p w14:paraId="0577EED0" w14:textId="77777777" w:rsidR="004324A1" w:rsidRPr="009F5D6A" w:rsidRDefault="004324A1" w:rsidP="004324A1">
            <w:pPr>
              <w:rPr>
                <w:snapToGrid w:val="0"/>
                <w:sz w:val="22"/>
                <w:szCs w:val="22"/>
              </w:rPr>
            </w:pPr>
            <w:r w:rsidRPr="009F5D6A">
              <w:rPr>
                <w:snapToGrid w:val="0"/>
                <w:sz w:val="22"/>
                <w:szCs w:val="22"/>
              </w:rPr>
              <w:t>rhinitis;</w:t>
            </w:r>
          </w:p>
          <w:p w14:paraId="6511631F" w14:textId="2E4952D8" w:rsidR="004324A1" w:rsidRPr="009F5D6A" w:rsidRDefault="004324A1" w:rsidP="004324A1">
            <w:pPr>
              <w:rPr>
                <w:sz w:val="22"/>
                <w:szCs w:val="22"/>
              </w:rPr>
            </w:pPr>
            <w:r w:rsidRPr="009F5D6A">
              <w:rPr>
                <w:snapToGrid w:val="0"/>
                <w:sz w:val="22"/>
                <w:szCs w:val="22"/>
              </w:rPr>
              <w:t>dysphonia</w:t>
            </w:r>
          </w:p>
        </w:tc>
      </w:tr>
      <w:tr w:rsidR="004324A1" w:rsidRPr="009F5D6A" w14:paraId="43EA5DE9" w14:textId="77777777" w:rsidTr="004324A1">
        <w:tc>
          <w:tcPr>
            <w:tcW w:w="1796" w:type="dxa"/>
            <w:tcBorders>
              <w:top w:val="single" w:sz="4" w:space="0" w:color="auto"/>
              <w:left w:val="single" w:sz="4" w:space="0" w:color="auto"/>
              <w:bottom w:val="single" w:sz="4" w:space="0" w:color="auto"/>
              <w:right w:val="single" w:sz="4" w:space="0" w:color="auto"/>
            </w:tcBorders>
          </w:tcPr>
          <w:p w14:paraId="1C64772C" w14:textId="77777777" w:rsidR="004324A1" w:rsidRPr="009F5D6A" w:rsidRDefault="004324A1" w:rsidP="004324A1">
            <w:pPr>
              <w:rPr>
                <w:sz w:val="22"/>
                <w:szCs w:val="22"/>
              </w:rPr>
            </w:pPr>
            <w:r w:rsidRPr="009F5D6A">
              <w:rPr>
                <w:sz w:val="22"/>
                <w:szCs w:val="22"/>
              </w:rPr>
              <w:t xml:space="preserve">Emésztőrendszeri betegségek és tünetek </w:t>
            </w:r>
          </w:p>
          <w:p w14:paraId="553C9AEA" w14:textId="77777777" w:rsidR="004324A1" w:rsidRPr="009F5D6A" w:rsidRDefault="004324A1" w:rsidP="004324A1">
            <w:pPr>
              <w:rPr>
                <w:sz w:val="22"/>
                <w:szCs w:val="22"/>
              </w:rPr>
            </w:pPr>
          </w:p>
        </w:tc>
        <w:tc>
          <w:tcPr>
            <w:tcW w:w="1613" w:type="dxa"/>
            <w:tcBorders>
              <w:top w:val="single" w:sz="4" w:space="0" w:color="auto"/>
              <w:left w:val="single" w:sz="4" w:space="0" w:color="auto"/>
              <w:bottom w:val="single" w:sz="4" w:space="0" w:color="auto"/>
              <w:right w:val="single" w:sz="4" w:space="0" w:color="auto"/>
            </w:tcBorders>
          </w:tcPr>
          <w:p w14:paraId="110FEB3C" w14:textId="77777777" w:rsidR="004324A1" w:rsidRPr="009F5D6A" w:rsidRDefault="004324A1" w:rsidP="004324A1">
            <w:pPr>
              <w:rPr>
                <w:sz w:val="22"/>
                <w:szCs w:val="22"/>
              </w:rPr>
            </w:pPr>
          </w:p>
        </w:tc>
        <w:tc>
          <w:tcPr>
            <w:tcW w:w="1739" w:type="dxa"/>
            <w:tcBorders>
              <w:top w:val="single" w:sz="4" w:space="0" w:color="auto"/>
              <w:left w:val="single" w:sz="4" w:space="0" w:color="auto"/>
              <w:bottom w:val="single" w:sz="4" w:space="0" w:color="auto"/>
              <w:right w:val="single" w:sz="4" w:space="0" w:color="auto"/>
            </w:tcBorders>
          </w:tcPr>
          <w:p w14:paraId="2AC029AD" w14:textId="77777777" w:rsidR="004324A1" w:rsidRPr="009F5D6A" w:rsidRDefault="004324A1" w:rsidP="004324A1">
            <w:pPr>
              <w:rPr>
                <w:sz w:val="22"/>
                <w:szCs w:val="22"/>
              </w:rPr>
            </w:pPr>
            <w:r w:rsidRPr="009F5D6A">
              <w:rPr>
                <w:sz w:val="22"/>
                <w:szCs w:val="22"/>
              </w:rPr>
              <w:t>hányás;</w:t>
            </w:r>
          </w:p>
          <w:p w14:paraId="290B9343" w14:textId="5C7BFF11" w:rsidR="004324A1" w:rsidRPr="009F5D6A" w:rsidRDefault="004324A1" w:rsidP="004324A1">
            <w:pPr>
              <w:rPr>
                <w:sz w:val="22"/>
                <w:szCs w:val="22"/>
              </w:rPr>
            </w:pPr>
            <w:r>
              <w:rPr>
                <w:sz w:val="22"/>
                <w:szCs w:val="22"/>
              </w:rPr>
              <w:t>hányinger</w:t>
            </w:r>
          </w:p>
        </w:tc>
        <w:tc>
          <w:tcPr>
            <w:tcW w:w="1789" w:type="dxa"/>
            <w:tcBorders>
              <w:top w:val="single" w:sz="4" w:space="0" w:color="auto"/>
              <w:left w:val="single" w:sz="4" w:space="0" w:color="auto"/>
              <w:bottom w:val="single" w:sz="4" w:space="0" w:color="auto"/>
              <w:right w:val="single" w:sz="4" w:space="0" w:color="auto"/>
            </w:tcBorders>
          </w:tcPr>
          <w:p w14:paraId="3C1D3AC5" w14:textId="77777777" w:rsidR="004324A1" w:rsidRPr="009F5D6A" w:rsidRDefault="004324A1" w:rsidP="004324A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486471B4" w14:textId="77777777" w:rsidR="004324A1" w:rsidRPr="009F5D6A" w:rsidRDefault="004324A1" w:rsidP="004324A1">
            <w:pPr>
              <w:rPr>
                <w:snapToGrid w:val="0"/>
                <w:sz w:val="22"/>
                <w:szCs w:val="22"/>
              </w:rPr>
            </w:pPr>
            <w:r w:rsidRPr="009F5D6A">
              <w:rPr>
                <w:snapToGrid w:val="0"/>
                <w:sz w:val="22"/>
                <w:szCs w:val="22"/>
              </w:rPr>
              <w:t>hasmenés;</w:t>
            </w:r>
          </w:p>
          <w:p w14:paraId="506AF3EF" w14:textId="77777777" w:rsidR="004324A1" w:rsidRPr="009F5D6A" w:rsidRDefault="004324A1" w:rsidP="004324A1">
            <w:pPr>
              <w:rPr>
                <w:snapToGrid w:val="0"/>
                <w:sz w:val="22"/>
                <w:szCs w:val="22"/>
              </w:rPr>
            </w:pPr>
            <w:r w:rsidRPr="009F5D6A">
              <w:rPr>
                <w:snapToGrid w:val="0"/>
                <w:sz w:val="22"/>
                <w:szCs w:val="22"/>
              </w:rPr>
              <w:t>hasfájás;</w:t>
            </w:r>
          </w:p>
          <w:p w14:paraId="321D0718" w14:textId="4DFBE1DD" w:rsidR="004324A1" w:rsidRPr="009F5D6A" w:rsidRDefault="004324A1" w:rsidP="004324A1">
            <w:pPr>
              <w:rPr>
                <w:snapToGrid w:val="0"/>
                <w:sz w:val="22"/>
                <w:szCs w:val="22"/>
              </w:rPr>
            </w:pPr>
            <w:r w:rsidRPr="009F5D6A">
              <w:rPr>
                <w:snapToGrid w:val="0"/>
                <w:sz w:val="22"/>
                <w:szCs w:val="22"/>
              </w:rPr>
              <w:t>nyál-hiperszekréció; dysphagia;</w:t>
            </w:r>
          </w:p>
          <w:p w14:paraId="5F791A14" w14:textId="21CC771C" w:rsidR="004324A1" w:rsidRPr="009F5D6A" w:rsidRDefault="004324A1" w:rsidP="004324A1">
            <w:pPr>
              <w:rPr>
                <w:sz w:val="22"/>
                <w:szCs w:val="22"/>
              </w:rPr>
            </w:pPr>
            <w:r w:rsidRPr="009F5D6A">
              <w:rPr>
                <w:snapToGrid w:val="0"/>
                <w:sz w:val="22"/>
                <w:szCs w:val="22"/>
              </w:rPr>
              <w:t>nyálmirigy- megnagyobbodás</w:t>
            </w:r>
          </w:p>
        </w:tc>
      </w:tr>
      <w:tr w:rsidR="004324A1" w:rsidRPr="009F5D6A" w14:paraId="173C79E4" w14:textId="77777777" w:rsidTr="004324A1">
        <w:tc>
          <w:tcPr>
            <w:tcW w:w="1796" w:type="dxa"/>
            <w:tcBorders>
              <w:top w:val="single" w:sz="4" w:space="0" w:color="auto"/>
              <w:left w:val="single" w:sz="4" w:space="0" w:color="auto"/>
              <w:bottom w:val="single" w:sz="4" w:space="0" w:color="auto"/>
              <w:right w:val="single" w:sz="4" w:space="0" w:color="auto"/>
            </w:tcBorders>
          </w:tcPr>
          <w:p w14:paraId="11219C06" w14:textId="77777777" w:rsidR="004324A1" w:rsidRPr="009F5D6A" w:rsidRDefault="004324A1" w:rsidP="004324A1">
            <w:pPr>
              <w:keepNext/>
              <w:rPr>
                <w:sz w:val="22"/>
                <w:szCs w:val="22"/>
              </w:rPr>
            </w:pPr>
            <w:r w:rsidRPr="009F5D6A">
              <w:rPr>
                <w:sz w:val="22"/>
                <w:szCs w:val="22"/>
              </w:rPr>
              <w:lastRenderedPageBreak/>
              <w:t>A bőr és a bőr alatti szövet betegségei és tünetei</w:t>
            </w:r>
          </w:p>
        </w:tc>
        <w:tc>
          <w:tcPr>
            <w:tcW w:w="1613" w:type="dxa"/>
            <w:tcBorders>
              <w:top w:val="single" w:sz="4" w:space="0" w:color="auto"/>
              <w:left w:val="single" w:sz="4" w:space="0" w:color="auto"/>
              <w:bottom w:val="single" w:sz="4" w:space="0" w:color="auto"/>
              <w:right w:val="single" w:sz="4" w:space="0" w:color="auto"/>
            </w:tcBorders>
          </w:tcPr>
          <w:p w14:paraId="516B46A1" w14:textId="77777777" w:rsidR="004324A1" w:rsidRPr="009F5D6A" w:rsidRDefault="004324A1" w:rsidP="004324A1">
            <w:pPr>
              <w:rPr>
                <w:sz w:val="22"/>
                <w:szCs w:val="22"/>
              </w:rPr>
            </w:pPr>
          </w:p>
        </w:tc>
        <w:tc>
          <w:tcPr>
            <w:tcW w:w="1739" w:type="dxa"/>
            <w:tcBorders>
              <w:top w:val="single" w:sz="4" w:space="0" w:color="auto"/>
              <w:left w:val="single" w:sz="4" w:space="0" w:color="auto"/>
              <w:bottom w:val="single" w:sz="4" w:space="0" w:color="auto"/>
              <w:right w:val="single" w:sz="4" w:space="0" w:color="auto"/>
            </w:tcBorders>
          </w:tcPr>
          <w:p w14:paraId="1B816E06" w14:textId="77777777" w:rsidR="004324A1" w:rsidRPr="009F5D6A" w:rsidRDefault="004324A1" w:rsidP="004324A1">
            <w:pPr>
              <w:rPr>
                <w:sz w:val="22"/>
                <w:szCs w:val="22"/>
              </w:rPr>
            </w:pPr>
            <w:r w:rsidRPr="009F5D6A">
              <w:rPr>
                <w:sz w:val="22"/>
                <w:szCs w:val="22"/>
              </w:rPr>
              <w:t>erythema;</w:t>
            </w:r>
          </w:p>
          <w:p w14:paraId="4F66A65C" w14:textId="77777777" w:rsidR="004324A1" w:rsidRPr="009F5D6A" w:rsidRDefault="004324A1" w:rsidP="004324A1">
            <w:pPr>
              <w:rPr>
                <w:sz w:val="22"/>
                <w:szCs w:val="22"/>
              </w:rPr>
            </w:pPr>
            <w:r w:rsidRPr="009F5D6A">
              <w:rPr>
                <w:sz w:val="22"/>
                <w:szCs w:val="22"/>
              </w:rPr>
              <w:t>csalánkiütés;</w:t>
            </w:r>
          </w:p>
          <w:p w14:paraId="3008EA85" w14:textId="77777777" w:rsidR="004324A1" w:rsidRPr="009F5D6A" w:rsidRDefault="004324A1" w:rsidP="004324A1">
            <w:pPr>
              <w:rPr>
                <w:sz w:val="22"/>
                <w:szCs w:val="22"/>
              </w:rPr>
            </w:pPr>
            <w:r w:rsidRPr="009F5D6A">
              <w:rPr>
                <w:sz w:val="22"/>
                <w:szCs w:val="22"/>
              </w:rPr>
              <w:t>viszketés</w:t>
            </w:r>
          </w:p>
        </w:tc>
        <w:tc>
          <w:tcPr>
            <w:tcW w:w="1789" w:type="dxa"/>
            <w:tcBorders>
              <w:top w:val="single" w:sz="4" w:space="0" w:color="auto"/>
              <w:left w:val="single" w:sz="4" w:space="0" w:color="auto"/>
              <w:bottom w:val="single" w:sz="4" w:space="0" w:color="auto"/>
              <w:right w:val="single" w:sz="4" w:space="0" w:color="auto"/>
            </w:tcBorders>
          </w:tcPr>
          <w:p w14:paraId="6119B4A6" w14:textId="77777777" w:rsidR="004324A1" w:rsidRPr="009F5D6A" w:rsidRDefault="004324A1" w:rsidP="004324A1">
            <w:pPr>
              <w:rPr>
                <w:sz w:val="22"/>
                <w:szCs w:val="22"/>
              </w:rPr>
            </w:pPr>
            <w:r w:rsidRPr="009F5D6A">
              <w:rPr>
                <w:sz w:val="22"/>
                <w:szCs w:val="22"/>
              </w:rPr>
              <w:t>bőrkiütés;</w:t>
            </w:r>
          </w:p>
          <w:p w14:paraId="32343752" w14:textId="77777777" w:rsidR="004324A1" w:rsidRPr="009F5D6A" w:rsidRDefault="004324A1" w:rsidP="004324A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79C056BB" w14:textId="44D131A6" w:rsidR="004324A1" w:rsidRPr="009F5D6A" w:rsidRDefault="004324A1" w:rsidP="004324A1">
            <w:pPr>
              <w:rPr>
                <w:snapToGrid w:val="0"/>
                <w:sz w:val="22"/>
                <w:szCs w:val="22"/>
              </w:rPr>
            </w:pPr>
            <w:r w:rsidRPr="009F5D6A">
              <w:rPr>
                <w:snapToGrid w:val="0"/>
                <w:sz w:val="22"/>
                <w:szCs w:val="22"/>
              </w:rPr>
              <w:t>akut generalizált exanthemás pustulosis AGEP;</w:t>
            </w:r>
          </w:p>
          <w:p w14:paraId="183B17AA" w14:textId="7350A81A" w:rsidR="004324A1" w:rsidRPr="009F5D6A" w:rsidRDefault="004324A1" w:rsidP="004324A1">
            <w:pPr>
              <w:rPr>
                <w:snapToGrid w:val="0"/>
                <w:sz w:val="22"/>
                <w:szCs w:val="22"/>
              </w:rPr>
            </w:pPr>
            <w:r w:rsidRPr="009F5D6A">
              <w:rPr>
                <w:snapToGrid w:val="0"/>
                <w:sz w:val="22"/>
                <w:szCs w:val="22"/>
              </w:rPr>
              <w:t>angioödéma;</w:t>
            </w:r>
          </w:p>
          <w:p w14:paraId="11CEA753" w14:textId="77777777" w:rsidR="004324A1" w:rsidRDefault="004324A1" w:rsidP="004324A1">
            <w:pPr>
              <w:rPr>
                <w:sz w:val="22"/>
                <w:szCs w:val="22"/>
              </w:rPr>
            </w:pPr>
            <w:r w:rsidRPr="009F5D6A">
              <w:rPr>
                <w:sz w:val="22"/>
                <w:szCs w:val="22"/>
              </w:rPr>
              <w:t>fokozott verítékezés</w:t>
            </w:r>
            <w:r w:rsidR="00EA5A90">
              <w:rPr>
                <w:sz w:val="22"/>
                <w:szCs w:val="22"/>
              </w:rPr>
              <w:t>;</w:t>
            </w:r>
          </w:p>
          <w:p w14:paraId="5D44F272" w14:textId="10DBD891" w:rsidR="00EA5A90" w:rsidRPr="00EA5A90" w:rsidRDefault="00EA5A90" w:rsidP="00EA5A90">
            <w:pPr>
              <w:suppressAutoHyphens w:val="0"/>
              <w:rPr>
                <w:sz w:val="22"/>
                <w:szCs w:val="22"/>
                <w:lang w:val="sv-SE" w:eastAsia="nb-NO"/>
              </w:rPr>
            </w:pPr>
            <w:r w:rsidRPr="00EA5A90">
              <w:rPr>
                <w:sz w:val="22"/>
                <w:szCs w:val="22"/>
                <w:lang w:val="hu" w:eastAsia="nb-NO"/>
              </w:rPr>
              <w:t>Stevens–Johnson-szindróma</w:t>
            </w:r>
            <w:r>
              <w:rPr>
                <w:sz w:val="22"/>
                <w:szCs w:val="22"/>
                <w:lang w:val="hu" w:eastAsia="nb-NO"/>
              </w:rPr>
              <w:t>;</w:t>
            </w:r>
          </w:p>
          <w:p w14:paraId="3915EC10" w14:textId="5D7B6C43" w:rsidR="00EA5A90" w:rsidRPr="00EA5A90" w:rsidRDefault="00EA5A90" w:rsidP="00EA5A90">
            <w:pPr>
              <w:suppressAutoHyphens w:val="0"/>
              <w:rPr>
                <w:sz w:val="22"/>
                <w:szCs w:val="22"/>
                <w:lang w:val="sv-SE" w:eastAsia="nb-NO"/>
              </w:rPr>
            </w:pPr>
            <w:r>
              <w:rPr>
                <w:sz w:val="22"/>
                <w:szCs w:val="22"/>
                <w:lang w:val="hu" w:eastAsia="nb-NO"/>
              </w:rPr>
              <w:t>t</w:t>
            </w:r>
            <w:r w:rsidRPr="00EA5A90">
              <w:rPr>
                <w:sz w:val="22"/>
                <w:szCs w:val="22"/>
                <w:lang w:val="hu" w:eastAsia="nb-NO"/>
              </w:rPr>
              <w:t>oxicus epidermalis necrolysis</w:t>
            </w:r>
            <w:r>
              <w:rPr>
                <w:sz w:val="22"/>
                <w:szCs w:val="22"/>
                <w:lang w:val="hu" w:eastAsia="nb-NO"/>
              </w:rPr>
              <w:t>;</w:t>
            </w:r>
          </w:p>
          <w:p w14:paraId="190DE3D4" w14:textId="58709628" w:rsidR="00EA5A90" w:rsidRPr="00EA5A90" w:rsidRDefault="00EA5A90" w:rsidP="00EA5A90">
            <w:pPr>
              <w:suppressAutoHyphens w:val="0"/>
              <w:rPr>
                <w:spacing w:val="-2"/>
                <w:sz w:val="22"/>
                <w:szCs w:val="22"/>
                <w:lang w:val="sv-SE" w:eastAsia="nb-NO"/>
              </w:rPr>
            </w:pPr>
            <w:r>
              <w:rPr>
                <w:sz w:val="22"/>
                <w:szCs w:val="22"/>
                <w:lang w:val="hu" w:eastAsia="nb-NO"/>
              </w:rPr>
              <w:t>e</w:t>
            </w:r>
            <w:r w:rsidRPr="00EA5A90">
              <w:rPr>
                <w:sz w:val="22"/>
                <w:szCs w:val="22"/>
                <w:lang w:val="hu" w:eastAsia="nb-NO"/>
              </w:rPr>
              <w:t>rythema multiforme</w:t>
            </w:r>
            <w:r>
              <w:rPr>
                <w:sz w:val="22"/>
                <w:szCs w:val="22"/>
                <w:lang w:val="hu" w:eastAsia="nb-NO"/>
              </w:rPr>
              <w:t>;</w:t>
            </w:r>
          </w:p>
          <w:p w14:paraId="7166FE73" w14:textId="493FA7FF" w:rsidR="00EA5A90" w:rsidRPr="009F5D6A" w:rsidRDefault="00EA5A90" w:rsidP="00EA5A90">
            <w:pPr>
              <w:rPr>
                <w:sz w:val="22"/>
                <w:szCs w:val="22"/>
              </w:rPr>
            </w:pPr>
            <w:r>
              <w:rPr>
                <w:sz w:val="22"/>
                <w:szCs w:val="22"/>
                <w:lang w:val="hu" w:eastAsia="nb-NO"/>
              </w:rPr>
              <w:t>e</w:t>
            </w:r>
            <w:r w:rsidRPr="00EA5A90">
              <w:rPr>
                <w:sz w:val="22"/>
                <w:szCs w:val="22"/>
                <w:lang w:val="hu" w:eastAsia="nb-NO"/>
              </w:rPr>
              <w:t>osinophiliával és szisztémás tünetekkel járó gyógyszerreakció</w:t>
            </w:r>
          </w:p>
        </w:tc>
      </w:tr>
      <w:tr w:rsidR="004324A1" w:rsidRPr="009F5D6A" w14:paraId="6EFDF853" w14:textId="77777777" w:rsidTr="004324A1">
        <w:tc>
          <w:tcPr>
            <w:tcW w:w="1796" w:type="dxa"/>
            <w:tcBorders>
              <w:top w:val="single" w:sz="4" w:space="0" w:color="auto"/>
              <w:left w:val="single" w:sz="4" w:space="0" w:color="auto"/>
              <w:bottom w:val="single" w:sz="4" w:space="0" w:color="auto"/>
              <w:right w:val="single" w:sz="4" w:space="0" w:color="auto"/>
            </w:tcBorders>
          </w:tcPr>
          <w:p w14:paraId="061CD9E7" w14:textId="62CC2E1B" w:rsidR="004324A1" w:rsidRPr="009F5D6A" w:rsidRDefault="004324A1" w:rsidP="004324A1">
            <w:pPr>
              <w:keepNext/>
              <w:rPr>
                <w:sz w:val="22"/>
                <w:szCs w:val="22"/>
              </w:rPr>
            </w:pPr>
            <w:r w:rsidRPr="009F5D6A">
              <w:rPr>
                <w:sz w:val="22"/>
                <w:szCs w:val="22"/>
              </w:rPr>
              <w:t>A csont- és izomrendszer, valamint a kötőszövet betegségei és tünetei</w:t>
            </w:r>
          </w:p>
        </w:tc>
        <w:tc>
          <w:tcPr>
            <w:tcW w:w="1613" w:type="dxa"/>
            <w:tcBorders>
              <w:top w:val="single" w:sz="4" w:space="0" w:color="auto"/>
              <w:left w:val="single" w:sz="4" w:space="0" w:color="auto"/>
              <w:bottom w:val="single" w:sz="4" w:space="0" w:color="auto"/>
              <w:right w:val="single" w:sz="4" w:space="0" w:color="auto"/>
            </w:tcBorders>
          </w:tcPr>
          <w:p w14:paraId="1BE01DA1" w14:textId="77777777" w:rsidR="004324A1" w:rsidRPr="009F5D6A" w:rsidRDefault="004324A1" w:rsidP="004324A1">
            <w:pPr>
              <w:rPr>
                <w:sz w:val="22"/>
                <w:szCs w:val="22"/>
              </w:rPr>
            </w:pPr>
          </w:p>
        </w:tc>
        <w:tc>
          <w:tcPr>
            <w:tcW w:w="1739" w:type="dxa"/>
            <w:tcBorders>
              <w:top w:val="single" w:sz="4" w:space="0" w:color="auto"/>
              <w:left w:val="single" w:sz="4" w:space="0" w:color="auto"/>
              <w:bottom w:val="single" w:sz="4" w:space="0" w:color="auto"/>
              <w:right w:val="single" w:sz="4" w:space="0" w:color="auto"/>
            </w:tcBorders>
          </w:tcPr>
          <w:p w14:paraId="7FDD717E" w14:textId="77777777" w:rsidR="004324A1" w:rsidRPr="009F5D6A" w:rsidRDefault="004324A1" w:rsidP="004324A1">
            <w:pPr>
              <w:rPr>
                <w:sz w:val="22"/>
                <w:szCs w:val="22"/>
              </w:rPr>
            </w:pPr>
          </w:p>
        </w:tc>
        <w:tc>
          <w:tcPr>
            <w:tcW w:w="1789" w:type="dxa"/>
            <w:tcBorders>
              <w:top w:val="single" w:sz="4" w:space="0" w:color="auto"/>
              <w:left w:val="single" w:sz="4" w:space="0" w:color="auto"/>
              <w:bottom w:val="single" w:sz="4" w:space="0" w:color="auto"/>
              <w:right w:val="single" w:sz="4" w:space="0" w:color="auto"/>
            </w:tcBorders>
          </w:tcPr>
          <w:p w14:paraId="6D57DDF7" w14:textId="77777777" w:rsidR="004324A1" w:rsidRPr="009F5D6A" w:rsidRDefault="004324A1" w:rsidP="004324A1">
            <w:pPr>
              <w:rPr>
                <w:sz w:val="22"/>
                <w:szCs w:val="22"/>
              </w:rPr>
            </w:pPr>
            <w:r w:rsidRPr="009F5D6A">
              <w:rPr>
                <w:sz w:val="22"/>
                <w:szCs w:val="22"/>
              </w:rPr>
              <w:t>hátfájás</w:t>
            </w:r>
          </w:p>
        </w:tc>
        <w:tc>
          <w:tcPr>
            <w:tcW w:w="2122" w:type="dxa"/>
            <w:tcBorders>
              <w:top w:val="single" w:sz="4" w:space="0" w:color="auto"/>
              <w:left w:val="single" w:sz="4" w:space="0" w:color="auto"/>
              <w:bottom w:val="single" w:sz="4" w:space="0" w:color="auto"/>
              <w:right w:val="single" w:sz="4" w:space="0" w:color="auto"/>
            </w:tcBorders>
          </w:tcPr>
          <w:p w14:paraId="5EEB3BD9" w14:textId="77777777" w:rsidR="004324A1" w:rsidRPr="009F5D6A" w:rsidRDefault="004324A1" w:rsidP="004324A1">
            <w:pPr>
              <w:tabs>
                <w:tab w:val="left" w:pos="1215"/>
              </w:tabs>
              <w:rPr>
                <w:sz w:val="22"/>
                <w:szCs w:val="22"/>
              </w:rPr>
            </w:pPr>
            <w:r w:rsidRPr="009F5D6A">
              <w:rPr>
                <w:sz w:val="22"/>
                <w:szCs w:val="22"/>
              </w:rPr>
              <w:t>ízületi fájdalom</w:t>
            </w:r>
          </w:p>
          <w:p w14:paraId="0163DC10" w14:textId="77777777" w:rsidR="004324A1" w:rsidRPr="009F5D6A" w:rsidRDefault="004324A1" w:rsidP="004324A1">
            <w:pPr>
              <w:rPr>
                <w:sz w:val="22"/>
                <w:szCs w:val="22"/>
              </w:rPr>
            </w:pPr>
          </w:p>
        </w:tc>
      </w:tr>
      <w:tr w:rsidR="004324A1" w:rsidRPr="009F5D6A" w14:paraId="6BC59507" w14:textId="77777777" w:rsidTr="004324A1">
        <w:tc>
          <w:tcPr>
            <w:tcW w:w="1796" w:type="dxa"/>
            <w:tcBorders>
              <w:top w:val="single" w:sz="4" w:space="0" w:color="auto"/>
              <w:left w:val="single" w:sz="4" w:space="0" w:color="auto"/>
              <w:bottom w:val="single" w:sz="4" w:space="0" w:color="auto"/>
              <w:right w:val="single" w:sz="4" w:space="0" w:color="auto"/>
            </w:tcBorders>
          </w:tcPr>
          <w:p w14:paraId="63CED281" w14:textId="2693D90A" w:rsidR="004324A1" w:rsidRPr="009F5D6A" w:rsidRDefault="004324A1" w:rsidP="004324A1">
            <w:pPr>
              <w:rPr>
                <w:sz w:val="22"/>
                <w:szCs w:val="22"/>
              </w:rPr>
            </w:pPr>
            <w:r w:rsidRPr="009F5D6A">
              <w:rPr>
                <w:sz w:val="22"/>
                <w:szCs w:val="22"/>
              </w:rPr>
              <w:t>Vese- és húgyúti betegségek és tünetek</w:t>
            </w:r>
          </w:p>
        </w:tc>
        <w:tc>
          <w:tcPr>
            <w:tcW w:w="1613" w:type="dxa"/>
            <w:tcBorders>
              <w:top w:val="single" w:sz="4" w:space="0" w:color="auto"/>
              <w:left w:val="single" w:sz="4" w:space="0" w:color="auto"/>
              <w:bottom w:val="single" w:sz="4" w:space="0" w:color="auto"/>
              <w:right w:val="single" w:sz="4" w:space="0" w:color="auto"/>
            </w:tcBorders>
          </w:tcPr>
          <w:p w14:paraId="106E7EED" w14:textId="77777777" w:rsidR="004324A1" w:rsidRPr="009F5D6A" w:rsidRDefault="004324A1" w:rsidP="004324A1">
            <w:pPr>
              <w:rPr>
                <w:strike/>
                <w:sz w:val="22"/>
                <w:szCs w:val="22"/>
              </w:rPr>
            </w:pPr>
          </w:p>
        </w:tc>
        <w:tc>
          <w:tcPr>
            <w:tcW w:w="1739" w:type="dxa"/>
            <w:tcBorders>
              <w:top w:val="single" w:sz="4" w:space="0" w:color="auto"/>
              <w:left w:val="single" w:sz="4" w:space="0" w:color="auto"/>
              <w:bottom w:val="single" w:sz="4" w:space="0" w:color="auto"/>
              <w:right w:val="single" w:sz="4" w:space="0" w:color="auto"/>
            </w:tcBorders>
          </w:tcPr>
          <w:p w14:paraId="7A07F853" w14:textId="77777777" w:rsidR="004324A1" w:rsidRPr="009F5D6A" w:rsidRDefault="004324A1" w:rsidP="004324A1">
            <w:pPr>
              <w:rPr>
                <w:strike/>
                <w:sz w:val="22"/>
                <w:szCs w:val="22"/>
              </w:rPr>
            </w:pPr>
          </w:p>
        </w:tc>
        <w:tc>
          <w:tcPr>
            <w:tcW w:w="1789" w:type="dxa"/>
            <w:tcBorders>
              <w:top w:val="single" w:sz="4" w:space="0" w:color="auto"/>
              <w:left w:val="single" w:sz="4" w:space="0" w:color="auto"/>
              <w:bottom w:val="single" w:sz="4" w:space="0" w:color="auto"/>
              <w:right w:val="single" w:sz="4" w:space="0" w:color="auto"/>
            </w:tcBorders>
          </w:tcPr>
          <w:p w14:paraId="1ECE8B21" w14:textId="77777777" w:rsidR="004324A1" w:rsidRPr="009F5D6A" w:rsidRDefault="004324A1" w:rsidP="004324A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73BB1946" w14:textId="034779CB" w:rsidR="004324A1" w:rsidRPr="009F5D6A" w:rsidRDefault="004324A1" w:rsidP="004324A1">
            <w:pPr>
              <w:rPr>
                <w:sz w:val="22"/>
                <w:szCs w:val="22"/>
              </w:rPr>
            </w:pPr>
            <w:r w:rsidRPr="009F5D6A">
              <w:rPr>
                <w:sz w:val="22"/>
                <w:szCs w:val="22"/>
              </w:rPr>
              <w:t>akut vesekárosodás</w:t>
            </w:r>
            <w:r w:rsidR="001431E8">
              <w:rPr>
                <w:sz w:val="22"/>
                <w:szCs w:val="22"/>
              </w:rPr>
              <w:t>*****</w:t>
            </w:r>
          </w:p>
        </w:tc>
      </w:tr>
      <w:tr w:rsidR="004324A1" w:rsidRPr="009F5D6A" w14:paraId="129157D6" w14:textId="77777777" w:rsidTr="004324A1">
        <w:tc>
          <w:tcPr>
            <w:tcW w:w="1796" w:type="dxa"/>
            <w:tcBorders>
              <w:top w:val="single" w:sz="4" w:space="0" w:color="auto"/>
              <w:left w:val="single" w:sz="4" w:space="0" w:color="auto"/>
              <w:bottom w:val="single" w:sz="4" w:space="0" w:color="auto"/>
              <w:right w:val="single" w:sz="4" w:space="0" w:color="auto"/>
            </w:tcBorders>
          </w:tcPr>
          <w:p w14:paraId="15F31E76" w14:textId="77777777" w:rsidR="004324A1" w:rsidRPr="009F5D6A" w:rsidRDefault="004324A1" w:rsidP="004324A1">
            <w:pPr>
              <w:rPr>
                <w:sz w:val="22"/>
                <w:szCs w:val="22"/>
              </w:rPr>
            </w:pPr>
            <w:r w:rsidRPr="009F5D6A">
              <w:rPr>
                <w:sz w:val="22"/>
                <w:szCs w:val="22"/>
              </w:rPr>
              <w:t>Általános tünetek, az alkalmazás helyén fellépő reakciók</w:t>
            </w:r>
          </w:p>
        </w:tc>
        <w:tc>
          <w:tcPr>
            <w:tcW w:w="1613" w:type="dxa"/>
            <w:tcBorders>
              <w:top w:val="single" w:sz="4" w:space="0" w:color="auto"/>
              <w:left w:val="single" w:sz="4" w:space="0" w:color="auto"/>
              <w:bottom w:val="single" w:sz="4" w:space="0" w:color="auto"/>
              <w:right w:val="single" w:sz="4" w:space="0" w:color="auto"/>
            </w:tcBorders>
          </w:tcPr>
          <w:p w14:paraId="2AE46484" w14:textId="286A8366" w:rsidR="004324A1" w:rsidRPr="009F5D6A" w:rsidRDefault="004324A1" w:rsidP="004324A1">
            <w:pPr>
              <w:rPr>
                <w:sz w:val="22"/>
                <w:szCs w:val="22"/>
              </w:rPr>
            </w:pPr>
            <w:r w:rsidRPr="009F5D6A">
              <w:rPr>
                <w:sz w:val="22"/>
                <w:szCs w:val="22"/>
              </w:rPr>
              <w:t>forróságérzet</w:t>
            </w:r>
          </w:p>
        </w:tc>
        <w:tc>
          <w:tcPr>
            <w:tcW w:w="1739" w:type="dxa"/>
            <w:tcBorders>
              <w:top w:val="single" w:sz="4" w:space="0" w:color="auto"/>
              <w:left w:val="single" w:sz="4" w:space="0" w:color="auto"/>
              <w:bottom w:val="single" w:sz="4" w:space="0" w:color="auto"/>
              <w:right w:val="single" w:sz="4" w:space="0" w:color="auto"/>
            </w:tcBorders>
          </w:tcPr>
          <w:p w14:paraId="16F0F904" w14:textId="77777777" w:rsidR="004324A1" w:rsidRPr="009F5D6A" w:rsidRDefault="004324A1" w:rsidP="004324A1">
            <w:pPr>
              <w:rPr>
                <w:sz w:val="22"/>
                <w:szCs w:val="22"/>
              </w:rPr>
            </w:pPr>
            <w:r w:rsidRPr="009F5D6A">
              <w:rPr>
                <w:sz w:val="22"/>
                <w:szCs w:val="22"/>
              </w:rPr>
              <w:t>mellkasi fájdalom;</w:t>
            </w:r>
          </w:p>
          <w:p w14:paraId="358DD8DC" w14:textId="77777777" w:rsidR="004324A1" w:rsidRPr="009F5D6A" w:rsidRDefault="004324A1" w:rsidP="004324A1">
            <w:pPr>
              <w:rPr>
                <w:sz w:val="22"/>
                <w:szCs w:val="22"/>
              </w:rPr>
            </w:pPr>
            <w:r w:rsidRPr="009F5D6A">
              <w:rPr>
                <w:sz w:val="22"/>
                <w:szCs w:val="22"/>
              </w:rPr>
              <w:t>injekció helyén melegség- és fájdalomérzet</w:t>
            </w:r>
          </w:p>
          <w:p w14:paraId="1DC53190" w14:textId="77777777" w:rsidR="004324A1" w:rsidRPr="009F5D6A" w:rsidRDefault="004324A1" w:rsidP="004324A1">
            <w:pPr>
              <w:rPr>
                <w:sz w:val="22"/>
                <w:szCs w:val="22"/>
              </w:rPr>
            </w:pPr>
          </w:p>
        </w:tc>
        <w:tc>
          <w:tcPr>
            <w:tcW w:w="1789" w:type="dxa"/>
            <w:tcBorders>
              <w:top w:val="single" w:sz="4" w:space="0" w:color="auto"/>
              <w:left w:val="single" w:sz="4" w:space="0" w:color="auto"/>
              <w:bottom w:val="single" w:sz="4" w:space="0" w:color="auto"/>
              <w:right w:val="single" w:sz="4" w:space="0" w:color="auto"/>
            </w:tcBorders>
          </w:tcPr>
          <w:p w14:paraId="310B1949" w14:textId="77777777" w:rsidR="004324A1" w:rsidRPr="009F5D6A" w:rsidRDefault="004324A1" w:rsidP="004324A1">
            <w:pPr>
              <w:rPr>
                <w:sz w:val="22"/>
                <w:szCs w:val="22"/>
              </w:rPr>
            </w:pPr>
            <w:r w:rsidRPr="009F5D6A">
              <w:rPr>
                <w:sz w:val="22"/>
                <w:szCs w:val="22"/>
              </w:rPr>
              <w:t>gyengeség;</w:t>
            </w:r>
          </w:p>
          <w:p w14:paraId="11D5D34C" w14:textId="77777777" w:rsidR="004324A1" w:rsidRPr="009F5D6A" w:rsidRDefault="004324A1" w:rsidP="004324A1">
            <w:pPr>
              <w:rPr>
                <w:sz w:val="22"/>
                <w:szCs w:val="22"/>
              </w:rPr>
            </w:pPr>
            <w:r w:rsidRPr="009F5D6A">
              <w:rPr>
                <w:sz w:val="22"/>
                <w:szCs w:val="22"/>
              </w:rPr>
              <w:t>izommerevség;</w:t>
            </w:r>
          </w:p>
          <w:p w14:paraId="5317D2EA" w14:textId="77777777" w:rsidR="004324A1" w:rsidRPr="009F5D6A" w:rsidRDefault="004324A1" w:rsidP="004324A1">
            <w:pPr>
              <w:rPr>
                <w:sz w:val="22"/>
                <w:szCs w:val="22"/>
              </w:rPr>
            </w:pPr>
            <w:r w:rsidRPr="009F5D6A">
              <w:rPr>
                <w:sz w:val="22"/>
                <w:szCs w:val="22"/>
              </w:rPr>
              <w:t>láz;</w:t>
            </w:r>
          </w:p>
          <w:p w14:paraId="54033FB6" w14:textId="77777777" w:rsidR="004324A1" w:rsidRPr="009F5D6A" w:rsidRDefault="004324A1" w:rsidP="004324A1">
            <w:pPr>
              <w:rPr>
                <w:sz w:val="22"/>
                <w:szCs w:val="22"/>
              </w:rPr>
            </w:pPr>
          </w:p>
        </w:tc>
        <w:tc>
          <w:tcPr>
            <w:tcW w:w="2122" w:type="dxa"/>
            <w:tcBorders>
              <w:top w:val="single" w:sz="4" w:space="0" w:color="auto"/>
              <w:left w:val="single" w:sz="4" w:space="0" w:color="auto"/>
              <w:bottom w:val="single" w:sz="4" w:space="0" w:color="auto"/>
              <w:right w:val="single" w:sz="4" w:space="0" w:color="auto"/>
            </w:tcBorders>
          </w:tcPr>
          <w:p w14:paraId="1BB007C1" w14:textId="546E1D2F" w:rsidR="004324A1" w:rsidRPr="009F5D6A" w:rsidRDefault="004324A1" w:rsidP="004324A1">
            <w:pPr>
              <w:rPr>
                <w:snapToGrid w:val="0"/>
                <w:sz w:val="22"/>
                <w:szCs w:val="22"/>
              </w:rPr>
            </w:pPr>
            <w:r w:rsidRPr="009F5D6A">
              <w:rPr>
                <w:snapToGrid w:val="0"/>
                <w:sz w:val="22"/>
                <w:szCs w:val="22"/>
              </w:rPr>
              <w:t>az injekció alkalmazásának helyén fellépő reakció **;</w:t>
            </w:r>
          </w:p>
          <w:p w14:paraId="4B263A66" w14:textId="77777777" w:rsidR="004324A1" w:rsidRPr="009F5D6A" w:rsidRDefault="004324A1" w:rsidP="004324A1">
            <w:pPr>
              <w:rPr>
                <w:snapToGrid w:val="0"/>
                <w:sz w:val="22"/>
                <w:szCs w:val="22"/>
              </w:rPr>
            </w:pPr>
            <w:r w:rsidRPr="009F5D6A">
              <w:rPr>
                <w:snapToGrid w:val="0"/>
                <w:sz w:val="22"/>
                <w:szCs w:val="22"/>
              </w:rPr>
              <w:t>helyi hidegérzet;</w:t>
            </w:r>
          </w:p>
          <w:p w14:paraId="21EFBF5D" w14:textId="77777777" w:rsidR="004324A1" w:rsidRPr="009F5D6A" w:rsidRDefault="004324A1" w:rsidP="004324A1">
            <w:pPr>
              <w:rPr>
                <w:snapToGrid w:val="0"/>
                <w:sz w:val="22"/>
                <w:szCs w:val="22"/>
              </w:rPr>
            </w:pPr>
            <w:r w:rsidRPr="009F5D6A">
              <w:rPr>
                <w:snapToGrid w:val="0"/>
                <w:sz w:val="22"/>
                <w:szCs w:val="22"/>
              </w:rPr>
              <w:t>rossz közérzet;</w:t>
            </w:r>
          </w:p>
          <w:p w14:paraId="058D2356" w14:textId="77777777" w:rsidR="004324A1" w:rsidRPr="009F5D6A" w:rsidRDefault="004324A1" w:rsidP="004324A1">
            <w:pPr>
              <w:rPr>
                <w:sz w:val="22"/>
                <w:szCs w:val="22"/>
              </w:rPr>
            </w:pPr>
            <w:r w:rsidRPr="009F5D6A">
              <w:rPr>
                <w:snapToGrid w:val="0"/>
                <w:sz w:val="22"/>
                <w:szCs w:val="22"/>
              </w:rPr>
              <w:t>szomjúság</w:t>
            </w:r>
          </w:p>
        </w:tc>
      </w:tr>
      <w:tr w:rsidR="004324A1" w:rsidRPr="009F5D6A" w14:paraId="6198CB16" w14:textId="77777777" w:rsidTr="004324A1">
        <w:tc>
          <w:tcPr>
            <w:tcW w:w="1796" w:type="dxa"/>
            <w:tcBorders>
              <w:top w:val="single" w:sz="4" w:space="0" w:color="auto"/>
              <w:left w:val="single" w:sz="4" w:space="0" w:color="auto"/>
              <w:bottom w:val="single" w:sz="4" w:space="0" w:color="auto"/>
              <w:right w:val="single" w:sz="4" w:space="0" w:color="auto"/>
            </w:tcBorders>
          </w:tcPr>
          <w:p w14:paraId="6CE36C0E" w14:textId="77777777" w:rsidR="004324A1" w:rsidRPr="009F5D6A" w:rsidRDefault="004324A1" w:rsidP="004324A1">
            <w:pPr>
              <w:rPr>
                <w:sz w:val="22"/>
                <w:szCs w:val="22"/>
              </w:rPr>
            </w:pPr>
            <w:r w:rsidRPr="009F5D6A">
              <w:rPr>
                <w:sz w:val="22"/>
                <w:szCs w:val="22"/>
              </w:rPr>
              <w:t xml:space="preserve">Laboratóriumi és egyéb vizsgálatok eredményei </w:t>
            </w:r>
          </w:p>
        </w:tc>
        <w:tc>
          <w:tcPr>
            <w:tcW w:w="1613" w:type="dxa"/>
            <w:tcBorders>
              <w:top w:val="single" w:sz="4" w:space="0" w:color="auto"/>
              <w:left w:val="single" w:sz="4" w:space="0" w:color="auto"/>
              <w:bottom w:val="single" w:sz="4" w:space="0" w:color="auto"/>
              <w:right w:val="single" w:sz="4" w:space="0" w:color="auto"/>
            </w:tcBorders>
          </w:tcPr>
          <w:p w14:paraId="6BB54194" w14:textId="77777777" w:rsidR="004324A1" w:rsidRPr="009F5D6A" w:rsidRDefault="004324A1" w:rsidP="004324A1">
            <w:pPr>
              <w:rPr>
                <w:sz w:val="22"/>
                <w:szCs w:val="22"/>
              </w:rPr>
            </w:pPr>
          </w:p>
        </w:tc>
        <w:tc>
          <w:tcPr>
            <w:tcW w:w="1739" w:type="dxa"/>
            <w:tcBorders>
              <w:top w:val="single" w:sz="4" w:space="0" w:color="auto"/>
              <w:left w:val="single" w:sz="4" w:space="0" w:color="auto"/>
              <w:bottom w:val="single" w:sz="4" w:space="0" w:color="auto"/>
              <w:right w:val="single" w:sz="4" w:space="0" w:color="auto"/>
            </w:tcBorders>
          </w:tcPr>
          <w:p w14:paraId="23A1CB92" w14:textId="77777777" w:rsidR="004324A1" w:rsidRPr="009F5D6A" w:rsidRDefault="004324A1" w:rsidP="004324A1">
            <w:pPr>
              <w:rPr>
                <w:sz w:val="22"/>
                <w:szCs w:val="22"/>
              </w:rPr>
            </w:pPr>
          </w:p>
        </w:tc>
        <w:tc>
          <w:tcPr>
            <w:tcW w:w="1789" w:type="dxa"/>
            <w:tcBorders>
              <w:top w:val="single" w:sz="4" w:space="0" w:color="auto"/>
              <w:left w:val="single" w:sz="4" w:space="0" w:color="auto"/>
              <w:bottom w:val="single" w:sz="4" w:space="0" w:color="auto"/>
              <w:right w:val="single" w:sz="4" w:space="0" w:color="auto"/>
            </w:tcBorders>
          </w:tcPr>
          <w:p w14:paraId="110B5CCF" w14:textId="1F627675" w:rsidR="004324A1" w:rsidRPr="009F5D6A" w:rsidRDefault="004324A1" w:rsidP="004324A1">
            <w:pPr>
              <w:rPr>
                <w:sz w:val="22"/>
                <w:szCs w:val="22"/>
              </w:rPr>
            </w:pPr>
            <w:r w:rsidRPr="009F5D6A">
              <w:rPr>
                <w:sz w:val="22"/>
                <w:szCs w:val="22"/>
              </w:rPr>
              <w:t>vér-kreatininszint emelkedett</w:t>
            </w:r>
          </w:p>
        </w:tc>
        <w:tc>
          <w:tcPr>
            <w:tcW w:w="2122" w:type="dxa"/>
            <w:tcBorders>
              <w:top w:val="single" w:sz="4" w:space="0" w:color="auto"/>
              <w:left w:val="single" w:sz="4" w:space="0" w:color="auto"/>
              <w:bottom w:val="single" w:sz="4" w:space="0" w:color="auto"/>
              <w:right w:val="single" w:sz="4" w:space="0" w:color="auto"/>
            </w:tcBorders>
          </w:tcPr>
          <w:p w14:paraId="7BF43096" w14:textId="60D1E849" w:rsidR="004324A1" w:rsidRPr="009F5D6A" w:rsidRDefault="004324A1" w:rsidP="004324A1">
            <w:pPr>
              <w:rPr>
                <w:snapToGrid w:val="0"/>
                <w:sz w:val="22"/>
                <w:szCs w:val="22"/>
              </w:rPr>
            </w:pPr>
            <w:r w:rsidRPr="009F5D6A">
              <w:rPr>
                <w:snapToGrid w:val="0"/>
                <w:sz w:val="22"/>
                <w:szCs w:val="22"/>
              </w:rPr>
              <w:t>ST-szakasz-eleváció az elektrokardiogramon;</w:t>
            </w:r>
          </w:p>
          <w:p w14:paraId="2367D666" w14:textId="1383ACE4" w:rsidR="004324A1" w:rsidRPr="009F5D6A" w:rsidRDefault="004324A1" w:rsidP="004324A1">
            <w:pPr>
              <w:rPr>
                <w:sz w:val="22"/>
                <w:szCs w:val="22"/>
              </w:rPr>
            </w:pPr>
            <w:r w:rsidRPr="009F5D6A">
              <w:rPr>
                <w:snapToGrid w:val="0"/>
                <w:sz w:val="22"/>
                <w:szCs w:val="22"/>
              </w:rPr>
              <w:t>kóros elektrokardiogram</w:t>
            </w:r>
          </w:p>
        </w:tc>
      </w:tr>
    </w:tbl>
    <w:p w14:paraId="03FADA12" w14:textId="77777777" w:rsidR="009F0E89" w:rsidRPr="009F5D6A" w:rsidRDefault="009F0E89" w:rsidP="00480C77">
      <w:pPr>
        <w:pStyle w:val="Szvegtrzs"/>
        <w:rPr>
          <w:i/>
          <w:sz w:val="22"/>
          <w:szCs w:val="22"/>
          <w:lang w:val="hu-HU"/>
        </w:rPr>
      </w:pPr>
    </w:p>
    <w:p w14:paraId="583E774D" w14:textId="3D8C56DC" w:rsidR="009F0E89" w:rsidRPr="009F5D6A" w:rsidRDefault="009F0E89" w:rsidP="009F0E89">
      <w:pPr>
        <w:pStyle w:val="Szvegtrzs"/>
        <w:rPr>
          <w:sz w:val="22"/>
          <w:szCs w:val="22"/>
          <w:lang w:val="hu-HU"/>
        </w:rPr>
      </w:pPr>
      <w:r w:rsidRPr="009F5D6A">
        <w:rPr>
          <w:sz w:val="22"/>
          <w:szCs w:val="22"/>
          <w:lang w:val="hu-HU"/>
        </w:rPr>
        <w:t xml:space="preserve">* Mivel ezeket a reakciókat nem figyelték meg a </w:t>
      </w:r>
      <w:r w:rsidR="00CB1A64">
        <w:rPr>
          <w:sz w:val="22"/>
          <w:szCs w:val="22"/>
          <w:lang w:val="hu-HU"/>
        </w:rPr>
        <w:t>4739</w:t>
      </w:r>
      <w:r w:rsidR="00CB1A64" w:rsidRPr="009F5D6A">
        <w:rPr>
          <w:sz w:val="22"/>
          <w:szCs w:val="22"/>
          <w:lang w:val="hu-HU"/>
        </w:rPr>
        <w:t xml:space="preserve"> </w:t>
      </w:r>
      <w:r w:rsidRPr="009F5D6A">
        <w:rPr>
          <w:sz w:val="22"/>
          <w:szCs w:val="22"/>
          <w:lang w:val="hu-HU"/>
        </w:rPr>
        <w:t xml:space="preserve">beteg bevonásával végzett klinikai vizsgálatok során, a legjobb becslés alapján relatív előfordulási gyakoriságuk alacsony (≥1/10 000 - &lt;1/1000). </w:t>
      </w:r>
    </w:p>
    <w:p w14:paraId="6F73A0C2" w14:textId="10C959FA" w:rsidR="009F0E89" w:rsidRPr="009F5D6A" w:rsidRDefault="009F0E89" w:rsidP="009F0E89">
      <w:pPr>
        <w:pStyle w:val="Szvegtrzs"/>
        <w:rPr>
          <w:sz w:val="22"/>
          <w:szCs w:val="22"/>
          <w:lang w:val="hu-HU"/>
        </w:rPr>
      </w:pPr>
      <w:r w:rsidRPr="009F5D6A">
        <w:rPr>
          <w:sz w:val="22"/>
          <w:szCs w:val="22"/>
          <w:lang w:val="hu-HU"/>
        </w:rPr>
        <w:t>Egy adott mellékhatás, annak tünetei és a vele kapcsolatos állapotok leírására a leginkább megfelelő MedDRA</w:t>
      </w:r>
      <w:r w:rsidR="00D96CF6" w:rsidRPr="009F5D6A">
        <w:rPr>
          <w:sz w:val="22"/>
          <w:szCs w:val="22"/>
          <w:lang w:val="hu-HU"/>
        </w:rPr>
        <w:t>-</w:t>
      </w:r>
      <w:r w:rsidRPr="009F5D6A">
        <w:rPr>
          <w:sz w:val="22"/>
          <w:szCs w:val="22"/>
          <w:lang w:val="hu-HU"/>
        </w:rPr>
        <w:t>kifejezést használjuk.</w:t>
      </w:r>
    </w:p>
    <w:p w14:paraId="41EB1FDF" w14:textId="335D2A57" w:rsidR="009F0E89" w:rsidRPr="009F5D6A" w:rsidRDefault="009F0E89" w:rsidP="009F0E89">
      <w:pPr>
        <w:pStyle w:val="Szvegtrzs"/>
        <w:rPr>
          <w:sz w:val="22"/>
          <w:szCs w:val="22"/>
          <w:lang w:val="hu-HU"/>
        </w:rPr>
      </w:pPr>
      <w:r w:rsidRPr="009F5D6A">
        <w:rPr>
          <w:sz w:val="22"/>
          <w:szCs w:val="22"/>
          <w:lang w:val="hu-HU"/>
        </w:rPr>
        <w:t>** Az injekció hely</w:t>
      </w:r>
      <w:r w:rsidR="0027755E" w:rsidRPr="009F5D6A">
        <w:rPr>
          <w:sz w:val="22"/>
          <w:szCs w:val="22"/>
          <w:lang w:val="hu-HU"/>
        </w:rPr>
        <w:t>én fellépő</w:t>
      </w:r>
      <w:r w:rsidRPr="009F5D6A">
        <w:rPr>
          <w:sz w:val="22"/>
          <w:szCs w:val="22"/>
          <w:lang w:val="hu-HU"/>
        </w:rPr>
        <w:t xml:space="preserve"> reakciók közé tartozik az injekció helyén fellépő fájdalom és duzzanat. Az esetek többségében ezek oka a kontrasztanyag extrava</w:t>
      </w:r>
      <w:r w:rsidR="0027755E" w:rsidRPr="009F5D6A">
        <w:rPr>
          <w:sz w:val="22"/>
          <w:szCs w:val="22"/>
          <w:lang w:val="hu-HU"/>
        </w:rPr>
        <w:t>satio</w:t>
      </w:r>
      <w:r w:rsidRPr="009F5D6A">
        <w:rPr>
          <w:sz w:val="22"/>
          <w:szCs w:val="22"/>
          <w:lang w:val="hu-HU"/>
        </w:rPr>
        <w:t>ja. Ezek a reakciók általában átmenetiek és szövődmények nélkül gyógyulnak. Beszámoltak gyulladással, bőrelhalással, sőt, még kompartment</w:t>
      </w:r>
      <w:r w:rsidR="0027755E" w:rsidRPr="009F5D6A">
        <w:rPr>
          <w:sz w:val="22"/>
          <w:szCs w:val="22"/>
          <w:lang w:val="hu-HU"/>
        </w:rPr>
        <w:t>-</w:t>
      </w:r>
      <w:r w:rsidRPr="009F5D6A">
        <w:rPr>
          <w:sz w:val="22"/>
          <w:szCs w:val="22"/>
          <w:lang w:val="hu-HU"/>
        </w:rPr>
        <w:t>szindróma kialakulásával járó extrava</w:t>
      </w:r>
      <w:r w:rsidR="0027755E" w:rsidRPr="009F5D6A">
        <w:rPr>
          <w:sz w:val="22"/>
          <w:szCs w:val="22"/>
          <w:lang w:val="hu-HU"/>
        </w:rPr>
        <w:t>satio</w:t>
      </w:r>
      <w:r w:rsidRPr="009F5D6A">
        <w:rPr>
          <w:sz w:val="22"/>
          <w:szCs w:val="22"/>
          <w:lang w:val="hu-HU"/>
        </w:rPr>
        <w:t xml:space="preserve"> eseteiről is. </w:t>
      </w:r>
    </w:p>
    <w:p w14:paraId="74328F57" w14:textId="23718D8F" w:rsidR="009F0E89" w:rsidRPr="009F5D6A" w:rsidRDefault="00050632" w:rsidP="009F0E89">
      <w:pPr>
        <w:pStyle w:val="Szvegtrzs"/>
        <w:rPr>
          <w:sz w:val="22"/>
          <w:szCs w:val="22"/>
          <w:lang w:val="hu-HU"/>
        </w:rPr>
      </w:pPr>
      <w:bookmarkStart w:id="3" w:name="_Hlk69229425"/>
      <w:r w:rsidRPr="009F5D6A">
        <w:rPr>
          <w:sz w:val="22"/>
          <w:szCs w:val="22"/>
          <w:lang w:val="hu-HU"/>
        </w:rPr>
        <w:t>***Az encephalopathia a neurológiai működészavar jeleit és tünetei okozhatja, például fejfájást, látászavart, corticalis vakságot, zavartságot, görcsrohamokat, koordinációs zavart, hemiparesist, aphasiát, eszméletvesztést, kómát és agyi oedemát.</w:t>
      </w:r>
    </w:p>
    <w:bookmarkEnd w:id="3"/>
    <w:p w14:paraId="6D027DEF" w14:textId="3D55FFD1" w:rsidR="0087654D" w:rsidRPr="0087654D" w:rsidRDefault="0087654D" w:rsidP="0087654D">
      <w:pPr>
        <w:ind w:right="330"/>
        <w:rPr>
          <w:sz w:val="22"/>
          <w:szCs w:val="22"/>
          <w:lang w:val="sv-SE" w:eastAsia="nb-NO"/>
        </w:rPr>
      </w:pPr>
      <w:r w:rsidRPr="0087654D">
        <w:rPr>
          <w:sz w:val="22"/>
          <w:szCs w:val="22"/>
          <w:lang w:val="hu" w:eastAsia="nb-NO"/>
        </w:rPr>
        <w:t xml:space="preserve">****Vasospasmust és annak következményeként kialakuló ischaemiát figyeltek meg kontrasztanyag intraartériás injekcióban történő beadásai során, különösen coronaria- és cerebralis </w:t>
      </w:r>
      <w:r w:rsidRPr="0087654D">
        <w:rPr>
          <w:sz w:val="22"/>
          <w:szCs w:val="22"/>
          <w:lang w:val="hu" w:eastAsia="nb-NO"/>
        </w:rPr>
        <w:lastRenderedPageBreak/>
        <w:t>angiographiát követően, gyakran az eljárással összefüggésben</w:t>
      </w:r>
      <w:r w:rsidR="00DE56DC">
        <w:rPr>
          <w:sz w:val="22"/>
          <w:szCs w:val="22"/>
          <w:lang w:val="hu" w:eastAsia="nb-NO"/>
        </w:rPr>
        <w:t>, amit</w:t>
      </w:r>
      <w:r w:rsidRPr="0087654D">
        <w:rPr>
          <w:sz w:val="22"/>
          <w:szCs w:val="22"/>
          <w:lang w:val="hu" w:eastAsia="nb-NO"/>
        </w:rPr>
        <w:t xml:space="preserve"> lehetséges, hogy a katéter hegye vagy a katéter túlzott nyomása okoz</w:t>
      </w:r>
      <w:r w:rsidR="00DE56DC">
        <w:rPr>
          <w:sz w:val="22"/>
          <w:szCs w:val="22"/>
          <w:lang w:val="hu" w:eastAsia="nb-NO"/>
        </w:rPr>
        <w:t>ott</w:t>
      </w:r>
      <w:r w:rsidR="004D054D">
        <w:rPr>
          <w:sz w:val="22"/>
          <w:szCs w:val="22"/>
          <w:lang w:val="hu" w:eastAsia="nb-NO"/>
        </w:rPr>
        <w:t>.</w:t>
      </w:r>
    </w:p>
    <w:p w14:paraId="7993DE7B" w14:textId="2743BC7C" w:rsidR="0087654D" w:rsidRDefault="0087654D" w:rsidP="0087654D">
      <w:pPr>
        <w:pStyle w:val="Szvegtrzs"/>
        <w:rPr>
          <w:sz w:val="22"/>
          <w:szCs w:val="22"/>
          <w:lang w:val="hu" w:eastAsia="nb-NO"/>
        </w:rPr>
      </w:pPr>
      <w:r w:rsidRPr="0087654D">
        <w:rPr>
          <w:snapToGrid w:val="0"/>
          <w:sz w:val="22"/>
          <w:szCs w:val="22"/>
          <w:lang w:val="hu" w:eastAsia="nb-NO"/>
        </w:rPr>
        <w:t>*****</w:t>
      </w:r>
      <w:r w:rsidRPr="0087654D">
        <w:rPr>
          <w:sz w:val="22"/>
          <w:szCs w:val="22"/>
          <w:lang w:val="hu" w:eastAsia="nb-NO"/>
        </w:rPr>
        <w:t>Átmeneti veseelégtelenség léphet fel oliguria, proteinuria és a szérumkreatinin</w:t>
      </w:r>
      <w:r w:rsidR="004D054D">
        <w:rPr>
          <w:sz w:val="22"/>
          <w:szCs w:val="22"/>
          <w:lang w:val="hu" w:eastAsia="nb-NO"/>
        </w:rPr>
        <w:t xml:space="preserve"> </w:t>
      </w:r>
      <w:r w:rsidRPr="0087654D">
        <w:rPr>
          <w:sz w:val="22"/>
          <w:szCs w:val="22"/>
          <w:lang w:val="hu" w:eastAsia="nb-NO"/>
        </w:rPr>
        <w:t>szintjének emelkedése kíséretében, különösen a károsodott veseműködésű betegeknél. Extravasalis injekció esetén ritka esetekben szöveti reakció alakulhat ki.</w:t>
      </w:r>
    </w:p>
    <w:p w14:paraId="4C7E3870" w14:textId="77777777" w:rsidR="0087654D" w:rsidRDefault="0087654D" w:rsidP="0087654D">
      <w:pPr>
        <w:pStyle w:val="Szvegtrzs"/>
        <w:rPr>
          <w:sz w:val="22"/>
          <w:szCs w:val="22"/>
          <w:lang w:val="hu" w:eastAsia="nb-NO"/>
        </w:rPr>
      </w:pPr>
    </w:p>
    <w:p w14:paraId="0A9E94E1" w14:textId="6A1BE368" w:rsidR="009F0E89" w:rsidRPr="009F5D6A" w:rsidRDefault="009F0E89" w:rsidP="009F0E89">
      <w:pPr>
        <w:pStyle w:val="Szvegtrzs"/>
        <w:rPr>
          <w:sz w:val="22"/>
          <w:szCs w:val="22"/>
          <w:u w:val="single"/>
          <w:lang w:val="hu-HU"/>
        </w:rPr>
      </w:pPr>
      <w:r w:rsidRPr="009F5D6A">
        <w:rPr>
          <w:sz w:val="22"/>
          <w:szCs w:val="22"/>
          <w:u w:val="single"/>
          <w:lang w:val="hu-HU"/>
        </w:rPr>
        <w:t>Gyermek</w:t>
      </w:r>
      <w:r w:rsidR="00D648BC" w:rsidRPr="009F5D6A">
        <w:rPr>
          <w:sz w:val="22"/>
          <w:szCs w:val="22"/>
          <w:u w:val="single"/>
          <w:lang w:val="hu-HU"/>
        </w:rPr>
        <w:t>ek</w:t>
      </w:r>
      <w:r w:rsidR="00234722" w:rsidRPr="007F7664">
        <w:rPr>
          <w:sz w:val="22"/>
          <w:szCs w:val="22"/>
          <w:u w:val="single"/>
          <w:lang w:val="hu-HU"/>
        </w:rPr>
        <w:t xml:space="preserve"> és serdülők</w:t>
      </w:r>
    </w:p>
    <w:p w14:paraId="00C22AB9" w14:textId="77777777" w:rsidR="009F0E89" w:rsidRPr="009F5D6A" w:rsidRDefault="009F0E89" w:rsidP="009F0E89">
      <w:pPr>
        <w:pStyle w:val="Szvegtrzs"/>
        <w:rPr>
          <w:sz w:val="22"/>
          <w:szCs w:val="22"/>
          <w:lang w:val="hu-HU"/>
        </w:rPr>
      </w:pPr>
    </w:p>
    <w:p w14:paraId="33EDAA6A" w14:textId="36127E1B" w:rsidR="009F0E89" w:rsidRPr="009F5D6A" w:rsidRDefault="00234722" w:rsidP="009F0E89">
      <w:pPr>
        <w:pStyle w:val="Szvegtrzs"/>
        <w:rPr>
          <w:sz w:val="22"/>
          <w:szCs w:val="22"/>
          <w:lang w:val="hu-HU"/>
        </w:rPr>
      </w:pPr>
      <w:r w:rsidRPr="007F7664">
        <w:rPr>
          <w:sz w:val="22"/>
          <w:szCs w:val="22"/>
          <w:lang w:val="hu-HU"/>
        </w:rPr>
        <w:t>G</w:t>
      </w:r>
      <w:r w:rsidR="009F0E89" w:rsidRPr="009F5D6A">
        <w:rPr>
          <w:sz w:val="22"/>
          <w:szCs w:val="22"/>
          <w:lang w:val="hu-HU"/>
        </w:rPr>
        <w:t>yermek</w:t>
      </w:r>
      <w:r w:rsidRPr="007F7664">
        <w:rPr>
          <w:sz w:val="22"/>
          <w:szCs w:val="22"/>
          <w:lang w:val="hu-HU"/>
        </w:rPr>
        <w:t>ekkel és serdülőkkel</w:t>
      </w:r>
      <w:r w:rsidR="009F0E89" w:rsidRPr="009F5D6A">
        <w:rPr>
          <w:sz w:val="22"/>
          <w:szCs w:val="22"/>
          <w:lang w:val="hu-HU"/>
        </w:rPr>
        <w:t xml:space="preserve"> kapcsolatosan korlátozott a tapasztalat. A klinikai vizsgálatok </w:t>
      </w:r>
      <w:r w:rsidRPr="007F7664">
        <w:rPr>
          <w:sz w:val="22"/>
          <w:szCs w:val="22"/>
          <w:lang w:val="hu-HU"/>
        </w:rPr>
        <w:t xml:space="preserve">erre az életkori tartományra vonatkozó </w:t>
      </w:r>
      <w:r w:rsidR="009F0E89" w:rsidRPr="009F5D6A">
        <w:rPr>
          <w:sz w:val="22"/>
          <w:szCs w:val="22"/>
          <w:lang w:val="hu-HU"/>
        </w:rPr>
        <w:t xml:space="preserve">biztonságossági adatbázisában </w:t>
      </w:r>
      <w:r w:rsidR="00B92575">
        <w:rPr>
          <w:sz w:val="22"/>
          <w:szCs w:val="22"/>
          <w:lang w:val="hu-HU"/>
        </w:rPr>
        <w:t xml:space="preserve">184 </w:t>
      </w:r>
      <w:r w:rsidR="009F0E89" w:rsidRPr="009F5D6A">
        <w:rPr>
          <w:sz w:val="22"/>
          <w:szCs w:val="22"/>
          <w:lang w:val="hu-HU"/>
        </w:rPr>
        <w:t>beteg szerepel.</w:t>
      </w:r>
    </w:p>
    <w:p w14:paraId="178ABE67" w14:textId="0F72F53F" w:rsidR="009F0E89" w:rsidRPr="009F5D6A" w:rsidRDefault="009F0E89" w:rsidP="00156074">
      <w:pPr>
        <w:rPr>
          <w:sz w:val="22"/>
          <w:szCs w:val="22"/>
        </w:rPr>
      </w:pPr>
      <w:r w:rsidRPr="009F5D6A">
        <w:rPr>
          <w:sz w:val="22"/>
          <w:szCs w:val="22"/>
        </w:rPr>
        <w:t>A jomeprol biztonságossági profilja gyermekeknél és felnőtteknél hasonló.</w:t>
      </w:r>
      <w:r w:rsidR="00156074" w:rsidRPr="009F5D6A">
        <w:rPr>
          <w:sz w:val="22"/>
          <w:szCs w:val="22"/>
        </w:rPr>
        <w:t xml:space="preserve"> </w:t>
      </w:r>
      <w:r w:rsidR="00B23C1F" w:rsidRPr="009F5D6A">
        <w:rPr>
          <w:sz w:val="22"/>
          <w:szCs w:val="22"/>
        </w:rPr>
        <w:t>Ú</w:t>
      </w:r>
      <w:r w:rsidR="00B23C1F" w:rsidRPr="009F5D6A">
        <w:rPr>
          <w:sz w:val="22"/>
          <w:szCs w:val="22"/>
          <w:lang w:val="hu"/>
        </w:rPr>
        <w:t>jszülötteknél, különösen a koraszülött vagy kis születési súlyú újszülötteknél</w:t>
      </w:r>
      <w:r w:rsidR="005F5373">
        <w:rPr>
          <w:sz w:val="22"/>
          <w:szCs w:val="22"/>
          <w:lang w:val="hu"/>
        </w:rPr>
        <w:t>, valamint 0–3 éves gyermekeknél</w:t>
      </w:r>
      <w:r w:rsidR="00B23C1F" w:rsidRPr="009F5D6A">
        <w:rPr>
          <w:sz w:val="22"/>
          <w:szCs w:val="22"/>
          <w:lang w:val="hu"/>
        </w:rPr>
        <w:t xml:space="preserve"> </w:t>
      </w:r>
      <w:r w:rsidR="00156074" w:rsidRPr="009F5D6A">
        <w:rPr>
          <w:sz w:val="22"/>
          <w:szCs w:val="22"/>
          <w:lang w:val="hu"/>
        </w:rPr>
        <w:t>előfordulhat átmeneti hypothyreosis</w:t>
      </w:r>
      <w:r w:rsidR="005F5373">
        <w:rPr>
          <w:sz w:val="22"/>
          <w:szCs w:val="22"/>
          <w:lang w:val="hu"/>
        </w:rPr>
        <w:t xml:space="preserve"> </w:t>
      </w:r>
      <w:r w:rsidR="005F5373" w:rsidRPr="009F5D6A">
        <w:rPr>
          <w:sz w:val="22"/>
          <w:szCs w:val="22"/>
          <w:lang w:val="hu"/>
        </w:rPr>
        <w:t>jomeprol-expozíció esetén</w:t>
      </w:r>
      <w:r w:rsidR="00156074" w:rsidRPr="009F5D6A">
        <w:rPr>
          <w:sz w:val="22"/>
          <w:szCs w:val="22"/>
          <w:lang w:val="hu"/>
        </w:rPr>
        <w:t>.</w:t>
      </w:r>
    </w:p>
    <w:p w14:paraId="01256A07" w14:textId="0E0ADD61" w:rsidR="009F0E89" w:rsidRPr="009F5D6A" w:rsidRDefault="009F0E89" w:rsidP="00480C77">
      <w:pPr>
        <w:pStyle w:val="Szvegtrzs"/>
        <w:rPr>
          <w:i/>
          <w:sz w:val="22"/>
          <w:szCs w:val="22"/>
          <w:lang w:val="hu-HU"/>
        </w:rPr>
      </w:pPr>
    </w:p>
    <w:p w14:paraId="744A541B" w14:textId="77777777" w:rsidR="00E733A0" w:rsidRPr="009F5D6A" w:rsidRDefault="00E733A0" w:rsidP="0060754E">
      <w:pPr>
        <w:pStyle w:val="Szvegtrzs"/>
        <w:keepNext/>
        <w:rPr>
          <w:i/>
          <w:sz w:val="22"/>
          <w:szCs w:val="22"/>
          <w:lang w:val="hu-HU" w:eastAsia="hu-HU"/>
        </w:rPr>
      </w:pPr>
      <w:r w:rsidRPr="009F5D6A">
        <w:rPr>
          <w:i/>
          <w:sz w:val="22"/>
          <w:szCs w:val="22"/>
          <w:lang w:val="hu-HU" w:eastAsia="hu-HU"/>
        </w:rPr>
        <w:t xml:space="preserve">4.8.2 </w:t>
      </w:r>
      <w:r w:rsidRPr="009F5D6A">
        <w:rPr>
          <w:i/>
          <w:sz w:val="22"/>
          <w:szCs w:val="22"/>
          <w:lang w:val="hu-HU" w:eastAsia="hu-HU"/>
        </w:rPr>
        <w:tab/>
        <w:t>Intrathecalis adagolás</w:t>
      </w:r>
    </w:p>
    <w:p w14:paraId="628988AB" w14:textId="77777777" w:rsidR="00E733A0" w:rsidRPr="009F5D6A" w:rsidRDefault="00E733A0" w:rsidP="00E733A0">
      <w:pPr>
        <w:pStyle w:val="Szvegtrzs"/>
        <w:jc w:val="both"/>
        <w:rPr>
          <w:b/>
          <w:i/>
          <w:iCs/>
          <w:sz w:val="22"/>
          <w:szCs w:val="22"/>
          <w:lang w:val="hu-HU" w:eastAsia="hu-HU"/>
        </w:rPr>
      </w:pPr>
    </w:p>
    <w:p w14:paraId="514CE183" w14:textId="77777777" w:rsidR="00E733A0" w:rsidRPr="009F5D6A" w:rsidRDefault="00E733A0" w:rsidP="00E733A0">
      <w:pPr>
        <w:pStyle w:val="Szvegtrzs"/>
        <w:jc w:val="both"/>
        <w:rPr>
          <w:iCs/>
          <w:sz w:val="22"/>
          <w:szCs w:val="22"/>
          <w:u w:val="single"/>
          <w:lang w:val="hu-HU" w:eastAsia="hu-HU"/>
        </w:rPr>
      </w:pPr>
      <w:r w:rsidRPr="009F5D6A">
        <w:rPr>
          <w:iCs/>
          <w:sz w:val="22"/>
          <w:szCs w:val="22"/>
          <w:u w:val="single"/>
          <w:lang w:val="hu-HU" w:eastAsia="hu-HU"/>
        </w:rPr>
        <w:t xml:space="preserve">Felnőttek </w:t>
      </w:r>
    </w:p>
    <w:p w14:paraId="0D742CD2" w14:textId="77777777" w:rsidR="00E733A0" w:rsidRPr="009F5D6A" w:rsidRDefault="00E733A0" w:rsidP="00E733A0">
      <w:pPr>
        <w:jc w:val="both"/>
        <w:rPr>
          <w:sz w:val="22"/>
          <w:szCs w:val="22"/>
        </w:rPr>
      </w:pPr>
      <w:r w:rsidRPr="009F5D6A">
        <w:rPr>
          <w:sz w:val="22"/>
          <w:szCs w:val="22"/>
        </w:rPr>
        <w:t xml:space="preserve">A jomeprol intrathecalis alkalmazásával kapcsolatos vizsgálatokban 388 felnőtt beteg vett részt. </w:t>
      </w:r>
    </w:p>
    <w:p w14:paraId="3CE819AE" w14:textId="325A6D9D" w:rsidR="00E733A0" w:rsidRPr="009F5D6A" w:rsidRDefault="00E733A0" w:rsidP="00E733A0">
      <w:pPr>
        <w:pStyle w:val="Szvegtrzs"/>
        <w:rPr>
          <w:sz w:val="22"/>
          <w:szCs w:val="22"/>
          <w:lang w:val="hu-HU" w:eastAsia="hu-HU"/>
        </w:rPr>
      </w:pPr>
      <w:r w:rsidRPr="009F5D6A">
        <w:rPr>
          <w:sz w:val="22"/>
          <w:szCs w:val="22"/>
          <w:lang w:val="hu-HU" w:eastAsia="hu-HU"/>
        </w:rPr>
        <w:t>A jomeprol intrathecalis alkalmazását követően a leggyakrabban jelentett mellékhatás a fejfájás, szédülés, émelygés, hányás és hátfájás volt. Ezek a reakciók általában enyhe – közepes mértékűek és átmeneti jellegűek. Ritkán a fejfájás napokig tarthat. A legtöbb mellékhatás a beavatkozás után néhány órával (3</w:t>
      </w:r>
      <w:r w:rsidR="00D96CF6" w:rsidRPr="009F5D6A">
        <w:rPr>
          <w:sz w:val="22"/>
          <w:szCs w:val="22"/>
          <w:lang w:val="hu-HU" w:eastAsia="hu-HU"/>
        </w:rPr>
        <w:t>-</w:t>
      </w:r>
      <w:r w:rsidRPr="009F5D6A">
        <w:rPr>
          <w:sz w:val="22"/>
          <w:szCs w:val="22"/>
          <w:lang w:val="hu-HU" w:eastAsia="hu-HU"/>
        </w:rPr>
        <w:t>6 órával) fordul elő; ez annak az eredménye, hogy a liquortérben lévő kontrasztanyag a beadás helyéről az intravas</w:t>
      </w:r>
      <w:r w:rsidR="00D96CF6" w:rsidRPr="009F5D6A">
        <w:rPr>
          <w:sz w:val="22"/>
          <w:szCs w:val="22"/>
          <w:lang w:val="hu-HU" w:eastAsia="hu-HU"/>
        </w:rPr>
        <w:t>c</w:t>
      </w:r>
      <w:r w:rsidRPr="009F5D6A">
        <w:rPr>
          <w:sz w:val="22"/>
          <w:szCs w:val="22"/>
          <w:lang w:val="hu-HU" w:eastAsia="hu-HU"/>
        </w:rPr>
        <w:t>ul</w:t>
      </w:r>
      <w:r w:rsidR="00D96CF6" w:rsidRPr="009F5D6A">
        <w:rPr>
          <w:sz w:val="22"/>
          <w:szCs w:val="22"/>
          <w:lang w:val="hu-HU" w:eastAsia="hu-HU"/>
        </w:rPr>
        <w:t>a</w:t>
      </w:r>
      <w:r w:rsidRPr="009F5D6A">
        <w:rPr>
          <w:sz w:val="22"/>
          <w:szCs w:val="22"/>
          <w:lang w:val="hu-HU" w:eastAsia="hu-HU"/>
        </w:rPr>
        <w:t xml:space="preserve">ris térbe kerül (lásd 5.2 </w:t>
      </w:r>
      <w:r w:rsidR="00D96CF6" w:rsidRPr="009F5D6A">
        <w:rPr>
          <w:sz w:val="22"/>
          <w:szCs w:val="22"/>
          <w:lang w:val="hu-HU" w:eastAsia="hu-HU"/>
        </w:rPr>
        <w:t>pont</w:t>
      </w:r>
      <w:r w:rsidRPr="009F5D6A">
        <w:rPr>
          <w:sz w:val="22"/>
          <w:szCs w:val="22"/>
          <w:lang w:val="hu-HU" w:eastAsia="hu-HU"/>
        </w:rPr>
        <w:t>). A legtöbb reakció általában az injekció beadása után 24 órával fordul elő.</w:t>
      </w:r>
    </w:p>
    <w:p w14:paraId="51DB7F45" w14:textId="37295338" w:rsidR="00E733A0" w:rsidRPr="009F5D6A" w:rsidRDefault="00E733A0" w:rsidP="00480C77">
      <w:pPr>
        <w:pStyle w:val="Szvegtrzs"/>
        <w:rPr>
          <w:i/>
          <w:sz w:val="22"/>
          <w:szCs w:val="22"/>
          <w:lang w:val="hu-HU"/>
        </w:rPr>
      </w:pPr>
    </w:p>
    <w:tbl>
      <w:tblPr>
        <w:tblW w:w="0" w:type="auto"/>
        <w:tblLook w:val="01E0" w:firstRow="1" w:lastRow="1" w:firstColumn="1" w:lastColumn="1" w:noHBand="0" w:noVBand="0"/>
      </w:tblPr>
      <w:tblGrid>
        <w:gridCol w:w="1797"/>
        <w:gridCol w:w="1646"/>
        <w:gridCol w:w="1761"/>
        <w:gridCol w:w="1800"/>
        <w:gridCol w:w="2055"/>
      </w:tblGrid>
      <w:tr w:rsidR="00E733A0" w:rsidRPr="009F5D6A" w14:paraId="00B373A2" w14:textId="77777777" w:rsidTr="007F7664">
        <w:trPr>
          <w:tblHeader/>
        </w:trPr>
        <w:tc>
          <w:tcPr>
            <w:tcW w:w="1802" w:type="dxa"/>
            <w:vMerge w:val="restart"/>
            <w:tcBorders>
              <w:top w:val="single" w:sz="4" w:space="0" w:color="auto"/>
              <w:left w:val="single" w:sz="4" w:space="0" w:color="auto"/>
              <w:bottom w:val="single" w:sz="4" w:space="0" w:color="auto"/>
              <w:right w:val="single" w:sz="4" w:space="0" w:color="auto"/>
            </w:tcBorders>
          </w:tcPr>
          <w:p w14:paraId="3FF05AC7" w14:textId="77777777" w:rsidR="00E733A0" w:rsidRPr="009F5D6A" w:rsidRDefault="00E733A0" w:rsidP="00D96CF6">
            <w:pPr>
              <w:rPr>
                <w:b/>
                <w:sz w:val="22"/>
                <w:szCs w:val="22"/>
              </w:rPr>
            </w:pPr>
          </w:p>
          <w:p w14:paraId="02D767E0" w14:textId="77777777" w:rsidR="00E733A0" w:rsidRPr="009F5D6A" w:rsidRDefault="00E733A0" w:rsidP="00D96CF6">
            <w:pPr>
              <w:rPr>
                <w:b/>
                <w:sz w:val="22"/>
                <w:szCs w:val="22"/>
              </w:rPr>
            </w:pPr>
            <w:r w:rsidRPr="009F5D6A">
              <w:rPr>
                <w:b/>
                <w:sz w:val="22"/>
                <w:szCs w:val="22"/>
              </w:rPr>
              <w:t>Szervrendszer</w:t>
            </w:r>
          </w:p>
          <w:p w14:paraId="1CB8BF37" w14:textId="77777777" w:rsidR="00E733A0" w:rsidRPr="009F5D6A" w:rsidRDefault="00E733A0" w:rsidP="00D96CF6">
            <w:pPr>
              <w:rPr>
                <w:sz w:val="22"/>
                <w:szCs w:val="22"/>
              </w:rPr>
            </w:pPr>
          </w:p>
        </w:tc>
        <w:tc>
          <w:tcPr>
            <w:tcW w:w="7483" w:type="dxa"/>
            <w:gridSpan w:val="4"/>
            <w:tcBorders>
              <w:top w:val="single" w:sz="4" w:space="0" w:color="auto"/>
              <w:left w:val="single" w:sz="4" w:space="0" w:color="auto"/>
              <w:bottom w:val="single" w:sz="4" w:space="0" w:color="auto"/>
              <w:right w:val="single" w:sz="4" w:space="0" w:color="auto"/>
            </w:tcBorders>
          </w:tcPr>
          <w:p w14:paraId="768C555B" w14:textId="77777777" w:rsidR="00E733A0" w:rsidRPr="009F5D6A" w:rsidRDefault="00E733A0" w:rsidP="00D96CF6">
            <w:pPr>
              <w:rPr>
                <w:sz w:val="22"/>
                <w:szCs w:val="22"/>
              </w:rPr>
            </w:pPr>
            <w:r w:rsidRPr="009F5D6A">
              <w:rPr>
                <w:b/>
                <w:sz w:val="22"/>
                <w:szCs w:val="22"/>
              </w:rPr>
              <w:t>Mellékhatások</w:t>
            </w:r>
          </w:p>
        </w:tc>
      </w:tr>
      <w:tr w:rsidR="00E733A0" w:rsidRPr="009F5D6A" w14:paraId="248676C5" w14:textId="77777777" w:rsidTr="007F7664">
        <w:trPr>
          <w:tblHeader/>
        </w:trPr>
        <w:tc>
          <w:tcPr>
            <w:tcW w:w="1802" w:type="dxa"/>
            <w:vMerge/>
            <w:tcBorders>
              <w:top w:val="single" w:sz="4" w:space="0" w:color="auto"/>
              <w:left w:val="single" w:sz="4" w:space="0" w:color="auto"/>
              <w:bottom w:val="single" w:sz="4" w:space="0" w:color="auto"/>
              <w:right w:val="single" w:sz="4" w:space="0" w:color="auto"/>
            </w:tcBorders>
          </w:tcPr>
          <w:p w14:paraId="7F67ACCB" w14:textId="77777777" w:rsidR="00E733A0" w:rsidRPr="009F5D6A" w:rsidRDefault="00E733A0" w:rsidP="00D96CF6">
            <w:pPr>
              <w:rPr>
                <w:sz w:val="22"/>
                <w:szCs w:val="22"/>
              </w:rPr>
            </w:pPr>
          </w:p>
        </w:tc>
        <w:tc>
          <w:tcPr>
            <w:tcW w:w="5409" w:type="dxa"/>
            <w:gridSpan w:val="3"/>
            <w:tcBorders>
              <w:top w:val="single" w:sz="4" w:space="0" w:color="auto"/>
              <w:left w:val="single" w:sz="4" w:space="0" w:color="auto"/>
              <w:bottom w:val="single" w:sz="4" w:space="0" w:color="auto"/>
              <w:right w:val="single" w:sz="4" w:space="0" w:color="auto"/>
            </w:tcBorders>
          </w:tcPr>
          <w:p w14:paraId="475CE8A0" w14:textId="77777777" w:rsidR="00E733A0" w:rsidRPr="009F5D6A" w:rsidRDefault="00E733A0" w:rsidP="00D96CF6">
            <w:pPr>
              <w:rPr>
                <w:b/>
                <w:sz w:val="22"/>
                <w:szCs w:val="22"/>
              </w:rPr>
            </w:pPr>
            <w:r w:rsidRPr="009F5D6A">
              <w:rPr>
                <w:b/>
                <w:sz w:val="22"/>
                <w:szCs w:val="22"/>
              </w:rPr>
              <w:t>Klinikai vizsgálatok</w:t>
            </w:r>
          </w:p>
        </w:tc>
        <w:tc>
          <w:tcPr>
            <w:tcW w:w="2074" w:type="dxa"/>
            <w:tcBorders>
              <w:top w:val="single" w:sz="4" w:space="0" w:color="auto"/>
              <w:left w:val="single" w:sz="4" w:space="0" w:color="auto"/>
              <w:bottom w:val="single" w:sz="4" w:space="0" w:color="auto"/>
              <w:right w:val="single" w:sz="4" w:space="0" w:color="auto"/>
            </w:tcBorders>
          </w:tcPr>
          <w:p w14:paraId="52551153" w14:textId="77777777" w:rsidR="00E733A0" w:rsidRPr="009F5D6A" w:rsidRDefault="00E733A0" w:rsidP="00D96CF6">
            <w:pPr>
              <w:tabs>
                <w:tab w:val="left" w:pos="709"/>
              </w:tabs>
              <w:rPr>
                <w:b/>
                <w:sz w:val="22"/>
                <w:szCs w:val="22"/>
              </w:rPr>
            </w:pPr>
            <w:r w:rsidRPr="009F5D6A">
              <w:rPr>
                <w:b/>
                <w:sz w:val="22"/>
                <w:szCs w:val="22"/>
              </w:rPr>
              <w:t>Forgalomba hozatalt követő időszak</w:t>
            </w:r>
          </w:p>
        </w:tc>
      </w:tr>
      <w:tr w:rsidR="00E733A0" w:rsidRPr="009F5D6A" w14:paraId="34D0AD0E" w14:textId="77777777" w:rsidTr="007F7664">
        <w:trPr>
          <w:tblHeader/>
        </w:trPr>
        <w:tc>
          <w:tcPr>
            <w:tcW w:w="1802" w:type="dxa"/>
            <w:vMerge/>
            <w:tcBorders>
              <w:top w:val="single" w:sz="4" w:space="0" w:color="auto"/>
              <w:left w:val="single" w:sz="4" w:space="0" w:color="auto"/>
              <w:bottom w:val="single" w:sz="4" w:space="0" w:color="auto"/>
              <w:right w:val="single" w:sz="4" w:space="0" w:color="auto"/>
            </w:tcBorders>
          </w:tcPr>
          <w:p w14:paraId="55872055" w14:textId="77777777" w:rsidR="00E733A0" w:rsidRPr="009F5D6A" w:rsidRDefault="00E733A0" w:rsidP="00D96CF6">
            <w:pPr>
              <w:rPr>
                <w:sz w:val="22"/>
                <w:szCs w:val="22"/>
              </w:rPr>
            </w:pPr>
          </w:p>
        </w:tc>
        <w:tc>
          <w:tcPr>
            <w:tcW w:w="1802" w:type="dxa"/>
            <w:tcBorders>
              <w:top w:val="single" w:sz="4" w:space="0" w:color="auto"/>
              <w:left w:val="single" w:sz="4" w:space="0" w:color="auto"/>
              <w:bottom w:val="single" w:sz="4" w:space="0" w:color="auto"/>
              <w:right w:val="single" w:sz="4" w:space="0" w:color="auto"/>
            </w:tcBorders>
          </w:tcPr>
          <w:p w14:paraId="3BF042A2" w14:textId="77777777" w:rsidR="00E733A0" w:rsidRPr="009F5D6A" w:rsidRDefault="00E733A0" w:rsidP="00D96CF6">
            <w:pPr>
              <w:jc w:val="center"/>
              <w:rPr>
                <w:b/>
                <w:sz w:val="22"/>
                <w:szCs w:val="22"/>
              </w:rPr>
            </w:pPr>
            <w:r w:rsidRPr="009F5D6A">
              <w:rPr>
                <w:b/>
                <w:sz w:val="22"/>
                <w:szCs w:val="22"/>
              </w:rPr>
              <w:t>Gyakori</w:t>
            </w:r>
          </w:p>
          <w:p w14:paraId="0B390DF5" w14:textId="77777777" w:rsidR="00E733A0" w:rsidRPr="009F5D6A" w:rsidRDefault="00E733A0" w:rsidP="00D96CF6">
            <w:pPr>
              <w:jc w:val="center"/>
              <w:rPr>
                <w:b/>
                <w:sz w:val="22"/>
                <w:szCs w:val="22"/>
              </w:rPr>
            </w:pPr>
            <w:r w:rsidRPr="009F5D6A">
              <w:rPr>
                <w:b/>
                <w:sz w:val="22"/>
                <w:szCs w:val="22"/>
              </w:rPr>
              <w:t>(≥1/100 - &lt;1/10)</w:t>
            </w:r>
          </w:p>
        </w:tc>
        <w:tc>
          <w:tcPr>
            <w:tcW w:w="1803" w:type="dxa"/>
            <w:tcBorders>
              <w:top w:val="single" w:sz="4" w:space="0" w:color="auto"/>
              <w:left w:val="single" w:sz="4" w:space="0" w:color="auto"/>
              <w:bottom w:val="single" w:sz="4" w:space="0" w:color="auto"/>
              <w:right w:val="single" w:sz="4" w:space="0" w:color="auto"/>
            </w:tcBorders>
          </w:tcPr>
          <w:p w14:paraId="26D91FF6" w14:textId="77777777" w:rsidR="00E733A0" w:rsidRPr="009F5D6A" w:rsidRDefault="00E733A0" w:rsidP="00D96CF6">
            <w:pPr>
              <w:tabs>
                <w:tab w:val="left" w:pos="709"/>
              </w:tabs>
              <w:jc w:val="center"/>
              <w:rPr>
                <w:b/>
                <w:sz w:val="22"/>
                <w:szCs w:val="22"/>
              </w:rPr>
            </w:pPr>
            <w:r w:rsidRPr="009F5D6A">
              <w:rPr>
                <w:b/>
                <w:sz w:val="22"/>
                <w:szCs w:val="22"/>
              </w:rPr>
              <w:t>Nem gyakori</w:t>
            </w:r>
          </w:p>
          <w:p w14:paraId="72ABDD6E" w14:textId="77777777" w:rsidR="00E733A0" w:rsidRPr="009F5D6A" w:rsidRDefault="00E733A0" w:rsidP="00D96CF6">
            <w:pPr>
              <w:tabs>
                <w:tab w:val="left" w:pos="709"/>
              </w:tabs>
              <w:jc w:val="center"/>
              <w:rPr>
                <w:b/>
                <w:sz w:val="22"/>
                <w:szCs w:val="22"/>
              </w:rPr>
            </w:pPr>
            <w:r w:rsidRPr="009F5D6A">
              <w:rPr>
                <w:b/>
                <w:sz w:val="22"/>
                <w:szCs w:val="22"/>
              </w:rPr>
              <w:t>(≥1/1000 - &lt;1/100)</w:t>
            </w:r>
          </w:p>
        </w:tc>
        <w:tc>
          <w:tcPr>
            <w:tcW w:w="1804" w:type="dxa"/>
            <w:tcBorders>
              <w:top w:val="single" w:sz="4" w:space="0" w:color="auto"/>
              <w:left w:val="single" w:sz="4" w:space="0" w:color="auto"/>
              <w:bottom w:val="single" w:sz="4" w:space="0" w:color="auto"/>
              <w:right w:val="single" w:sz="4" w:space="0" w:color="auto"/>
            </w:tcBorders>
          </w:tcPr>
          <w:p w14:paraId="465AC696" w14:textId="77777777" w:rsidR="00E733A0" w:rsidRPr="009F5D6A" w:rsidRDefault="00E733A0" w:rsidP="00D96CF6">
            <w:pPr>
              <w:jc w:val="center"/>
              <w:rPr>
                <w:b/>
                <w:sz w:val="22"/>
                <w:szCs w:val="22"/>
              </w:rPr>
            </w:pPr>
            <w:r w:rsidRPr="009F5D6A">
              <w:rPr>
                <w:b/>
                <w:sz w:val="22"/>
                <w:szCs w:val="22"/>
              </w:rPr>
              <w:t>Ritka</w:t>
            </w:r>
          </w:p>
          <w:p w14:paraId="23814BA0" w14:textId="77777777" w:rsidR="00E733A0" w:rsidRPr="009F5D6A" w:rsidRDefault="00E733A0" w:rsidP="00D96CF6">
            <w:pPr>
              <w:jc w:val="center"/>
              <w:rPr>
                <w:b/>
                <w:sz w:val="22"/>
                <w:szCs w:val="22"/>
              </w:rPr>
            </w:pPr>
            <w:r w:rsidRPr="009F5D6A">
              <w:rPr>
                <w:b/>
                <w:sz w:val="22"/>
                <w:szCs w:val="22"/>
              </w:rPr>
              <w:t>(≥1/10,000 -&lt;1/1000)</w:t>
            </w:r>
          </w:p>
        </w:tc>
        <w:tc>
          <w:tcPr>
            <w:tcW w:w="2074" w:type="dxa"/>
            <w:tcBorders>
              <w:top w:val="single" w:sz="4" w:space="0" w:color="auto"/>
              <w:left w:val="single" w:sz="4" w:space="0" w:color="auto"/>
              <w:bottom w:val="single" w:sz="4" w:space="0" w:color="auto"/>
              <w:right w:val="single" w:sz="4" w:space="0" w:color="auto"/>
            </w:tcBorders>
          </w:tcPr>
          <w:p w14:paraId="323EF884" w14:textId="77777777" w:rsidR="00E733A0" w:rsidRPr="009F5D6A" w:rsidRDefault="00E733A0" w:rsidP="00D96CF6">
            <w:pPr>
              <w:rPr>
                <w:b/>
                <w:sz w:val="22"/>
                <w:szCs w:val="22"/>
              </w:rPr>
            </w:pPr>
            <w:r w:rsidRPr="009F5D6A">
              <w:rPr>
                <w:b/>
                <w:sz w:val="22"/>
                <w:szCs w:val="22"/>
              </w:rPr>
              <w:t>A gyakoriság nem ismert*</w:t>
            </w:r>
          </w:p>
        </w:tc>
      </w:tr>
      <w:tr w:rsidR="00E733A0" w:rsidRPr="009F5D6A" w14:paraId="79D982CF" w14:textId="77777777" w:rsidTr="00D96CF6">
        <w:tc>
          <w:tcPr>
            <w:tcW w:w="1802" w:type="dxa"/>
            <w:tcBorders>
              <w:top w:val="single" w:sz="4" w:space="0" w:color="auto"/>
              <w:left w:val="single" w:sz="4" w:space="0" w:color="auto"/>
              <w:bottom w:val="single" w:sz="4" w:space="0" w:color="auto"/>
              <w:right w:val="single" w:sz="4" w:space="0" w:color="auto"/>
            </w:tcBorders>
          </w:tcPr>
          <w:p w14:paraId="448BC867" w14:textId="77777777" w:rsidR="00E733A0" w:rsidRPr="009F5D6A" w:rsidRDefault="00E733A0" w:rsidP="00D96CF6">
            <w:pPr>
              <w:rPr>
                <w:sz w:val="22"/>
                <w:szCs w:val="22"/>
              </w:rPr>
            </w:pPr>
            <w:r w:rsidRPr="009F5D6A">
              <w:rPr>
                <w:sz w:val="22"/>
                <w:szCs w:val="22"/>
              </w:rPr>
              <w:t>Immunrendszeri betegségek és tünetek</w:t>
            </w:r>
          </w:p>
        </w:tc>
        <w:tc>
          <w:tcPr>
            <w:tcW w:w="1802" w:type="dxa"/>
            <w:tcBorders>
              <w:top w:val="single" w:sz="4" w:space="0" w:color="auto"/>
              <w:left w:val="single" w:sz="4" w:space="0" w:color="auto"/>
              <w:bottom w:val="single" w:sz="4" w:space="0" w:color="auto"/>
              <w:right w:val="single" w:sz="4" w:space="0" w:color="auto"/>
            </w:tcBorders>
          </w:tcPr>
          <w:p w14:paraId="4193FAD9" w14:textId="77777777" w:rsidR="00E733A0" w:rsidRPr="009F5D6A" w:rsidRDefault="00E733A0" w:rsidP="00D96CF6">
            <w:pPr>
              <w:rPr>
                <w:b/>
                <w:sz w:val="22"/>
                <w:szCs w:val="22"/>
                <w:u w:val="single"/>
              </w:rPr>
            </w:pPr>
          </w:p>
        </w:tc>
        <w:tc>
          <w:tcPr>
            <w:tcW w:w="1803" w:type="dxa"/>
            <w:tcBorders>
              <w:top w:val="single" w:sz="4" w:space="0" w:color="auto"/>
              <w:left w:val="single" w:sz="4" w:space="0" w:color="auto"/>
              <w:bottom w:val="single" w:sz="4" w:space="0" w:color="auto"/>
              <w:right w:val="single" w:sz="4" w:space="0" w:color="auto"/>
            </w:tcBorders>
          </w:tcPr>
          <w:p w14:paraId="650B3218" w14:textId="77777777" w:rsidR="00E733A0" w:rsidRPr="009F5D6A" w:rsidRDefault="00E733A0" w:rsidP="00D96CF6">
            <w:pPr>
              <w:rPr>
                <w:sz w:val="22"/>
                <w:szCs w:val="22"/>
              </w:rPr>
            </w:pPr>
          </w:p>
        </w:tc>
        <w:tc>
          <w:tcPr>
            <w:tcW w:w="1804" w:type="dxa"/>
            <w:tcBorders>
              <w:top w:val="single" w:sz="4" w:space="0" w:color="auto"/>
              <w:left w:val="single" w:sz="4" w:space="0" w:color="auto"/>
              <w:bottom w:val="single" w:sz="4" w:space="0" w:color="auto"/>
              <w:right w:val="single" w:sz="4" w:space="0" w:color="auto"/>
            </w:tcBorders>
          </w:tcPr>
          <w:p w14:paraId="798DA5B2" w14:textId="77777777" w:rsidR="00E733A0" w:rsidRPr="009F5D6A" w:rsidRDefault="00E733A0" w:rsidP="00D96CF6">
            <w:pPr>
              <w:rPr>
                <w:sz w:val="22"/>
                <w:szCs w:val="22"/>
              </w:rPr>
            </w:pPr>
          </w:p>
        </w:tc>
        <w:tc>
          <w:tcPr>
            <w:tcW w:w="2074" w:type="dxa"/>
            <w:tcBorders>
              <w:top w:val="single" w:sz="4" w:space="0" w:color="auto"/>
              <w:left w:val="single" w:sz="4" w:space="0" w:color="auto"/>
              <w:bottom w:val="single" w:sz="4" w:space="0" w:color="auto"/>
              <w:right w:val="single" w:sz="4" w:space="0" w:color="auto"/>
            </w:tcBorders>
          </w:tcPr>
          <w:p w14:paraId="4A1A9BD8" w14:textId="77777777" w:rsidR="00E733A0" w:rsidRPr="009F5D6A" w:rsidRDefault="00E733A0" w:rsidP="00D96CF6">
            <w:pPr>
              <w:ind w:left="43"/>
              <w:rPr>
                <w:sz w:val="22"/>
                <w:szCs w:val="22"/>
              </w:rPr>
            </w:pPr>
            <w:r w:rsidRPr="009F5D6A">
              <w:rPr>
                <w:sz w:val="22"/>
                <w:szCs w:val="22"/>
              </w:rPr>
              <w:t>anafilaktoid reakció</w:t>
            </w:r>
          </w:p>
        </w:tc>
      </w:tr>
      <w:tr w:rsidR="00E733A0" w:rsidRPr="009F5D6A" w14:paraId="2C4E43F3" w14:textId="77777777" w:rsidTr="00D96CF6">
        <w:tc>
          <w:tcPr>
            <w:tcW w:w="1802" w:type="dxa"/>
            <w:tcBorders>
              <w:top w:val="single" w:sz="4" w:space="0" w:color="auto"/>
              <w:left w:val="single" w:sz="4" w:space="0" w:color="auto"/>
              <w:bottom w:val="single" w:sz="4" w:space="0" w:color="auto"/>
              <w:right w:val="single" w:sz="4" w:space="0" w:color="auto"/>
            </w:tcBorders>
          </w:tcPr>
          <w:p w14:paraId="287C3B22" w14:textId="77777777" w:rsidR="00E733A0" w:rsidRPr="009F5D6A" w:rsidRDefault="00E733A0" w:rsidP="00D96CF6">
            <w:pPr>
              <w:rPr>
                <w:sz w:val="22"/>
                <w:szCs w:val="22"/>
              </w:rPr>
            </w:pPr>
            <w:r w:rsidRPr="009F5D6A">
              <w:rPr>
                <w:sz w:val="22"/>
                <w:szCs w:val="22"/>
              </w:rPr>
              <w:t>Idegrendszeri betegségek és tünetek</w:t>
            </w:r>
          </w:p>
        </w:tc>
        <w:tc>
          <w:tcPr>
            <w:tcW w:w="1802" w:type="dxa"/>
            <w:tcBorders>
              <w:top w:val="single" w:sz="4" w:space="0" w:color="auto"/>
              <w:left w:val="single" w:sz="4" w:space="0" w:color="auto"/>
              <w:bottom w:val="single" w:sz="4" w:space="0" w:color="auto"/>
              <w:right w:val="single" w:sz="4" w:space="0" w:color="auto"/>
            </w:tcBorders>
          </w:tcPr>
          <w:p w14:paraId="40F54B9D" w14:textId="77777777" w:rsidR="00E733A0" w:rsidRPr="009F5D6A" w:rsidRDefault="00E733A0" w:rsidP="00D96CF6">
            <w:pPr>
              <w:rPr>
                <w:sz w:val="22"/>
                <w:szCs w:val="22"/>
              </w:rPr>
            </w:pPr>
            <w:r w:rsidRPr="009F5D6A">
              <w:rPr>
                <w:sz w:val="22"/>
                <w:szCs w:val="22"/>
              </w:rPr>
              <w:t>fejfájás;</w:t>
            </w:r>
          </w:p>
          <w:p w14:paraId="1D628BB9" w14:textId="77777777" w:rsidR="00E733A0" w:rsidRPr="009F5D6A" w:rsidRDefault="00E733A0" w:rsidP="00D96CF6">
            <w:pPr>
              <w:rPr>
                <w:sz w:val="22"/>
                <w:szCs w:val="22"/>
              </w:rPr>
            </w:pPr>
          </w:p>
        </w:tc>
        <w:tc>
          <w:tcPr>
            <w:tcW w:w="1803" w:type="dxa"/>
            <w:tcBorders>
              <w:top w:val="single" w:sz="4" w:space="0" w:color="auto"/>
              <w:left w:val="single" w:sz="4" w:space="0" w:color="auto"/>
              <w:bottom w:val="single" w:sz="4" w:space="0" w:color="auto"/>
              <w:right w:val="single" w:sz="4" w:space="0" w:color="auto"/>
            </w:tcBorders>
          </w:tcPr>
          <w:p w14:paraId="6896E8D5" w14:textId="77777777" w:rsidR="00E733A0" w:rsidRPr="009F5D6A" w:rsidRDefault="00E733A0" w:rsidP="00D96CF6">
            <w:pPr>
              <w:rPr>
                <w:sz w:val="22"/>
                <w:szCs w:val="22"/>
              </w:rPr>
            </w:pPr>
            <w:r w:rsidRPr="009F5D6A">
              <w:rPr>
                <w:sz w:val="22"/>
                <w:szCs w:val="22"/>
              </w:rPr>
              <w:t>szédülés</w:t>
            </w:r>
          </w:p>
        </w:tc>
        <w:tc>
          <w:tcPr>
            <w:tcW w:w="1804" w:type="dxa"/>
            <w:tcBorders>
              <w:top w:val="single" w:sz="4" w:space="0" w:color="auto"/>
              <w:left w:val="single" w:sz="4" w:space="0" w:color="auto"/>
              <w:bottom w:val="single" w:sz="4" w:space="0" w:color="auto"/>
              <w:right w:val="single" w:sz="4" w:space="0" w:color="auto"/>
            </w:tcBorders>
          </w:tcPr>
          <w:p w14:paraId="006F2F2A" w14:textId="77777777" w:rsidR="00E733A0" w:rsidRPr="009F5D6A" w:rsidRDefault="00E733A0" w:rsidP="00D96CF6">
            <w:pPr>
              <w:rPr>
                <w:sz w:val="22"/>
                <w:szCs w:val="22"/>
              </w:rPr>
            </w:pPr>
            <w:r w:rsidRPr="009F5D6A">
              <w:rPr>
                <w:sz w:val="22"/>
                <w:szCs w:val="22"/>
              </w:rPr>
              <w:t>eszméletvesztés;</w:t>
            </w:r>
          </w:p>
          <w:p w14:paraId="4471146E" w14:textId="77777777" w:rsidR="00E733A0" w:rsidRPr="009F5D6A" w:rsidRDefault="00E733A0" w:rsidP="00D96CF6">
            <w:pPr>
              <w:rPr>
                <w:sz w:val="22"/>
                <w:szCs w:val="22"/>
              </w:rPr>
            </w:pPr>
            <w:r w:rsidRPr="009F5D6A">
              <w:rPr>
                <w:sz w:val="22"/>
                <w:szCs w:val="22"/>
              </w:rPr>
              <w:t>paraparesis;</w:t>
            </w:r>
          </w:p>
          <w:p w14:paraId="4129A650" w14:textId="77777777" w:rsidR="00E733A0" w:rsidRPr="009F5D6A" w:rsidRDefault="00E733A0" w:rsidP="00D96CF6">
            <w:pPr>
              <w:rPr>
                <w:sz w:val="22"/>
                <w:szCs w:val="22"/>
              </w:rPr>
            </w:pPr>
            <w:r w:rsidRPr="009F5D6A">
              <w:rPr>
                <w:sz w:val="22"/>
                <w:szCs w:val="22"/>
              </w:rPr>
              <w:t>paraesthesia;</w:t>
            </w:r>
          </w:p>
          <w:p w14:paraId="75DE3502" w14:textId="77777777" w:rsidR="00E733A0" w:rsidRPr="009F5D6A" w:rsidRDefault="00E733A0" w:rsidP="00D96CF6">
            <w:pPr>
              <w:rPr>
                <w:sz w:val="22"/>
                <w:szCs w:val="22"/>
              </w:rPr>
            </w:pPr>
            <w:r w:rsidRPr="009F5D6A">
              <w:rPr>
                <w:sz w:val="22"/>
                <w:szCs w:val="22"/>
              </w:rPr>
              <w:t>hypaesthesia;</w:t>
            </w:r>
          </w:p>
          <w:p w14:paraId="68A487C8" w14:textId="77777777" w:rsidR="00E733A0" w:rsidRPr="009F5D6A" w:rsidRDefault="00E733A0" w:rsidP="00D96CF6">
            <w:pPr>
              <w:rPr>
                <w:sz w:val="22"/>
                <w:szCs w:val="22"/>
              </w:rPr>
            </w:pPr>
            <w:r w:rsidRPr="009F5D6A">
              <w:rPr>
                <w:sz w:val="22"/>
                <w:szCs w:val="22"/>
              </w:rPr>
              <w:t>somnolentia</w:t>
            </w:r>
          </w:p>
        </w:tc>
        <w:tc>
          <w:tcPr>
            <w:tcW w:w="2074" w:type="dxa"/>
            <w:tcBorders>
              <w:top w:val="single" w:sz="4" w:space="0" w:color="auto"/>
              <w:left w:val="single" w:sz="4" w:space="0" w:color="auto"/>
              <w:bottom w:val="single" w:sz="4" w:space="0" w:color="auto"/>
              <w:right w:val="single" w:sz="4" w:space="0" w:color="auto"/>
            </w:tcBorders>
          </w:tcPr>
          <w:p w14:paraId="0AF9FFD1" w14:textId="04CD56B7" w:rsidR="00E733A0" w:rsidRPr="009F5D6A" w:rsidRDefault="00E733A0" w:rsidP="00D96CF6">
            <w:pPr>
              <w:rPr>
                <w:snapToGrid w:val="0"/>
                <w:sz w:val="22"/>
                <w:szCs w:val="22"/>
              </w:rPr>
            </w:pPr>
            <w:r w:rsidRPr="009F5D6A">
              <w:rPr>
                <w:snapToGrid w:val="0"/>
                <w:sz w:val="22"/>
                <w:szCs w:val="22"/>
              </w:rPr>
              <w:t>epilepszia</w:t>
            </w:r>
            <w:r w:rsidR="006A5E08" w:rsidRPr="009F5D6A">
              <w:rPr>
                <w:snapToGrid w:val="0"/>
                <w:sz w:val="22"/>
                <w:szCs w:val="22"/>
              </w:rPr>
              <w:t>;</w:t>
            </w:r>
          </w:p>
          <w:p w14:paraId="33D7A794" w14:textId="530DD303" w:rsidR="00E733A0" w:rsidRPr="009F5D6A" w:rsidRDefault="006A5E08" w:rsidP="00D96CF6">
            <w:pPr>
              <w:rPr>
                <w:snapToGrid w:val="0"/>
                <w:sz w:val="22"/>
                <w:szCs w:val="22"/>
              </w:rPr>
            </w:pPr>
            <w:r w:rsidRPr="009F5D6A">
              <w:rPr>
                <w:snapToGrid w:val="0"/>
                <w:sz w:val="22"/>
                <w:szCs w:val="22"/>
              </w:rPr>
              <w:t>kontrasztanyag kiváltotta encephalopathia***</w:t>
            </w:r>
          </w:p>
          <w:p w14:paraId="7344AA82" w14:textId="77777777" w:rsidR="00E733A0" w:rsidRPr="009F5D6A" w:rsidRDefault="00E733A0" w:rsidP="00D96CF6">
            <w:pPr>
              <w:rPr>
                <w:sz w:val="22"/>
                <w:szCs w:val="22"/>
              </w:rPr>
            </w:pPr>
          </w:p>
        </w:tc>
      </w:tr>
      <w:tr w:rsidR="00E733A0" w:rsidRPr="009F5D6A" w14:paraId="5A03A8DC" w14:textId="77777777" w:rsidTr="00D96CF6">
        <w:tc>
          <w:tcPr>
            <w:tcW w:w="1802" w:type="dxa"/>
            <w:tcBorders>
              <w:top w:val="single" w:sz="4" w:space="0" w:color="auto"/>
              <w:left w:val="single" w:sz="4" w:space="0" w:color="auto"/>
              <w:bottom w:val="single" w:sz="4" w:space="0" w:color="auto"/>
              <w:right w:val="single" w:sz="4" w:space="0" w:color="auto"/>
            </w:tcBorders>
          </w:tcPr>
          <w:p w14:paraId="51918B88" w14:textId="77777777" w:rsidR="00E733A0" w:rsidRPr="009F5D6A" w:rsidRDefault="00E733A0" w:rsidP="007F7664">
            <w:pPr>
              <w:keepNext/>
              <w:rPr>
                <w:sz w:val="22"/>
                <w:szCs w:val="22"/>
              </w:rPr>
            </w:pPr>
            <w:r w:rsidRPr="009F5D6A">
              <w:rPr>
                <w:sz w:val="22"/>
                <w:szCs w:val="22"/>
              </w:rPr>
              <w:t>Érbetegségek és tünetek</w:t>
            </w:r>
          </w:p>
        </w:tc>
        <w:tc>
          <w:tcPr>
            <w:tcW w:w="1802" w:type="dxa"/>
            <w:tcBorders>
              <w:top w:val="single" w:sz="4" w:space="0" w:color="auto"/>
              <w:left w:val="single" w:sz="4" w:space="0" w:color="auto"/>
              <w:bottom w:val="single" w:sz="4" w:space="0" w:color="auto"/>
              <w:right w:val="single" w:sz="4" w:space="0" w:color="auto"/>
            </w:tcBorders>
          </w:tcPr>
          <w:p w14:paraId="57A2BA78" w14:textId="77777777" w:rsidR="00E733A0" w:rsidRPr="009F5D6A" w:rsidRDefault="00E733A0" w:rsidP="00D96CF6">
            <w:pPr>
              <w:rPr>
                <w:sz w:val="22"/>
                <w:szCs w:val="22"/>
              </w:rPr>
            </w:pPr>
          </w:p>
        </w:tc>
        <w:tc>
          <w:tcPr>
            <w:tcW w:w="1803" w:type="dxa"/>
            <w:tcBorders>
              <w:top w:val="single" w:sz="4" w:space="0" w:color="auto"/>
              <w:left w:val="single" w:sz="4" w:space="0" w:color="auto"/>
              <w:bottom w:val="single" w:sz="4" w:space="0" w:color="auto"/>
              <w:right w:val="single" w:sz="4" w:space="0" w:color="auto"/>
            </w:tcBorders>
          </w:tcPr>
          <w:p w14:paraId="18D8742C" w14:textId="77777777" w:rsidR="00E733A0" w:rsidRPr="009F5D6A" w:rsidRDefault="00E733A0" w:rsidP="00D96CF6">
            <w:pPr>
              <w:rPr>
                <w:sz w:val="22"/>
                <w:szCs w:val="22"/>
              </w:rPr>
            </w:pPr>
            <w:r w:rsidRPr="009F5D6A">
              <w:rPr>
                <w:sz w:val="22"/>
                <w:szCs w:val="22"/>
              </w:rPr>
              <w:t>magas vérnyomás;</w:t>
            </w:r>
          </w:p>
          <w:p w14:paraId="42ED8903" w14:textId="77777777" w:rsidR="00E733A0" w:rsidRPr="009F5D6A" w:rsidRDefault="00E733A0" w:rsidP="00D96CF6">
            <w:pPr>
              <w:rPr>
                <w:sz w:val="22"/>
                <w:szCs w:val="22"/>
              </w:rPr>
            </w:pPr>
          </w:p>
        </w:tc>
        <w:tc>
          <w:tcPr>
            <w:tcW w:w="1804" w:type="dxa"/>
            <w:tcBorders>
              <w:top w:val="single" w:sz="4" w:space="0" w:color="auto"/>
              <w:left w:val="single" w:sz="4" w:space="0" w:color="auto"/>
              <w:bottom w:val="single" w:sz="4" w:space="0" w:color="auto"/>
              <w:right w:val="single" w:sz="4" w:space="0" w:color="auto"/>
            </w:tcBorders>
          </w:tcPr>
          <w:p w14:paraId="2DAE0771" w14:textId="77777777" w:rsidR="00E733A0" w:rsidRPr="009F5D6A" w:rsidRDefault="00E733A0" w:rsidP="00D96CF6">
            <w:pPr>
              <w:rPr>
                <w:sz w:val="22"/>
                <w:szCs w:val="22"/>
              </w:rPr>
            </w:pPr>
            <w:r w:rsidRPr="009F5D6A">
              <w:rPr>
                <w:sz w:val="22"/>
                <w:szCs w:val="22"/>
              </w:rPr>
              <w:t>alacsony vérnyomás;</w:t>
            </w:r>
          </w:p>
          <w:p w14:paraId="08603B3E" w14:textId="77777777" w:rsidR="00E733A0" w:rsidRPr="009F5D6A" w:rsidRDefault="00E733A0" w:rsidP="00D96CF6">
            <w:pPr>
              <w:rPr>
                <w:sz w:val="22"/>
                <w:szCs w:val="22"/>
              </w:rPr>
            </w:pPr>
            <w:r w:rsidRPr="009F5D6A">
              <w:rPr>
                <w:sz w:val="22"/>
                <w:szCs w:val="22"/>
              </w:rPr>
              <w:t>kipirulás</w:t>
            </w:r>
          </w:p>
        </w:tc>
        <w:tc>
          <w:tcPr>
            <w:tcW w:w="2074" w:type="dxa"/>
            <w:tcBorders>
              <w:top w:val="single" w:sz="4" w:space="0" w:color="auto"/>
              <w:left w:val="single" w:sz="4" w:space="0" w:color="auto"/>
              <w:bottom w:val="single" w:sz="4" w:space="0" w:color="auto"/>
              <w:right w:val="single" w:sz="4" w:space="0" w:color="auto"/>
            </w:tcBorders>
          </w:tcPr>
          <w:p w14:paraId="6ECD6E0C" w14:textId="77777777" w:rsidR="00E733A0" w:rsidRPr="009F5D6A" w:rsidRDefault="00E733A0" w:rsidP="00D96CF6">
            <w:pPr>
              <w:rPr>
                <w:sz w:val="22"/>
                <w:szCs w:val="22"/>
              </w:rPr>
            </w:pPr>
          </w:p>
        </w:tc>
      </w:tr>
      <w:tr w:rsidR="00E733A0" w:rsidRPr="009F5D6A" w14:paraId="1AADEA95" w14:textId="77777777" w:rsidTr="00D96CF6">
        <w:tc>
          <w:tcPr>
            <w:tcW w:w="1802" w:type="dxa"/>
            <w:tcBorders>
              <w:top w:val="single" w:sz="4" w:space="0" w:color="auto"/>
              <w:left w:val="single" w:sz="4" w:space="0" w:color="auto"/>
              <w:bottom w:val="single" w:sz="4" w:space="0" w:color="auto"/>
              <w:right w:val="single" w:sz="4" w:space="0" w:color="auto"/>
            </w:tcBorders>
          </w:tcPr>
          <w:p w14:paraId="0284BF71" w14:textId="49AEAD3B" w:rsidR="00E733A0" w:rsidRPr="009F5D6A" w:rsidRDefault="00E733A0" w:rsidP="00A111F2">
            <w:pPr>
              <w:rPr>
                <w:sz w:val="22"/>
                <w:szCs w:val="22"/>
              </w:rPr>
            </w:pPr>
            <w:r w:rsidRPr="009F5D6A">
              <w:rPr>
                <w:sz w:val="22"/>
                <w:szCs w:val="22"/>
              </w:rPr>
              <w:t xml:space="preserve">Emésztőrendszeri betegségek és tünetek </w:t>
            </w:r>
          </w:p>
        </w:tc>
        <w:tc>
          <w:tcPr>
            <w:tcW w:w="1802" w:type="dxa"/>
            <w:tcBorders>
              <w:top w:val="single" w:sz="4" w:space="0" w:color="auto"/>
              <w:left w:val="single" w:sz="4" w:space="0" w:color="auto"/>
              <w:bottom w:val="single" w:sz="4" w:space="0" w:color="auto"/>
              <w:right w:val="single" w:sz="4" w:space="0" w:color="auto"/>
            </w:tcBorders>
          </w:tcPr>
          <w:p w14:paraId="39B112DD" w14:textId="77777777" w:rsidR="00E733A0" w:rsidRPr="009F5D6A" w:rsidRDefault="00E733A0" w:rsidP="00D96CF6">
            <w:pPr>
              <w:rPr>
                <w:sz w:val="22"/>
                <w:szCs w:val="22"/>
              </w:rPr>
            </w:pPr>
          </w:p>
        </w:tc>
        <w:tc>
          <w:tcPr>
            <w:tcW w:w="1803" w:type="dxa"/>
            <w:tcBorders>
              <w:top w:val="single" w:sz="4" w:space="0" w:color="auto"/>
              <w:left w:val="single" w:sz="4" w:space="0" w:color="auto"/>
              <w:bottom w:val="single" w:sz="4" w:space="0" w:color="auto"/>
              <w:right w:val="single" w:sz="4" w:space="0" w:color="auto"/>
            </w:tcBorders>
          </w:tcPr>
          <w:p w14:paraId="592D86B2" w14:textId="5E809557" w:rsidR="00E733A0" w:rsidRPr="009F5D6A" w:rsidRDefault="0002161D" w:rsidP="00D96CF6">
            <w:pPr>
              <w:rPr>
                <w:sz w:val="22"/>
                <w:szCs w:val="22"/>
              </w:rPr>
            </w:pPr>
            <w:r>
              <w:rPr>
                <w:sz w:val="22"/>
                <w:szCs w:val="22"/>
              </w:rPr>
              <w:t>hányinger</w:t>
            </w:r>
            <w:r w:rsidR="00E733A0" w:rsidRPr="009F5D6A">
              <w:rPr>
                <w:sz w:val="22"/>
                <w:szCs w:val="22"/>
              </w:rPr>
              <w:t>;</w:t>
            </w:r>
          </w:p>
          <w:p w14:paraId="42954669" w14:textId="77777777" w:rsidR="00E733A0" w:rsidRPr="009F5D6A" w:rsidRDefault="00E733A0" w:rsidP="00D96CF6">
            <w:pPr>
              <w:rPr>
                <w:sz w:val="22"/>
                <w:szCs w:val="22"/>
              </w:rPr>
            </w:pPr>
            <w:r w:rsidRPr="009F5D6A">
              <w:rPr>
                <w:sz w:val="22"/>
                <w:szCs w:val="22"/>
              </w:rPr>
              <w:t>hányás</w:t>
            </w:r>
          </w:p>
        </w:tc>
        <w:tc>
          <w:tcPr>
            <w:tcW w:w="1804" w:type="dxa"/>
            <w:tcBorders>
              <w:top w:val="single" w:sz="4" w:space="0" w:color="auto"/>
              <w:left w:val="single" w:sz="4" w:space="0" w:color="auto"/>
              <w:bottom w:val="single" w:sz="4" w:space="0" w:color="auto"/>
              <w:right w:val="single" w:sz="4" w:space="0" w:color="auto"/>
            </w:tcBorders>
          </w:tcPr>
          <w:p w14:paraId="73BB0BA0" w14:textId="77777777" w:rsidR="00E733A0" w:rsidRPr="009F5D6A" w:rsidRDefault="00E733A0" w:rsidP="00D96CF6">
            <w:pPr>
              <w:rPr>
                <w:sz w:val="22"/>
                <w:szCs w:val="22"/>
              </w:rPr>
            </w:pPr>
          </w:p>
        </w:tc>
        <w:tc>
          <w:tcPr>
            <w:tcW w:w="2074" w:type="dxa"/>
            <w:tcBorders>
              <w:top w:val="single" w:sz="4" w:space="0" w:color="auto"/>
              <w:left w:val="single" w:sz="4" w:space="0" w:color="auto"/>
              <w:bottom w:val="single" w:sz="4" w:space="0" w:color="auto"/>
              <w:right w:val="single" w:sz="4" w:space="0" w:color="auto"/>
            </w:tcBorders>
          </w:tcPr>
          <w:p w14:paraId="69B9DF06" w14:textId="77777777" w:rsidR="00E733A0" w:rsidRPr="009F5D6A" w:rsidRDefault="00E733A0" w:rsidP="00D96CF6">
            <w:pPr>
              <w:rPr>
                <w:sz w:val="22"/>
                <w:szCs w:val="22"/>
              </w:rPr>
            </w:pPr>
          </w:p>
        </w:tc>
      </w:tr>
      <w:tr w:rsidR="00E733A0" w:rsidRPr="009F5D6A" w14:paraId="793597D2" w14:textId="77777777" w:rsidTr="00D96CF6">
        <w:tc>
          <w:tcPr>
            <w:tcW w:w="1802" w:type="dxa"/>
            <w:tcBorders>
              <w:top w:val="single" w:sz="4" w:space="0" w:color="auto"/>
              <w:left w:val="single" w:sz="4" w:space="0" w:color="auto"/>
              <w:bottom w:val="single" w:sz="4" w:space="0" w:color="auto"/>
              <w:right w:val="single" w:sz="4" w:space="0" w:color="auto"/>
            </w:tcBorders>
          </w:tcPr>
          <w:p w14:paraId="1D0D2435" w14:textId="77777777" w:rsidR="00E733A0" w:rsidRPr="009F5D6A" w:rsidRDefault="00E733A0" w:rsidP="00D96CF6">
            <w:pPr>
              <w:rPr>
                <w:sz w:val="22"/>
                <w:szCs w:val="22"/>
              </w:rPr>
            </w:pPr>
            <w:r w:rsidRPr="009F5D6A">
              <w:rPr>
                <w:sz w:val="22"/>
                <w:szCs w:val="22"/>
              </w:rPr>
              <w:t>A bőr és a bőr alatti szövet betegségei és tünetei</w:t>
            </w:r>
          </w:p>
        </w:tc>
        <w:tc>
          <w:tcPr>
            <w:tcW w:w="1802" w:type="dxa"/>
            <w:tcBorders>
              <w:top w:val="single" w:sz="4" w:space="0" w:color="auto"/>
              <w:left w:val="single" w:sz="4" w:space="0" w:color="auto"/>
              <w:bottom w:val="single" w:sz="4" w:space="0" w:color="auto"/>
              <w:right w:val="single" w:sz="4" w:space="0" w:color="auto"/>
            </w:tcBorders>
          </w:tcPr>
          <w:p w14:paraId="1C32C312" w14:textId="77777777" w:rsidR="00E733A0" w:rsidRPr="009F5D6A" w:rsidRDefault="00E733A0" w:rsidP="00D96CF6">
            <w:pPr>
              <w:rPr>
                <w:sz w:val="22"/>
                <w:szCs w:val="22"/>
              </w:rPr>
            </w:pPr>
          </w:p>
        </w:tc>
        <w:tc>
          <w:tcPr>
            <w:tcW w:w="1803" w:type="dxa"/>
            <w:tcBorders>
              <w:top w:val="single" w:sz="4" w:space="0" w:color="auto"/>
              <w:left w:val="single" w:sz="4" w:space="0" w:color="auto"/>
              <w:bottom w:val="single" w:sz="4" w:space="0" w:color="auto"/>
              <w:right w:val="single" w:sz="4" w:space="0" w:color="auto"/>
            </w:tcBorders>
          </w:tcPr>
          <w:p w14:paraId="62725DC2" w14:textId="77777777" w:rsidR="00E733A0" w:rsidRPr="009F5D6A" w:rsidRDefault="00E733A0" w:rsidP="00D96CF6">
            <w:pPr>
              <w:rPr>
                <w:sz w:val="22"/>
                <w:szCs w:val="22"/>
              </w:rPr>
            </w:pPr>
          </w:p>
        </w:tc>
        <w:tc>
          <w:tcPr>
            <w:tcW w:w="1804" w:type="dxa"/>
            <w:tcBorders>
              <w:top w:val="single" w:sz="4" w:space="0" w:color="auto"/>
              <w:left w:val="single" w:sz="4" w:space="0" w:color="auto"/>
              <w:bottom w:val="single" w:sz="4" w:space="0" w:color="auto"/>
              <w:right w:val="single" w:sz="4" w:space="0" w:color="auto"/>
            </w:tcBorders>
          </w:tcPr>
          <w:p w14:paraId="5883BB9C" w14:textId="77777777" w:rsidR="00E733A0" w:rsidRPr="009F5D6A" w:rsidRDefault="00E733A0" w:rsidP="00D96CF6">
            <w:pPr>
              <w:rPr>
                <w:sz w:val="22"/>
                <w:szCs w:val="22"/>
              </w:rPr>
            </w:pPr>
            <w:r w:rsidRPr="009F5D6A">
              <w:rPr>
                <w:sz w:val="22"/>
                <w:szCs w:val="22"/>
              </w:rPr>
              <w:t>fokozott verítékezés;</w:t>
            </w:r>
          </w:p>
          <w:p w14:paraId="50C12B3C" w14:textId="77777777" w:rsidR="00E733A0" w:rsidRPr="009F5D6A" w:rsidRDefault="00E733A0" w:rsidP="00D96CF6">
            <w:pPr>
              <w:rPr>
                <w:sz w:val="22"/>
                <w:szCs w:val="22"/>
              </w:rPr>
            </w:pPr>
            <w:r w:rsidRPr="009F5D6A">
              <w:rPr>
                <w:sz w:val="22"/>
                <w:szCs w:val="22"/>
              </w:rPr>
              <w:t>viszketés</w:t>
            </w:r>
          </w:p>
        </w:tc>
        <w:tc>
          <w:tcPr>
            <w:tcW w:w="2074" w:type="dxa"/>
            <w:tcBorders>
              <w:top w:val="single" w:sz="4" w:space="0" w:color="auto"/>
              <w:left w:val="single" w:sz="4" w:space="0" w:color="auto"/>
              <w:bottom w:val="single" w:sz="4" w:space="0" w:color="auto"/>
              <w:right w:val="single" w:sz="4" w:space="0" w:color="auto"/>
            </w:tcBorders>
          </w:tcPr>
          <w:p w14:paraId="1DA4754A" w14:textId="77777777" w:rsidR="00E733A0" w:rsidRPr="009F5D6A" w:rsidRDefault="00E733A0" w:rsidP="00D96CF6">
            <w:pPr>
              <w:rPr>
                <w:snapToGrid w:val="0"/>
                <w:sz w:val="22"/>
                <w:szCs w:val="22"/>
              </w:rPr>
            </w:pPr>
            <w:r w:rsidRPr="009F5D6A">
              <w:rPr>
                <w:sz w:val="22"/>
                <w:szCs w:val="22"/>
              </w:rPr>
              <w:t>bőrkiütés</w:t>
            </w:r>
            <w:r w:rsidRPr="009F5D6A">
              <w:rPr>
                <w:snapToGrid w:val="0"/>
                <w:sz w:val="22"/>
                <w:szCs w:val="22"/>
              </w:rPr>
              <w:t xml:space="preserve"> </w:t>
            </w:r>
          </w:p>
          <w:p w14:paraId="49345F37" w14:textId="77777777" w:rsidR="00E733A0" w:rsidRPr="009F5D6A" w:rsidRDefault="00E733A0" w:rsidP="00D96CF6">
            <w:pPr>
              <w:rPr>
                <w:sz w:val="22"/>
                <w:szCs w:val="22"/>
              </w:rPr>
            </w:pPr>
          </w:p>
        </w:tc>
      </w:tr>
      <w:tr w:rsidR="00E733A0" w:rsidRPr="009F5D6A" w14:paraId="35D86D69" w14:textId="77777777" w:rsidTr="00D96CF6">
        <w:tc>
          <w:tcPr>
            <w:tcW w:w="1802" w:type="dxa"/>
            <w:tcBorders>
              <w:top w:val="single" w:sz="4" w:space="0" w:color="auto"/>
              <w:left w:val="single" w:sz="4" w:space="0" w:color="auto"/>
              <w:bottom w:val="single" w:sz="4" w:space="0" w:color="auto"/>
              <w:right w:val="single" w:sz="4" w:space="0" w:color="auto"/>
            </w:tcBorders>
          </w:tcPr>
          <w:p w14:paraId="180E4123" w14:textId="77777777" w:rsidR="00E733A0" w:rsidRPr="009F5D6A" w:rsidRDefault="00E733A0" w:rsidP="00D96CF6">
            <w:pPr>
              <w:rPr>
                <w:sz w:val="22"/>
                <w:szCs w:val="22"/>
              </w:rPr>
            </w:pPr>
            <w:r w:rsidRPr="009F5D6A">
              <w:rPr>
                <w:sz w:val="22"/>
                <w:szCs w:val="22"/>
              </w:rPr>
              <w:t>A csont- és izomrendszer, valamint a kötőszövet betegségei és tünetei</w:t>
            </w:r>
          </w:p>
        </w:tc>
        <w:tc>
          <w:tcPr>
            <w:tcW w:w="1802" w:type="dxa"/>
            <w:tcBorders>
              <w:top w:val="single" w:sz="4" w:space="0" w:color="auto"/>
              <w:left w:val="single" w:sz="4" w:space="0" w:color="auto"/>
              <w:bottom w:val="single" w:sz="4" w:space="0" w:color="auto"/>
              <w:right w:val="single" w:sz="4" w:space="0" w:color="auto"/>
            </w:tcBorders>
          </w:tcPr>
          <w:p w14:paraId="75E59A47" w14:textId="77777777" w:rsidR="00E733A0" w:rsidRPr="009F5D6A" w:rsidRDefault="00E733A0" w:rsidP="00D96CF6">
            <w:pPr>
              <w:rPr>
                <w:sz w:val="22"/>
                <w:szCs w:val="22"/>
              </w:rPr>
            </w:pPr>
          </w:p>
        </w:tc>
        <w:tc>
          <w:tcPr>
            <w:tcW w:w="1803" w:type="dxa"/>
            <w:tcBorders>
              <w:top w:val="single" w:sz="4" w:space="0" w:color="auto"/>
              <w:left w:val="single" w:sz="4" w:space="0" w:color="auto"/>
              <w:bottom w:val="single" w:sz="4" w:space="0" w:color="auto"/>
              <w:right w:val="single" w:sz="4" w:space="0" w:color="auto"/>
            </w:tcBorders>
          </w:tcPr>
          <w:p w14:paraId="045C8956" w14:textId="77777777" w:rsidR="00E733A0" w:rsidRPr="009F5D6A" w:rsidRDefault="00E733A0" w:rsidP="00D96CF6">
            <w:pPr>
              <w:rPr>
                <w:sz w:val="22"/>
                <w:szCs w:val="22"/>
              </w:rPr>
            </w:pPr>
            <w:r w:rsidRPr="009F5D6A">
              <w:rPr>
                <w:sz w:val="22"/>
                <w:szCs w:val="22"/>
              </w:rPr>
              <w:t>hátfájás;</w:t>
            </w:r>
          </w:p>
          <w:p w14:paraId="6D0D5F50" w14:textId="77777777" w:rsidR="00E733A0" w:rsidRPr="009F5D6A" w:rsidRDefault="00E733A0" w:rsidP="00D96CF6">
            <w:pPr>
              <w:rPr>
                <w:sz w:val="22"/>
                <w:szCs w:val="22"/>
              </w:rPr>
            </w:pPr>
            <w:r w:rsidRPr="009F5D6A">
              <w:rPr>
                <w:sz w:val="22"/>
                <w:szCs w:val="22"/>
              </w:rPr>
              <w:t>végtagfájdalom</w:t>
            </w:r>
          </w:p>
        </w:tc>
        <w:tc>
          <w:tcPr>
            <w:tcW w:w="1804" w:type="dxa"/>
            <w:tcBorders>
              <w:top w:val="single" w:sz="4" w:space="0" w:color="auto"/>
              <w:left w:val="single" w:sz="4" w:space="0" w:color="auto"/>
              <w:bottom w:val="single" w:sz="4" w:space="0" w:color="auto"/>
              <w:right w:val="single" w:sz="4" w:space="0" w:color="auto"/>
            </w:tcBorders>
          </w:tcPr>
          <w:p w14:paraId="350E6D4F" w14:textId="77777777" w:rsidR="00E733A0" w:rsidRPr="009F5D6A" w:rsidRDefault="00E733A0" w:rsidP="00D96CF6">
            <w:pPr>
              <w:rPr>
                <w:sz w:val="22"/>
                <w:szCs w:val="22"/>
              </w:rPr>
            </w:pPr>
            <w:r w:rsidRPr="009F5D6A">
              <w:rPr>
                <w:sz w:val="22"/>
                <w:szCs w:val="22"/>
              </w:rPr>
              <w:t>musculoskeletalis merevség;</w:t>
            </w:r>
          </w:p>
          <w:p w14:paraId="05844340" w14:textId="77777777" w:rsidR="00E733A0" w:rsidRPr="009F5D6A" w:rsidRDefault="00E733A0" w:rsidP="00D96CF6">
            <w:pPr>
              <w:rPr>
                <w:sz w:val="22"/>
                <w:szCs w:val="22"/>
              </w:rPr>
            </w:pPr>
            <w:r w:rsidRPr="009F5D6A">
              <w:rPr>
                <w:sz w:val="22"/>
                <w:szCs w:val="22"/>
              </w:rPr>
              <w:t>nyakfájás</w:t>
            </w:r>
          </w:p>
        </w:tc>
        <w:tc>
          <w:tcPr>
            <w:tcW w:w="2074" w:type="dxa"/>
            <w:tcBorders>
              <w:top w:val="single" w:sz="4" w:space="0" w:color="auto"/>
              <w:left w:val="single" w:sz="4" w:space="0" w:color="auto"/>
              <w:bottom w:val="single" w:sz="4" w:space="0" w:color="auto"/>
              <w:right w:val="single" w:sz="4" w:space="0" w:color="auto"/>
            </w:tcBorders>
          </w:tcPr>
          <w:p w14:paraId="3E148FAB" w14:textId="77777777" w:rsidR="00E733A0" w:rsidRPr="009F5D6A" w:rsidRDefault="00E733A0" w:rsidP="00D96CF6">
            <w:pPr>
              <w:rPr>
                <w:sz w:val="22"/>
                <w:szCs w:val="22"/>
              </w:rPr>
            </w:pPr>
          </w:p>
        </w:tc>
      </w:tr>
      <w:tr w:rsidR="00E733A0" w:rsidRPr="009F5D6A" w14:paraId="31AF1520" w14:textId="77777777" w:rsidTr="00D96CF6">
        <w:tc>
          <w:tcPr>
            <w:tcW w:w="1802" w:type="dxa"/>
            <w:tcBorders>
              <w:top w:val="single" w:sz="4" w:space="0" w:color="auto"/>
              <w:left w:val="single" w:sz="4" w:space="0" w:color="auto"/>
              <w:bottom w:val="single" w:sz="4" w:space="0" w:color="auto"/>
              <w:right w:val="single" w:sz="4" w:space="0" w:color="auto"/>
            </w:tcBorders>
          </w:tcPr>
          <w:p w14:paraId="4AEA2A43" w14:textId="77777777" w:rsidR="00E733A0" w:rsidRPr="009F5D6A" w:rsidRDefault="00E733A0" w:rsidP="00D96CF6">
            <w:pPr>
              <w:rPr>
                <w:sz w:val="22"/>
                <w:szCs w:val="22"/>
              </w:rPr>
            </w:pPr>
            <w:r w:rsidRPr="009F5D6A">
              <w:rPr>
                <w:sz w:val="22"/>
                <w:szCs w:val="22"/>
              </w:rPr>
              <w:lastRenderedPageBreak/>
              <w:t>Általános tünetek, az alkalmazás helyén fellépő reakciók</w:t>
            </w:r>
          </w:p>
        </w:tc>
        <w:tc>
          <w:tcPr>
            <w:tcW w:w="1802" w:type="dxa"/>
            <w:tcBorders>
              <w:top w:val="single" w:sz="4" w:space="0" w:color="auto"/>
              <w:left w:val="single" w:sz="4" w:space="0" w:color="auto"/>
              <w:bottom w:val="single" w:sz="4" w:space="0" w:color="auto"/>
              <w:right w:val="single" w:sz="4" w:space="0" w:color="auto"/>
            </w:tcBorders>
          </w:tcPr>
          <w:p w14:paraId="1464335F" w14:textId="77777777" w:rsidR="00E733A0" w:rsidRPr="009F5D6A" w:rsidRDefault="00E733A0" w:rsidP="00D96CF6">
            <w:pPr>
              <w:rPr>
                <w:sz w:val="22"/>
                <w:szCs w:val="22"/>
              </w:rPr>
            </w:pPr>
          </w:p>
        </w:tc>
        <w:tc>
          <w:tcPr>
            <w:tcW w:w="1803" w:type="dxa"/>
            <w:tcBorders>
              <w:top w:val="single" w:sz="4" w:space="0" w:color="auto"/>
              <w:left w:val="single" w:sz="4" w:space="0" w:color="auto"/>
              <w:bottom w:val="single" w:sz="4" w:space="0" w:color="auto"/>
              <w:right w:val="single" w:sz="4" w:space="0" w:color="auto"/>
            </w:tcBorders>
          </w:tcPr>
          <w:p w14:paraId="63136D9F" w14:textId="522BEC16" w:rsidR="00E733A0" w:rsidRPr="009F5D6A" w:rsidRDefault="00E733A0" w:rsidP="00D96CF6">
            <w:pPr>
              <w:rPr>
                <w:sz w:val="22"/>
                <w:szCs w:val="22"/>
              </w:rPr>
            </w:pPr>
            <w:r w:rsidRPr="009F5D6A">
              <w:rPr>
                <w:sz w:val="22"/>
                <w:szCs w:val="22"/>
              </w:rPr>
              <w:t>injekciós helyen fellépő reakció**</w:t>
            </w:r>
          </w:p>
        </w:tc>
        <w:tc>
          <w:tcPr>
            <w:tcW w:w="1804" w:type="dxa"/>
            <w:tcBorders>
              <w:top w:val="single" w:sz="4" w:space="0" w:color="auto"/>
              <w:left w:val="single" w:sz="4" w:space="0" w:color="auto"/>
              <w:bottom w:val="single" w:sz="4" w:space="0" w:color="auto"/>
              <w:right w:val="single" w:sz="4" w:space="0" w:color="auto"/>
            </w:tcBorders>
          </w:tcPr>
          <w:p w14:paraId="7B6149BF" w14:textId="77777777" w:rsidR="00E733A0" w:rsidRPr="009F5D6A" w:rsidRDefault="00E733A0" w:rsidP="00D96CF6">
            <w:pPr>
              <w:rPr>
                <w:sz w:val="22"/>
                <w:szCs w:val="22"/>
              </w:rPr>
            </w:pPr>
            <w:r w:rsidRPr="009F5D6A">
              <w:rPr>
                <w:sz w:val="22"/>
                <w:szCs w:val="22"/>
              </w:rPr>
              <w:t>forróságérzet;</w:t>
            </w:r>
          </w:p>
          <w:p w14:paraId="5E570E2F" w14:textId="77777777" w:rsidR="00E733A0" w:rsidRPr="009F5D6A" w:rsidRDefault="00E733A0" w:rsidP="00D96CF6">
            <w:pPr>
              <w:rPr>
                <w:sz w:val="22"/>
                <w:szCs w:val="22"/>
              </w:rPr>
            </w:pPr>
            <w:r w:rsidRPr="009F5D6A">
              <w:rPr>
                <w:sz w:val="22"/>
                <w:szCs w:val="22"/>
              </w:rPr>
              <w:t xml:space="preserve">láz </w:t>
            </w:r>
          </w:p>
        </w:tc>
        <w:tc>
          <w:tcPr>
            <w:tcW w:w="2074" w:type="dxa"/>
            <w:tcBorders>
              <w:top w:val="single" w:sz="4" w:space="0" w:color="auto"/>
              <w:left w:val="single" w:sz="4" w:space="0" w:color="auto"/>
              <w:bottom w:val="single" w:sz="4" w:space="0" w:color="auto"/>
              <w:right w:val="single" w:sz="4" w:space="0" w:color="auto"/>
            </w:tcBorders>
          </w:tcPr>
          <w:p w14:paraId="4CC80D32" w14:textId="77777777" w:rsidR="00E733A0" w:rsidRPr="009F5D6A" w:rsidRDefault="00E733A0" w:rsidP="00D96CF6">
            <w:pPr>
              <w:rPr>
                <w:sz w:val="22"/>
                <w:szCs w:val="22"/>
              </w:rPr>
            </w:pPr>
          </w:p>
        </w:tc>
      </w:tr>
    </w:tbl>
    <w:p w14:paraId="476A6196" w14:textId="230B2483" w:rsidR="00E733A0" w:rsidRPr="009F5D6A" w:rsidRDefault="00E733A0" w:rsidP="00480C77">
      <w:pPr>
        <w:pStyle w:val="Szvegtrzs"/>
        <w:rPr>
          <w:i/>
          <w:sz w:val="22"/>
          <w:szCs w:val="22"/>
          <w:lang w:val="hu-HU"/>
        </w:rPr>
      </w:pPr>
    </w:p>
    <w:p w14:paraId="3722E2F7" w14:textId="77777777" w:rsidR="00E733A0" w:rsidRPr="009F5D6A" w:rsidRDefault="00E733A0" w:rsidP="00E733A0">
      <w:pPr>
        <w:pStyle w:val="Szvegtrzs"/>
        <w:rPr>
          <w:sz w:val="22"/>
          <w:szCs w:val="22"/>
          <w:lang w:val="hu-HU"/>
        </w:rPr>
      </w:pPr>
      <w:r w:rsidRPr="009F5D6A">
        <w:rPr>
          <w:sz w:val="22"/>
          <w:szCs w:val="22"/>
          <w:lang w:val="hu-HU"/>
        </w:rPr>
        <w:t xml:space="preserve">* Mivel ezeket a reakciókat nem figyelték meg a 388 betegen végzett klinikai vizsgálatok során, a legjobb becslés alapján relatív előfordulási gyakoriságuk nem gyakori ( ≥1/10 000 - &lt;1/1000). </w:t>
      </w:r>
    </w:p>
    <w:p w14:paraId="5069F087" w14:textId="7A0CEFD7" w:rsidR="00E733A0" w:rsidRPr="009F5D6A" w:rsidRDefault="00E733A0" w:rsidP="00E733A0">
      <w:pPr>
        <w:pStyle w:val="Szvegtrzs"/>
        <w:rPr>
          <w:sz w:val="22"/>
          <w:szCs w:val="22"/>
          <w:lang w:val="hu-HU"/>
        </w:rPr>
      </w:pPr>
      <w:r w:rsidRPr="009F5D6A">
        <w:rPr>
          <w:sz w:val="22"/>
          <w:szCs w:val="22"/>
          <w:lang w:val="hu-HU"/>
        </w:rPr>
        <w:t>Egy adott mellékhatás, annak tünetei és a vele kapcsolatos állapotok leírására a leginkább megfelelő MedDRA</w:t>
      </w:r>
      <w:r w:rsidR="00D96CF6" w:rsidRPr="009F5D6A">
        <w:rPr>
          <w:sz w:val="22"/>
          <w:szCs w:val="22"/>
          <w:lang w:val="hu-HU"/>
        </w:rPr>
        <w:t>-</w:t>
      </w:r>
      <w:r w:rsidRPr="009F5D6A">
        <w:rPr>
          <w:sz w:val="22"/>
          <w:szCs w:val="22"/>
          <w:lang w:val="hu-HU"/>
        </w:rPr>
        <w:t>kifejezést használjuk.</w:t>
      </w:r>
    </w:p>
    <w:p w14:paraId="0B3D39DF" w14:textId="77777777" w:rsidR="00E733A0" w:rsidRPr="009F5D6A" w:rsidRDefault="00E733A0" w:rsidP="00E733A0">
      <w:pPr>
        <w:pStyle w:val="Szvegtrzs"/>
        <w:rPr>
          <w:sz w:val="22"/>
          <w:szCs w:val="22"/>
          <w:lang w:val="hu-HU"/>
        </w:rPr>
      </w:pPr>
    </w:p>
    <w:p w14:paraId="46E1D6C9" w14:textId="01DA4EF1" w:rsidR="00E733A0" w:rsidRPr="009F5D6A" w:rsidRDefault="00E733A0" w:rsidP="00E733A0">
      <w:pPr>
        <w:pStyle w:val="Szvegtrzs"/>
        <w:rPr>
          <w:sz w:val="22"/>
          <w:szCs w:val="22"/>
          <w:lang w:val="hu-HU"/>
        </w:rPr>
      </w:pPr>
      <w:r w:rsidRPr="009F5D6A">
        <w:rPr>
          <w:sz w:val="22"/>
          <w:szCs w:val="22"/>
          <w:lang w:val="hu-HU"/>
        </w:rPr>
        <w:t xml:space="preserve">** Az injekciós helyen fellépő reakció az alkalmazás helyén jelentkező fájdalmat, az injekciós helyen </w:t>
      </w:r>
      <w:r w:rsidR="00D96CF6" w:rsidRPr="009F5D6A">
        <w:rPr>
          <w:sz w:val="22"/>
          <w:szCs w:val="22"/>
          <w:lang w:val="hu-HU"/>
        </w:rPr>
        <w:t xml:space="preserve">jelentkező </w:t>
      </w:r>
      <w:r w:rsidRPr="009F5D6A">
        <w:rPr>
          <w:sz w:val="22"/>
          <w:szCs w:val="22"/>
          <w:lang w:val="hu-HU"/>
        </w:rPr>
        <w:t xml:space="preserve">diszkomfort érzést, az injekciós helyen </w:t>
      </w:r>
      <w:r w:rsidR="00D96CF6" w:rsidRPr="009F5D6A">
        <w:rPr>
          <w:sz w:val="22"/>
          <w:szCs w:val="22"/>
          <w:lang w:val="hu-HU"/>
        </w:rPr>
        <w:t xml:space="preserve">jelentkező </w:t>
      </w:r>
      <w:r w:rsidRPr="009F5D6A">
        <w:rPr>
          <w:sz w:val="22"/>
          <w:szCs w:val="22"/>
          <w:lang w:val="hu-HU"/>
        </w:rPr>
        <w:t>fájdalmat és az injekciós hely kimelegedését jelenti.</w:t>
      </w:r>
    </w:p>
    <w:p w14:paraId="3B647950" w14:textId="77777777" w:rsidR="006A5E08" w:rsidRPr="009F5D6A" w:rsidRDefault="006A5E08" w:rsidP="006A5E08">
      <w:pPr>
        <w:pStyle w:val="Szvegtrzs"/>
        <w:rPr>
          <w:sz w:val="22"/>
          <w:szCs w:val="22"/>
          <w:lang w:val="hu-HU"/>
        </w:rPr>
      </w:pPr>
      <w:r w:rsidRPr="009F5D6A">
        <w:rPr>
          <w:sz w:val="22"/>
          <w:szCs w:val="22"/>
          <w:lang w:val="hu-HU"/>
        </w:rPr>
        <w:t>***Az encephalopathia a neurológiai működészavar jeleit és tünetei okozhatja, például fejfájást, látászavart, corticalis vakságot, zavartságot, görcsrohamokat, koordinációs zavart, hemiparesist, aphasiát, eszméletvesztést, kómát és agyi oedemát.</w:t>
      </w:r>
    </w:p>
    <w:p w14:paraId="60F9AE64" w14:textId="77777777" w:rsidR="00E733A0" w:rsidRPr="009F5D6A" w:rsidRDefault="00E733A0" w:rsidP="00E733A0">
      <w:pPr>
        <w:pStyle w:val="Szvegtrzs"/>
        <w:rPr>
          <w:sz w:val="22"/>
          <w:szCs w:val="22"/>
          <w:lang w:val="hu-HU"/>
        </w:rPr>
      </w:pPr>
    </w:p>
    <w:p w14:paraId="65A41635" w14:textId="270D8A94" w:rsidR="00E733A0" w:rsidRPr="009F5D6A" w:rsidRDefault="00E733A0" w:rsidP="00E733A0">
      <w:pPr>
        <w:pStyle w:val="Szvegtrzs"/>
        <w:rPr>
          <w:sz w:val="22"/>
          <w:szCs w:val="22"/>
          <w:u w:val="single"/>
          <w:lang w:val="hu-HU"/>
        </w:rPr>
      </w:pPr>
      <w:r w:rsidRPr="009F5D6A">
        <w:rPr>
          <w:sz w:val="22"/>
          <w:szCs w:val="22"/>
          <w:u w:val="single"/>
          <w:lang w:val="hu-HU"/>
        </w:rPr>
        <w:t>Gyermek</w:t>
      </w:r>
      <w:r w:rsidR="00D648BC" w:rsidRPr="009F5D6A">
        <w:rPr>
          <w:sz w:val="22"/>
          <w:szCs w:val="22"/>
          <w:u w:val="single"/>
          <w:lang w:val="hu-HU"/>
        </w:rPr>
        <w:t>ek</w:t>
      </w:r>
      <w:r w:rsidR="00234722" w:rsidRPr="009F5D6A">
        <w:rPr>
          <w:sz w:val="22"/>
          <w:szCs w:val="22"/>
          <w:u w:val="single"/>
          <w:lang w:val="hu-HU"/>
        </w:rPr>
        <w:t xml:space="preserve"> és serdülők</w:t>
      </w:r>
    </w:p>
    <w:p w14:paraId="7D848755" w14:textId="05EE14C8" w:rsidR="00E733A0" w:rsidRPr="009F5D6A" w:rsidRDefault="00A22C9E" w:rsidP="00E733A0">
      <w:pPr>
        <w:pStyle w:val="Szvegtrzs"/>
        <w:rPr>
          <w:sz w:val="22"/>
          <w:szCs w:val="22"/>
          <w:lang w:val="hu-HU"/>
        </w:rPr>
      </w:pPr>
      <w:r w:rsidRPr="009F5D6A">
        <w:rPr>
          <w:sz w:val="22"/>
          <w:szCs w:val="22"/>
          <w:lang w:val="hu"/>
        </w:rPr>
        <w:t xml:space="preserve">Nincsenek klinikai vizsgálatokból származó tapasztalatok a jomeprol intrathecalis alkalmazásáról gyermekeknél. </w:t>
      </w:r>
      <w:r w:rsidR="00E733A0" w:rsidRPr="009F5D6A">
        <w:rPr>
          <w:sz w:val="22"/>
          <w:szCs w:val="22"/>
          <w:lang w:val="hu-HU"/>
        </w:rPr>
        <w:t>A jomeprol intrathecalis beadását követően a forgalomba hozatalt követő mellékhatás-monitorozás során nem jelentettek mellékhatásokat.</w:t>
      </w:r>
    </w:p>
    <w:p w14:paraId="71146735" w14:textId="77777777" w:rsidR="00E733A0" w:rsidRPr="009F5D6A" w:rsidRDefault="00E733A0" w:rsidP="00480C77">
      <w:pPr>
        <w:pStyle w:val="Szvegtrzs"/>
        <w:rPr>
          <w:i/>
          <w:sz w:val="22"/>
          <w:szCs w:val="22"/>
          <w:lang w:val="hu-HU"/>
        </w:rPr>
      </w:pPr>
    </w:p>
    <w:p w14:paraId="383A5548" w14:textId="7DF0276D" w:rsidR="001F7671" w:rsidRPr="009F5D6A" w:rsidRDefault="001F7671" w:rsidP="00480C77">
      <w:pPr>
        <w:pStyle w:val="Szvegtrzs"/>
        <w:rPr>
          <w:i/>
          <w:sz w:val="22"/>
          <w:szCs w:val="22"/>
          <w:lang w:val="hu-HU"/>
        </w:rPr>
      </w:pPr>
      <w:r w:rsidRPr="009F5D6A">
        <w:rPr>
          <w:i/>
          <w:sz w:val="22"/>
          <w:szCs w:val="22"/>
          <w:lang w:val="hu-HU"/>
        </w:rPr>
        <w:t>4.8.3</w:t>
      </w:r>
      <w:r w:rsidRPr="009F5D6A">
        <w:rPr>
          <w:i/>
          <w:sz w:val="22"/>
          <w:szCs w:val="22"/>
          <w:lang w:val="hu-HU"/>
        </w:rPr>
        <w:tab/>
        <w:t>Testüregekben történő alkalmazás</w:t>
      </w:r>
    </w:p>
    <w:p w14:paraId="30E67E2E" w14:textId="77777777" w:rsidR="001F7671" w:rsidRPr="009F5D6A" w:rsidRDefault="001F7671" w:rsidP="00CB245F">
      <w:pPr>
        <w:pStyle w:val="Szvegtrzs"/>
        <w:rPr>
          <w:b/>
          <w:sz w:val="22"/>
          <w:szCs w:val="22"/>
          <w:lang w:val="hu-HU"/>
        </w:rPr>
      </w:pPr>
    </w:p>
    <w:p w14:paraId="15836815" w14:textId="199FFEE5" w:rsidR="001F7671" w:rsidRPr="009F5D6A" w:rsidRDefault="001F7671" w:rsidP="00BA6AE5">
      <w:pPr>
        <w:pStyle w:val="Szvegtrzs"/>
        <w:rPr>
          <w:sz w:val="22"/>
          <w:szCs w:val="22"/>
          <w:lang w:val="hu-HU"/>
        </w:rPr>
      </w:pPr>
      <w:r w:rsidRPr="009F5D6A">
        <w:rPr>
          <w:sz w:val="22"/>
          <w:szCs w:val="22"/>
          <w:lang w:val="hu-HU"/>
        </w:rPr>
        <w:t>A jód</w:t>
      </w:r>
      <w:r w:rsidR="003E5A4E">
        <w:rPr>
          <w:sz w:val="22"/>
          <w:szCs w:val="22"/>
          <w:lang w:val="hu-HU"/>
        </w:rPr>
        <w:t>tartalmú</w:t>
      </w:r>
      <w:r w:rsidRPr="009F5D6A">
        <w:rPr>
          <w:sz w:val="22"/>
          <w:szCs w:val="22"/>
          <w:lang w:val="hu-HU"/>
        </w:rPr>
        <w:t xml:space="preserve"> kontrasztanyag testüregekbe történő beadását követően</w:t>
      </w:r>
      <w:r w:rsidR="006C2811" w:rsidRPr="009F5D6A">
        <w:rPr>
          <w:sz w:val="22"/>
          <w:szCs w:val="22"/>
          <w:lang w:val="hu-HU"/>
        </w:rPr>
        <w:t xml:space="preserve"> a kontrasztanyag az alkalmazás területéről lassan </w:t>
      </w:r>
      <w:r w:rsidR="00A6223E" w:rsidRPr="009F5D6A">
        <w:rPr>
          <w:sz w:val="22"/>
          <w:szCs w:val="22"/>
          <w:lang w:val="hu-HU"/>
        </w:rPr>
        <w:t>kerül</w:t>
      </w:r>
      <w:r w:rsidR="006C2811" w:rsidRPr="009F5D6A">
        <w:rPr>
          <w:sz w:val="22"/>
          <w:szCs w:val="22"/>
          <w:lang w:val="hu-HU"/>
        </w:rPr>
        <w:t xml:space="preserve"> a szisztémás keringésbe és ezt követően a veséken keresztül ürül ki.</w:t>
      </w:r>
    </w:p>
    <w:p w14:paraId="6D3C9809" w14:textId="610677BD" w:rsidR="001F7671" w:rsidRPr="009F5D6A" w:rsidRDefault="001F7671">
      <w:pPr>
        <w:pStyle w:val="Szvegtrzs"/>
        <w:rPr>
          <w:snapToGrid w:val="0"/>
          <w:sz w:val="22"/>
          <w:szCs w:val="22"/>
          <w:lang w:val="hu-HU"/>
        </w:rPr>
      </w:pPr>
      <w:r w:rsidRPr="009F5D6A">
        <w:rPr>
          <w:snapToGrid w:val="0"/>
          <w:sz w:val="22"/>
          <w:szCs w:val="22"/>
          <w:lang w:val="hu-HU"/>
        </w:rPr>
        <w:t>ERCP-t követően gyakori a vérben az amiláz</w:t>
      </w:r>
      <w:r w:rsidR="00BB6A03" w:rsidRPr="009F5D6A">
        <w:rPr>
          <w:snapToGrid w:val="0"/>
          <w:sz w:val="22"/>
          <w:szCs w:val="22"/>
          <w:lang w:val="hu-HU"/>
        </w:rPr>
        <w:t>-</w:t>
      </w:r>
      <w:r w:rsidRPr="009F5D6A">
        <w:rPr>
          <w:snapToGrid w:val="0"/>
          <w:sz w:val="22"/>
          <w:szCs w:val="22"/>
          <w:lang w:val="hu-HU"/>
        </w:rPr>
        <w:t>érték emelkedése. Nagyon ritka esetekben hasnyálmirigy-gyulladást írtak le.</w:t>
      </w:r>
    </w:p>
    <w:p w14:paraId="48A18A21" w14:textId="4AE6A2E7" w:rsidR="001F7671" w:rsidRPr="009F5D6A" w:rsidRDefault="001F7671">
      <w:pPr>
        <w:pStyle w:val="Szvegtrzs"/>
        <w:rPr>
          <w:snapToGrid w:val="0"/>
          <w:sz w:val="22"/>
          <w:szCs w:val="22"/>
          <w:lang w:val="hu-HU"/>
        </w:rPr>
      </w:pPr>
      <w:r w:rsidRPr="009F5D6A">
        <w:rPr>
          <w:snapToGrid w:val="0"/>
          <w:sz w:val="22"/>
          <w:szCs w:val="22"/>
          <w:lang w:val="hu-HU"/>
        </w:rPr>
        <w:t>Az art</w:t>
      </w:r>
      <w:r w:rsidR="00BB6A03" w:rsidRPr="009F5D6A">
        <w:rPr>
          <w:snapToGrid w:val="0"/>
          <w:sz w:val="22"/>
          <w:szCs w:val="22"/>
          <w:lang w:val="hu-HU"/>
        </w:rPr>
        <w:t>h</w:t>
      </w:r>
      <w:r w:rsidRPr="009F5D6A">
        <w:rPr>
          <w:snapToGrid w:val="0"/>
          <w:sz w:val="22"/>
          <w:szCs w:val="22"/>
          <w:lang w:val="hu-HU"/>
        </w:rPr>
        <w:t>rogr</w:t>
      </w:r>
      <w:r w:rsidR="00BB6A03" w:rsidRPr="009F5D6A">
        <w:rPr>
          <w:snapToGrid w:val="0"/>
          <w:sz w:val="22"/>
          <w:szCs w:val="22"/>
          <w:lang w:val="hu-HU"/>
        </w:rPr>
        <w:t>aphia</w:t>
      </w:r>
      <w:r w:rsidRPr="009F5D6A">
        <w:rPr>
          <w:snapToGrid w:val="0"/>
          <w:sz w:val="22"/>
          <w:szCs w:val="22"/>
          <w:lang w:val="hu-HU"/>
        </w:rPr>
        <w:t xml:space="preserve"> és fistulogr</w:t>
      </w:r>
      <w:r w:rsidR="00BB6A03" w:rsidRPr="009F5D6A">
        <w:rPr>
          <w:snapToGrid w:val="0"/>
          <w:sz w:val="22"/>
          <w:szCs w:val="22"/>
          <w:lang w:val="hu-HU"/>
        </w:rPr>
        <w:t>aphia</w:t>
      </w:r>
      <w:r w:rsidRPr="009F5D6A">
        <w:rPr>
          <w:snapToGrid w:val="0"/>
          <w:sz w:val="22"/>
          <w:szCs w:val="22"/>
          <w:lang w:val="hu-HU"/>
        </w:rPr>
        <w:t xml:space="preserve"> esetei kapcsán jelentett reakciók általában olyan irritációs tüneteknek feleltek meg, melyek a korábban fennálló szöveti gyulladással járó állapotra rakódtak rá. </w:t>
      </w:r>
    </w:p>
    <w:p w14:paraId="783CED60" w14:textId="77777777" w:rsidR="001F7671" w:rsidRPr="009F5D6A" w:rsidRDefault="001F7671">
      <w:pPr>
        <w:pStyle w:val="Szvegtrzs"/>
        <w:rPr>
          <w:snapToGrid w:val="0"/>
          <w:sz w:val="22"/>
          <w:szCs w:val="22"/>
          <w:lang w:val="hu-HU"/>
        </w:rPr>
      </w:pPr>
      <w:r w:rsidRPr="009F5D6A">
        <w:rPr>
          <w:snapToGrid w:val="0"/>
          <w:sz w:val="22"/>
          <w:szCs w:val="22"/>
          <w:lang w:val="hu-HU"/>
        </w:rPr>
        <w:t>A túlérzékenységi reakciók ritkák, általában enyhék és bőrreakciók formájában jelentkeznek. A súlyos anafilaktoid reakciók lehetőségét azonban nem lehet kizárni.</w:t>
      </w:r>
      <w:r w:rsidRPr="009F5D6A">
        <w:rPr>
          <w:b/>
          <w:snapToGrid w:val="0"/>
          <w:sz w:val="22"/>
          <w:szCs w:val="22"/>
          <w:lang w:val="hu-HU"/>
        </w:rPr>
        <w:t xml:space="preserve"> </w:t>
      </w:r>
    </w:p>
    <w:p w14:paraId="546B7076" w14:textId="2A02608C" w:rsidR="001F7671" w:rsidRPr="009F5D6A" w:rsidRDefault="001F7671">
      <w:pPr>
        <w:rPr>
          <w:sz w:val="22"/>
          <w:szCs w:val="22"/>
        </w:rPr>
      </w:pPr>
      <w:r w:rsidRPr="009F5D6A">
        <w:rPr>
          <w:snapToGrid w:val="0"/>
          <w:sz w:val="22"/>
          <w:szCs w:val="22"/>
        </w:rPr>
        <w:t>Hasonlóan egyéb jód</w:t>
      </w:r>
      <w:r w:rsidR="003E5A4E">
        <w:rPr>
          <w:snapToGrid w:val="0"/>
          <w:sz w:val="22"/>
          <w:szCs w:val="22"/>
        </w:rPr>
        <w:t>tartalmú</w:t>
      </w:r>
      <w:r w:rsidRPr="009F5D6A">
        <w:rPr>
          <w:snapToGrid w:val="0"/>
          <w:sz w:val="22"/>
          <w:szCs w:val="22"/>
        </w:rPr>
        <w:t xml:space="preserve"> kontrasztanyagokhoz</w:t>
      </w:r>
      <w:r w:rsidR="003E5A4E">
        <w:rPr>
          <w:snapToGrid w:val="0"/>
          <w:sz w:val="22"/>
          <w:szCs w:val="22"/>
        </w:rPr>
        <w:t>,</w:t>
      </w:r>
      <w:r w:rsidRPr="009F5D6A">
        <w:rPr>
          <w:snapToGrid w:val="0"/>
          <w:sz w:val="22"/>
          <w:szCs w:val="22"/>
        </w:rPr>
        <w:t xml:space="preserve"> hysterosalpingographia után medencefájdalom és rossz közérzet fordulhat elő.</w:t>
      </w:r>
    </w:p>
    <w:p w14:paraId="38C650FC" w14:textId="77777777" w:rsidR="00480C77" w:rsidRPr="009F5D6A" w:rsidRDefault="00480C77">
      <w:pPr>
        <w:rPr>
          <w:sz w:val="22"/>
          <w:szCs w:val="22"/>
          <w:u w:val="single"/>
        </w:rPr>
      </w:pPr>
    </w:p>
    <w:p w14:paraId="2A7DB890" w14:textId="2FFA8015" w:rsidR="00480C77" w:rsidRPr="009F5D6A" w:rsidRDefault="00A6223E">
      <w:pPr>
        <w:rPr>
          <w:sz w:val="22"/>
          <w:szCs w:val="22"/>
        </w:rPr>
      </w:pPr>
      <w:r w:rsidRPr="009F5D6A">
        <w:rPr>
          <w:sz w:val="22"/>
          <w:szCs w:val="22"/>
          <w:u w:val="single"/>
        </w:rPr>
        <w:t>Feltételezett mellékhatások bejelentése</w:t>
      </w:r>
    </w:p>
    <w:p w14:paraId="341E40D5" w14:textId="77777777" w:rsidR="00A6223E" w:rsidRPr="009F5D6A" w:rsidRDefault="00A6223E">
      <w:pPr>
        <w:rPr>
          <w:sz w:val="22"/>
          <w:szCs w:val="22"/>
        </w:rPr>
      </w:pPr>
      <w:r w:rsidRPr="009F5D6A">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07AA0107" w14:textId="09B4CF06" w:rsidR="00A6223E" w:rsidRPr="009F5D6A" w:rsidRDefault="00A6223E">
      <w:pPr>
        <w:rPr>
          <w:sz w:val="22"/>
          <w:szCs w:val="22"/>
        </w:rPr>
      </w:pPr>
      <w:r w:rsidRPr="009F5D6A">
        <w:rPr>
          <w:sz w:val="22"/>
          <w:szCs w:val="22"/>
        </w:rPr>
        <w:t xml:space="preserve">Az egészségügyi szakembereket kérjük, hogy jelentsék be a feltételezett mellékhatásokat a hatóság részére az </w:t>
      </w:r>
      <w:hyperlink r:id="rId8" w:history="1">
        <w:r w:rsidRPr="009F5D6A">
          <w:rPr>
            <w:rStyle w:val="Hiperhivatkozs"/>
            <w:sz w:val="22"/>
            <w:szCs w:val="22"/>
          </w:rPr>
          <w:t>V. függelékben</w:t>
        </w:r>
      </w:hyperlink>
      <w:r w:rsidRPr="009F5D6A">
        <w:rPr>
          <w:sz w:val="22"/>
          <w:szCs w:val="22"/>
        </w:rPr>
        <w:t xml:space="preserve"> található elérhetőségek valamelyikén keresztül.</w:t>
      </w:r>
    </w:p>
    <w:p w14:paraId="1FF60E43" w14:textId="77777777" w:rsidR="001F7671" w:rsidRPr="009F5D6A" w:rsidRDefault="001F7671">
      <w:pPr>
        <w:tabs>
          <w:tab w:val="left" w:pos="708"/>
        </w:tabs>
        <w:rPr>
          <w:b/>
          <w:sz w:val="22"/>
          <w:szCs w:val="22"/>
        </w:rPr>
      </w:pPr>
    </w:p>
    <w:p w14:paraId="3D8DD3F7" w14:textId="77777777" w:rsidR="001F7671" w:rsidRPr="009F5D6A" w:rsidRDefault="001F7671">
      <w:pPr>
        <w:tabs>
          <w:tab w:val="left" w:pos="567"/>
        </w:tabs>
        <w:ind w:left="567" w:hanging="567"/>
        <w:rPr>
          <w:b/>
          <w:sz w:val="22"/>
          <w:szCs w:val="22"/>
        </w:rPr>
      </w:pPr>
      <w:r w:rsidRPr="009F5D6A">
        <w:rPr>
          <w:b/>
          <w:sz w:val="22"/>
          <w:szCs w:val="22"/>
        </w:rPr>
        <w:t>4.9</w:t>
      </w:r>
      <w:r w:rsidRPr="009F5D6A">
        <w:rPr>
          <w:b/>
          <w:sz w:val="22"/>
          <w:szCs w:val="22"/>
        </w:rPr>
        <w:tab/>
        <w:t>Túladagolás</w:t>
      </w:r>
    </w:p>
    <w:p w14:paraId="05098A58" w14:textId="77777777" w:rsidR="001F7671" w:rsidRPr="009F5D6A" w:rsidRDefault="001F7671">
      <w:pPr>
        <w:rPr>
          <w:b/>
          <w:sz w:val="22"/>
          <w:szCs w:val="22"/>
        </w:rPr>
      </w:pPr>
    </w:p>
    <w:p w14:paraId="3F494717" w14:textId="23AE1FBB" w:rsidR="001F7671" w:rsidRPr="009F5D6A" w:rsidRDefault="001F7671">
      <w:pPr>
        <w:rPr>
          <w:sz w:val="22"/>
          <w:szCs w:val="22"/>
        </w:rPr>
      </w:pPr>
      <w:r w:rsidRPr="009F5D6A">
        <w:rPr>
          <w:sz w:val="22"/>
          <w:szCs w:val="22"/>
        </w:rPr>
        <w:t>A túladagolás életet veszélyeztető nemkívánt reakciókhoz vezethet, főként a tüdőben és a cardiovascul</w:t>
      </w:r>
      <w:r w:rsidR="003A2459" w:rsidRPr="009F5D6A">
        <w:rPr>
          <w:sz w:val="22"/>
          <w:szCs w:val="22"/>
        </w:rPr>
        <w:t>a</w:t>
      </w:r>
      <w:r w:rsidRPr="009F5D6A">
        <w:rPr>
          <w:sz w:val="22"/>
          <w:szCs w:val="22"/>
        </w:rPr>
        <w:t>ris rendszerben. A túladagolás kezelése a vitális funkciók támogatására és tüneti terápiára irányul.</w:t>
      </w:r>
    </w:p>
    <w:p w14:paraId="79390210" w14:textId="6A041B94" w:rsidR="001F7671" w:rsidRPr="009F5D6A" w:rsidRDefault="001F7671">
      <w:pPr>
        <w:rPr>
          <w:sz w:val="22"/>
          <w:szCs w:val="22"/>
        </w:rPr>
      </w:pPr>
      <w:r w:rsidRPr="009F5D6A">
        <w:rPr>
          <w:sz w:val="22"/>
          <w:szCs w:val="22"/>
        </w:rPr>
        <w:t>A jomeprol nem kötődik a plazmához vagy a szérumproteinekhez, ezért dializálható.</w:t>
      </w:r>
    </w:p>
    <w:p w14:paraId="1B110F4F" w14:textId="77777777" w:rsidR="00FD4AD9" w:rsidRPr="009F5D6A" w:rsidRDefault="00FD4AD9">
      <w:pPr>
        <w:pStyle w:val="Paragrafo"/>
        <w:spacing w:before="0" w:after="0" w:line="240" w:lineRule="auto"/>
        <w:jc w:val="both"/>
        <w:rPr>
          <w:rFonts w:ascii="Times New Roman" w:hAnsi="Times New Roman"/>
          <w:bCs/>
          <w:noProof w:val="0"/>
          <w:sz w:val="22"/>
          <w:szCs w:val="22"/>
          <w:lang w:val="hu-HU"/>
        </w:rPr>
      </w:pPr>
    </w:p>
    <w:p w14:paraId="788507F6" w14:textId="4EF4774A" w:rsidR="00FD4AD9" w:rsidRPr="009F5D6A" w:rsidRDefault="00FD4AD9" w:rsidP="0060754E">
      <w:pPr>
        <w:tabs>
          <w:tab w:val="left" w:pos="0"/>
        </w:tabs>
        <w:rPr>
          <w:bCs/>
          <w:sz w:val="22"/>
          <w:szCs w:val="22"/>
        </w:rPr>
      </w:pPr>
      <w:r w:rsidRPr="009F5D6A">
        <w:rPr>
          <w:bCs/>
          <w:sz w:val="22"/>
          <w:szCs w:val="22"/>
        </w:rPr>
        <w:lastRenderedPageBreak/>
        <w:t>Véletlen intrathecalis túladagolás</w:t>
      </w:r>
      <w:r w:rsidR="00534A38" w:rsidRPr="009F5D6A">
        <w:rPr>
          <w:bCs/>
          <w:sz w:val="22"/>
          <w:szCs w:val="22"/>
        </w:rPr>
        <w:t xml:space="preserve"> esetén</w:t>
      </w:r>
      <w:r w:rsidR="00855595" w:rsidRPr="009F5D6A">
        <w:rPr>
          <w:bCs/>
          <w:sz w:val="22"/>
          <w:szCs w:val="22"/>
        </w:rPr>
        <w:t xml:space="preserve"> </w:t>
      </w:r>
      <w:r w:rsidRPr="009F5D6A">
        <w:rPr>
          <w:bCs/>
          <w:sz w:val="22"/>
          <w:szCs w:val="22"/>
        </w:rPr>
        <w:t>(lásd 4.2</w:t>
      </w:r>
      <w:r w:rsidR="003A2459" w:rsidRPr="009F5D6A">
        <w:rPr>
          <w:bCs/>
          <w:sz w:val="22"/>
          <w:szCs w:val="22"/>
        </w:rPr>
        <w:t xml:space="preserve"> pont</w:t>
      </w:r>
      <w:r w:rsidRPr="009F5D6A">
        <w:rPr>
          <w:bCs/>
          <w:sz w:val="22"/>
          <w:szCs w:val="22"/>
        </w:rPr>
        <w:t>) a központi idegrendszeri zavarok jelei és tünetei: ascendáló hyperreflexia vagy egészen a generalizált görcsrohamokig terjedő tónusos</w:t>
      </w:r>
      <w:r w:rsidR="003A2459" w:rsidRPr="009F5D6A">
        <w:rPr>
          <w:bCs/>
          <w:sz w:val="22"/>
          <w:szCs w:val="22"/>
        </w:rPr>
        <w:t>-clo</w:t>
      </w:r>
      <w:r w:rsidRPr="009F5D6A">
        <w:rPr>
          <w:bCs/>
          <w:sz w:val="22"/>
          <w:szCs w:val="22"/>
        </w:rPr>
        <w:t>nusos görcsök, valamint hyperthermia, stupor és légzési depresszió lehetnek.</w:t>
      </w:r>
    </w:p>
    <w:p w14:paraId="11EA1481" w14:textId="77777777" w:rsidR="00480C77" w:rsidRPr="009F5D6A" w:rsidRDefault="00480C77">
      <w:pPr>
        <w:rPr>
          <w:sz w:val="22"/>
          <w:szCs w:val="22"/>
        </w:rPr>
      </w:pPr>
    </w:p>
    <w:p w14:paraId="5C216656" w14:textId="13913EC2" w:rsidR="001F7671" w:rsidRPr="009F5D6A" w:rsidRDefault="001F7671">
      <w:pPr>
        <w:rPr>
          <w:sz w:val="22"/>
          <w:szCs w:val="22"/>
        </w:rPr>
      </w:pPr>
      <w:r w:rsidRPr="009F5D6A">
        <w:rPr>
          <w:sz w:val="22"/>
          <w:szCs w:val="22"/>
        </w:rPr>
        <w:t>A jomeprol LD</w:t>
      </w:r>
      <w:r w:rsidRPr="009F5D6A">
        <w:rPr>
          <w:sz w:val="22"/>
          <w:szCs w:val="22"/>
          <w:vertAlign w:val="subscript"/>
        </w:rPr>
        <w:t>50</w:t>
      </w:r>
      <w:r w:rsidR="00C94EA9" w:rsidRPr="009F5D6A">
        <w:rPr>
          <w:sz w:val="22"/>
          <w:szCs w:val="22"/>
        </w:rPr>
        <w:t>-</w:t>
      </w:r>
      <w:r w:rsidRPr="009F5D6A">
        <w:rPr>
          <w:sz w:val="22"/>
          <w:szCs w:val="22"/>
        </w:rPr>
        <w:t>értékei (g jód/ttkg) állatokon:</w:t>
      </w:r>
    </w:p>
    <w:tbl>
      <w:tblPr>
        <w:tblW w:w="0" w:type="auto"/>
        <w:jc w:val="center"/>
        <w:tblLayout w:type="fixed"/>
        <w:tblCellMar>
          <w:left w:w="0" w:type="dxa"/>
          <w:right w:w="0" w:type="dxa"/>
        </w:tblCellMar>
        <w:tblLook w:val="0000" w:firstRow="0" w:lastRow="0" w:firstColumn="0" w:lastColumn="0" w:noHBand="0" w:noVBand="0"/>
      </w:tblPr>
      <w:tblGrid>
        <w:gridCol w:w="3023"/>
        <w:gridCol w:w="3023"/>
        <w:gridCol w:w="3040"/>
      </w:tblGrid>
      <w:tr w:rsidR="001F7671" w:rsidRPr="009F5D6A" w14:paraId="179E8FC5" w14:textId="77777777">
        <w:trPr>
          <w:cantSplit/>
          <w:jc w:val="center"/>
        </w:trPr>
        <w:tc>
          <w:tcPr>
            <w:tcW w:w="3023" w:type="dxa"/>
            <w:tcBorders>
              <w:top w:val="single" w:sz="2" w:space="0" w:color="000000"/>
              <w:left w:val="single" w:sz="2" w:space="0" w:color="000000"/>
              <w:bottom w:val="single" w:sz="2" w:space="0" w:color="000000"/>
            </w:tcBorders>
          </w:tcPr>
          <w:p w14:paraId="085FEA68" w14:textId="77777777" w:rsidR="001F7671" w:rsidRPr="009F5D6A" w:rsidRDefault="001F7671">
            <w:pPr>
              <w:rPr>
                <w:sz w:val="22"/>
                <w:szCs w:val="22"/>
              </w:rPr>
            </w:pPr>
            <w:r w:rsidRPr="009F5D6A">
              <w:rPr>
                <w:sz w:val="22"/>
                <w:szCs w:val="22"/>
              </w:rPr>
              <w:t>Intravénás alkalmazás:</w:t>
            </w:r>
          </w:p>
        </w:tc>
        <w:tc>
          <w:tcPr>
            <w:tcW w:w="3023" w:type="dxa"/>
            <w:tcBorders>
              <w:top w:val="single" w:sz="2" w:space="0" w:color="000000"/>
              <w:left w:val="single" w:sz="2" w:space="0" w:color="000000"/>
              <w:bottom w:val="single" w:sz="2" w:space="0" w:color="000000"/>
            </w:tcBorders>
          </w:tcPr>
          <w:p w14:paraId="62B0403E" w14:textId="77777777" w:rsidR="001F7671" w:rsidRPr="009F5D6A" w:rsidRDefault="001F7671">
            <w:pPr>
              <w:rPr>
                <w:sz w:val="22"/>
                <w:szCs w:val="22"/>
              </w:rPr>
            </w:pPr>
            <w:r w:rsidRPr="009F5D6A">
              <w:rPr>
                <w:sz w:val="22"/>
                <w:szCs w:val="22"/>
              </w:rPr>
              <w:t>19,9 (19,3-20,5)</w:t>
            </w:r>
          </w:p>
        </w:tc>
        <w:tc>
          <w:tcPr>
            <w:tcW w:w="3040" w:type="dxa"/>
            <w:tcBorders>
              <w:top w:val="single" w:sz="2" w:space="0" w:color="000000"/>
              <w:left w:val="single" w:sz="2" w:space="0" w:color="000000"/>
              <w:bottom w:val="single" w:sz="2" w:space="0" w:color="000000"/>
              <w:right w:val="single" w:sz="2" w:space="0" w:color="000000"/>
            </w:tcBorders>
          </w:tcPr>
          <w:p w14:paraId="1E9D67A9" w14:textId="77777777" w:rsidR="001F7671" w:rsidRPr="009F5D6A" w:rsidRDefault="001F7671">
            <w:pPr>
              <w:rPr>
                <w:sz w:val="22"/>
                <w:szCs w:val="22"/>
              </w:rPr>
            </w:pPr>
            <w:r w:rsidRPr="009F5D6A">
              <w:rPr>
                <w:sz w:val="22"/>
                <w:szCs w:val="22"/>
              </w:rPr>
              <w:t>egér</w:t>
            </w:r>
          </w:p>
        </w:tc>
      </w:tr>
      <w:tr w:rsidR="001F7671" w:rsidRPr="009F5D6A" w14:paraId="108FAAFD" w14:textId="77777777">
        <w:trPr>
          <w:cantSplit/>
          <w:jc w:val="center"/>
        </w:trPr>
        <w:tc>
          <w:tcPr>
            <w:tcW w:w="3023" w:type="dxa"/>
            <w:tcBorders>
              <w:left w:val="single" w:sz="2" w:space="0" w:color="000000"/>
              <w:bottom w:val="single" w:sz="2" w:space="0" w:color="000000"/>
            </w:tcBorders>
          </w:tcPr>
          <w:p w14:paraId="38FE3615" w14:textId="77777777" w:rsidR="001F7671" w:rsidRPr="009F5D6A" w:rsidRDefault="001F7671" w:rsidP="00480C77">
            <w:pPr>
              <w:rPr>
                <w:sz w:val="22"/>
                <w:szCs w:val="22"/>
              </w:rPr>
            </w:pPr>
          </w:p>
        </w:tc>
        <w:tc>
          <w:tcPr>
            <w:tcW w:w="3023" w:type="dxa"/>
            <w:tcBorders>
              <w:left w:val="single" w:sz="2" w:space="0" w:color="000000"/>
              <w:bottom w:val="single" w:sz="2" w:space="0" w:color="000000"/>
            </w:tcBorders>
          </w:tcPr>
          <w:p w14:paraId="0B6DA258" w14:textId="77777777" w:rsidR="001F7671" w:rsidRPr="009F5D6A" w:rsidRDefault="001F7671" w:rsidP="00CB245F">
            <w:pPr>
              <w:rPr>
                <w:sz w:val="22"/>
                <w:szCs w:val="22"/>
              </w:rPr>
            </w:pPr>
            <w:r w:rsidRPr="009F5D6A">
              <w:rPr>
                <w:sz w:val="22"/>
                <w:szCs w:val="22"/>
              </w:rPr>
              <w:t>14,5 (13,2-16,0)</w:t>
            </w:r>
          </w:p>
        </w:tc>
        <w:tc>
          <w:tcPr>
            <w:tcW w:w="3040" w:type="dxa"/>
            <w:tcBorders>
              <w:left w:val="single" w:sz="2" w:space="0" w:color="000000"/>
              <w:bottom w:val="single" w:sz="2" w:space="0" w:color="000000"/>
              <w:right w:val="single" w:sz="2" w:space="0" w:color="000000"/>
            </w:tcBorders>
          </w:tcPr>
          <w:p w14:paraId="07F9ADDD" w14:textId="77777777" w:rsidR="001F7671" w:rsidRPr="009F5D6A" w:rsidRDefault="001F7671" w:rsidP="00BA6AE5">
            <w:pPr>
              <w:rPr>
                <w:sz w:val="22"/>
                <w:szCs w:val="22"/>
              </w:rPr>
            </w:pPr>
            <w:r w:rsidRPr="009F5D6A">
              <w:rPr>
                <w:sz w:val="22"/>
                <w:szCs w:val="22"/>
              </w:rPr>
              <w:t>patkány</w:t>
            </w:r>
          </w:p>
        </w:tc>
      </w:tr>
      <w:tr w:rsidR="001F7671" w:rsidRPr="009F5D6A" w14:paraId="0915B302" w14:textId="77777777">
        <w:trPr>
          <w:cantSplit/>
          <w:jc w:val="center"/>
        </w:trPr>
        <w:tc>
          <w:tcPr>
            <w:tcW w:w="3023" w:type="dxa"/>
            <w:tcBorders>
              <w:left w:val="single" w:sz="2" w:space="0" w:color="000000"/>
              <w:bottom w:val="single" w:sz="2" w:space="0" w:color="000000"/>
            </w:tcBorders>
          </w:tcPr>
          <w:p w14:paraId="729F6C1F" w14:textId="77777777" w:rsidR="001F7671" w:rsidRPr="009F5D6A" w:rsidRDefault="001F7671" w:rsidP="00480C77">
            <w:pPr>
              <w:rPr>
                <w:sz w:val="22"/>
                <w:szCs w:val="22"/>
              </w:rPr>
            </w:pPr>
          </w:p>
        </w:tc>
        <w:tc>
          <w:tcPr>
            <w:tcW w:w="3023" w:type="dxa"/>
            <w:tcBorders>
              <w:left w:val="single" w:sz="2" w:space="0" w:color="000000"/>
              <w:bottom w:val="single" w:sz="2" w:space="0" w:color="000000"/>
            </w:tcBorders>
          </w:tcPr>
          <w:p w14:paraId="6903D4A6" w14:textId="77777777" w:rsidR="001F7671" w:rsidRPr="009F5D6A" w:rsidRDefault="001F7671" w:rsidP="00CB245F">
            <w:pPr>
              <w:rPr>
                <w:sz w:val="22"/>
                <w:szCs w:val="22"/>
              </w:rPr>
            </w:pPr>
            <w:r w:rsidRPr="009F5D6A">
              <w:rPr>
                <w:sz w:val="22"/>
                <w:szCs w:val="22"/>
              </w:rPr>
              <w:t>&gt;12,5</w:t>
            </w:r>
          </w:p>
        </w:tc>
        <w:tc>
          <w:tcPr>
            <w:tcW w:w="3040" w:type="dxa"/>
            <w:tcBorders>
              <w:left w:val="single" w:sz="2" w:space="0" w:color="000000"/>
              <w:bottom w:val="single" w:sz="2" w:space="0" w:color="000000"/>
              <w:right w:val="single" w:sz="2" w:space="0" w:color="000000"/>
            </w:tcBorders>
          </w:tcPr>
          <w:p w14:paraId="5301DA04" w14:textId="77777777" w:rsidR="001F7671" w:rsidRPr="009F5D6A" w:rsidRDefault="001F7671" w:rsidP="00BA6AE5">
            <w:pPr>
              <w:rPr>
                <w:sz w:val="22"/>
                <w:szCs w:val="22"/>
              </w:rPr>
            </w:pPr>
            <w:r w:rsidRPr="009F5D6A">
              <w:rPr>
                <w:sz w:val="22"/>
                <w:szCs w:val="22"/>
              </w:rPr>
              <w:t>kutya</w:t>
            </w:r>
          </w:p>
        </w:tc>
      </w:tr>
      <w:tr w:rsidR="001F7671" w:rsidRPr="009F5D6A" w14:paraId="545B6274" w14:textId="77777777">
        <w:trPr>
          <w:cantSplit/>
          <w:jc w:val="center"/>
        </w:trPr>
        <w:tc>
          <w:tcPr>
            <w:tcW w:w="3023" w:type="dxa"/>
            <w:tcBorders>
              <w:left w:val="single" w:sz="2" w:space="0" w:color="000000"/>
              <w:bottom w:val="single" w:sz="2" w:space="0" w:color="000000"/>
            </w:tcBorders>
          </w:tcPr>
          <w:p w14:paraId="20810841" w14:textId="5F4E3260" w:rsidR="001F7671" w:rsidRPr="009F5D6A" w:rsidRDefault="001F7671" w:rsidP="00480C77">
            <w:pPr>
              <w:rPr>
                <w:sz w:val="22"/>
                <w:szCs w:val="22"/>
              </w:rPr>
            </w:pPr>
            <w:r w:rsidRPr="009F5D6A">
              <w:rPr>
                <w:sz w:val="22"/>
                <w:szCs w:val="22"/>
              </w:rPr>
              <w:t>Intraperitone</w:t>
            </w:r>
            <w:r w:rsidR="00C94EA9" w:rsidRPr="009F5D6A">
              <w:rPr>
                <w:sz w:val="22"/>
                <w:szCs w:val="22"/>
              </w:rPr>
              <w:t>a</w:t>
            </w:r>
            <w:r w:rsidRPr="009F5D6A">
              <w:rPr>
                <w:sz w:val="22"/>
                <w:szCs w:val="22"/>
              </w:rPr>
              <w:t>lis alkalmazás</w:t>
            </w:r>
          </w:p>
        </w:tc>
        <w:tc>
          <w:tcPr>
            <w:tcW w:w="3023" w:type="dxa"/>
            <w:tcBorders>
              <w:left w:val="single" w:sz="2" w:space="0" w:color="000000"/>
              <w:bottom w:val="single" w:sz="2" w:space="0" w:color="000000"/>
            </w:tcBorders>
          </w:tcPr>
          <w:p w14:paraId="112665C1" w14:textId="77777777" w:rsidR="001F7671" w:rsidRPr="009F5D6A" w:rsidRDefault="001F7671" w:rsidP="00CB245F">
            <w:pPr>
              <w:rPr>
                <w:sz w:val="22"/>
                <w:szCs w:val="22"/>
              </w:rPr>
            </w:pPr>
            <w:r w:rsidRPr="009F5D6A">
              <w:rPr>
                <w:sz w:val="22"/>
                <w:szCs w:val="22"/>
              </w:rPr>
              <w:t>26,1 (13,1-29,2)</w:t>
            </w:r>
          </w:p>
        </w:tc>
        <w:tc>
          <w:tcPr>
            <w:tcW w:w="3040" w:type="dxa"/>
            <w:tcBorders>
              <w:left w:val="single" w:sz="2" w:space="0" w:color="000000"/>
              <w:bottom w:val="single" w:sz="2" w:space="0" w:color="000000"/>
              <w:right w:val="single" w:sz="2" w:space="0" w:color="000000"/>
            </w:tcBorders>
          </w:tcPr>
          <w:p w14:paraId="091A632D" w14:textId="77777777" w:rsidR="001F7671" w:rsidRPr="009F5D6A" w:rsidRDefault="001F7671" w:rsidP="00BA6AE5">
            <w:pPr>
              <w:rPr>
                <w:sz w:val="22"/>
                <w:szCs w:val="22"/>
              </w:rPr>
            </w:pPr>
            <w:r w:rsidRPr="009F5D6A">
              <w:rPr>
                <w:sz w:val="22"/>
                <w:szCs w:val="22"/>
              </w:rPr>
              <w:t>egér</w:t>
            </w:r>
          </w:p>
        </w:tc>
      </w:tr>
      <w:tr w:rsidR="001F7671" w:rsidRPr="009F5D6A" w14:paraId="5E9A4598" w14:textId="77777777">
        <w:trPr>
          <w:cantSplit/>
          <w:jc w:val="center"/>
        </w:trPr>
        <w:tc>
          <w:tcPr>
            <w:tcW w:w="3023" w:type="dxa"/>
            <w:tcBorders>
              <w:left w:val="single" w:sz="2" w:space="0" w:color="000000"/>
              <w:bottom w:val="single" w:sz="2" w:space="0" w:color="000000"/>
            </w:tcBorders>
          </w:tcPr>
          <w:p w14:paraId="50DCE351" w14:textId="77777777" w:rsidR="001F7671" w:rsidRPr="009F5D6A" w:rsidRDefault="001F7671" w:rsidP="00480C77">
            <w:pPr>
              <w:rPr>
                <w:sz w:val="22"/>
                <w:szCs w:val="22"/>
              </w:rPr>
            </w:pPr>
          </w:p>
        </w:tc>
        <w:tc>
          <w:tcPr>
            <w:tcW w:w="3023" w:type="dxa"/>
            <w:tcBorders>
              <w:left w:val="single" w:sz="2" w:space="0" w:color="000000"/>
              <w:bottom w:val="single" w:sz="2" w:space="0" w:color="000000"/>
            </w:tcBorders>
          </w:tcPr>
          <w:p w14:paraId="450978D6" w14:textId="77777777" w:rsidR="001F7671" w:rsidRPr="009F5D6A" w:rsidRDefault="001F7671" w:rsidP="00CB245F">
            <w:pPr>
              <w:rPr>
                <w:sz w:val="22"/>
                <w:szCs w:val="22"/>
              </w:rPr>
            </w:pPr>
            <w:r w:rsidRPr="009F5D6A">
              <w:rPr>
                <w:sz w:val="22"/>
                <w:szCs w:val="22"/>
              </w:rPr>
              <w:t>10 (8,9-11,3)</w:t>
            </w:r>
          </w:p>
        </w:tc>
        <w:tc>
          <w:tcPr>
            <w:tcW w:w="3040" w:type="dxa"/>
            <w:tcBorders>
              <w:left w:val="single" w:sz="2" w:space="0" w:color="000000"/>
              <w:bottom w:val="single" w:sz="2" w:space="0" w:color="000000"/>
              <w:right w:val="single" w:sz="2" w:space="0" w:color="000000"/>
            </w:tcBorders>
          </w:tcPr>
          <w:p w14:paraId="176D7E7D" w14:textId="77777777" w:rsidR="001F7671" w:rsidRPr="009F5D6A" w:rsidRDefault="001F7671" w:rsidP="00BA6AE5">
            <w:pPr>
              <w:rPr>
                <w:sz w:val="22"/>
                <w:szCs w:val="22"/>
              </w:rPr>
            </w:pPr>
            <w:r w:rsidRPr="009F5D6A">
              <w:rPr>
                <w:sz w:val="22"/>
                <w:szCs w:val="22"/>
              </w:rPr>
              <w:t>patkány</w:t>
            </w:r>
          </w:p>
        </w:tc>
      </w:tr>
      <w:tr w:rsidR="001F7671" w:rsidRPr="009F5D6A" w14:paraId="037C6C50" w14:textId="77777777">
        <w:trPr>
          <w:cantSplit/>
          <w:jc w:val="center"/>
        </w:trPr>
        <w:tc>
          <w:tcPr>
            <w:tcW w:w="3023" w:type="dxa"/>
            <w:tcBorders>
              <w:left w:val="single" w:sz="2" w:space="0" w:color="000000"/>
              <w:bottom w:val="single" w:sz="2" w:space="0" w:color="000000"/>
            </w:tcBorders>
          </w:tcPr>
          <w:p w14:paraId="5F6CBD4C" w14:textId="46214908" w:rsidR="001F7671" w:rsidRPr="009F5D6A" w:rsidRDefault="001F7671" w:rsidP="00480C77">
            <w:pPr>
              <w:rPr>
                <w:sz w:val="22"/>
                <w:szCs w:val="22"/>
              </w:rPr>
            </w:pPr>
            <w:r w:rsidRPr="009F5D6A">
              <w:rPr>
                <w:sz w:val="22"/>
                <w:szCs w:val="22"/>
              </w:rPr>
              <w:t>Intracerebr</w:t>
            </w:r>
            <w:r w:rsidR="00C94EA9" w:rsidRPr="009F5D6A">
              <w:rPr>
                <w:sz w:val="22"/>
                <w:szCs w:val="22"/>
              </w:rPr>
              <w:t>a</w:t>
            </w:r>
            <w:r w:rsidRPr="009F5D6A">
              <w:rPr>
                <w:sz w:val="22"/>
                <w:szCs w:val="22"/>
              </w:rPr>
              <w:t>lis alkalmazás</w:t>
            </w:r>
          </w:p>
        </w:tc>
        <w:tc>
          <w:tcPr>
            <w:tcW w:w="3023" w:type="dxa"/>
            <w:tcBorders>
              <w:left w:val="single" w:sz="2" w:space="0" w:color="000000"/>
              <w:bottom w:val="single" w:sz="2" w:space="0" w:color="000000"/>
            </w:tcBorders>
          </w:tcPr>
          <w:p w14:paraId="69A6E7B8" w14:textId="77777777" w:rsidR="001F7671" w:rsidRPr="009F5D6A" w:rsidRDefault="001F7671" w:rsidP="00CB245F">
            <w:pPr>
              <w:rPr>
                <w:sz w:val="22"/>
                <w:szCs w:val="22"/>
              </w:rPr>
            </w:pPr>
            <w:r w:rsidRPr="009F5D6A">
              <w:rPr>
                <w:sz w:val="22"/>
                <w:szCs w:val="22"/>
              </w:rPr>
              <w:t>1,3 (1,2-1,5)</w:t>
            </w:r>
          </w:p>
        </w:tc>
        <w:tc>
          <w:tcPr>
            <w:tcW w:w="3040" w:type="dxa"/>
            <w:tcBorders>
              <w:left w:val="single" w:sz="2" w:space="0" w:color="000000"/>
              <w:bottom w:val="single" w:sz="2" w:space="0" w:color="000000"/>
              <w:right w:val="single" w:sz="2" w:space="0" w:color="000000"/>
            </w:tcBorders>
          </w:tcPr>
          <w:p w14:paraId="43147940" w14:textId="77777777" w:rsidR="001F7671" w:rsidRPr="009F5D6A" w:rsidRDefault="001F7671" w:rsidP="00BA6AE5">
            <w:pPr>
              <w:rPr>
                <w:sz w:val="22"/>
                <w:szCs w:val="22"/>
              </w:rPr>
            </w:pPr>
            <w:r w:rsidRPr="009F5D6A">
              <w:rPr>
                <w:sz w:val="22"/>
                <w:szCs w:val="22"/>
              </w:rPr>
              <w:t xml:space="preserve">egér </w:t>
            </w:r>
          </w:p>
        </w:tc>
      </w:tr>
      <w:tr w:rsidR="001F7671" w:rsidRPr="009F5D6A" w14:paraId="227CBC1B" w14:textId="77777777">
        <w:trPr>
          <w:cantSplit/>
          <w:jc w:val="center"/>
        </w:trPr>
        <w:tc>
          <w:tcPr>
            <w:tcW w:w="3023" w:type="dxa"/>
            <w:tcBorders>
              <w:left w:val="single" w:sz="2" w:space="0" w:color="000000"/>
              <w:bottom w:val="single" w:sz="2" w:space="0" w:color="000000"/>
            </w:tcBorders>
          </w:tcPr>
          <w:p w14:paraId="5753E74B" w14:textId="05FB865C" w:rsidR="001F7671" w:rsidRPr="009F5D6A" w:rsidRDefault="001F7671" w:rsidP="00480C77">
            <w:pPr>
              <w:rPr>
                <w:sz w:val="22"/>
                <w:szCs w:val="22"/>
              </w:rPr>
            </w:pPr>
            <w:r w:rsidRPr="009F5D6A">
              <w:rPr>
                <w:sz w:val="22"/>
                <w:szCs w:val="22"/>
              </w:rPr>
              <w:t>Intraciste</w:t>
            </w:r>
            <w:r w:rsidR="00C94EA9" w:rsidRPr="009F5D6A">
              <w:rPr>
                <w:sz w:val="22"/>
                <w:szCs w:val="22"/>
              </w:rPr>
              <w:t>r</w:t>
            </w:r>
            <w:r w:rsidRPr="009F5D6A">
              <w:rPr>
                <w:sz w:val="22"/>
                <w:szCs w:val="22"/>
              </w:rPr>
              <w:t>n</w:t>
            </w:r>
            <w:r w:rsidR="00C94EA9" w:rsidRPr="009F5D6A">
              <w:rPr>
                <w:sz w:val="22"/>
                <w:szCs w:val="22"/>
              </w:rPr>
              <w:t>a</w:t>
            </w:r>
            <w:r w:rsidRPr="009F5D6A">
              <w:rPr>
                <w:sz w:val="22"/>
                <w:szCs w:val="22"/>
              </w:rPr>
              <w:t>lis alkalmazás</w:t>
            </w:r>
          </w:p>
        </w:tc>
        <w:tc>
          <w:tcPr>
            <w:tcW w:w="3023" w:type="dxa"/>
            <w:tcBorders>
              <w:left w:val="single" w:sz="2" w:space="0" w:color="000000"/>
              <w:bottom w:val="single" w:sz="2" w:space="0" w:color="000000"/>
            </w:tcBorders>
          </w:tcPr>
          <w:p w14:paraId="48DD04DB" w14:textId="77777777" w:rsidR="001F7671" w:rsidRPr="009F5D6A" w:rsidRDefault="001F7671" w:rsidP="00CB245F">
            <w:pPr>
              <w:rPr>
                <w:sz w:val="22"/>
                <w:szCs w:val="22"/>
              </w:rPr>
            </w:pPr>
            <w:r w:rsidRPr="009F5D6A">
              <w:rPr>
                <w:sz w:val="22"/>
                <w:szCs w:val="22"/>
              </w:rPr>
              <w:t xml:space="preserve">&gt;1,2 </w:t>
            </w:r>
          </w:p>
        </w:tc>
        <w:tc>
          <w:tcPr>
            <w:tcW w:w="3040" w:type="dxa"/>
            <w:tcBorders>
              <w:left w:val="single" w:sz="2" w:space="0" w:color="000000"/>
              <w:bottom w:val="single" w:sz="2" w:space="0" w:color="000000"/>
              <w:right w:val="single" w:sz="2" w:space="0" w:color="000000"/>
            </w:tcBorders>
          </w:tcPr>
          <w:p w14:paraId="621032E1" w14:textId="77777777" w:rsidR="001F7671" w:rsidRPr="009F5D6A" w:rsidRDefault="001F7671" w:rsidP="00BA6AE5">
            <w:pPr>
              <w:rPr>
                <w:sz w:val="22"/>
                <w:szCs w:val="22"/>
              </w:rPr>
            </w:pPr>
            <w:r w:rsidRPr="009F5D6A">
              <w:rPr>
                <w:sz w:val="22"/>
                <w:szCs w:val="22"/>
              </w:rPr>
              <w:t>patkány</w:t>
            </w:r>
          </w:p>
        </w:tc>
      </w:tr>
      <w:tr w:rsidR="001F7671" w:rsidRPr="009F5D6A" w14:paraId="4287E21C" w14:textId="77777777">
        <w:trPr>
          <w:cantSplit/>
          <w:jc w:val="center"/>
        </w:trPr>
        <w:tc>
          <w:tcPr>
            <w:tcW w:w="3023" w:type="dxa"/>
            <w:tcBorders>
              <w:left w:val="single" w:sz="2" w:space="0" w:color="000000"/>
              <w:bottom w:val="single" w:sz="2" w:space="0" w:color="000000"/>
            </w:tcBorders>
          </w:tcPr>
          <w:p w14:paraId="26490D89" w14:textId="41F2A5BC" w:rsidR="001F7671" w:rsidRPr="009F5D6A" w:rsidRDefault="001F7671" w:rsidP="00480C77">
            <w:pPr>
              <w:rPr>
                <w:sz w:val="22"/>
                <w:szCs w:val="22"/>
              </w:rPr>
            </w:pPr>
            <w:r w:rsidRPr="009F5D6A">
              <w:rPr>
                <w:sz w:val="22"/>
                <w:szCs w:val="22"/>
              </w:rPr>
              <w:t>Intracarotid</w:t>
            </w:r>
            <w:r w:rsidR="00C94EA9" w:rsidRPr="009F5D6A">
              <w:rPr>
                <w:sz w:val="22"/>
                <w:szCs w:val="22"/>
              </w:rPr>
              <w:t>alis</w:t>
            </w:r>
            <w:r w:rsidRPr="009F5D6A">
              <w:rPr>
                <w:sz w:val="22"/>
                <w:szCs w:val="22"/>
              </w:rPr>
              <w:t xml:space="preserve"> alkalmazás</w:t>
            </w:r>
          </w:p>
        </w:tc>
        <w:tc>
          <w:tcPr>
            <w:tcW w:w="3023" w:type="dxa"/>
            <w:tcBorders>
              <w:left w:val="single" w:sz="2" w:space="0" w:color="000000"/>
              <w:bottom w:val="single" w:sz="2" w:space="0" w:color="000000"/>
            </w:tcBorders>
          </w:tcPr>
          <w:p w14:paraId="5B98FD4F" w14:textId="77777777" w:rsidR="001F7671" w:rsidRPr="009F5D6A" w:rsidRDefault="001F7671" w:rsidP="00CB245F">
            <w:pPr>
              <w:rPr>
                <w:sz w:val="22"/>
                <w:szCs w:val="22"/>
              </w:rPr>
            </w:pPr>
            <w:r w:rsidRPr="009F5D6A">
              <w:rPr>
                <w:sz w:val="22"/>
                <w:szCs w:val="22"/>
              </w:rPr>
              <w:t>5,8 (4,64-7,25)</w:t>
            </w:r>
          </w:p>
        </w:tc>
        <w:tc>
          <w:tcPr>
            <w:tcW w:w="3040" w:type="dxa"/>
            <w:tcBorders>
              <w:left w:val="single" w:sz="2" w:space="0" w:color="000000"/>
              <w:bottom w:val="single" w:sz="2" w:space="0" w:color="000000"/>
              <w:right w:val="single" w:sz="2" w:space="0" w:color="000000"/>
            </w:tcBorders>
          </w:tcPr>
          <w:p w14:paraId="173AB6EA" w14:textId="77777777" w:rsidR="001F7671" w:rsidRPr="009F5D6A" w:rsidRDefault="001F7671" w:rsidP="00BA6AE5">
            <w:pPr>
              <w:rPr>
                <w:sz w:val="22"/>
                <w:szCs w:val="22"/>
              </w:rPr>
            </w:pPr>
            <w:r w:rsidRPr="009F5D6A">
              <w:rPr>
                <w:sz w:val="22"/>
                <w:szCs w:val="22"/>
              </w:rPr>
              <w:t>patkány</w:t>
            </w:r>
          </w:p>
        </w:tc>
      </w:tr>
    </w:tbl>
    <w:p w14:paraId="71FA215D" w14:textId="77777777" w:rsidR="001F7671" w:rsidRPr="009F5D6A" w:rsidRDefault="001F7671" w:rsidP="00480C77">
      <w:pPr>
        <w:rPr>
          <w:sz w:val="22"/>
          <w:szCs w:val="22"/>
        </w:rPr>
      </w:pPr>
    </w:p>
    <w:p w14:paraId="23DEDAC8" w14:textId="77777777" w:rsidR="001F7671" w:rsidRPr="009F5D6A" w:rsidRDefault="001F7671" w:rsidP="00CB245F">
      <w:pPr>
        <w:tabs>
          <w:tab w:val="left" w:pos="708"/>
        </w:tabs>
        <w:rPr>
          <w:b/>
          <w:sz w:val="22"/>
          <w:szCs w:val="22"/>
        </w:rPr>
      </w:pPr>
    </w:p>
    <w:p w14:paraId="377BF702" w14:textId="77777777" w:rsidR="001F7671" w:rsidRPr="009F5D6A" w:rsidRDefault="001F7671" w:rsidP="00687C09">
      <w:pPr>
        <w:keepNext/>
        <w:tabs>
          <w:tab w:val="left" w:pos="567"/>
        </w:tabs>
        <w:ind w:left="567" w:hanging="567"/>
        <w:rPr>
          <w:b/>
          <w:sz w:val="22"/>
          <w:szCs w:val="22"/>
        </w:rPr>
      </w:pPr>
      <w:r w:rsidRPr="009F5D6A">
        <w:rPr>
          <w:b/>
          <w:sz w:val="22"/>
          <w:szCs w:val="22"/>
        </w:rPr>
        <w:t>5.</w:t>
      </w:r>
      <w:r w:rsidRPr="009F5D6A">
        <w:rPr>
          <w:b/>
          <w:sz w:val="22"/>
          <w:szCs w:val="22"/>
        </w:rPr>
        <w:tab/>
        <w:t>FARMAKOLÓGIAI TULAJDONSÁGOK</w:t>
      </w:r>
    </w:p>
    <w:p w14:paraId="29BFE517" w14:textId="77777777" w:rsidR="001F7671" w:rsidRPr="009F5D6A" w:rsidRDefault="001F7671" w:rsidP="00687C09">
      <w:pPr>
        <w:keepNext/>
        <w:rPr>
          <w:b/>
          <w:sz w:val="22"/>
          <w:szCs w:val="22"/>
        </w:rPr>
      </w:pPr>
    </w:p>
    <w:p w14:paraId="41C46345" w14:textId="77777777" w:rsidR="001F7671" w:rsidRPr="009F5D6A" w:rsidRDefault="001F7671" w:rsidP="00687C09">
      <w:pPr>
        <w:keepNext/>
        <w:tabs>
          <w:tab w:val="left" w:pos="708"/>
        </w:tabs>
        <w:ind w:left="567" w:hanging="567"/>
        <w:rPr>
          <w:b/>
          <w:sz w:val="22"/>
          <w:szCs w:val="22"/>
        </w:rPr>
      </w:pPr>
      <w:r w:rsidRPr="009F5D6A">
        <w:rPr>
          <w:b/>
          <w:sz w:val="22"/>
          <w:szCs w:val="22"/>
        </w:rPr>
        <w:t xml:space="preserve">5.1 </w:t>
      </w:r>
      <w:r w:rsidRPr="009F5D6A">
        <w:rPr>
          <w:b/>
          <w:sz w:val="22"/>
          <w:szCs w:val="22"/>
        </w:rPr>
        <w:tab/>
        <w:t>Farmakodinámiás tulajdonságok</w:t>
      </w:r>
    </w:p>
    <w:p w14:paraId="26212596" w14:textId="77777777" w:rsidR="001F7671" w:rsidRPr="009F5D6A" w:rsidRDefault="001F7671" w:rsidP="00687C09">
      <w:pPr>
        <w:keepNext/>
        <w:tabs>
          <w:tab w:val="left" w:pos="708"/>
        </w:tabs>
        <w:ind w:left="567" w:hanging="567"/>
        <w:rPr>
          <w:sz w:val="22"/>
          <w:szCs w:val="22"/>
        </w:rPr>
      </w:pPr>
    </w:p>
    <w:p w14:paraId="60ABA4F6" w14:textId="41A61F75" w:rsidR="001F7671" w:rsidRPr="009F5D6A" w:rsidRDefault="001F7671">
      <w:pPr>
        <w:pStyle w:val="WW-Tblzattartalom1"/>
        <w:suppressLineNumbers w:val="0"/>
        <w:rPr>
          <w:sz w:val="22"/>
          <w:szCs w:val="22"/>
          <w:lang w:val="hu-HU"/>
        </w:rPr>
      </w:pPr>
      <w:r w:rsidRPr="009F5D6A">
        <w:rPr>
          <w:sz w:val="22"/>
          <w:szCs w:val="22"/>
          <w:shd w:val="clear" w:color="auto" w:fill="FFFFFF"/>
          <w:lang w:val="hu-HU"/>
        </w:rPr>
        <w:t xml:space="preserve">Farmakoterápiás csoport: </w:t>
      </w:r>
      <w:r w:rsidR="00BE25E6" w:rsidRPr="009F5D6A">
        <w:rPr>
          <w:sz w:val="22"/>
          <w:szCs w:val="22"/>
          <w:shd w:val="clear" w:color="auto" w:fill="FFFFFF"/>
          <w:lang w:val="hu-HU"/>
        </w:rPr>
        <w:t xml:space="preserve">vízoldékony, nephrotop, alacsony ozmolalitású </w:t>
      </w:r>
      <w:r w:rsidRPr="009F5D6A">
        <w:rPr>
          <w:sz w:val="22"/>
          <w:szCs w:val="22"/>
          <w:shd w:val="clear" w:color="auto" w:fill="FFFFFF"/>
          <w:lang w:val="hu-HU"/>
        </w:rPr>
        <w:t>röntgenkontrasztanyag</w:t>
      </w:r>
      <w:r w:rsidR="00BE25E6" w:rsidRPr="009F5D6A">
        <w:rPr>
          <w:sz w:val="22"/>
          <w:szCs w:val="22"/>
          <w:shd w:val="clear" w:color="auto" w:fill="FFFFFF"/>
          <w:lang w:val="hu-HU"/>
        </w:rPr>
        <w:t>ok</w:t>
      </w:r>
      <w:r w:rsidRPr="009F5D6A">
        <w:rPr>
          <w:sz w:val="22"/>
          <w:szCs w:val="22"/>
          <w:shd w:val="clear" w:color="auto" w:fill="FFFFFF"/>
          <w:lang w:val="hu-HU"/>
        </w:rPr>
        <w:t xml:space="preserve">, </w:t>
      </w:r>
      <w:r w:rsidRPr="009F5D6A">
        <w:rPr>
          <w:sz w:val="22"/>
          <w:szCs w:val="22"/>
          <w:lang w:val="hu-HU"/>
        </w:rPr>
        <w:t>ATC kód: V08AB10</w:t>
      </w:r>
    </w:p>
    <w:p w14:paraId="33E4576C" w14:textId="77777777" w:rsidR="001F7671" w:rsidRPr="009F5D6A" w:rsidRDefault="001F7671">
      <w:pPr>
        <w:rPr>
          <w:sz w:val="22"/>
          <w:szCs w:val="22"/>
        </w:rPr>
      </w:pPr>
    </w:p>
    <w:p w14:paraId="59FA8CD8" w14:textId="1D11AD83" w:rsidR="001F7671" w:rsidRPr="009F5D6A" w:rsidRDefault="001F7671">
      <w:pPr>
        <w:rPr>
          <w:sz w:val="22"/>
          <w:szCs w:val="22"/>
        </w:rPr>
      </w:pPr>
      <w:r w:rsidRPr="009F5D6A">
        <w:rPr>
          <w:sz w:val="22"/>
          <w:szCs w:val="22"/>
        </w:rPr>
        <w:t>A Iomeron oldatos injekció, melynek elsődleges hatóanyaga a jomeprol, trijodált, nem ionos kontrasztanyag, mely röntgenvizsgálatokhoz alkalmazható.</w:t>
      </w:r>
    </w:p>
    <w:p w14:paraId="7BFA26A9" w14:textId="77777777" w:rsidR="001F7671" w:rsidRPr="009F5D6A" w:rsidRDefault="001F7671">
      <w:pPr>
        <w:rPr>
          <w:sz w:val="22"/>
          <w:szCs w:val="22"/>
        </w:rPr>
      </w:pPr>
    </w:p>
    <w:p w14:paraId="46AA2CB0" w14:textId="77777777" w:rsidR="001F7671" w:rsidRPr="009F5D6A" w:rsidRDefault="001F7671" w:rsidP="0060754E">
      <w:pPr>
        <w:keepNext/>
        <w:tabs>
          <w:tab w:val="left" w:pos="567"/>
        </w:tabs>
        <w:ind w:left="567" w:hanging="567"/>
        <w:rPr>
          <w:b/>
          <w:sz w:val="22"/>
          <w:szCs w:val="22"/>
        </w:rPr>
      </w:pPr>
      <w:r w:rsidRPr="009F5D6A">
        <w:rPr>
          <w:b/>
          <w:sz w:val="22"/>
          <w:szCs w:val="22"/>
        </w:rPr>
        <w:t>5.2</w:t>
      </w:r>
      <w:r w:rsidRPr="009F5D6A">
        <w:rPr>
          <w:b/>
          <w:sz w:val="22"/>
          <w:szCs w:val="22"/>
        </w:rPr>
        <w:tab/>
        <w:t>Farmakokinetikai tulajdonságok</w:t>
      </w:r>
    </w:p>
    <w:p w14:paraId="09812931" w14:textId="77777777" w:rsidR="001F7671" w:rsidRPr="009F5D6A" w:rsidRDefault="001F7671">
      <w:pPr>
        <w:ind w:right="-142"/>
        <w:rPr>
          <w:sz w:val="22"/>
          <w:szCs w:val="22"/>
        </w:rPr>
      </w:pPr>
    </w:p>
    <w:p w14:paraId="3B15FAB1" w14:textId="38646D0D" w:rsidR="001F7671" w:rsidRPr="009F5D6A" w:rsidRDefault="001F7671">
      <w:pPr>
        <w:rPr>
          <w:sz w:val="22"/>
          <w:szCs w:val="22"/>
        </w:rPr>
      </w:pPr>
      <w:r w:rsidRPr="009F5D6A">
        <w:rPr>
          <w:sz w:val="22"/>
          <w:szCs w:val="22"/>
        </w:rPr>
        <w:t>A jomeprol farmakokinetikáját, tolerálhatóságát és diagnosztikus hatékonyságát 400 mg jód/ml koncentrációig vizsgálták önkénteseken és olyan betegeknél, akiknek urogr</w:t>
      </w:r>
      <w:r w:rsidR="00356ACB" w:rsidRPr="009F5D6A">
        <w:rPr>
          <w:sz w:val="22"/>
          <w:szCs w:val="22"/>
        </w:rPr>
        <w:t>aph</w:t>
      </w:r>
      <w:r w:rsidRPr="009F5D6A">
        <w:rPr>
          <w:sz w:val="22"/>
          <w:szCs w:val="22"/>
        </w:rPr>
        <w:t>iás, angiogr</w:t>
      </w:r>
      <w:r w:rsidR="00356ACB" w:rsidRPr="009F5D6A">
        <w:rPr>
          <w:sz w:val="22"/>
          <w:szCs w:val="22"/>
        </w:rPr>
        <w:t>aph</w:t>
      </w:r>
      <w:r w:rsidRPr="009F5D6A">
        <w:rPr>
          <w:sz w:val="22"/>
          <w:szCs w:val="22"/>
        </w:rPr>
        <w:t xml:space="preserve">iás, </w:t>
      </w:r>
    </w:p>
    <w:p w14:paraId="553F337D" w14:textId="5EBE66C3" w:rsidR="001F7671" w:rsidRPr="009F5D6A" w:rsidRDefault="001F7671">
      <w:pPr>
        <w:rPr>
          <w:sz w:val="22"/>
          <w:szCs w:val="22"/>
        </w:rPr>
      </w:pPr>
      <w:r w:rsidRPr="009F5D6A">
        <w:rPr>
          <w:sz w:val="22"/>
          <w:szCs w:val="22"/>
        </w:rPr>
        <w:t>komputertomográfiás (CT) és testüregi vizsgálatra volt szükségük.</w:t>
      </w:r>
    </w:p>
    <w:p w14:paraId="74A71E6B" w14:textId="77777777" w:rsidR="001F7671" w:rsidRPr="009F5D6A" w:rsidRDefault="001F7671">
      <w:pPr>
        <w:rPr>
          <w:sz w:val="22"/>
          <w:szCs w:val="22"/>
        </w:rPr>
      </w:pPr>
      <w:r w:rsidRPr="009F5D6A">
        <w:rPr>
          <w:sz w:val="22"/>
          <w:szCs w:val="22"/>
        </w:rPr>
        <w:t>A laboratóriumi vizsgálati értékek és a vitális szervek működése nem mutatott klinikailag jelentős változást.</w:t>
      </w:r>
    </w:p>
    <w:p w14:paraId="1E9EFA08" w14:textId="53466077" w:rsidR="001F7671" w:rsidRPr="009F5D6A" w:rsidRDefault="001F7671">
      <w:pPr>
        <w:rPr>
          <w:sz w:val="22"/>
          <w:szCs w:val="22"/>
        </w:rPr>
      </w:pPr>
      <w:r w:rsidRPr="009F5D6A">
        <w:rPr>
          <w:sz w:val="22"/>
          <w:szCs w:val="22"/>
        </w:rPr>
        <w:t>Az intravascularisan adott jomeprol farmakokinetikáját kétrekeszes modellben gyors gyógyszereloszlási és lassúbb gyógyszer</w:t>
      </w:r>
      <w:r w:rsidR="00356ACB" w:rsidRPr="009F5D6A">
        <w:rPr>
          <w:sz w:val="22"/>
          <w:szCs w:val="22"/>
        </w:rPr>
        <w:t>-</w:t>
      </w:r>
      <w:r w:rsidRPr="009F5D6A">
        <w:rPr>
          <w:sz w:val="22"/>
          <w:szCs w:val="22"/>
        </w:rPr>
        <w:t xml:space="preserve">eliminációs fázis jellemzi. 18 egészséges önkéntesen vizsgálva a jomeprol átlagos eloszlási és eliminációs felezési ideje 23±14 perc, illetve 109±20 perc volt, és a beadott anyag 50 százaléka két órán belül ürült ki a vizeletelválasztó rendszer útján. </w:t>
      </w:r>
    </w:p>
    <w:p w14:paraId="7C536657" w14:textId="77777777" w:rsidR="00AB278B" w:rsidRPr="009F5D6A" w:rsidRDefault="00AB278B">
      <w:pPr>
        <w:rPr>
          <w:sz w:val="22"/>
          <w:szCs w:val="22"/>
        </w:rPr>
      </w:pPr>
    </w:p>
    <w:p w14:paraId="268A1856" w14:textId="77777777" w:rsidR="001F7671" w:rsidRPr="009F5D6A" w:rsidRDefault="001F7671" w:rsidP="007F7664">
      <w:pPr>
        <w:keepNext/>
        <w:tabs>
          <w:tab w:val="left" w:pos="567"/>
        </w:tabs>
        <w:ind w:left="567" w:hanging="567"/>
        <w:rPr>
          <w:b/>
          <w:sz w:val="22"/>
          <w:szCs w:val="22"/>
        </w:rPr>
      </w:pPr>
      <w:r w:rsidRPr="009F5D6A">
        <w:rPr>
          <w:b/>
          <w:sz w:val="22"/>
          <w:szCs w:val="22"/>
        </w:rPr>
        <w:t>5.3</w:t>
      </w:r>
      <w:r w:rsidRPr="009F5D6A">
        <w:rPr>
          <w:b/>
          <w:sz w:val="22"/>
          <w:szCs w:val="22"/>
        </w:rPr>
        <w:tab/>
        <w:t>A preklinikai biztonságossági vizsgálatok eredményei</w:t>
      </w:r>
    </w:p>
    <w:p w14:paraId="1AD4511E" w14:textId="77777777" w:rsidR="001F7671" w:rsidRPr="009F5D6A" w:rsidRDefault="001F7671" w:rsidP="007F7664">
      <w:pPr>
        <w:keepNext/>
        <w:ind w:right="-142"/>
        <w:rPr>
          <w:sz w:val="22"/>
          <w:szCs w:val="22"/>
        </w:rPr>
      </w:pPr>
    </w:p>
    <w:p w14:paraId="5E38B660" w14:textId="4DEF8999" w:rsidR="001F7671" w:rsidRPr="009F5D6A" w:rsidRDefault="001F7671">
      <w:pPr>
        <w:rPr>
          <w:sz w:val="22"/>
          <w:szCs w:val="22"/>
        </w:rPr>
      </w:pPr>
      <w:r w:rsidRPr="009F5D6A">
        <w:rPr>
          <w:sz w:val="22"/>
          <w:szCs w:val="22"/>
        </w:rPr>
        <w:t xml:space="preserve">Patkányokon, egereken és kutyákon végzett vizsgálatok eredményei azt mutatják, hogy a jomeprol akut intravénás vagy intraarteriális toxicitása az egyéb nem ionos kontrasztanyagokéhoz hasonló, szisztémás tolerabilitása jó </w:t>
      </w:r>
      <w:r w:rsidR="005B0BF3" w:rsidRPr="009F5D6A">
        <w:rPr>
          <w:sz w:val="22"/>
          <w:szCs w:val="22"/>
        </w:rPr>
        <w:t xml:space="preserve">– </w:t>
      </w:r>
      <w:r w:rsidRPr="009F5D6A">
        <w:rPr>
          <w:sz w:val="22"/>
          <w:szCs w:val="22"/>
        </w:rPr>
        <w:t>ismételt intravénás adagolás után</w:t>
      </w:r>
      <w:r w:rsidR="005B0BF3" w:rsidRPr="009F5D6A">
        <w:rPr>
          <w:sz w:val="22"/>
          <w:szCs w:val="22"/>
        </w:rPr>
        <w:t xml:space="preserve"> –</w:t>
      </w:r>
      <w:r w:rsidRPr="009F5D6A">
        <w:rPr>
          <w:sz w:val="22"/>
          <w:szCs w:val="22"/>
        </w:rPr>
        <w:t xml:space="preserve"> patkányokban és kutyákban. Patkányokban intravénás alkalmazás után a jomeprol a plazma és az extracelluláris tér között oszlik el. Nem kötődik plazmafehérjékhez. Nem metabolizálódik, szinte kizárólag a vesén keresztül választódik ki. Patkányokban a beadott mennyiség 94%-a húgyutakon keresztül</w:t>
      </w:r>
      <w:r w:rsidR="005B0BF3" w:rsidRPr="009F5D6A">
        <w:rPr>
          <w:sz w:val="22"/>
          <w:szCs w:val="22"/>
        </w:rPr>
        <w:t>,</w:t>
      </w:r>
      <w:r w:rsidRPr="009F5D6A">
        <w:rPr>
          <w:sz w:val="22"/>
          <w:szCs w:val="22"/>
        </w:rPr>
        <w:t xml:space="preserve"> az első 8 órában változatlan formában kiürül. </w:t>
      </w:r>
    </w:p>
    <w:p w14:paraId="40B96FD8" w14:textId="56B43826" w:rsidR="001F7671" w:rsidRPr="009F5D6A" w:rsidRDefault="001F7671" w:rsidP="007F7664">
      <w:pPr>
        <w:keepNext/>
        <w:rPr>
          <w:sz w:val="22"/>
          <w:szCs w:val="22"/>
        </w:rPr>
      </w:pPr>
      <w:r w:rsidRPr="009F5D6A">
        <w:rPr>
          <w:sz w:val="22"/>
          <w:szCs w:val="22"/>
        </w:rPr>
        <w:t>A jomeprol LD</w:t>
      </w:r>
      <w:r w:rsidRPr="009F5D6A">
        <w:rPr>
          <w:sz w:val="22"/>
          <w:szCs w:val="22"/>
          <w:vertAlign w:val="subscript"/>
        </w:rPr>
        <w:t>50</w:t>
      </w:r>
      <w:r w:rsidR="005B0BF3" w:rsidRPr="009F5D6A">
        <w:rPr>
          <w:sz w:val="22"/>
          <w:szCs w:val="22"/>
        </w:rPr>
        <w:t>-</w:t>
      </w:r>
      <w:r w:rsidRPr="009F5D6A">
        <w:rPr>
          <w:sz w:val="22"/>
          <w:szCs w:val="22"/>
        </w:rPr>
        <w:t>értékei g jód/t</w:t>
      </w:r>
      <w:r w:rsidR="005B0BF3" w:rsidRPr="009F5D6A">
        <w:rPr>
          <w:sz w:val="22"/>
          <w:szCs w:val="22"/>
        </w:rPr>
        <w:t>t</w:t>
      </w:r>
      <w:r w:rsidRPr="009F5D6A">
        <w:rPr>
          <w:sz w:val="22"/>
          <w:szCs w:val="22"/>
        </w:rPr>
        <w:t>kg-ban kifejezve a hozzá tartozó 95%-os konfidenciahatárokkal állatokon:</w:t>
      </w:r>
    </w:p>
    <w:tbl>
      <w:tblPr>
        <w:tblW w:w="0" w:type="auto"/>
        <w:jc w:val="center"/>
        <w:tblLayout w:type="fixed"/>
        <w:tblCellMar>
          <w:left w:w="0" w:type="dxa"/>
          <w:right w:w="0" w:type="dxa"/>
        </w:tblCellMar>
        <w:tblLook w:val="0000" w:firstRow="0" w:lastRow="0" w:firstColumn="0" w:lastColumn="0" w:noHBand="0" w:noVBand="0"/>
      </w:tblPr>
      <w:tblGrid>
        <w:gridCol w:w="3023"/>
        <w:gridCol w:w="3023"/>
        <w:gridCol w:w="3040"/>
      </w:tblGrid>
      <w:tr w:rsidR="001F7671" w:rsidRPr="009F5D6A" w14:paraId="32B43D28" w14:textId="77777777">
        <w:trPr>
          <w:cantSplit/>
          <w:jc w:val="center"/>
        </w:trPr>
        <w:tc>
          <w:tcPr>
            <w:tcW w:w="3023" w:type="dxa"/>
            <w:tcBorders>
              <w:top w:val="single" w:sz="2" w:space="0" w:color="000000"/>
              <w:left w:val="single" w:sz="2" w:space="0" w:color="000000"/>
              <w:bottom w:val="single" w:sz="2" w:space="0" w:color="000000"/>
            </w:tcBorders>
          </w:tcPr>
          <w:p w14:paraId="25048BAF" w14:textId="77777777" w:rsidR="001F7671" w:rsidRPr="009F5D6A" w:rsidRDefault="001F7671" w:rsidP="007F7664">
            <w:pPr>
              <w:keepNext/>
              <w:rPr>
                <w:sz w:val="22"/>
                <w:szCs w:val="22"/>
              </w:rPr>
            </w:pPr>
            <w:r w:rsidRPr="009F5D6A">
              <w:rPr>
                <w:sz w:val="22"/>
                <w:szCs w:val="22"/>
              </w:rPr>
              <w:t>Intravénás alkalmazás:</w:t>
            </w:r>
          </w:p>
        </w:tc>
        <w:tc>
          <w:tcPr>
            <w:tcW w:w="3023" w:type="dxa"/>
            <w:tcBorders>
              <w:top w:val="single" w:sz="2" w:space="0" w:color="000000"/>
              <w:left w:val="single" w:sz="2" w:space="0" w:color="000000"/>
              <w:bottom w:val="single" w:sz="2" w:space="0" w:color="000000"/>
            </w:tcBorders>
          </w:tcPr>
          <w:p w14:paraId="3A6F86BA" w14:textId="77777777" w:rsidR="001F7671" w:rsidRPr="009F5D6A" w:rsidRDefault="001F7671" w:rsidP="007F7664">
            <w:pPr>
              <w:keepNext/>
              <w:rPr>
                <w:sz w:val="22"/>
                <w:szCs w:val="22"/>
              </w:rPr>
            </w:pPr>
            <w:r w:rsidRPr="009F5D6A">
              <w:rPr>
                <w:sz w:val="22"/>
                <w:szCs w:val="22"/>
              </w:rPr>
              <w:t>19,9 (19,3-20,5)</w:t>
            </w:r>
          </w:p>
        </w:tc>
        <w:tc>
          <w:tcPr>
            <w:tcW w:w="3040" w:type="dxa"/>
            <w:tcBorders>
              <w:top w:val="single" w:sz="2" w:space="0" w:color="000000"/>
              <w:left w:val="single" w:sz="2" w:space="0" w:color="000000"/>
              <w:bottom w:val="single" w:sz="2" w:space="0" w:color="000000"/>
              <w:right w:val="single" w:sz="2" w:space="0" w:color="000000"/>
            </w:tcBorders>
          </w:tcPr>
          <w:p w14:paraId="6390525A" w14:textId="77777777" w:rsidR="001F7671" w:rsidRPr="009F5D6A" w:rsidRDefault="001F7671" w:rsidP="007F7664">
            <w:pPr>
              <w:keepNext/>
              <w:rPr>
                <w:sz w:val="22"/>
                <w:szCs w:val="22"/>
              </w:rPr>
            </w:pPr>
            <w:r w:rsidRPr="009F5D6A">
              <w:rPr>
                <w:sz w:val="22"/>
                <w:szCs w:val="22"/>
              </w:rPr>
              <w:t>egér</w:t>
            </w:r>
          </w:p>
        </w:tc>
      </w:tr>
      <w:tr w:rsidR="001F7671" w:rsidRPr="009F5D6A" w14:paraId="101B5C81" w14:textId="77777777">
        <w:trPr>
          <w:cantSplit/>
          <w:jc w:val="center"/>
        </w:trPr>
        <w:tc>
          <w:tcPr>
            <w:tcW w:w="3023" w:type="dxa"/>
            <w:tcBorders>
              <w:left w:val="single" w:sz="2" w:space="0" w:color="000000"/>
              <w:bottom w:val="single" w:sz="2" w:space="0" w:color="000000"/>
            </w:tcBorders>
          </w:tcPr>
          <w:p w14:paraId="479B080A" w14:textId="77777777" w:rsidR="001F7671" w:rsidRPr="009F5D6A" w:rsidRDefault="001F7671" w:rsidP="007F7664">
            <w:pPr>
              <w:keepNext/>
              <w:rPr>
                <w:sz w:val="22"/>
                <w:szCs w:val="22"/>
              </w:rPr>
            </w:pPr>
          </w:p>
        </w:tc>
        <w:tc>
          <w:tcPr>
            <w:tcW w:w="3023" w:type="dxa"/>
            <w:tcBorders>
              <w:left w:val="single" w:sz="2" w:space="0" w:color="000000"/>
              <w:bottom w:val="single" w:sz="2" w:space="0" w:color="000000"/>
            </w:tcBorders>
          </w:tcPr>
          <w:p w14:paraId="21903FAD" w14:textId="77777777" w:rsidR="001F7671" w:rsidRPr="009F5D6A" w:rsidRDefault="001F7671" w:rsidP="007F7664">
            <w:pPr>
              <w:keepNext/>
              <w:rPr>
                <w:sz w:val="22"/>
                <w:szCs w:val="22"/>
              </w:rPr>
            </w:pPr>
            <w:r w:rsidRPr="009F5D6A">
              <w:rPr>
                <w:sz w:val="22"/>
                <w:szCs w:val="22"/>
              </w:rPr>
              <w:t>14,5 (13,2-16,0)</w:t>
            </w:r>
          </w:p>
        </w:tc>
        <w:tc>
          <w:tcPr>
            <w:tcW w:w="3040" w:type="dxa"/>
            <w:tcBorders>
              <w:left w:val="single" w:sz="2" w:space="0" w:color="000000"/>
              <w:bottom w:val="single" w:sz="2" w:space="0" w:color="000000"/>
              <w:right w:val="single" w:sz="2" w:space="0" w:color="000000"/>
            </w:tcBorders>
          </w:tcPr>
          <w:p w14:paraId="35E793BC" w14:textId="77777777" w:rsidR="001F7671" w:rsidRPr="009F5D6A" w:rsidRDefault="001F7671" w:rsidP="007F7664">
            <w:pPr>
              <w:keepNext/>
              <w:rPr>
                <w:sz w:val="22"/>
                <w:szCs w:val="22"/>
              </w:rPr>
            </w:pPr>
            <w:r w:rsidRPr="009F5D6A">
              <w:rPr>
                <w:sz w:val="22"/>
                <w:szCs w:val="22"/>
              </w:rPr>
              <w:t>patkány</w:t>
            </w:r>
          </w:p>
        </w:tc>
      </w:tr>
      <w:tr w:rsidR="001F7671" w:rsidRPr="009F5D6A" w14:paraId="0E06B95C" w14:textId="77777777">
        <w:trPr>
          <w:cantSplit/>
          <w:jc w:val="center"/>
        </w:trPr>
        <w:tc>
          <w:tcPr>
            <w:tcW w:w="3023" w:type="dxa"/>
            <w:tcBorders>
              <w:left w:val="single" w:sz="2" w:space="0" w:color="000000"/>
              <w:bottom w:val="single" w:sz="2" w:space="0" w:color="000000"/>
            </w:tcBorders>
          </w:tcPr>
          <w:p w14:paraId="04B8861A" w14:textId="77777777" w:rsidR="001F7671" w:rsidRPr="009F5D6A" w:rsidRDefault="001F7671" w:rsidP="00480C77">
            <w:pPr>
              <w:rPr>
                <w:sz w:val="22"/>
                <w:szCs w:val="22"/>
              </w:rPr>
            </w:pPr>
          </w:p>
        </w:tc>
        <w:tc>
          <w:tcPr>
            <w:tcW w:w="3023" w:type="dxa"/>
            <w:tcBorders>
              <w:left w:val="single" w:sz="2" w:space="0" w:color="000000"/>
              <w:bottom w:val="single" w:sz="2" w:space="0" w:color="000000"/>
            </w:tcBorders>
          </w:tcPr>
          <w:p w14:paraId="35FD40A1" w14:textId="77777777" w:rsidR="001F7671" w:rsidRPr="009F5D6A" w:rsidRDefault="001F7671" w:rsidP="00CB245F">
            <w:pPr>
              <w:rPr>
                <w:sz w:val="22"/>
                <w:szCs w:val="22"/>
              </w:rPr>
            </w:pPr>
            <w:r w:rsidRPr="009F5D6A">
              <w:rPr>
                <w:sz w:val="22"/>
                <w:szCs w:val="22"/>
              </w:rPr>
              <w:t>&gt;12,5</w:t>
            </w:r>
          </w:p>
        </w:tc>
        <w:tc>
          <w:tcPr>
            <w:tcW w:w="3040" w:type="dxa"/>
            <w:tcBorders>
              <w:left w:val="single" w:sz="2" w:space="0" w:color="000000"/>
              <w:bottom w:val="single" w:sz="2" w:space="0" w:color="000000"/>
              <w:right w:val="single" w:sz="2" w:space="0" w:color="000000"/>
            </w:tcBorders>
          </w:tcPr>
          <w:p w14:paraId="4FA52845" w14:textId="77777777" w:rsidR="001F7671" w:rsidRPr="009F5D6A" w:rsidRDefault="001F7671" w:rsidP="00BA6AE5">
            <w:pPr>
              <w:rPr>
                <w:sz w:val="22"/>
                <w:szCs w:val="22"/>
              </w:rPr>
            </w:pPr>
            <w:r w:rsidRPr="009F5D6A">
              <w:rPr>
                <w:sz w:val="22"/>
                <w:szCs w:val="22"/>
              </w:rPr>
              <w:t>kutya</w:t>
            </w:r>
          </w:p>
        </w:tc>
      </w:tr>
      <w:tr w:rsidR="001F7671" w:rsidRPr="009F5D6A" w14:paraId="40FBA851" w14:textId="77777777">
        <w:trPr>
          <w:cantSplit/>
          <w:jc w:val="center"/>
        </w:trPr>
        <w:tc>
          <w:tcPr>
            <w:tcW w:w="3023" w:type="dxa"/>
            <w:tcBorders>
              <w:left w:val="single" w:sz="2" w:space="0" w:color="000000"/>
              <w:bottom w:val="single" w:sz="2" w:space="0" w:color="000000"/>
            </w:tcBorders>
          </w:tcPr>
          <w:p w14:paraId="3301AD2E" w14:textId="396B8B34" w:rsidR="001F7671" w:rsidRPr="009F5D6A" w:rsidRDefault="001F7671" w:rsidP="00480C77">
            <w:pPr>
              <w:rPr>
                <w:sz w:val="22"/>
                <w:szCs w:val="22"/>
              </w:rPr>
            </w:pPr>
            <w:r w:rsidRPr="009F5D6A">
              <w:rPr>
                <w:sz w:val="22"/>
                <w:szCs w:val="22"/>
              </w:rPr>
              <w:t>Intraperitone</w:t>
            </w:r>
            <w:r w:rsidR="005B0BF3" w:rsidRPr="009F5D6A">
              <w:rPr>
                <w:sz w:val="22"/>
                <w:szCs w:val="22"/>
              </w:rPr>
              <w:t>a</w:t>
            </w:r>
            <w:r w:rsidRPr="009F5D6A">
              <w:rPr>
                <w:sz w:val="22"/>
                <w:szCs w:val="22"/>
              </w:rPr>
              <w:t>lis alkalmazás:</w:t>
            </w:r>
          </w:p>
        </w:tc>
        <w:tc>
          <w:tcPr>
            <w:tcW w:w="3023" w:type="dxa"/>
            <w:tcBorders>
              <w:left w:val="single" w:sz="2" w:space="0" w:color="000000"/>
              <w:bottom w:val="single" w:sz="2" w:space="0" w:color="000000"/>
            </w:tcBorders>
          </w:tcPr>
          <w:p w14:paraId="625D7E5F" w14:textId="77777777" w:rsidR="001F7671" w:rsidRPr="009F5D6A" w:rsidRDefault="001F7671" w:rsidP="00CB245F">
            <w:pPr>
              <w:rPr>
                <w:sz w:val="22"/>
                <w:szCs w:val="22"/>
              </w:rPr>
            </w:pPr>
            <w:r w:rsidRPr="009F5D6A">
              <w:rPr>
                <w:sz w:val="22"/>
                <w:szCs w:val="22"/>
              </w:rPr>
              <w:t>26,1 (13,1-29,2)</w:t>
            </w:r>
          </w:p>
        </w:tc>
        <w:tc>
          <w:tcPr>
            <w:tcW w:w="3040" w:type="dxa"/>
            <w:tcBorders>
              <w:left w:val="single" w:sz="2" w:space="0" w:color="000000"/>
              <w:bottom w:val="single" w:sz="2" w:space="0" w:color="000000"/>
              <w:right w:val="single" w:sz="2" w:space="0" w:color="000000"/>
            </w:tcBorders>
          </w:tcPr>
          <w:p w14:paraId="37C5F959" w14:textId="77777777" w:rsidR="001F7671" w:rsidRPr="009F5D6A" w:rsidRDefault="001F7671" w:rsidP="00BA6AE5">
            <w:pPr>
              <w:rPr>
                <w:sz w:val="22"/>
                <w:szCs w:val="22"/>
              </w:rPr>
            </w:pPr>
            <w:r w:rsidRPr="009F5D6A">
              <w:rPr>
                <w:sz w:val="22"/>
                <w:szCs w:val="22"/>
              </w:rPr>
              <w:t>egér</w:t>
            </w:r>
          </w:p>
        </w:tc>
      </w:tr>
      <w:tr w:rsidR="001F7671" w:rsidRPr="009F5D6A" w14:paraId="5F1E311E" w14:textId="77777777">
        <w:trPr>
          <w:cantSplit/>
          <w:jc w:val="center"/>
        </w:trPr>
        <w:tc>
          <w:tcPr>
            <w:tcW w:w="3023" w:type="dxa"/>
            <w:tcBorders>
              <w:left w:val="single" w:sz="2" w:space="0" w:color="000000"/>
              <w:bottom w:val="single" w:sz="2" w:space="0" w:color="000000"/>
            </w:tcBorders>
          </w:tcPr>
          <w:p w14:paraId="1175153A" w14:textId="77777777" w:rsidR="001F7671" w:rsidRPr="009F5D6A" w:rsidRDefault="001F7671" w:rsidP="00480C77">
            <w:pPr>
              <w:rPr>
                <w:sz w:val="22"/>
                <w:szCs w:val="22"/>
              </w:rPr>
            </w:pPr>
          </w:p>
        </w:tc>
        <w:tc>
          <w:tcPr>
            <w:tcW w:w="3023" w:type="dxa"/>
            <w:tcBorders>
              <w:left w:val="single" w:sz="2" w:space="0" w:color="000000"/>
              <w:bottom w:val="single" w:sz="2" w:space="0" w:color="000000"/>
            </w:tcBorders>
          </w:tcPr>
          <w:p w14:paraId="53BC17D4" w14:textId="77777777" w:rsidR="001F7671" w:rsidRPr="009F5D6A" w:rsidRDefault="001F7671" w:rsidP="00CB245F">
            <w:pPr>
              <w:rPr>
                <w:sz w:val="22"/>
                <w:szCs w:val="22"/>
              </w:rPr>
            </w:pPr>
            <w:r w:rsidRPr="009F5D6A">
              <w:rPr>
                <w:sz w:val="22"/>
                <w:szCs w:val="22"/>
              </w:rPr>
              <w:t>10 (8,9-11,3)</w:t>
            </w:r>
          </w:p>
        </w:tc>
        <w:tc>
          <w:tcPr>
            <w:tcW w:w="3040" w:type="dxa"/>
            <w:tcBorders>
              <w:left w:val="single" w:sz="2" w:space="0" w:color="000000"/>
              <w:bottom w:val="single" w:sz="2" w:space="0" w:color="000000"/>
              <w:right w:val="single" w:sz="2" w:space="0" w:color="000000"/>
            </w:tcBorders>
          </w:tcPr>
          <w:p w14:paraId="71EAFDF9" w14:textId="77777777" w:rsidR="001F7671" w:rsidRPr="009F5D6A" w:rsidRDefault="001F7671" w:rsidP="00BA6AE5">
            <w:pPr>
              <w:rPr>
                <w:sz w:val="22"/>
                <w:szCs w:val="22"/>
              </w:rPr>
            </w:pPr>
            <w:r w:rsidRPr="009F5D6A">
              <w:rPr>
                <w:sz w:val="22"/>
                <w:szCs w:val="22"/>
              </w:rPr>
              <w:t>patkány</w:t>
            </w:r>
          </w:p>
        </w:tc>
      </w:tr>
      <w:tr w:rsidR="001F7671" w:rsidRPr="009F5D6A" w14:paraId="6280C8CE" w14:textId="77777777">
        <w:trPr>
          <w:cantSplit/>
          <w:jc w:val="center"/>
        </w:trPr>
        <w:tc>
          <w:tcPr>
            <w:tcW w:w="3023" w:type="dxa"/>
            <w:tcBorders>
              <w:left w:val="single" w:sz="2" w:space="0" w:color="000000"/>
              <w:bottom w:val="single" w:sz="2" w:space="0" w:color="000000"/>
            </w:tcBorders>
          </w:tcPr>
          <w:p w14:paraId="244F28E3" w14:textId="5ADAF075" w:rsidR="001F7671" w:rsidRPr="009F5D6A" w:rsidRDefault="001F7671" w:rsidP="005B0BF3">
            <w:pPr>
              <w:rPr>
                <w:sz w:val="22"/>
                <w:szCs w:val="22"/>
              </w:rPr>
            </w:pPr>
            <w:r w:rsidRPr="009F5D6A">
              <w:rPr>
                <w:sz w:val="22"/>
                <w:szCs w:val="22"/>
              </w:rPr>
              <w:t>Intracerebr</w:t>
            </w:r>
            <w:r w:rsidR="005B0BF3" w:rsidRPr="009F5D6A">
              <w:rPr>
                <w:sz w:val="22"/>
                <w:szCs w:val="22"/>
              </w:rPr>
              <w:t>a</w:t>
            </w:r>
            <w:r w:rsidRPr="009F5D6A">
              <w:rPr>
                <w:sz w:val="22"/>
                <w:szCs w:val="22"/>
              </w:rPr>
              <w:t>lis alkalmazás:</w:t>
            </w:r>
          </w:p>
        </w:tc>
        <w:tc>
          <w:tcPr>
            <w:tcW w:w="3023" w:type="dxa"/>
            <w:tcBorders>
              <w:left w:val="single" w:sz="2" w:space="0" w:color="000000"/>
              <w:bottom w:val="single" w:sz="2" w:space="0" w:color="000000"/>
            </w:tcBorders>
          </w:tcPr>
          <w:p w14:paraId="0BE04FE7" w14:textId="77777777" w:rsidR="001F7671" w:rsidRPr="009F5D6A" w:rsidRDefault="001F7671" w:rsidP="00CB245F">
            <w:pPr>
              <w:rPr>
                <w:sz w:val="22"/>
                <w:szCs w:val="22"/>
              </w:rPr>
            </w:pPr>
            <w:r w:rsidRPr="009F5D6A">
              <w:rPr>
                <w:sz w:val="22"/>
                <w:szCs w:val="22"/>
              </w:rPr>
              <w:t>1,3 (1,2-1,5)</w:t>
            </w:r>
          </w:p>
        </w:tc>
        <w:tc>
          <w:tcPr>
            <w:tcW w:w="3040" w:type="dxa"/>
            <w:tcBorders>
              <w:left w:val="single" w:sz="2" w:space="0" w:color="000000"/>
              <w:bottom w:val="single" w:sz="2" w:space="0" w:color="000000"/>
              <w:right w:val="single" w:sz="2" w:space="0" w:color="000000"/>
            </w:tcBorders>
          </w:tcPr>
          <w:p w14:paraId="376616AD" w14:textId="77777777" w:rsidR="001F7671" w:rsidRPr="009F5D6A" w:rsidRDefault="001F7671" w:rsidP="00BA6AE5">
            <w:pPr>
              <w:rPr>
                <w:sz w:val="22"/>
                <w:szCs w:val="22"/>
              </w:rPr>
            </w:pPr>
            <w:r w:rsidRPr="009F5D6A">
              <w:rPr>
                <w:sz w:val="22"/>
                <w:szCs w:val="22"/>
              </w:rPr>
              <w:t xml:space="preserve">egér </w:t>
            </w:r>
          </w:p>
        </w:tc>
      </w:tr>
      <w:tr w:rsidR="001F7671" w:rsidRPr="009F5D6A" w14:paraId="3526032F" w14:textId="77777777">
        <w:trPr>
          <w:cantSplit/>
          <w:jc w:val="center"/>
        </w:trPr>
        <w:tc>
          <w:tcPr>
            <w:tcW w:w="3023" w:type="dxa"/>
            <w:tcBorders>
              <w:left w:val="single" w:sz="2" w:space="0" w:color="000000"/>
              <w:bottom w:val="single" w:sz="2" w:space="0" w:color="000000"/>
            </w:tcBorders>
          </w:tcPr>
          <w:p w14:paraId="01A47E80" w14:textId="1C478C80" w:rsidR="001F7671" w:rsidRPr="009F5D6A" w:rsidRDefault="001F7671" w:rsidP="00480C77">
            <w:pPr>
              <w:rPr>
                <w:sz w:val="22"/>
                <w:szCs w:val="22"/>
              </w:rPr>
            </w:pPr>
            <w:r w:rsidRPr="009F5D6A">
              <w:rPr>
                <w:sz w:val="22"/>
                <w:szCs w:val="22"/>
              </w:rPr>
              <w:t>Intraciste</w:t>
            </w:r>
            <w:r w:rsidR="005B0BF3" w:rsidRPr="009F5D6A">
              <w:rPr>
                <w:sz w:val="22"/>
                <w:szCs w:val="22"/>
              </w:rPr>
              <w:t>r</w:t>
            </w:r>
            <w:r w:rsidRPr="009F5D6A">
              <w:rPr>
                <w:sz w:val="22"/>
                <w:szCs w:val="22"/>
              </w:rPr>
              <w:t>n</w:t>
            </w:r>
            <w:r w:rsidR="005B0BF3" w:rsidRPr="009F5D6A">
              <w:rPr>
                <w:sz w:val="22"/>
                <w:szCs w:val="22"/>
              </w:rPr>
              <w:t>a</w:t>
            </w:r>
            <w:r w:rsidRPr="009F5D6A">
              <w:rPr>
                <w:sz w:val="22"/>
                <w:szCs w:val="22"/>
              </w:rPr>
              <w:t>lis alkalmazás:</w:t>
            </w:r>
          </w:p>
        </w:tc>
        <w:tc>
          <w:tcPr>
            <w:tcW w:w="3023" w:type="dxa"/>
            <w:tcBorders>
              <w:left w:val="single" w:sz="2" w:space="0" w:color="000000"/>
              <w:bottom w:val="single" w:sz="2" w:space="0" w:color="000000"/>
            </w:tcBorders>
          </w:tcPr>
          <w:p w14:paraId="1E95AB0D" w14:textId="77777777" w:rsidR="001F7671" w:rsidRPr="009F5D6A" w:rsidRDefault="001F7671" w:rsidP="00CB245F">
            <w:pPr>
              <w:rPr>
                <w:sz w:val="22"/>
                <w:szCs w:val="22"/>
              </w:rPr>
            </w:pPr>
            <w:r w:rsidRPr="009F5D6A">
              <w:rPr>
                <w:sz w:val="22"/>
                <w:szCs w:val="22"/>
              </w:rPr>
              <w:t xml:space="preserve">&gt;1,2 </w:t>
            </w:r>
          </w:p>
        </w:tc>
        <w:tc>
          <w:tcPr>
            <w:tcW w:w="3040" w:type="dxa"/>
            <w:tcBorders>
              <w:left w:val="single" w:sz="2" w:space="0" w:color="000000"/>
              <w:bottom w:val="single" w:sz="2" w:space="0" w:color="000000"/>
              <w:right w:val="single" w:sz="2" w:space="0" w:color="000000"/>
            </w:tcBorders>
          </w:tcPr>
          <w:p w14:paraId="6ECFCE30" w14:textId="77777777" w:rsidR="001F7671" w:rsidRPr="009F5D6A" w:rsidRDefault="001F7671" w:rsidP="00BA6AE5">
            <w:pPr>
              <w:rPr>
                <w:sz w:val="22"/>
                <w:szCs w:val="22"/>
              </w:rPr>
            </w:pPr>
            <w:r w:rsidRPr="009F5D6A">
              <w:rPr>
                <w:sz w:val="22"/>
                <w:szCs w:val="22"/>
              </w:rPr>
              <w:t>patkány</w:t>
            </w:r>
          </w:p>
        </w:tc>
      </w:tr>
      <w:tr w:rsidR="001F7671" w:rsidRPr="009F5D6A" w14:paraId="2F37A13C" w14:textId="77777777">
        <w:trPr>
          <w:cantSplit/>
          <w:jc w:val="center"/>
        </w:trPr>
        <w:tc>
          <w:tcPr>
            <w:tcW w:w="3023" w:type="dxa"/>
            <w:tcBorders>
              <w:left w:val="single" w:sz="2" w:space="0" w:color="000000"/>
              <w:bottom w:val="single" w:sz="2" w:space="0" w:color="000000"/>
            </w:tcBorders>
          </w:tcPr>
          <w:p w14:paraId="0E54E7FC" w14:textId="59DD55B4" w:rsidR="001F7671" w:rsidRPr="009F5D6A" w:rsidRDefault="001F7671" w:rsidP="00480C77">
            <w:pPr>
              <w:rPr>
                <w:sz w:val="22"/>
                <w:szCs w:val="22"/>
              </w:rPr>
            </w:pPr>
            <w:r w:rsidRPr="009F5D6A">
              <w:rPr>
                <w:sz w:val="22"/>
                <w:szCs w:val="22"/>
              </w:rPr>
              <w:t>Intracarotid</w:t>
            </w:r>
            <w:r w:rsidR="005B0BF3" w:rsidRPr="009F5D6A">
              <w:rPr>
                <w:sz w:val="22"/>
                <w:szCs w:val="22"/>
              </w:rPr>
              <w:t>alis</w:t>
            </w:r>
            <w:r w:rsidRPr="009F5D6A">
              <w:rPr>
                <w:sz w:val="22"/>
                <w:szCs w:val="22"/>
              </w:rPr>
              <w:t xml:space="preserve"> alkalmazás:</w:t>
            </w:r>
          </w:p>
        </w:tc>
        <w:tc>
          <w:tcPr>
            <w:tcW w:w="3023" w:type="dxa"/>
            <w:tcBorders>
              <w:left w:val="single" w:sz="2" w:space="0" w:color="000000"/>
              <w:bottom w:val="single" w:sz="2" w:space="0" w:color="000000"/>
            </w:tcBorders>
          </w:tcPr>
          <w:p w14:paraId="6A547414" w14:textId="77777777" w:rsidR="001F7671" w:rsidRPr="009F5D6A" w:rsidRDefault="001F7671" w:rsidP="00CB245F">
            <w:pPr>
              <w:rPr>
                <w:sz w:val="22"/>
                <w:szCs w:val="22"/>
              </w:rPr>
            </w:pPr>
            <w:r w:rsidRPr="009F5D6A">
              <w:rPr>
                <w:sz w:val="22"/>
                <w:szCs w:val="22"/>
              </w:rPr>
              <w:t>5,8 (4,64-7,25)</w:t>
            </w:r>
          </w:p>
        </w:tc>
        <w:tc>
          <w:tcPr>
            <w:tcW w:w="3040" w:type="dxa"/>
            <w:tcBorders>
              <w:left w:val="single" w:sz="2" w:space="0" w:color="000000"/>
              <w:bottom w:val="single" w:sz="2" w:space="0" w:color="000000"/>
              <w:right w:val="single" w:sz="2" w:space="0" w:color="000000"/>
            </w:tcBorders>
          </w:tcPr>
          <w:p w14:paraId="44F612AF" w14:textId="77777777" w:rsidR="001F7671" w:rsidRPr="009F5D6A" w:rsidRDefault="001F7671" w:rsidP="00BA6AE5">
            <w:pPr>
              <w:rPr>
                <w:sz w:val="22"/>
                <w:szCs w:val="22"/>
              </w:rPr>
            </w:pPr>
            <w:r w:rsidRPr="009F5D6A">
              <w:rPr>
                <w:sz w:val="22"/>
                <w:szCs w:val="22"/>
              </w:rPr>
              <w:t>patkány</w:t>
            </w:r>
          </w:p>
        </w:tc>
      </w:tr>
    </w:tbl>
    <w:p w14:paraId="3FE0BC3D" w14:textId="77777777" w:rsidR="00480C77" w:rsidRPr="009F5D6A" w:rsidRDefault="00480C77" w:rsidP="00480C77">
      <w:pPr>
        <w:tabs>
          <w:tab w:val="left" w:pos="708"/>
        </w:tabs>
        <w:ind w:left="567" w:hanging="567"/>
        <w:rPr>
          <w:b/>
          <w:sz w:val="22"/>
          <w:szCs w:val="22"/>
        </w:rPr>
      </w:pPr>
    </w:p>
    <w:p w14:paraId="2BA2395E" w14:textId="77777777" w:rsidR="00480C77" w:rsidRPr="009F5D6A" w:rsidRDefault="00480C77" w:rsidP="00CB245F">
      <w:pPr>
        <w:tabs>
          <w:tab w:val="left" w:pos="708"/>
        </w:tabs>
        <w:ind w:left="567" w:hanging="567"/>
        <w:rPr>
          <w:b/>
          <w:sz w:val="22"/>
          <w:szCs w:val="22"/>
        </w:rPr>
      </w:pPr>
    </w:p>
    <w:p w14:paraId="097F9063" w14:textId="77777777" w:rsidR="001F7671" w:rsidRPr="009F5D6A" w:rsidRDefault="001F7671" w:rsidP="00CB245F">
      <w:pPr>
        <w:tabs>
          <w:tab w:val="left" w:pos="708"/>
        </w:tabs>
        <w:ind w:left="567" w:hanging="567"/>
        <w:rPr>
          <w:b/>
          <w:sz w:val="22"/>
          <w:szCs w:val="22"/>
        </w:rPr>
      </w:pPr>
      <w:r w:rsidRPr="009F5D6A">
        <w:rPr>
          <w:b/>
          <w:sz w:val="22"/>
          <w:szCs w:val="22"/>
        </w:rPr>
        <w:t>6.</w:t>
      </w:r>
      <w:r w:rsidRPr="009F5D6A">
        <w:rPr>
          <w:b/>
          <w:sz w:val="22"/>
          <w:szCs w:val="22"/>
        </w:rPr>
        <w:tab/>
        <w:t>GYÓGYSZERÉSZETI JELLEMZŐK</w:t>
      </w:r>
    </w:p>
    <w:p w14:paraId="7DD2D325" w14:textId="77777777" w:rsidR="001F7671" w:rsidRPr="009F5D6A" w:rsidRDefault="001F7671" w:rsidP="00BA6AE5">
      <w:pPr>
        <w:rPr>
          <w:sz w:val="22"/>
          <w:szCs w:val="22"/>
        </w:rPr>
      </w:pPr>
    </w:p>
    <w:p w14:paraId="1BFB2097" w14:textId="77777777" w:rsidR="001F7671" w:rsidRPr="009F5D6A" w:rsidRDefault="001F7671">
      <w:pPr>
        <w:tabs>
          <w:tab w:val="left" w:pos="708"/>
        </w:tabs>
        <w:ind w:left="567" w:hanging="567"/>
        <w:rPr>
          <w:b/>
          <w:sz w:val="22"/>
          <w:szCs w:val="22"/>
        </w:rPr>
      </w:pPr>
      <w:r w:rsidRPr="009F5D6A">
        <w:rPr>
          <w:b/>
          <w:sz w:val="22"/>
          <w:szCs w:val="22"/>
        </w:rPr>
        <w:t>6.1</w:t>
      </w:r>
      <w:r w:rsidRPr="009F5D6A">
        <w:rPr>
          <w:b/>
          <w:sz w:val="22"/>
          <w:szCs w:val="22"/>
        </w:rPr>
        <w:tab/>
        <w:t>Segédanyagok felsorolása</w:t>
      </w:r>
    </w:p>
    <w:p w14:paraId="0C1DF4EF" w14:textId="77777777" w:rsidR="001F7671" w:rsidRPr="009F5D6A" w:rsidRDefault="001F7671">
      <w:pPr>
        <w:tabs>
          <w:tab w:val="left" w:pos="708"/>
        </w:tabs>
        <w:ind w:left="567" w:hanging="567"/>
        <w:rPr>
          <w:sz w:val="22"/>
          <w:szCs w:val="22"/>
        </w:rPr>
      </w:pPr>
    </w:p>
    <w:p w14:paraId="744A3183" w14:textId="77777777" w:rsidR="001F7671" w:rsidRPr="009F5D6A" w:rsidRDefault="001F7671">
      <w:pPr>
        <w:rPr>
          <w:sz w:val="22"/>
          <w:szCs w:val="22"/>
        </w:rPr>
      </w:pPr>
      <w:r w:rsidRPr="009F5D6A">
        <w:rPr>
          <w:sz w:val="22"/>
          <w:szCs w:val="22"/>
        </w:rPr>
        <w:t xml:space="preserve">Trometamol, sósav, injekcióhoz való víz. </w:t>
      </w:r>
    </w:p>
    <w:p w14:paraId="5D5A73BC" w14:textId="77777777" w:rsidR="001F7671" w:rsidRPr="009F5D6A" w:rsidRDefault="001F7671">
      <w:pPr>
        <w:rPr>
          <w:sz w:val="22"/>
          <w:szCs w:val="22"/>
        </w:rPr>
      </w:pPr>
    </w:p>
    <w:p w14:paraId="7216EAF4" w14:textId="77777777" w:rsidR="001F7671" w:rsidRPr="009F5D6A" w:rsidRDefault="001F7671">
      <w:pPr>
        <w:tabs>
          <w:tab w:val="left" w:pos="708"/>
        </w:tabs>
        <w:ind w:left="567" w:hanging="567"/>
        <w:rPr>
          <w:b/>
          <w:sz w:val="22"/>
          <w:szCs w:val="22"/>
        </w:rPr>
      </w:pPr>
      <w:r w:rsidRPr="009F5D6A">
        <w:rPr>
          <w:b/>
          <w:sz w:val="22"/>
          <w:szCs w:val="22"/>
        </w:rPr>
        <w:t>6.2</w:t>
      </w:r>
      <w:r w:rsidRPr="009F5D6A">
        <w:rPr>
          <w:b/>
          <w:sz w:val="22"/>
          <w:szCs w:val="22"/>
        </w:rPr>
        <w:tab/>
        <w:t>Inkompatibilitások</w:t>
      </w:r>
    </w:p>
    <w:p w14:paraId="744095EA" w14:textId="77777777" w:rsidR="001F7671" w:rsidRPr="009F5D6A" w:rsidRDefault="001F7671">
      <w:pPr>
        <w:rPr>
          <w:sz w:val="22"/>
          <w:szCs w:val="22"/>
        </w:rPr>
      </w:pPr>
    </w:p>
    <w:p w14:paraId="6CC414D6" w14:textId="05B6423E" w:rsidR="001F7671" w:rsidRPr="009F5D6A" w:rsidRDefault="00542930">
      <w:pPr>
        <w:rPr>
          <w:sz w:val="22"/>
          <w:szCs w:val="22"/>
        </w:rPr>
      </w:pPr>
      <w:r w:rsidRPr="009F5D6A">
        <w:rPr>
          <w:sz w:val="22"/>
          <w:szCs w:val="22"/>
        </w:rPr>
        <w:t>Kompatibilitási vizsgálatok hiányában ez a gyógyszer</w:t>
      </w:r>
      <w:r w:rsidR="00A111F2" w:rsidRPr="009F5D6A">
        <w:rPr>
          <w:sz w:val="22"/>
          <w:szCs w:val="22"/>
        </w:rPr>
        <w:t xml:space="preserve"> nem keverhető más</w:t>
      </w:r>
      <w:r w:rsidR="001F7671" w:rsidRPr="009F5D6A">
        <w:rPr>
          <w:sz w:val="22"/>
          <w:szCs w:val="22"/>
        </w:rPr>
        <w:t xml:space="preserve"> gyógyszerekkel. </w:t>
      </w:r>
    </w:p>
    <w:p w14:paraId="3960460F" w14:textId="77777777" w:rsidR="001F7671" w:rsidRPr="009F5D6A" w:rsidRDefault="001F7671">
      <w:pPr>
        <w:rPr>
          <w:sz w:val="22"/>
          <w:szCs w:val="22"/>
        </w:rPr>
      </w:pPr>
    </w:p>
    <w:p w14:paraId="3D6C9214" w14:textId="77777777" w:rsidR="001F7671" w:rsidRPr="009F5D6A" w:rsidRDefault="001F7671" w:rsidP="00E64C5D">
      <w:pPr>
        <w:keepNext/>
        <w:tabs>
          <w:tab w:val="left" w:pos="708"/>
        </w:tabs>
        <w:ind w:left="567" w:hanging="567"/>
        <w:rPr>
          <w:b/>
          <w:sz w:val="22"/>
          <w:szCs w:val="22"/>
        </w:rPr>
      </w:pPr>
      <w:r w:rsidRPr="009F5D6A">
        <w:rPr>
          <w:b/>
          <w:sz w:val="22"/>
          <w:szCs w:val="22"/>
        </w:rPr>
        <w:t>6.3</w:t>
      </w:r>
      <w:r w:rsidRPr="009F5D6A">
        <w:rPr>
          <w:b/>
          <w:sz w:val="22"/>
          <w:szCs w:val="22"/>
        </w:rPr>
        <w:tab/>
        <w:t>Felhasználhatósági időtartam</w:t>
      </w:r>
    </w:p>
    <w:p w14:paraId="092CE0EF" w14:textId="77777777" w:rsidR="001F7671" w:rsidRPr="009F5D6A" w:rsidRDefault="001F7671" w:rsidP="00E64C5D">
      <w:pPr>
        <w:keepNext/>
        <w:rPr>
          <w:sz w:val="22"/>
          <w:szCs w:val="22"/>
        </w:rPr>
      </w:pPr>
    </w:p>
    <w:p w14:paraId="19BDF83C" w14:textId="77777777" w:rsidR="001F7671" w:rsidRPr="009F5D6A" w:rsidRDefault="001F7671">
      <w:pPr>
        <w:rPr>
          <w:sz w:val="22"/>
          <w:szCs w:val="22"/>
        </w:rPr>
      </w:pPr>
      <w:r w:rsidRPr="009F5D6A">
        <w:rPr>
          <w:sz w:val="22"/>
          <w:szCs w:val="22"/>
        </w:rPr>
        <w:t xml:space="preserve">5 év. </w:t>
      </w:r>
    </w:p>
    <w:p w14:paraId="27E8CD3F" w14:textId="77777777" w:rsidR="001F7671" w:rsidRPr="009F5D6A" w:rsidRDefault="001F7671">
      <w:pPr>
        <w:rPr>
          <w:sz w:val="22"/>
          <w:szCs w:val="22"/>
        </w:rPr>
      </w:pPr>
    </w:p>
    <w:p w14:paraId="2916AD40" w14:textId="77777777" w:rsidR="001F7671" w:rsidRPr="009F5D6A" w:rsidRDefault="001F7671">
      <w:pPr>
        <w:tabs>
          <w:tab w:val="left" w:pos="708"/>
        </w:tabs>
        <w:ind w:left="567" w:hanging="567"/>
        <w:rPr>
          <w:b/>
          <w:sz w:val="22"/>
          <w:szCs w:val="22"/>
        </w:rPr>
      </w:pPr>
      <w:r w:rsidRPr="009F5D6A">
        <w:rPr>
          <w:b/>
          <w:sz w:val="22"/>
          <w:szCs w:val="22"/>
        </w:rPr>
        <w:t>6.4</w:t>
      </w:r>
      <w:r w:rsidRPr="009F5D6A">
        <w:rPr>
          <w:b/>
          <w:sz w:val="22"/>
          <w:szCs w:val="22"/>
        </w:rPr>
        <w:tab/>
        <w:t>Különleges tárolási előírások</w:t>
      </w:r>
    </w:p>
    <w:p w14:paraId="66012F0A" w14:textId="77777777" w:rsidR="001F7671" w:rsidRPr="009F5D6A" w:rsidRDefault="001F7671">
      <w:pPr>
        <w:rPr>
          <w:sz w:val="22"/>
          <w:szCs w:val="22"/>
        </w:rPr>
      </w:pPr>
    </w:p>
    <w:p w14:paraId="567674B7" w14:textId="77777777" w:rsidR="001F7671" w:rsidRPr="009F5D6A" w:rsidRDefault="001F7671">
      <w:pPr>
        <w:rPr>
          <w:sz w:val="22"/>
          <w:szCs w:val="22"/>
          <w:shd w:val="clear" w:color="auto" w:fill="FFFFFF"/>
        </w:rPr>
      </w:pPr>
      <w:r w:rsidRPr="009F5D6A">
        <w:rPr>
          <w:sz w:val="22"/>
          <w:szCs w:val="22"/>
          <w:shd w:val="clear" w:color="auto" w:fill="FFFFFF"/>
        </w:rPr>
        <w:t>Legfeljebb 30°C-on tárolandó.</w:t>
      </w:r>
    </w:p>
    <w:p w14:paraId="19686168" w14:textId="77777777" w:rsidR="00480C77" w:rsidRPr="009F5D6A" w:rsidRDefault="00480C77">
      <w:pPr>
        <w:rPr>
          <w:sz w:val="22"/>
          <w:szCs w:val="22"/>
          <w:shd w:val="clear" w:color="auto" w:fill="FFFFFF"/>
        </w:rPr>
      </w:pPr>
    </w:p>
    <w:p w14:paraId="546D8CDA" w14:textId="482F797C" w:rsidR="001F7671" w:rsidRPr="009F5D6A" w:rsidRDefault="001F7671">
      <w:pPr>
        <w:rPr>
          <w:sz w:val="22"/>
          <w:szCs w:val="22"/>
          <w:shd w:val="clear" w:color="auto" w:fill="FFFFFF"/>
        </w:rPr>
      </w:pPr>
      <w:r w:rsidRPr="009F5D6A">
        <w:rPr>
          <w:sz w:val="22"/>
          <w:szCs w:val="22"/>
          <w:shd w:val="clear" w:color="auto" w:fill="FFFFFF"/>
        </w:rPr>
        <w:t xml:space="preserve">A fénytől való védelem érdekében </w:t>
      </w:r>
      <w:r w:rsidR="007A72FE" w:rsidRPr="009F5D6A">
        <w:rPr>
          <w:sz w:val="22"/>
          <w:szCs w:val="22"/>
          <w:shd w:val="clear" w:color="auto" w:fill="FFFFFF"/>
        </w:rPr>
        <w:t xml:space="preserve">az injekciós üveget tartsa a </w:t>
      </w:r>
      <w:r w:rsidR="00AD3EF7" w:rsidRPr="009F5D6A">
        <w:rPr>
          <w:sz w:val="22"/>
          <w:szCs w:val="22"/>
          <w:shd w:val="clear" w:color="auto" w:fill="FFFFFF"/>
        </w:rPr>
        <w:t>doboz</w:t>
      </w:r>
      <w:r w:rsidR="00C00CF5" w:rsidRPr="009F5D6A">
        <w:rPr>
          <w:sz w:val="22"/>
          <w:szCs w:val="22"/>
          <w:shd w:val="clear" w:color="auto" w:fill="FFFFFF"/>
        </w:rPr>
        <w:t>ában</w:t>
      </w:r>
      <w:r w:rsidRPr="009F5D6A">
        <w:rPr>
          <w:sz w:val="22"/>
          <w:szCs w:val="22"/>
          <w:shd w:val="clear" w:color="auto" w:fill="FFFFFF"/>
        </w:rPr>
        <w:t>.</w:t>
      </w:r>
    </w:p>
    <w:p w14:paraId="09C15845" w14:textId="4B2869F9" w:rsidR="001F7671" w:rsidRPr="009F5D6A" w:rsidRDefault="001F7671">
      <w:pPr>
        <w:rPr>
          <w:sz w:val="22"/>
          <w:szCs w:val="22"/>
          <w:shd w:val="clear" w:color="auto" w:fill="FFFFFF"/>
        </w:rPr>
      </w:pPr>
      <w:r w:rsidRPr="009F5D6A">
        <w:rPr>
          <w:sz w:val="22"/>
          <w:szCs w:val="22"/>
          <w:shd w:val="clear" w:color="auto" w:fill="FFFFFF"/>
        </w:rPr>
        <w:t xml:space="preserve">Felbontás után az </w:t>
      </w:r>
      <w:r w:rsidR="00F34E7E" w:rsidRPr="009F5D6A">
        <w:rPr>
          <w:sz w:val="22"/>
          <w:szCs w:val="22"/>
          <w:shd w:val="clear" w:color="auto" w:fill="FFFFFF"/>
        </w:rPr>
        <w:t xml:space="preserve">injekciós </w:t>
      </w:r>
      <w:r w:rsidRPr="009F5D6A">
        <w:rPr>
          <w:sz w:val="22"/>
          <w:szCs w:val="22"/>
          <w:shd w:val="clear" w:color="auto" w:fill="FFFFFF"/>
        </w:rPr>
        <w:t>üveg tartalmát azonnal fel kell használni.</w:t>
      </w:r>
    </w:p>
    <w:p w14:paraId="59641712" w14:textId="201BE0C0" w:rsidR="00480C77" w:rsidRPr="009F5D6A" w:rsidRDefault="00480C77">
      <w:pPr>
        <w:rPr>
          <w:sz w:val="22"/>
          <w:szCs w:val="22"/>
          <w:shd w:val="clear" w:color="auto" w:fill="FFFFFF"/>
        </w:rPr>
      </w:pPr>
    </w:p>
    <w:p w14:paraId="6FD5FCBB" w14:textId="77777777" w:rsidR="001F7671" w:rsidRPr="009F5D6A" w:rsidRDefault="001F7671">
      <w:pPr>
        <w:rPr>
          <w:sz w:val="22"/>
          <w:szCs w:val="22"/>
          <w:shd w:val="clear" w:color="auto" w:fill="FFFFFF"/>
        </w:rPr>
      </w:pPr>
      <w:r w:rsidRPr="009F5D6A">
        <w:rPr>
          <w:sz w:val="22"/>
          <w:szCs w:val="22"/>
          <w:shd w:val="clear" w:color="auto" w:fill="FFFFFF"/>
        </w:rPr>
        <w:t>A megmaradt kontrasztanyagot nem szabad felhasználni.</w:t>
      </w:r>
    </w:p>
    <w:p w14:paraId="7F4D810C" w14:textId="2DD27DFE" w:rsidR="001F7671" w:rsidRPr="009F5D6A" w:rsidRDefault="001F7671">
      <w:pPr>
        <w:rPr>
          <w:sz w:val="22"/>
          <w:szCs w:val="22"/>
        </w:rPr>
      </w:pPr>
      <w:r w:rsidRPr="009F5D6A">
        <w:rPr>
          <w:sz w:val="22"/>
          <w:szCs w:val="22"/>
        </w:rPr>
        <w:t>Bár a jomeprol érzékenysége a röntgensugarakkal szemben alacsony, a készítményt tanácsos az ionizáló sugárzástól távol tartani.</w:t>
      </w:r>
    </w:p>
    <w:p w14:paraId="5B5CB7F2" w14:textId="708890E7" w:rsidR="001F7671" w:rsidRPr="009F5D6A" w:rsidRDefault="001F7671">
      <w:pPr>
        <w:rPr>
          <w:sz w:val="22"/>
          <w:szCs w:val="22"/>
        </w:rPr>
      </w:pPr>
      <w:r w:rsidRPr="009F5D6A">
        <w:rPr>
          <w:sz w:val="22"/>
          <w:szCs w:val="22"/>
        </w:rPr>
        <w:t xml:space="preserve">A kontrasztanyagot tartalmazó </w:t>
      </w:r>
      <w:r w:rsidR="00F34E7E" w:rsidRPr="009F5D6A">
        <w:rPr>
          <w:sz w:val="22"/>
          <w:szCs w:val="22"/>
        </w:rPr>
        <w:t xml:space="preserve">injekciós </w:t>
      </w:r>
      <w:r w:rsidRPr="009F5D6A">
        <w:rPr>
          <w:sz w:val="22"/>
          <w:szCs w:val="22"/>
        </w:rPr>
        <w:t>üvegek nem alkalmasak arra, hogy a tartalmukat több részletben szívják ki. A gumidugót csupán egyszer szabad átszúrni.</w:t>
      </w:r>
    </w:p>
    <w:p w14:paraId="0F09B23B" w14:textId="77777777" w:rsidR="001F7671" w:rsidRPr="009F5D6A" w:rsidRDefault="001F7671">
      <w:pPr>
        <w:rPr>
          <w:sz w:val="22"/>
          <w:szCs w:val="22"/>
        </w:rPr>
      </w:pPr>
      <w:r w:rsidRPr="009F5D6A">
        <w:rPr>
          <w:sz w:val="22"/>
          <w:szCs w:val="22"/>
        </w:rPr>
        <w:t xml:space="preserve">Megfelelő kanülök használata javasolt a dugó átlyukasztásához és a kontrasztanyag felszívásához. </w:t>
      </w:r>
    </w:p>
    <w:p w14:paraId="020749D2" w14:textId="77777777" w:rsidR="001F7671" w:rsidRPr="009F5D6A" w:rsidRDefault="001F7671">
      <w:pPr>
        <w:rPr>
          <w:sz w:val="22"/>
          <w:szCs w:val="22"/>
        </w:rPr>
      </w:pPr>
      <w:r w:rsidRPr="009F5D6A">
        <w:rPr>
          <w:sz w:val="22"/>
          <w:szCs w:val="22"/>
        </w:rPr>
        <w:t xml:space="preserve">A kontrasztanyagot kizárólag közvetlenül a felhasználás előtt szabad a fecskendőbe felszívni. </w:t>
      </w:r>
    </w:p>
    <w:p w14:paraId="6CA79C3B" w14:textId="77777777" w:rsidR="001F7671" w:rsidRPr="009F5D6A" w:rsidRDefault="001F7671">
      <w:pPr>
        <w:rPr>
          <w:sz w:val="22"/>
          <w:szCs w:val="22"/>
        </w:rPr>
      </w:pPr>
      <w:r w:rsidRPr="009F5D6A">
        <w:rPr>
          <w:sz w:val="22"/>
          <w:szCs w:val="22"/>
        </w:rPr>
        <w:t>A vizsgálatban fel nem használt oldatokat ki kell önteni.</w:t>
      </w:r>
    </w:p>
    <w:p w14:paraId="7521844F" w14:textId="77777777" w:rsidR="001F7671" w:rsidRPr="009F5D6A" w:rsidRDefault="001F7671">
      <w:pPr>
        <w:rPr>
          <w:sz w:val="22"/>
          <w:szCs w:val="22"/>
        </w:rPr>
      </w:pPr>
    </w:p>
    <w:p w14:paraId="21DDCBCE" w14:textId="77777777" w:rsidR="001F7671" w:rsidRPr="009F5D6A" w:rsidRDefault="001F7671">
      <w:pPr>
        <w:tabs>
          <w:tab w:val="left" w:pos="567"/>
        </w:tabs>
        <w:ind w:left="567" w:hanging="567"/>
        <w:jc w:val="both"/>
        <w:rPr>
          <w:b/>
          <w:bCs/>
          <w:sz w:val="22"/>
          <w:szCs w:val="22"/>
          <w:shd w:val="clear" w:color="auto" w:fill="FFFFFF"/>
        </w:rPr>
      </w:pPr>
      <w:r w:rsidRPr="009F5D6A">
        <w:rPr>
          <w:b/>
          <w:bCs/>
          <w:sz w:val="22"/>
          <w:szCs w:val="22"/>
          <w:shd w:val="clear" w:color="auto" w:fill="FFFFFF"/>
        </w:rPr>
        <w:t>6.5</w:t>
      </w:r>
      <w:r w:rsidRPr="009F5D6A">
        <w:rPr>
          <w:b/>
          <w:bCs/>
          <w:sz w:val="22"/>
          <w:szCs w:val="22"/>
          <w:shd w:val="clear" w:color="auto" w:fill="FFFFFF"/>
        </w:rPr>
        <w:tab/>
        <w:t>Csomagolás típusa és kiszerelése</w:t>
      </w:r>
    </w:p>
    <w:p w14:paraId="54E0501D" w14:textId="77777777" w:rsidR="001F7671" w:rsidRPr="009F5D6A" w:rsidRDefault="001F7671">
      <w:pPr>
        <w:rPr>
          <w:sz w:val="22"/>
          <w:szCs w:val="22"/>
        </w:rPr>
      </w:pPr>
    </w:p>
    <w:p w14:paraId="3C6E3DCE" w14:textId="60546A07" w:rsidR="001F7671" w:rsidRPr="009F5D6A" w:rsidRDefault="001F7671">
      <w:pPr>
        <w:rPr>
          <w:sz w:val="22"/>
          <w:szCs w:val="22"/>
        </w:rPr>
      </w:pPr>
      <w:r w:rsidRPr="009F5D6A">
        <w:rPr>
          <w:i/>
          <w:sz w:val="22"/>
          <w:szCs w:val="22"/>
        </w:rPr>
        <w:t>Iomeron 200 mg I/ml oldatos injekció (50 ml, 100 ml):</w:t>
      </w:r>
      <w:r w:rsidRPr="009F5D6A">
        <w:rPr>
          <w:sz w:val="22"/>
          <w:szCs w:val="22"/>
        </w:rPr>
        <w:t xml:space="preserve"> 50 ml vagy 100 ml töltettérfogatú oldat</w:t>
      </w:r>
      <w:r w:rsidR="00E644CA" w:rsidRPr="009F5D6A">
        <w:rPr>
          <w:sz w:val="22"/>
          <w:szCs w:val="22"/>
        </w:rPr>
        <w:t>,</w:t>
      </w:r>
      <w:r w:rsidRPr="009F5D6A">
        <w:rPr>
          <w:sz w:val="22"/>
          <w:szCs w:val="22"/>
        </w:rPr>
        <w:t xml:space="preserve"> klórbutil </w:t>
      </w:r>
      <w:r w:rsidR="00C008A0" w:rsidRPr="009F5D6A">
        <w:rPr>
          <w:sz w:val="22"/>
          <w:szCs w:val="22"/>
        </w:rPr>
        <w:t xml:space="preserve">vagy brómbutil </w:t>
      </w:r>
      <w:r w:rsidRPr="009F5D6A">
        <w:rPr>
          <w:sz w:val="22"/>
          <w:szCs w:val="22"/>
        </w:rPr>
        <w:t xml:space="preserve">gumidugóval, rolnizott alumíniumkupakkal, és sötétsárga, lepattintható </w:t>
      </w:r>
      <w:r w:rsidR="00281864" w:rsidRPr="009F5D6A">
        <w:rPr>
          <w:sz w:val="22"/>
          <w:szCs w:val="22"/>
        </w:rPr>
        <w:t>PP</w:t>
      </w:r>
      <w:r w:rsidR="00D648BC" w:rsidRPr="009F5D6A">
        <w:rPr>
          <w:sz w:val="22"/>
          <w:szCs w:val="22"/>
        </w:rPr>
        <w:noBreakHyphen/>
      </w:r>
      <w:r w:rsidRPr="009F5D6A">
        <w:rPr>
          <w:sz w:val="22"/>
          <w:szCs w:val="22"/>
        </w:rPr>
        <w:t xml:space="preserve">védőlappal lezárt, színtelen, </w:t>
      </w:r>
      <w:r w:rsidR="004261F1" w:rsidRPr="009F5D6A">
        <w:rPr>
          <w:sz w:val="22"/>
          <w:szCs w:val="22"/>
        </w:rPr>
        <w:t>I</w:t>
      </w:r>
      <w:r w:rsidRPr="009F5D6A">
        <w:rPr>
          <w:sz w:val="22"/>
          <w:szCs w:val="22"/>
        </w:rPr>
        <w:t>-</w:t>
      </w:r>
      <w:r w:rsidR="00E63DBF" w:rsidRPr="009F5D6A">
        <w:rPr>
          <w:sz w:val="22"/>
          <w:szCs w:val="22"/>
        </w:rPr>
        <w:t xml:space="preserve">es </w:t>
      </w:r>
      <w:r w:rsidR="00AD3EF7" w:rsidRPr="009F5D6A">
        <w:rPr>
          <w:sz w:val="22"/>
          <w:szCs w:val="22"/>
        </w:rPr>
        <w:t xml:space="preserve">vagy II-es </w:t>
      </w:r>
      <w:r w:rsidR="00E63DBF" w:rsidRPr="009F5D6A">
        <w:rPr>
          <w:sz w:val="22"/>
          <w:szCs w:val="22"/>
        </w:rPr>
        <w:t>típusú</w:t>
      </w:r>
      <w:r w:rsidRPr="009F5D6A">
        <w:rPr>
          <w:sz w:val="22"/>
          <w:szCs w:val="22"/>
        </w:rPr>
        <w:t>, átlátszó</w:t>
      </w:r>
      <w:r w:rsidR="00F34E7E" w:rsidRPr="009F5D6A">
        <w:rPr>
          <w:sz w:val="22"/>
          <w:szCs w:val="22"/>
        </w:rPr>
        <w:t xml:space="preserve"> injekciós</w:t>
      </w:r>
      <w:r w:rsidRPr="009F5D6A">
        <w:rPr>
          <w:sz w:val="22"/>
          <w:szCs w:val="22"/>
        </w:rPr>
        <w:t xml:space="preserve"> üvegbe töltve.</w:t>
      </w:r>
    </w:p>
    <w:p w14:paraId="6C45D66F" w14:textId="67787ECF" w:rsidR="001F7671" w:rsidRPr="009F5D6A" w:rsidRDefault="001F7671">
      <w:pPr>
        <w:rPr>
          <w:sz w:val="22"/>
          <w:szCs w:val="22"/>
        </w:rPr>
      </w:pPr>
      <w:r w:rsidRPr="009F5D6A">
        <w:rPr>
          <w:sz w:val="22"/>
          <w:szCs w:val="22"/>
        </w:rPr>
        <w:t>1</w:t>
      </w:r>
      <w:r w:rsidR="0019524B" w:rsidRPr="009F5D6A">
        <w:rPr>
          <w:sz w:val="22"/>
          <w:szCs w:val="22"/>
        </w:rPr>
        <w:t>×</w:t>
      </w:r>
      <w:r w:rsidRPr="009F5D6A">
        <w:rPr>
          <w:sz w:val="22"/>
          <w:szCs w:val="22"/>
        </w:rPr>
        <w:t>50 ml-es vagy 1</w:t>
      </w:r>
      <w:r w:rsidR="0019524B" w:rsidRPr="009F5D6A">
        <w:rPr>
          <w:sz w:val="22"/>
          <w:szCs w:val="22"/>
        </w:rPr>
        <w:t>×</w:t>
      </w:r>
      <w:r w:rsidRPr="009F5D6A">
        <w:rPr>
          <w:sz w:val="22"/>
          <w:szCs w:val="22"/>
        </w:rPr>
        <w:t xml:space="preserve">100 ml-es </w:t>
      </w:r>
      <w:r w:rsidR="00F34E7E" w:rsidRPr="009F5D6A">
        <w:rPr>
          <w:sz w:val="22"/>
          <w:szCs w:val="22"/>
        </w:rPr>
        <w:t xml:space="preserve">injekciós </w:t>
      </w:r>
      <w:r w:rsidRPr="009F5D6A">
        <w:rPr>
          <w:sz w:val="22"/>
          <w:szCs w:val="22"/>
        </w:rPr>
        <w:t>üveg dobozban.</w:t>
      </w:r>
    </w:p>
    <w:p w14:paraId="4E404EEB" w14:textId="77777777" w:rsidR="001F7671" w:rsidRPr="009F5D6A" w:rsidRDefault="001F7671">
      <w:pPr>
        <w:rPr>
          <w:sz w:val="22"/>
          <w:szCs w:val="22"/>
        </w:rPr>
      </w:pPr>
    </w:p>
    <w:p w14:paraId="14206B1C" w14:textId="4184CA4F" w:rsidR="001F7671" w:rsidRPr="009F5D6A" w:rsidRDefault="001F7671">
      <w:pPr>
        <w:rPr>
          <w:sz w:val="22"/>
          <w:szCs w:val="22"/>
        </w:rPr>
      </w:pPr>
      <w:r w:rsidRPr="009F5D6A">
        <w:rPr>
          <w:i/>
          <w:sz w:val="22"/>
          <w:szCs w:val="22"/>
        </w:rPr>
        <w:t>Iomeron 250 mg I/ml oldatos injekció (50 ml, 100 ml):</w:t>
      </w:r>
      <w:r w:rsidRPr="009F5D6A">
        <w:rPr>
          <w:sz w:val="22"/>
          <w:szCs w:val="22"/>
        </w:rPr>
        <w:t xml:space="preserve"> 50 ml vagy 100 ml töltettérfogatú oldat</w:t>
      </w:r>
      <w:r w:rsidR="00E644CA" w:rsidRPr="009F5D6A">
        <w:rPr>
          <w:sz w:val="22"/>
          <w:szCs w:val="22"/>
        </w:rPr>
        <w:t>,</w:t>
      </w:r>
      <w:r w:rsidRPr="009F5D6A">
        <w:rPr>
          <w:sz w:val="22"/>
          <w:szCs w:val="22"/>
        </w:rPr>
        <w:t xml:space="preserve"> klórbutil </w:t>
      </w:r>
      <w:r w:rsidR="00C008A0" w:rsidRPr="009F5D6A">
        <w:rPr>
          <w:sz w:val="22"/>
          <w:szCs w:val="22"/>
        </w:rPr>
        <w:t xml:space="preserve">vagy brómbutil </w:t>
      </w:r>
      <w:r w:rsidRPr="009F5D6A">
        <w:rPr>
          <w:sz w:val="22"/>
          <w:szCs w:val="22"/>
        </w:rPr>
        <w:t xml:space="preserve">gumidugóval, rolnizott alumíniumkupakkal és narancssárga, lepattintható </w:t>
      </w:r>
      <w:r w:rsidR="00281864" w:rsidRPr="009F5D6A">
        <w:rPr>
          <w:sz w:val="22"/>
          <w:szCs w:val="22"/>
        </w:rPr>
        <w:t>PP</w:t>
      </w:r>
      <w:r w:rsidR="00411ABB" w:rsidRPr="009F5D6A">
        <w:rPr>
          <w:sz w:val="22"/>
          <w:szCs w:val="22"/>
        </w:rPr>
        <w:noBreakHyphen/>
      </w:r>
      <w:r w:rsidRPr="009F5D6A">
        <w:rPr>
          <w:sz w:val="22"/>
          <w:szCs w:val="22"/>
        </w:rPr>
        <w:t xml:space="preserve">védőlappal lezárt, színtelen, 1-es </w:t>
      </w:r>
      <w:r w:rsidR="00AD3EF7" w:rsidRPr="009F5D6A">
        <w:rPr>
          <w:sz w:val="22"/>
          <w:szCs w:val="22"/>
        </w:rPr>
        <w:t xml:space="preserve">vagy II-es </w:t>
      </w:r>
      <w:r w:rsidRPr="009F5D6A">
        <w:rPr>
          <w:sz w:val="22"/>
          <w:szCs w:val="22"/>
        </w:rPr>
        <w:t xml:space="preserve">típusú, átlátszó </w:t>
      </w:r>
      <w:r w:rsidR="00F34E7E" w:rsidRPr="009F5D6A">
        <w:rPr>
          <w:sz w:val="22"/>
          <w:szCs w:val="22"/>
        </w:rPr>
        <w:t xml:space="preserve">injekciós </w:t>
      </w:r>
      <w:r w:rsidRPr="009F5D6A">
        <w:rPr>
          <w:sz w:val="22"/>
          <w:szCs w:val="22"/>
        </w:rPr>
        <w:t>üvegbe töltve.</w:t>
      </w:r>
    </w:p>
    <w:p w14:paraId="3AB9CD91" w14:textId="408E5B2D" w:rsidR="001F7671" w:rsidRPr="009F5D6A" w:rsidRDefault="001F7671">
      <w:pPr>
        <w:rPr>
          <w:sz w:val="22"/>
          <w:szCs w:val="22"/>
        </w:rPr>
      </w:pPr>
      <w:r w:rsidRPr="009F5D6A">
        <w:rPr>
          <w:sz w:val="22"/>
          <w:szCs w:val="22"/>
        </w:rPr>
        <w:t>1</w:t>
      </w:r>
      <w:r w:rsidR="00BB05F1" w:rsidRPr="009F5D6A">
        <w:rPr>
          <w:sz w:val="22"/>
          <w:szCs w:val="22"/>
        </w:rPr>
        <w:t>×</w:t>
      </w:r>
      <w:r w:rsidRPr="009F5D6A">
        <w:rPr>
          <w:sz w:val="22"/>
          <w:szCs w:val="22"/>
        </w:rPr>
        <w:t>50 ml-es vagy 1</w:t>
      </w:r>
      <w:r w:rsidR="00BB05F1" w:rsidRPr="009F5D6A">
        <w:rPr>
          <w:sz w:val="22"/>
          <w:szCs w:val="22"/>
        </w:rPr>
        <w:t>×</w:t>
      </w:r>
      <w:r w:rsidRPr="009F5D6A">
        <w:rPr>
          <w:sz w:val="22"/>
          <w:szCs w:val="22"/>
        </w:rPr>
        <w:t xml:space="preserve">100 ml-es </w:t>
      </w:r>
      <w:r w:rsidR="00F34E7E" w:rsidRPr="009F5D6A">
        <w:rPr>
          <w:sz w:val="22"/>
          <w:szCs w:val="22"/>
        </w:rPr>
        <w:t xml:space="preserve">injekciós </w:t>
      </w:r>
      <w:r w:rsidRPr="009F5D6A">
        <w:rPr>
          <w:sz w:val="22"/>
          <w:szCs w:val="22"/>
        </w:rPr>
        <w:t>üveg dobozban.</w:t>
      </w:r>
    </w:p>
    <w:p w14:paraId="050FF697" w14:textId="77777777" w:rsidR="001F7671" w:rsidRPr="009F5D6A" w:rsidRDefault="001F7671">
      <w:pPr>
        <w:ind w:left="15"/>
        <w:rPr>
          <w:sz w:val="22"/>
          <w:szCs w:val="22"/>
          <w:shd w:val="clear" w:color="auto" w:fill="FFFFFF"/>
        </w:rPr>
      </w:pPr>
    </w:p>
    <w:p w14:paraId="5073BA33" w14:textId="6589EF9C" w:rsidR="001F7671" w:rsidRPr="009F5D6A" w:rsidRDefault="001F7671">
      <w:pPr>
        <w:tabs>
          <w:tab w:val="left" w:pos="567"/>
        </w:tabs>
        <w:ind w:left="15"/>
        <w:rPr>
          <w:sz w:val="22"/>
          <w:szCs w:val="22"/>
          <w:shd w:val="clear" w:color="auto" w:fill="FFFFFF"/>
        </w:rPr>
      </w:pPr>
      <w:r w:rsidRPr="009F5D6A">
        <w:rPr>
          <w:i/>
          <w:sz w:val="22"/>
          <w:szCs w:val="22"/>
          <w:shd w:val="clear" w:color="auto" w:fill="FFFFFF"/>
        </w:rPr>
        <w:t xml:space="preserve">Iomeron 300 mg I/ml oldatos injekció (20 ml, 50 ml, 100 ml, 150 ml, 200 ml, 500 ml): </w:t>
      </w:r>
      <w:r w:rsidRPr="009F5D6A">
        <w:rPr>
          <w:sz w:val="22"/>
          <w:szCs w:val="22"/>
          <w:shd w:val="clear" w:color="auto" w:fill="FFFFFF"/>
        </w:rPr>
        <w:t>20 ml, 50 ml, 100 ml, 150 ml, 200 ml vagy 500 ml töltettérfogatú oldat</w:t>
      </w:r>
      <w:r w:rsidR="00E644CA" w:rsidRPr="009F5D6A">
        <w:rPr>
          <w:sz w:val="22"/>
          <w:szCs w:val="22"/>
          <w:shd w:val="clear" w:color="auto" w:fill="FFFFFF"/>
        </w:rPr>
        <w:t>,</w:t>
      </w:r>
      <w:r w:rsidRPr="009F5D6A">
        <w:rPr>
          <w:sz w:val="22"/>
          <w:szCs w:val="22"/>
          <w:shd w:val="clear" w:color="auto" w:fill="FFFFFF"/>
        </w:rPr>
        <w:t xml:space="preserve"> klórbutil </w:t>
      </w:r>
      <w:r w:rsidR="00C008A0" w:rsidRPr="009F5D6A">
        <w:rPr>
          <w:sz w:val="22"/>
          <w:szCs w:val="22"/>
          <w:shd w:val="clear" w:color="auto" w:fill="FFFFFF"/>
        </w:rPr>
        <w:t xml:space="preserve">vagy brómbutil </w:t>
      </w:r>
      <w:r w:rsidRPr="009F5D6A">
        <w:rPr>
          <w:sz w:val="22"/>
          <w:szCs w:val="22"/>
          <w:shd w:val="clear" w:color="auto" w:fill="FFFFFF"/>
        </w:rPr>
        <w:t xml:space="preserve">gumidugóval, rolnizott alumíniumkupakkal és világosbarna, lepattintható </w:t>
      </w:r>
      <w:r w:rsidR="00281864" w:rsidRPr="009F5D6A">
        <w:rPr>
          <w:sz w:val="22"/>
          <w:szCs w:val="22"/>
          <w:shd w:val="clear" w:color="auto" w:fill="FFFFFF"/>
        </w:rPr>
        <w:t>PP</w:t>
      </w:r>
      <w:r w:rsidR="00411ABB" w:rsidRPr="009F5D6A">
        <w:rPr>
          <w:sz w:val="22"/>
          <w:szCs w:val="22"/>
          <w:shd w:val="clear" w:color="auto" w:fill="FFFFFF"/>
        </w:rPr>
        <w:t>-</w:t>
      </w:r>
      <w:r w:rsidRPr="009F5D6A">
        <w:rPr>
          <w:sz w:val="22"/>
          <w:szCs w:val="22"/>
          <w:shd w:val="clear" w:color="auto" w:fill="FFFFFF"/>
        </w:rPr>
        <w:t>védőlappal lezárt, színtelen, 1-</w:t>
      </w:r>
      <w:r w:rsidR="00E63DBF" w:rsidRPr="009F5D6A">
        <w:rPr>
          <w:sz w:val="22"/>
          <w:szCs w:val="22"/>
          <w:shd w:val="clear" w:color="auto" w:fill="FFFFFF"/>
        </w:rPr>
        <w:t xml:space="preserve">es </w:t>
      </w:r>
      <w:r w:rsidR="00AD3EF7" w:rsidRPr="009F5D6A">
        <w:rPr>
          <w:sz w:val="22"/>
          <w:szCs w:val="22"/>
        </w:rPr>
        <w:t xml:space="preserve">vagy II-es </w:t>
      </w:r>
      <w:r w:rsidR="00E63DBF" w:rsidRPr="009F5D6A">
        <w:rPr>
          <w:sz w:val="22"/>
          <w:szCs w:val="22"/>
          <w:shd w:val="clear" w:color="auto" w:fill="FFFFFF"/>
        </w:rPr>
        <w:t>típusú</w:t>
      </w:r>
      <w:r w:rsidRPr="009F5D6A">
        <w:rPr>
          <w:sz w:val="22"/>
          <w:szCs w:val="22"/>
          <w:shd w:val="clear" w:color="auto" w:fill="FFFFFF"/>
        </w:rPr>
        <w:t xml:space="preserve">, átlátszó </w:t>
      </w:r>
      <w:r w:rsidR="00F34E7E" w:rsidRPr="009F5D6A">
        <w:rPr>
          <w:sz w:val="22"/>
          <w:szCs w:val="22"/>
        </w:rPr>
        <w:t xml:space="preserve">injekciós </w:t>
      </w:r>
      <w:r w:rsidRPr="009F5D6A">
        <w:rPr>
          <w:sz w:val="22"/>
          <w:szCs w:val="22"/>
          <w:shd w:val="clear" w:color="auto" w:fill="FFFFFF"/>
        </w:rPr>
        <w:t>üvegbe töltve.</w:t>
      </w:r>
    </w:p>
    <w:p w14:paraId="02BB0AFA" w14:textId="5A79C80C" w:rsidR="001F7671" w:rsidRPr="009F5D6A" w:rsidRDefault="001F7671">
      <w:pPr>
        <w:ind w:left="15"/>
        <w:rPr>
          <w:sz w:val="22"/>
          <w:szCs w:val="22"/>
          <w:shd w:val="clear" w:color="auto" w:fill="FFFFFF"/>
        </w:rPr>
      </w:pPr>
      <w:r w:rsidRPr="009F5D6A">
        <w:rPr>
          <w:sz w:val="22"/>
          <w:szCs w:val="22"/>
          <w:shd w:val="clear" w:color="auto" w:fill="FFFFFF"/>
        </w:rPr>
        <w:t>1</w:t>
      </w:r>
      <w:r w:rsidR="00BB05F1" w:rsidRPr="009F5D6A">
        <w:rPr>
          <w:sz w:val="22"/>
          <w:szCs w:val="22"/>
          <w:shd w:val="clear" w:color="auto" w:fill="FFFFFF"/>
        </w:rPr>
        <w:t>×</w:t>
      </w:r>
      <w:r w:rsidRPr="009F5D6A">
        <w:rPr>
          <w:sz w:val="22"/>
          <w:szCs w:val="22"/>
          <w:shd w:val="clear" w:color="auto" w:fill="FFFFFF"/>
        </w:rPr>
        <w:t>20 ml-es, 1</w:t>
      </w:r>
      <w:r w:rsidR="00BB05F1" w:rsidRPr="009F5D6A">
        <w:rPr>
          <w:sz w:val="22"/>
          <w:szCs w:val="22"/>
          <w:shd w:val="clear" w:color="auto" w:fill="FFFFFF"/>
        </w:rPr>
        <w:t>×</w:t>
      </w:r>
      <w:r w:rsidRPr="009F5D6A">
        <w:rPr>
          <w:sz w:val="22"/>
          <w:szCs w:val="22"/>
          <w:shd w:val="clear" w:color="auto" w:fill="FFFFFF"/>
        </w:rPr>
        <w:t>50 ml-es, 1</w:t>
      </w:r>
      <w:r w:rsidR="00BB05F1" w:rsidRPr="009F5D6A">
        <w:rPr>
          <w:sz w:val="22"/>
          <w:szCs w:val="22"/>
          <w:shd w:val="clear" w:color="auto" w:fill="FFFFFF"/>
        </w:rPr>
        <w:t>×</w:t>
      </w:r>
      <w:r w:rsidRPr="009F5D6A">
        <w:rPr>
          <w:sz w:val="22"/>
          <w:szCs w:val="22"/>
          <w:shd w:val="clear" w:color="auto" w:fill="FFFFFF"/>
        </w:rPr>
        <w:t>100 ml-es, 1</w:t>
      </w:r>
      <w:r w:rsidR="00BB05F1" w:rsidRPr="009F5D6A">
        <w:rPr>
          <w:sz w:val="22"/>
          <w:szCs w:val="22"/>
          <w:shd w:val="clear" w:color="auto" w:fill="FFFFFF"/>
        </w:rPr>
        <w:t>×</w:t>
      </w:r>
      <w:r w:rsidRPr="009F5D6A">
        <w:rPr>
          <w:sz w:val="22"/>
          <w:szCs w:val="22"/>
          <w:shd w:val="clear" w:color="auto" w:fill="FFFFFF"/>
        </w:rPr>
        <w:t>150 ml-es, 1</w:t>
      </w:r>
      <w:r w:rsidR="00BB05F1" w:rsidRPr="009F5D6A">
        <w:rPr>
          <w:sz w:val="22"/>
          <w:szCs w:val="22"/>
          <w:shd w:val="clear" w:color="auto" w:fill="FFFFFF"/>
        </w:rPr>
        <w:t>×</w:t>
      </w:r>
      <w:r w:rsidRPr="009F5D6A">
        <w:rPr>
          <w:sz w:val="22"/>
          <w:szCs w:val="22"/>
          <w:shd w:val="clear" w:color="auto" w:fill="FFFFFF"/>
        </w:rPr>
        <w:t>200 ml-es vagy 1</w:t>
      </w:r>
      <w:r w:rsidR="00BB05F1" w:rsidRPr="009F5D6A">
        <w:rPr>
          <w:sz w:val="22"/>
          <w:szCs w:val="22"/>
          <w:shd w:val="clear" w:color="auto" w:fill="FFFFFF"/>
        </w:rPr>
        <w:t>×</w:t>
      </w:r>
      <w:r w:rsidRPr="009F5D6A">
        <w:rPr>
          <w:sz w:val="22"/>
          <w:szCs w:val="22"/>
          <w:shd w:val="clear" w:color="auto" w:fill="FFFFFF"/>
        </w:rPr>
        <w:t xml:space="preserve">500 ml-es </w:t>
      </w:r>
      <w:r w:rsidR="00F34E7E" w:rsidRPr="009F5D6A">
        <w:rPr>
          <w:sz w:val="22"/>
          <w:szCs w:val="22"/>
          <w:shd w:val="clear" w:color="auto" w:fill="FFFFFF"/>
        </w:rPr>
        <w:t xml:space="preserve">injekciós </w:t>
      </w:r>
      <w:r w:rsidRPr="009F5D6A">
        <w:rPr>
          <w:sz w:val="22"/>
          <w:szCs w:val="22"/>
          <w:shd w:val="clear" w:color="auto" w:fill="FFFFFF"/>
        </w:rPr>
        <w:t>üveg dobozban.</w:t>
      </w:r>
    </w:p>
    <w:p w14:paraId="5CA0C121" w14:textId="77777777" w:rsidR="001F7671" w:rsidRPr="009F5D6A" w:rsidRDefault="001F7671">
      <w:pPr>
        <w:ind w:left="19"/>
        <w:rPr>
          <w:sz w:val="22"/>
          <w:szCs w:val="22"/>
        </w:rPr>
      </w:pPr>
    </w:p>
    <w:p w14:paraId="1E1E048E" w14:textId="62D91133" w:rsidR="001F7671" w:rsidRPr="009F5D6A" w:rsidRDefault="001F7671">
      <w:pPr>
        <w:ind w:left="19"/>
        <w:rPr>
          <w:sz w:val="22"/>
          <w:szCs w:val="22"/>
        </w:rPr>
      </w:pPr>
      <w:r w:rsidRPr="009F5D6A">
        <w:rPr>
          <w:i/>
          <w:sz w:val="22"/>
          <w:szCs w:val="22"/>
        </w:rPr>
        <w:t xml:space="preserve">Iomeron 350 mg I/ml oldatos injekció (20 ml, 50 ml, 100 ml, 200 ml, 500 ml): </w:t>
      </w:r>
      <w:r w:rsidRPr="009F5D6A">
        <w:rPr>
          <w:sz w:val="22"/>
          <w:szCs w:val="22"/>
        </w:rPr>
        <w:t>20 ml, 50 ml, 100 ml, 200 ml</w:t>
      </w:r>
      <w:r w:rsidR="00BB05F1" w:rsidRPr="009F5D6A">
        <w:rPr>
          <w:sz w:val="22"/>
          <w:szCs w:val="22"/>
        </w:rPr>
        <w:t xml:space="preserve"> vagy</w:t>
      </w:r>
      <w:r w:rsidRPr="009F5D6A">
        <w:rPr>
          <w:sz w:val="22"/>
          <w:szCs w:val="22"/>
        </w:rPr>
        <w:t xml:space="preserve"> 500 ml töltettérfogatú oldat</w:t>
      </w:r>
      <w:r w:rsidR="00E644CA" w:rsidRPr="009F5D6A">
        <w:rPr>
          <w:sz w:val="22"/>
          <w:szCs w:val="22"/>
        </w:rPr>
        <w:t>,</w:t>
      </w:r>
      <w:r w:rsidRPr="009F5D6A">
        <w:rPr>
          <w:sz w:val="22"/>
          <w:szCs w:val="22"/>
        </w:rPr>
        <w:t xml:space="preserve"> klórbutil </w:t>
      </w:r>
      <w:r w:rsidR="00C008A0" w:rsidRPr="009F5D6A">
        <w:rPr>
          <w:sz w:val="22"/>
          <w:szCs w:val="22"/>
        </w:rPr>
        <w:t xml:space="preserve">vagy brómbutil </w:t>
      </w:r>
      <w:r w:rsidRPr="009F5D6A">
        <w:rPr>
          <w:sz w:val="22"/>
          <w:szCs w:val="22"/>
        </w:rPr>
        <w:t xml:space="preserve">gumidugóval, rolnizott alumíniumkupakkal és sötétbarna, lepattintható </w:t>
      </w:r>
      <w:r w:rsidR="00281864" w:rsidRPr="009F5D6A">
        <w:rPr>
          <w:sz w:val="22"/>
          <w:szCs w:val="22"/>
        </w:rPr>
        <w:t>PP</w:t>
      </w:r>
      <w:r w:rsidR="00411ABB" w:rsidRPr="009F5D6A">
        <w:rPr>
          <w:sz w:val="22"/>
          <w:szCs w:val="22"/>
        </w:rPr>
        <w:t>-</w:t>
      </w:r>
      <w:r w:rsidRPr="009F5D6A">
        <w:rPr>
          <w:sz w:val="22"/>
          <w:szCs w:val="22"/>
        </w:rPr>
        <w:t xml:space="preserve">védőlappal lezárt, színtelen, 1-es </w:t>
      </w:r>
      <w:r w:rsidR="00AD3EF7" w:rsidRPr="009F5D6A">
        <w:rPr>
          <w:sz w:val="22"/>
          <w:szCs w:val="22"/>
        </w:rPr>
        <w:t xml:space="preserve">vagy II-es </w:t>
      </w:r>
      <w:r w:rsidRPr="009F5D6A">
        <w:rPr>
          <w:sz w:val="22"/>
          <w:szCs w:val="22"/>
        </w:rPr>
        <w:t xml:space="preserve">típusú, átlátszó </w:t>
      </w:r>
      <w:r w:rsidR="00F34E7E" w:rsidRPr="009F5D6A">
        <w:rPr>
          <w:sz w:val="22"/>
          <w:szCs w:val="22"/>
        </w:rPr>
        <w:t xml:space="preserve">injekciós </w:t>
      </w:r>
      <w:r w:rsidRPr="009F5D6A">
        <w:rPr>
          <w:sz w:val="22"/>
          <w:szCs w:val="22"/>
        </w:rPr>
        <w:t>üvegbe töltve.</w:t>
      </w:r>
    </w:p>
    <w:p w14:paraId="00A185D8" w14:textId="128520EC" w:rsidR="001F7671" w:rsidRPr="009F5D6A" w:rsidRDefault="001F7671">
      <w:pPr>
        <w:ind w:left="19"/>
        <w:rPr>
          <w:sz w:val="22"/>
          <w:szCs w:val="22"/>
        </w:rPr>
      </w:pPr>
      <w:r w:rsidRPr="009F5D6A">
        <w:rPr>
          <w:sz w:val="22"/>
          <w:szCs w:val="22"/>
        </w:rPr>
        <w:t>1</w:t>
      </w:r>
      <w:r w:rsidR="00BB05F1" w:rsidRPr="009F5D6A">
        <w:rPr>
          <w:sz w:val="22"/>
          <w:szCs w:val="22"/>
        </w:rPr>
        <w:t>×</w:t>
      </w:r>
      <w:r w:rsidRPr="009F5D6A">
        <w:rPr>
          <w:sz w:val="22"/>
          <w:szCs w:val="22"/>
        </w:rPr>
        <w:t>20-</w:t>
      </w:r>
      <w:r w:rsidR="00FD0D90" w:rsidRPr="009F5D6A">
        <w:rPr>
          <w:sz w:val="22"/>
          <w:szCs w:val="22"/>
        </w:rPr>
        <w:t>ml</w:t>
      </w:r>
      <w:r w:rsidR="00A111F2" w:rsidRPr="009F5D6A">
        <w:rPr>
          <w:sz w:val="22"/>
          <w:szCs w:val="22"/>
        </w:rPr>
        <w:t>-</w:t>
      </w:r>
      <w:r w:rsidRPr="009F5D6A">
        <w:rPr>
          <w:sz w:val="22"/>
          <w:szCs w:val="22"/>
        </w:rPr>
        <w:t>es, 1</w:t>
      </w:r>
      <w:r w:rsidR="00BB05F1" w:rsidRPr="009F5D6A">
        <w:rPr>
          <w:sz w:val="22"/>
          <w:szCs w:val="22"/>
        </w:rPr>
        <w:t>×</w:t>
      </w:r>
      <w:r w:rsidRPr="009F5D6A">
        <w:rPr>
          <w:sz w:val="22"/>
          <w:szCs w:val="22"/>
        </w:rPr>
        <w:t>50 ml-es, 1</w:t>
      </w:r>
      <w:r w:rsidR="00BB05F1" w:rsidRPr="009F5D6A">
        <w:rPr>
          <w:sz w:val="22"/>
          <w:szCs w:val="22"/>
        </w:rPr>
        <w:t>×</w:t>
      </w:r>
      <w:r w:rsidRPr="009F5D6A">
        <w:rPr>
          <w:sz w:val="22"/>
          <w:szCs w:val="22"/>
        </w:rPr>
        <w:t>100 ml-es, 1</w:t>
      </w:r>
      <w:r w:rsidR="00BB05F1" w:rsidRPr="009F5D6A">
        <w:rPr>
          <w:sz w:val="22"/>
          <w:szCs w:val="22"/>
        </w:rPr>
        <w:t>×</w:t>
      </w:r>
      <w:r w:rsidRPr="009F5D6A">
        <w:rPr>
          <w:sz w:val="22"/>
          <w:szCs w:val="22"/>
        </w:rPr>
        <w:t>200 ml-es vagy 1</w:t>
      </w:r>
      <w:r w:rsidR="00BB05F1" w:rsidRPr="009F5D6A">
        <w:rPr>
          <w:sz w:val="22"/>
          <w:szCs w:val="22"/>
        </w:rPr>
        <w:t>×</w:t>
      </w:r>
      <w:r w:rsidRPr="009F5D6A">
        <w:rPr>
          <w:sz w:val="22"/>
          <w:szCs w:val="22"/>
        </w:rPr>
        <w:t xml:space="preserve">500 ml-es </w:t>
      </w:r>
      <w:r w:rsidR="00F34E7E" w:rsidRPr="009F5D6A">
        <w:rPr>
          <w:sz w:val="22"/>
          <w:szCs w:val="22"/>
        </w:rPr>
        <w:t xml:space="preserve">injekciós </w:t>
      </w:r>
      <w:r w:rsidRPr="009F5D6A">
        <w:rPr>
          <w:sz w:val="22"/>
          <w:szCs w:val="22"/>
        </w:rPr>
        <w:t>üveg dobozban.</w:t>
      </w:r>
    </w:p>
    <w:p w14:paraId="4F98632B" w14:textId="77777777" w:rsidR="001F7671" w:rsidRPr="009F5D6A" w:rsidRDefault="001F7671">
      <w:pPr>
        <w:rPr>
          <w:sz w:val="22"/>
          <w:szCs w:val="22"/>
        </w:rPr>
      </w:pPr>
    </w:p>
    <w:p w14:paraId="24214F33" w14:textId="788FEB9B" w:rsidR="001F7671" w:rsidRPr="009F5D6A" w:rsidRDefault="001F7671">
      <w:pPr>
        <w:rPr>
          <w:sz w:val="22"/>
          <w:szCs w:val="22"/>
        </w:rPr>
      </w:pPr>
      <w:r w:rsidRPr="009F5D6A">
        <w:rPr>
          <w:i/>
          <w:sz w:val="22"/>
          <w:szCs w:val="22"/>
        </w:rPr>
        <w:lastRenderedPageBreak/>
        <w:t>Iomeron 400 mg I/ml oldatos injekció (50 ml, 100 ml, 150 ml, 200 ml, 500 ml):</w:t>
      </w:r>
      <w:r w:rsidRPr="009F5D6A">
        <w:rPr>
          <w:sz w:val="22"/>
          <w:szCs w:val="22"/>
        </w:rPr>
        <w:t xml:space="preserve"> 50 ml, 100 ml, 150 ml, 200 ml vagy 500 ml töltettérfogatú oldat</w:t>
      </w:r>
      <w:r w:rsidR="00E644CA" w:rsidRPr="009F5D6A">
        <w:rPr>
          <w:sz w:val="22"/>
          <w:szCs w:val="22"/>
        </w:rPr>
        <w:t>,</w:t>
      </w:r>
      <w:r w:rsidRPr="009F5D6A">
        <w:rPr>
          <w:sz w:val="22"/>
          <w:szCs w:val="22"/>
        </w:rPr>
        <w:t xml:space="preserve"> klórbutil</w:t>
      </w:r>
      <w:r w:rsidR="00C008A0" w:rsidRPr="009F5D6A">
        <w:rPr>
          <w:sz w:val="22"/>
          <w:szCs w:val="22"/>
        </w:rPr>
        <w:t xml:space="preserve"> vagy brómbutil</w:t>
      </w:r>
      <w:r w:rsidRPr="009F5D6A">
        <w:rPr>
          <w:sz w:val="22"/>
          <w:szCs w:val="22"/>
        </w:rPr>
        <w:t xml:space="preserve"> gumidugóval, rolnizott alumíniumkupakkal és fekete színű, lepattintható </w:t>
      </w:r>
      <w:r w:rsidR="00281864" w:rsidRPr="009F5D6A">
        <w:rPr>
          <w:sz w:val="22"/>
          <w:szCs w:val="22"/>
        </w:rPr>
        <w:t>PP</w:t>
      </w:r>
      <w:r w:rsidR="00411ABB" w:rsidRPr="009F5D6A">
        <w:rPr>
          <w:sz w:val="22"/>
          <w:szCs w:val="22"/>
        </w:rPr>
        <w:t>-</w:t>
      </w:r>
      <w:r w:rsidRPr="009F5D6A">
        <w:rPr>
          <w:sz w:val="22"/>
          <w:szCs w:val="22"/>
        </w:rPr>
        <w:t xml:space="preserve">védőlappal lezárt, színtelen, 1-es </w:t>
      </w:r>
      <w:r w:rsidR="00AD3EF7" w:rsidRPr="009F5D6A">
        <w:rPr>
          <w:sz w:val="22"/>
          <w:szCs w:val="22"/>
        </w:rPr>
        <w:t xml:space="preserve">vagy II-es </w:t>
      </w:r>
      <w:r w:rsidRPr="009F5D6A">
        <w:rPr>
          <w:sz w:val="22"/>
          <w:szCs w:val="22"/>
        </w:rPr>
        <w:t xml:space="preserve">típusú, átlátszó </w:t>
      </w:r>
      <w:r w:rsidR="00F34E7E" w:rsidRPr="009F5D6A">
        <w:rPr>
          <w:sz w:val="22"/>
          <w:szCs w:val="22"/>
        </w:rPr>
        <w:t xml:space="preserve">injekciós </w:t>
      </w:r>
      <w:r w:rsidRPr="009F5D6A">
        <w:rPr>
          <w:sz w:val="22"/>
          <w:szCs w:val="22"/>
        </w:rPr>
        <w:t>üvegbe töltve.</w:t>
      </w:r>
    </w:p>
    <w:p w14:paraId="2CE83005" w14:textId="078C713E" w:rsidR="001F7671" w:rsidRPr="009F5D6A" w:rsidRDefault="001F7671">
      <w:pPr>
        <w:rPr>
          <w:sz w:val="22"/>
          <w:szCs w:val="22"/>
        </w:rPr>
      </w:pPr>
      <w:r w:rsidRPr="009F5D6A">
        <w:rPr>
          <w:sz w:val="22"/>
          <w:szCs w:val="22"/>
        </w:rPr>
        <w:t>1</w:t>
      </w:r>
      <w:r w:rsidR="00DA200E" w:rsidRPr="009F5D6A">
        <w:rPr>
          <w:sz w:val="22"/>
          <w:szCs w:val="22"/>
        </w:rPr>
        <w:t>×</w:t>
      </w:r>
      <w:r w:rsidRPr="009F5D6A">
        <w:rPr>
          <w:sz w:val="22"/>
          <w:szCs w:val="22"/>
        </w:rPr>
        <w:t>50 ml-es, 1</w:t>
      </w:r>
      <w:r w:rsidR="00DA200E" w:rsidRPr="009F5D6A">
        <w:rPr>
          <w:sz w:val="22"/>
          <w:szCs w:val="22"/>
        </w:rPr>
        <w:t>×</w:t>
      </w:r>
      <w:r w:rsidRPr="009F5D6A">
        <w:rPr>
          <w:sz w:val="22"/>
          <w:szCs w:val="22"/>
        </w:rPr>
        <w:t>100 ml-es, 1</w:t>
      </w:r>
      <w:r w:rsidR="00DA200E" w:rsidRPr="009F5D6A">
        <w:rPr>
          <w:sz w:val="22"/>
          <w:szCs w:val="22"/>
        </w:rPr>
        <w:t>×</w:t>
      </w:r>
      <w:r w:rsidRPr="009F5D6A">
        <w:rPr>
          <w:sz w:val="22"/>
          <w:szCs w:val="22"/>
        </w:rPr>
        <w:t>150 ml-es, 1</w:t>
      </w:r>
      <w:r w:rsidR="00DA200E" w:rsidRPr="009F5D6A">
        <w:rPr>
          <w:sz w:val="22"/>
          <w:szCs w:val="22"/>
        </w:rPr>
        <w:t>×</w:t>
      </w:r>
      <w:r w:rsidRPr="009F5D6A">
        <w:rPr>
          <w:sz w:val="22"/>
          <w:szCs w:val="22"/>
        </w:rPr>
        <w:t>200 ml-es vagy 1</w:t>
      </w:r>
      <w:r w:rsidR="00DA200E" w:rsidRPr="009F5D6A">
        <w:rPr>
          <w:sz w:val="22"/>
          <w:szCs w:val="22"/>
        </w:rPr>
        <w:t>×</w:t>
      </w:r>
      <w:r w:rsidRPr="009F5D6A">
        <w:rPr>
          <w:sz w:val="22"/>
          <w:szCs w:val="22"/>
        </w:rPr>
        <w:t xml:space="preserve">500 ml-es </w:t>
      </w:r>
      <w:r w:rsidR="00F34E7E" w:rsidRPr="009F5D6A">
        <w:rPr>
          <w:sz w:val="22"/>
          <w:szCs w:val="22"/>
        </w:rPr>
        <w:t xml:space="preserve">injekciós </w:t>
      </w:r>
      <w:r w:rsidRPr="009F5D6A">
        <w:rPr>
          <w:sz w:val="22"/>
          <w:szCs w:val="22"/>
        </w:rPr>
        <w:t>üveg dobozban.</w:t>
      </w:r>
    </w:p>
    <w:p w14:paraId="46A1454D" w14:textId="77777777" w:rsidR="00FD0D90" w:rsidRPr="009F5D6A" w:rsidRDefault="00FD0D90">
      <w:pPr>
        <w:rPr>
          <w:sz w:val="22"/>
          <w:szCs w:val="22"/>
        </w:rPr>
      </w:pPr>
    </w:p>
    <w:p w14:paraId="6EC443A5" w14:textId="538C40DD" w:rsidR="001F7671" w:rsidRPr="009F5D6A" w:rsidRDefault="001F7671">
      <w:pPr>
        <w:rPr>
          <w:sz w:val="22"/>
          <w:szCs w:val="22"/>
        </w:rPr>
      </w:pPr>
      <w:r w:rsidRPr="009F5D6A">
        <w:rPr>
          <w:sz w:val="22"/>
          <w:szCs w:val="22"/>
        </w:rPr>
        <w:t>Nem feltétlenül mindegyik kiszerelés kerül kereskedelmi forgalomba.</w:t>
      </w:r>
    </w:p>
    <w:p w14:paraId="7A63FEC8" w14:textId="77777777" w:rsidR="001F7671" w:rsidRPr="009F5D6A" w:rsidRDefault="001F7671">
      <w:pPr>
        <w:rPr>
          <w:sz w:val="22"/>
          <w:szCs w:val="22"/>
        </w:rPr>
      </w:pPr>
    </w:p>
    <w:p w14:paraId="693249F2" w14:textId="77777777" w:rsidR="001F7671" w:rsidRPr="009F5D6A" w:rsidRDefault="001F7671" w:rsidP="00E64C5D">
      <w:pPr>
        <w:keepNext/>
        <w:suppressLineNumbers/>
        <w:ind w:left="567" w:hanging="567"/>
        <w:outlineLvl w:val="0"/>
        <w:rPr>
          <w:b/>
          <w:sz w:val="22"/>
          <w:szCs w:val="22"/>
          <w:lang w:eastAsia="en-US"/>
        </w:rPr>
      </w:pPr>
      <w:r w:rsidRPr="009F5D6A">
        <w:rPr>
          <w:b/>
          <w:sz w:val="22"/>
          <w:szCs w:val="22"/>
          <w:lang w:eastAsia="en-US"/>
        </w:rPr>
        <w:t>6.6</w:t>
      </w:r>
      <w:r w:rsidRPr="009F5D6A">
        <w:rPr>
          <w:b/>
          <w:sz w:val="22"/>
          <w:szCs w:val="22"/>
          <w:lang w:eastAsia="en-US"/>
        </w:rPr>
        <w:tab/>
        <w:t>A megsemmisítésre vonatkozó különleges óvintézkedések és egyéb, a készítmény kezelésével kapcsolatos információk</w:t>
      </w:r>
    </w:p>
    <w:p w14:paraId="494BBC87" w14:textId="77777777" w:rsidR="001F7671" w:rsidRPr="009F5D6A" w:rsidRDefault="001F7671" w:rsidP="00E64C5D">
      <w:pPr>
        <w:keepNext/>
        <w:rPr>
          <w:sz w:val="22"/>
          <w:szCs w:val="22"/>
        </w:rPr>
      </w:pPr>
    </w:p>
    <w:p w14:paraId="798C6B4B" w14:textId="77777777" w:rsidR="001F7671" w:rsidRPr="009F5D6A" w:rsidRDefault="001F7671">
      <w:pPr>
        <w:rPr>
          <w:sz w:val="22"/>
          <w:szCs w:val="22"/>
        </w:rPr>
      </w:pPr>
      <w:r w:rsidRPr="009F5D6A">
        <w:rPr>
          <w:sz w:val="22"/>
          <w:szCs w:val="22"/>
        </w:rPr>
        <w:t xml:space="preserve">Bármilyen fel nem használt készítmény, illetve hulladékanyag megsemmisítését a </w:t>
      </w:r>
      <w:r w:rsidRPr="009F5D6A">
        <w:rPr>
          <w:sz w:val="22"/>
          <w:szCs w:val="22"/>
          <w:lang w:eastAsia="en-US"/>
        </w:rPr>
        <w:t xml:space="preserve">gyógyszerekre vonatkozó </w:t>
      </w:r>
      <w:r w:rsidRPr="009F5D6A">
        <w:rPr>
          <w:sz w:val="22"/>
          <w:szCs w:val="22"/>
        </w:rPr>
        <w:t>előírások szerint kell végrehajtani.</w:t>
      </w:r>
    </w:p>
    <w:p w14:paraId="1AFD1DCD" w14:textId="77777777" w:rsidR="001F7671" w:rsidRPr="009F5D6A" w:rsidRDefault="001F7671">
      <w:pPr>
        <w:rPr>
          <w:sz w:val="22"/>
          <w:szCs w:val="22"/>
        </w:rPr>
      </w:pPr>
    </w:p>
    <w:p w14:paraId="7B6CF731" w14:textId="77777777" w:rsidR="001F7671" w:rsidRPr="009F5D6A" w:rsidRDefault="001F7671" w:rsidP="00687C09">
      <w:pPr>
        <w:keepNext/>
        <w:rPr>
          <w:sz w:val="22"/>
          <w:szCs w:val="22"/>
        </w:rPr>
      </w:pPr>
      <w:r w:rsidRPr="009F5D6A">
        <w:rPr>
          <w:b/>
          <w:bCs/>
          <w:sz w:val="22"/>
          <w:szCs w:val="22"/>
        </w:rPr>
        <w:t>Megjegyzés</w:t>
      </w:r>
      <w:r w:rsidRPr="009F5D6A">
        <w:rPr>
          <w:sz w:val="22"/>
          <w:szCs w:val="22"/>
        </w:rPr>
        <w:t xml:space="preserve">: </w:t>
      </w:r>
      <w:r w:rsidRPr="009F5D6A">
        <w:rPr>
          <w:sz w:val="22"/>
          <w:szCs w:val="22"/>
        </w:rPr>
        <w:sym w:font="Wingdings" w:char="F058"/>
      </w:r>
      <w:r w:rsidRPr="009F5D6A">
        <w:rPr>
          <w:sz w:val="22"/>
          <w:szCs w:val="22"/>
        </w:rPr>
        <w:t xml:space="preserve"> (egy kereszt)</w:t>
      </w:r>
    </w:p>
    <w:p w14:paraId="1E541C12" w14:textId="77777777" w:rsidR="001F7671" w:rsidRPr="009F5D6A" w:rsidRDefault="001F7671" w:rsidP="00687C09">
      <w:pPr>
        <w:keepNext/>
        <w:rPr>
          <w:sz w:val="22"/>
          <w:szCs w:val="22"/>
        </w:rPr>
      </w:pPr>
      <w:r w:rsidRPr="009F5D6A">
        <w:rPr>
          <w:sz w:val="22"/>
          <w:szCs w:val="22"/>
        </w:rPr>
        <w:t xml:space="preserve">Osztályozás: </w:t>
      </w:r>
      <w:r w:rsidRPr="009F5D6A">
        <w:rPr>
          <w:b/>
          <w:sz w:val="22"/>
          <w:szCs w:val="22"/>
        </w:rPr>
        <w:t>II./3 csoport</w:t>
      </w:r>
    </w:p>
    <w:p w14:paraId="1BC5AF64" w14:textId="77777777" w:rsidR="001F7671" w:rsidRPr="009F5D6A" w:rsidRDefault="001F7671">
      <w:pPr>
        <w:pStyle w:val="Cmsor2"/>
        <w:rPr>
          <w:rFonts w:ascii="Times New Roman" w:hAnsi="Times New Roman"/>
          <w:b w:val="0"/>
          <w:i w:val="0"/>
          <w:sz w:val="22"/>
          <w:szCs w:val="22"/>
          <w:lang w:val="hu-HU"/>
        </w:rPr>
      </w:pPr>
      <w:r w:rsidRPr="009F5D6A">
        <w:rPr>
          <w:rFonts w:ascii="Times New Roman" w:hAnsi="Times New Roman"/>
          <w:b w:val="0"/>
          <w:i w:val="0"/>
          <w:sz w:val="22"/>
          <w:szCs w:val="22"/>
          <w:lang w:val="hu-HU"/>
        </w:rPr>
        <w:t>Korlátozott érvényű orvosi rendelvényhez kötött, az egészségügyről szóló 1997. évi CLIV. Törvény 3. §-ának ga) pontja szerinti rendelőintézeti járóbeteg-szakellátást vagy fekvőbeteg-szakellátást nyújtó szolgáltatók által biztosított körülmények között alkalmazható gyógyszer (I).</w:t>
      </w:r>
    </w:p>
    <w:p w14:paraId="09E6426F" w14:textId="77777777" w:rsidR="001F7671" w:rsidRPr="009F5D6A" w:rsidRDefault="001F7671">
      <w:pPr>
        <w:rPr>
          <w:sz w:val="22"/>
          <w:szCs w:val="22"/>
        </w:rPr>
      </w:pPr>
    </w:p>
    <w:p w14:paraId="618F4B27" w14:textId="77777777" w:rsidR="001F7671" w:rsidRPr="009F5D6A" w:rsidRDefault="001F7671">
      <w:pPr>
        <w:rPr>
          <w:sz w:val="22"/>
          <w:szCs w:val="22"/>
        </w:rPr>
      </w:pPr>
    </w:p>
    <w:p w14:paraId="51430529" w14:textId="77777777" w:rsidR="001F7671" w:rsidRPr="009F5D6A" w:rsidRDefault="001F7671">
      <w:pPr>
        <w:tabs>
          <w:tab w:val="left" w:pos="567"/>
        </w:tabs>
        <w:rPr>
          <w:b/>
          <w:sz w:val="22"/>
          <w:szCs w:val="22"/>
        </w:rPr>
      </w:pPr>
      <w:r w:rsidRPr="009F5D6A">
        <w:rPr>
          <w:b/>
          <w:sz w:val="22"/>
          <w:szCs w:val="22"/>
        </w:rPr>
        <w:t>7.</w:t>
      </w:r>
      <w:r w:rsidRPr="009F5D6A">
        <w:rPr>
          <w:b/>
          <w:sz w:val="22"/>
          <w:szCs w:val="22"/>
        </w:rPr>
        <w:tab/>
        <w:t>A FORGALOMBA HOZATALI ENGEDÉLY JOGOSULTJA</w:t>
      </w:r>
    </w:p>
    <w:p w14:paraId="1329E89D" w14:textId="77777777" w:rsidR="001F7671" w:rsidRPr="009F5D6A" w:rsidRDefault="001F7671">
      <w:pPr>
        <w:ind w:right="-142"/>
        <w:rPr>
          <w:sz w:val="22"/>
          <w:szCs w:val="22"/>
        </w:rPr>
      </w:pPr>
    </w:p>
    <w:p w14:paraId="49CD8608" w14:textId="77777777" w:rsidR="001F7671" w:rsidRPr="009F5D6A" w:rsidRDefault="001F7671">
      <w:pPr>
        <w:rPr>
          <w:sz w:val="22"/>
          <w:szCs w:val="22"/>
        </w:rPr>
      </w:pPr>
      <w:r w:rsidRPr="009F5D6A">
        <w:rPr>
          <w:sz w:val="22"/>
          <w:szCs w:val="22"/>
        </w:rPr>
        <w:t>Bracco Imaging S.p.A.</w:t>
      </w:r>
    </w:p>
    <w:p w14:paraId="6C9BC72E" w14:textId="77777777" w:rsidR="001F7671" w:rsidRPr="009F5D6A" w:rsidRDefault="001F7671">
      <w:pPr>
        <w:rPr>
          <w:sz w:val="22"/>
          <w:szCs w:val="22"/>
        </w:rPr>
      </w:pPr>
      <w:r w:rsidRPr="009F5D6A">
        <w:rPr>
          <w:sz w:val="22"/>
          <w:szCs w:val="22"/>
        </w:rPr>
        <w:t>Via Egidio Folli 50</w:t>
      </w:r>
    </w:p>
    <w:p w14:paraId="2F352D98" w14:textId="77777777" w:rsidR="001F7671" w:rsidRPr="009F5D6A" w:rsidRDefault="001F7671">
      <w:pPr>
        <w:rPr>
          <w:sz w:val="22"/>
          <w:szCs w:val="22"/>
        </w:rPr>
      </w:pPr>
      <w:r w:rsidRPr="009F5D6A">
        <w:rPr>
          <w:sz w:val="22"/>
          <w:szCs w:val="22"/>
        </w:rPr>
        <w:t>20134 Milano</w:t>
      </w:r>
    </w:p>
    <w:p w14:paraId="2622D9B1" w14:textId="77777777" w:rsidR="001F7671" w:rsidRPr="009F5D6A" w:rsidRDefault="001F7671">
      <w:pPr>
        <w:rPr>
          <w:sz w:val="22"/>
          <w:szCs w:val="22"/>
          <w:shd w:val="clear" w:color="auto" w:fill="FFFFFF"/>
        </w:rPr>
      </w:pPr>
      <w:r w:rsidRPr="009F5D6A">
        <w:rPr>
          <w:sz w:val="22"/>
          <w:szCs w:val="22"/>
          <w:shd w:val="clear" w:color="auto" w:fill="FFFFFF"/>
        </w:rPr>
        <w:t>Olaszország</w:t>
      </w:r>
    </w:p>
    <w:p w14:paraId="22061AFE" w14:textId="77777777" w:rsidR="001F7671" w:rsidRPr="009F5D6A" w:rsidRDefault="001F7671">
      <w:pPr>
        <w:rPr>
          <w:sz w:val="22"/>
          <w:szCs w:val="22"/>
        </w:rPr>
      </w:pPr>
    </w:p>
    <w:p w14:paraId="5F4644E2" w14:textId="77777777" w:rsidR="001F7671" w:rsidRPr="009F5D6A" w:rsidRDefault="001F7671">
      <w:pPr>
        <w:rPr>
          <w:sz w:val="22"/>
          <w:szCs w:val="22"/>
        </w:rPr>
      </w:pPr>
    </w:p>
    <w:p w14:paraId="25CD7E4D" w14:textId="76A307F9" w:rsidR="001F7671" w:rsidRPr="009F5D6A" w:rsidRDefault="001F7671">
      <w:pPr>
        <w:tabs>
          <w:tab w:val="left" w:pos="567"/>
        </w:tabs>
        <w:ind w:left="567" w:hanging="567"/>
        <w:rPr>
          <w:b/>
          <w:sz w:val="22"/>
          <w:szCs w:val="22"/>
        </w:rPr>
      </w:pPr>
      <w:r w:rsidRPr="009F5D6A">
        <w:rPr>
          <w:b/>
          <w:sz w:val="22"/>
          <w:szCs w:val="22"/>
        </w:rPr>
        <w:t>8.</w:t>
      </w:r>
      <w:r w:rsidRPr="009F5D6A">
        <w:rPr>
          <w:b/>
          <w:sz w:val="22"/>
          <w:szCs w:val="22"/>
        </w:rPr>
        <w:tab/>
        <w:t>A FORGALOMBA HOZATALI ENGEDÉLY SZÁMA</w:t>
      </w:r>
      <w:r w:rsidR="00FD0D90" w:rsidRPr="009F5D6A">
        <w:rPr>
          <w:b/>
          <w:sz w:val="22"/>
          <w:szCs w:val="22"/>
        </w:rPr>
        <w:t>(I)</w:t>
      </w:r>
    </w:p>
    <w:p w14:paraId="57730E89" w14:textId="77777777" w:rsidR="001F7671" w:rsidRPr="009F5D6A" w:rsidRDefault="001F7671">
      <w:pPr>
        <w:rPr>
          <w:sz w:val="22"/>
          <w:szCs w:val="22"/>
        </w:rPr>
      </w:pPr>
    </w:p>
    <w:p w14:paraId="7401914E" w14:textId="2A5EEF98" w:rsidR="001F7671" w:rsidRPr="009F5D6A" w:rsidRDefault="001F7671">
      <w:pPr>
        <w:rPr>
          <w:sz w:val="22"/>
          <w:szCs w:val="22"/>
        </w:rPr>
      </w:pPr>
      <w:r w:rsidRPr="009F5D6A">
        <w:rPr>
          <w:sz w:val="22"/>
          <w:szCs w:val="22"/>
        </w:rPr>
        <w:t xml:space="preserve">OGYI-T–7754/01 </w:t>
      </w:r>
      <w:r w:rsidR="00AB278B" w:rsidRPr="009F5D6A">
        <w:rPr>
          <w:sz w:val="22"/>
          <w:szCs w:val="22"/>
        </w:rPr>
        <w:tab/>
      </w:r>
      <w:r w:rsidR="00AB278B" w:rsidRPr="009F5D6A">
        <w:rPr>
          <w:sz w:val="22"/>
          <w:szCs w:val="22"/>
        </w:rPr>
        <w:tab/>
      </w:r>
      <w:r w:rsidRPr="009F5D6A">
        <w:rPr>
          <w:sz w:val="22"/>
          <w:szCs w:val="22"/>
        </w:rPr>
        <w:t>(Iomeron 200 mg I/ml oldatos injekció</w:t>
      </w:r>
      <w:r w:rsidR="006440DC" w:rsidRPr="009F5D6A">
        <w:rPr>
          <w:sz w:val="22"/>
          <w:szCs w:val="22"/>
        </w:rPr>
        <w:t>,</w:t>
      </w:r>
      <w:r w:rsidRPr="009F5D6A">
        <w:rPr>
          <w:sz w:val="22"/>
          <w:szCs w:val="22"/>
        </w:rPr>
        <w:t xml:space="preserve"> 50 ml)</w:t>
      </w:r>
    </w:p>
    <w:p w14:paraId="7B3060FB" w14:textId="298EE2F6" w:rsidR="001F7671" w:rsidRPr="009F5D6A" w:rsidRDefault="001F7671">
      <w:pPr>
        <w:rPr>
          <w:sz w:val="22"/>
          <w:szCs w:val="22"/>
        </w:rPr>
      </w:pPr>
      <w:r w:rsidRPr="009F5D6A">
        <w:rPr>
          <w:sz w:val="22"/>
          <w:szCs w:val="22"/>
        </w:rPr>
        <w:t>OGYI-T–7754/02</w:t>
      </w:r>
      <w:r w:rsidR="00AB278B" w:rsidRPr="009F5D6A">
        <w:rPr>
          <w:sz w:val="22"/>
          <w:szCs w:val="22"/>
        </w:rPr>
        <w:tab/>
      </w:r>
      <w:r w:rsidR="00AB278B" w:rsidRPr="009F5D6A">
        <w:rPr>
          <w:sz w:val="22"/>
          <w:szCs w:val="22"/>
        </w:rPr>
        <w:tab/>
      </w:r>
      <w:r w:rsidRPr="009F5D6A">
        <w:rPr>
          <w:sz w:val="22"/>
          <w:szCs w:val="22"/>
        </w:rPr>
        <w:t>(Iomeron 200 mg I/ml oldatos injekció</w:t>
      </w:r>
      <w:r w:rsidR="006440DC" w:rsidRPr="009F5D6A">
        <w:rPr>
          <w:sz w:val="22"/>
          <w:szCs w:val="22"/>
        </w:rPr>
        <w:t>,</w:t>
      </w:r>
      <w:r w:rsidRPr="009F5D6A">
        <w:rPr>
          <w:sz w:val="22"/>
          <w:szCs w:val="22"/>
        </w:rPr>
        <w:t xml:space="preserve"> 100 ml)</w:t>
      </w:r>
    </w:p>
    <w:p w14:paraId="0A0582EF" w14:textId="77777777" w:rsidR="001F7671" w:rsidRPr="009F5D6A" w:rsidRDefault="001F7671">
      <w:pPr>
        <w:rPr>
          <w:sz w:val="22"/>
          <w:szCs w:val="22"/>
        </w:rPr>
      </w:pPr>
    </w:p>
    <w:p w14:paraId="107CC725" w14:textId="15ABE62B" w:rsidR="001F7671" w:rsidRPr="009F5D6A" w:rsidRDefault="001F7671">
      <w:pPr>
        <w:rPr>
          <w:sz w:val="22"/>
          <w:szCs w:val="22"/>
        </w:rPr>
      </w:pPr>
      <w:r w:rsidRPr="009F5D6A">
        <w:rPr>
          <w:sz w:val="22"/>
          <w:szCs w:val="22"/>
        </w:rPr>
        <w:t xml:space="preserve">OGYI-T–7754/03 </w:t>
      </w:r>
      <w:r w:rsidR="00AB278B" w:rsidRPr="009F5D6A">
        <w:rPr>
          <w:sz w:val="22"/>
          <w:szCs w:val="22"/>
        </w:rPr>
        <w:tab/>
      </w:r>
      <w:r w:rsidR="00AB278B" w:rsidRPr="009F5D6A">
        <w:rPr>
          <w:sz w:val="22"/>
          <w:szCs w:val="22"/>
        </w:rPr>
        <w:tab/>
      </w:r>
      <w:r w:rsidRPr="009F5D6A">
        <w:rPr>
          <w:sz w:val="22"/>
          <w:szCs w:val="22"/>
        </w:rPr>
        <w:t>(Iomeron 250 mg I/ml oldatos injekció</w:t>
      </w:r>
      <w:r w:rsidR="006440DC" w:rsidRPr="009F5D6A">
        <w:rPr>
          <w:sz w:val="22"/>
          <w:szCs w:val="22"/>
        </w:rPr>
        <w:t>,</w:t>
      </w:r>
      <w:r w:rsidRPr="009F5D6A">
        <w:rPr>
          <w:sz w:val="22"/>
          <w:szCs w:val="22"/>
        </w:rPr>
        <w:t xml:space="preserve"> 50 ml)</w:t>
      </w:r>
    </w:p>
    <w:p w14:paraId="1DF09263" w14:textId="186A33FE" w:rsidR="001F7671" w:rsidRPr="009F5D6A" w:rsidRDefault="001F7671">
      <w:pPr>
        <w:rPr>
          <w:sz w:val="22"/>
          <w:szCs w:val="22"/>
        </w:rPr>
      </w:pPr>
      <w:r w:rsidRPr="009F5D6A">
        <w:rPr>
          <w:sz w:val="22"/>
          <w:szCs w:val="22"/>
        </w:rPr>
        <w:t xml:space="preserve">OGYI-T–7754/04 </w:t>
      </w:r>
      <w:r w:rsidR="00AB278B" w:rsidRPr="009F5D6A">
        <w:rPr>
          <w:sz w:val="22"/>
          <w:szCs w:val="22"/>
        </w:rPr>
        <w:tab/>
      </w:r>
      <w:r w:rsidR="00AB278B" w:rsidRPr="009F5D6A">
        <w:rPr>
          <w:sz w:val="22"/>
          <w:szCs w:val="22"/>
        </w:rPr>
        <w:tab/>
      </w:r>
      <w:r w:rsidRPr="009F5D6A">
        <w:rPr>
          <w:sz w:val="22"/>
          <w:szCs w:val="22"/>
        </w:rPr>
        <w:t>(Iomeron 250 mg I/ml oldatos injekció</w:t>
      </w:r>
      <w:r w:rsidR="006440DC" w:rsidRPr="009F5D6A">
        <w:rPr>
          <w:sz w:val="22"/>
          <w:szCs w:val="22"/>
        </w:rPr>
        <w:t>,</w:t>
      </w:r>
      <w:r w:rsidRPr="009F5D6A">
        <w:rPr>
          <w:sz w:val="22"/>
          <w:szCs w:val="22"/>
        </w:rPr>
        <w:t xml:space="preserve"> 100 ml)</w:t>
      </w:r>
    </w:p>
    <w:p w14:paraId="312C9F6E" w14:textId="77777777" w:rsidR="001F7671" w:rsidRPr="009F5D6A" w:rsidRDefault="001F7671">
      <w:pPr>
        <w:rPr>
          <w:sz w:val="22"/>
          <w:szCs w:val="22"/>
        </w:rPr>
      </w:pPr>
    </w:p>
    <w:p w14:paraId="17ED1309" w14:textId="56E2C397" w:rsidR="001F7671" w:rsidRPr="009F5D6A" w:rsidRDefault="001F7671">
      <w:pPr>
        <w:rPr>
          <w:sz w:val="22"/>
          <w:szCs w:val="22"/>
        </w:rPr>
      </w:pPr>
      <w:r w:rsidRPr="009F5D6A">
        <w:rPr>
          <w:sz w:val="22"/>
          <w:szCs w:val="22"/>
        </w:rPr>
        <w:t xml:space="preserve">OGYI-T–7754/05 </w:t>
      </w:r>
      <w:r w:rsidR="00AB278B" w:rsidRPr="009F5D6A">
        <w:rPr>
          <w:sz w:val="22"/>
          <w:szCs w:val="22"/>
        </w:rPr>
        <w:tab/>
      </w:r>
      <w:r w:rsidR="00AB278B" w:rsidRPr="009F5D6A">
        <w:rPr>
          <w:sz w:val="22"/>
          <w:szCs w:val="22"/>
        </w:rPr>
        <w:tab/>
      </w:r>
      <w:r w:rsidRPr="009F5D6A">
        <w:rPr>
          <w:sz w:val="22"/>
          <w:szCs w:val="22"/>
        </w:rPr>
        <w:t>(Iomeron 300 mg I/ml oldatos injekció</w:t>
      </w:r>
      <w:r w:rsidR="006440DC" w:rsidRPr="009F5D6A">
        <w:rPr>
          <w:sz w:val="22"/>
          <w:szCs w:val="22"/>
        </w:rPr>
        <w:t>,</w:t>
      </w:r>
      <w:r w:rsidRPr="009F5D6A">
        <w:rPr>
          <w:sz w:val="22"/>
          <w:szCs w:val="22"/>
        </w:rPr>
        <w:t xml:space="preserve"> 20 ml)</w:t>
      </w:r>
    </w:p>
    <w:p w14:paraId="7CFFEC19" w14:textId="515D5B53" w:rsidR="001F7671" w:rsidRPr="009F5D6A" w:rsidRDefault="001F7671">
      <w:pPr>
        <w:rPr>
          <w:sz w:val="22"/>
          <w:szCs w:val="22"/>
        </w:rPr>
      </w:pPr>
      <w:r w:rsidRPr="009F5D6A">
        <w:rPr>
          <w:sz w:val="22"/>
          <w:szCs w:val="22"/>
        </w:rPr>
        <w:t xml:space="preserve">OGYI-T–7754/06 </w:t>
      </w:r>
      <w:r w:rsidR="00AB278B" w:rsidRPr="009F5D6A">
        <w:rPr>
          <w:sz w:val="22"/>
          <w:szCs w:val="22"/>
        </w:rPr>
        <w:tab/>
      </w:r>
      <w:r w:rsidR="00AB278B" w:rsidRPr="009F5D6A">
        <w:rPr>
          <w:sz w:val="22"/>
          <w:szCs w:val="22"/>
        </w:rPr>
        <w:tab/>
      </w:r>
      <w:r w:rsidRPr="009F5D6A">
        <w:rPr>
          <w:sz w:val="22"/>
          <w:szCs w:val="22"/>
        </w:rPr>
        <w:t>(Iomeron 300 mg I/ml oldatos injekció</w:t>
      </w:r>
      <w:r w:rsidR="006440DC" w:rsidRPr="009F5D6A">
        <w:rPr>
          <w:sz w:val="22"/>
          <w:szCs w:val="22"/>
        </w:rPr>
        <w:t>,</w:t>
      </w:r>
      <w:r w:rsidRPr="009F5D6A">
        <w:rPr>
          <w:sz w:val="22"/>
          <w:szCs w:val="22"/>
        </w:rPr>
        <w:t xml:space="preserve"> 50 ml)</w:t>
      </w:r>
    </w:p>
    <w:p w14:paraId="01118541" w14:textId="0C2187B1" w:rsidR="001F7671" w:rsidRPr="009F5D6A" w:rsidRDefault="001F7671">
      <w:pPr>
        <w:rPr>
          <w:sz w:val="22"/>
          <w:szCs w:val="22"/>
        </w:rPr>
      </w:pPr>
      <w:r w:rsidRPr="009F5D6A">
        <w:rPr>
          <w:sz w:val="22"/>
          <w:szCs w:val="22"/>
        </w:rPr>
        <w:t xml:space="preserve">OGYI-T–7754/07 </w:t>
      </w:r>
      <w:r w:rsidR="00AB278B" w:rsidRPr="009F5D6A">
        <w:rPr>
          <w:sz w:val="22"/>
          <w:szCs w:val="22"/>
        </w:rPr>
        <w:tab/>
      </w:r>
      <w:r w:rsidR="00AB278B" w:rsidRPr="009F5D6A">
        <w:rPr>
          <w:sz w:val="22"/>
          <w:szCs w:val="22"/>
        </w:rPr>
        <w:tab/>
      </w:r>
      <w:r w:rsidRPr="009F5D6A">
        <w:rPr>
          <w:sz w:val="22"/>
          <w:szCs w:val="22"/>
        </w:rPr>
        <w:t>(Iomeron 300 mg I/ml oldatos injekció</w:t>
      </w:r>
      <w:r w:rsidR="006440DC" w:rsidRPr="009F5D6A">
        <w:rPr>
          <w:sz w:val="22"/>
          <w:szCs w:val="22"/>
        </w:rPr>
        <w:t>,</w:t>
      </w:r>
      <w:r w:rsidRPr="009F5D6A">
        <w:rPr>
          <w:sz w:val="22"/>
          <w:szCs w:val="22"/>
        </w:rPr>
        <w:t xml:space="preserve"> 100 ml)</w:t>
      </w:r>
    </w:p>
    <w:p w14:paraId="1831BFFE" w14:textId="0ADA95F9" w:rsidR="001F7671" w:rsidRPr="009F5D6A" w:rsidRDefault="001F7671">
      <w:pPr>
        <w:rPr>
          <w:sz w:val="22"/>
          <w:szCs w:val="22"/>
        </w:rPr>
      </w:pPr>
      <w:r w:rsidRPr="009F5D6A">
        <w:rPr>
          <w:sz w:val="22"/>
          <w:szCs w:val="22"/>
        </w:rPr>
        <w:t xml:space="preserve">OGYI-T–7754/08 </w:t>
      </w:r>
      <w:r w:rsidR="00AB278B" w:rsidRPr="009F5D6A">
        <w:rPr>
          <w:sz w:val="22"/>
          <w:szCs w:val="22"/>
        </w:rPr>
        <w:tab/>
      </w:r>
      <w:r w:rsidR="00AB278B" w:rsidRPr="009F5D6A">
        <w:rPr>
          <w:sz w:val="22"/>
          <w:szCs w:val="22"/>
        </w:rPr>
        <w:tab/>
      </w:r>
      <w:r w:rsidRPr="009F5D6A">
        <w:rPr>
          <w:sz w:val="22"/>
          <w:szCs w:val="22"/>
        </w:rPr>
        <w:t>(Iomeron 300 mg I/ml oldatos injekció</w:t>
      </w:r>
      <w:r w:rsidR="006440DC" w:rsidRPr="009F5D6A">
        <w:rPr>
          <w:sz w:val="22"/>
          <w:szCs w:val="22"/>
        </w:rPr>
        <w:t>,</w:t>
      </w:r>
      <w:r w:rsidRPr="009F5D6A">
        <w:rPr>
          <w:sz w:val="22"/>
          <w:szCs w:val="22"/>
        </w:rPr>
        <w:t xml:space="preserve"> 150 ml)</w:t>
      </w:r>
    </w:p>
    <w:p w14:paraId="479F41A6" w14:textId="05287347" w:rsidR="001F7671" w:rsidRPr="009F5D6A" w:rsidRDefault="001F7671">
      <w:pPr>
        <w:rPr>
          <w:sz w:val="22"/>
          <w:szCs w:val="22"/>
        </w:rPr>
      </w:pPr>
      <w:r w:rsidRPr="009F5D6A">
        <w:rPr>
          <w:sz w:val="22"/>
          <w:szCs w:val="22"/>
        </w:rPr>
        <w:t xml:space="preserve">OGYI-T–7754/09 </w:t>
      </w:r>
      <w:r w:rsidR="00AB278B" w:rsidRPr="009F5D6A">
        <w:rPr>
          <w:sz w:val="22"/>
          <w:szCs w:val="22"/>
        </w:rPr>
        <w:tab/>
      </w:r>
      <w:r w:rsidR="00AB278B" w:rsidRPr="009F5D6A">
        <w:rPr>
          <w:sz w:val="22"/>
          <w:szCs w:val="22"/>
        </w:rPr>
        <w:tab/>
      </w:r>
      <w:r w:rsidRPr="009F5D6A">
        <w:rPr>
          <w:sz w:val="22"/>
          <w:szCs w:val="22"/>
        </w:rPr>
        <w:t>(Iomeron 300 mg I/ml oldatos injekció</w:t>
      </w:r>
      <w:r w:rsidR="006440DC" w:rsidRPr="009F5D6A">
        <w:rPr>
          <w:sz w:val="22"/>
          <w:szCs w:val="22"/>
        </w:rPr>
        <w:t>,</w:t>
      </w:r>
      <w:r w:rsidRPr="009F5D6A">
        <w:rPr>
          <w:sz w:val="22"/>
          <w:szCs w:val="22"/>
        </w:rPr>
        <w:t xml:space="preserve"> 200 ml)</w:t>
      </w:r>
    </w:p>
    <w:p w14:paraId="43A6627F" w14:textId="6B7B6434" w:rsidR="001F7671" w:rsidRPr="009F5D6A" w:rsidRDefault="001F7671">
      <w:pPr>
        <w:rPr>
          <w:sz w:val="22"/>
          <w:szCs w:val="22"/>
          <w:shd w:val="clear" w:color="auto" w:fill="FFFFFF"/>
        </w:rPr>
      </w:pPr>
      <w:r w:rsidRPr="009F5D6A">
        <w:rPr>
          <w:sz w:val="22"/>
          <w:szCs w:val="22"/>
          <w:shd w:val="clear" w:color="auto" w:fill="FFFFFF"/>
        </w:rPr>
        <w:t xml:space="preserve">OGYI-T–7754/10 </w:t>
      </w:r>
      <w:r w:rsidR="00AB278B" w:rsidRPr="009F5D6A">
        <w:rPr>
          <w:sz w:val="22"/>
          <w:szCs w:val="22"/>
          <w:shd w:val="clear" w:color="auto" w:fill="FFFFFF"/>
        </w:rPr>
        <w:tab/>
      </w:r>
      <w:r w:rsidR="00AB278B" w:rsidRPr="009F5D6A">
        <w:rPr>
          <w:sz w:val="22"/>
          <w:szCs w:val="22"/>
          <w:shd w:val="clear" w:color="auto" w:fill="FFFFFF"/>
        </w:rPr>
        <w:tab/>
      </w:r>
      <w:r w:rsidRPr="009F5D6A">
        <w:rPr>
          <w:sz w:val="22"/>
          <w:szCs w:val="22"/>
          <w:shd w:val="clear" w:color="auto" w:fill="FFFFFF"/>
        </w:rPr>
        <w:t xml:space="preserve">(Iomeron 300 </w:t>
      </w:r>
      <w:r w:rsidRPr="009F5D6A">
        <w:rPr>
          <w:sz w:val="22"/>
          <w:szCs w:val="22"/>
        </w:rPr>
        <w:t>mg I/ml oldatos injekció</w:t>
      </w:r>
      <w:r w:rsidR="006440DC" w:rsidRPr="009F5D6A">
        <w:rPr>
          <w:sz w:val="22"/>
          <w:szCs w:val="22"/>
        </w:rPr>
        <w:t>,</w:t>
      </w:r>
      <w:r w:rsidRPr="009F5D6A">
        <w:rPr>
          <w:sz w:val="22"/>
          <w:szCs w:val="22"/>
        </w:rPr>
        <w:t xml:space="preserve"> </w:t>
      </w:r>
      <w:r w:rsidRPr="009F5D6A">
        <w:rPr>
          <w:sz w:val="22"/>
          <w:szCs w:val="22"/>
          <w:shd w:val="clear" w:color="auto" w:fill="FFFFFF"/>
        </w:rPr>
        <w:t>500 ml)</w:t>
      </w:r>
    </w:p>
    <w:p w14:paraId="611D748E" w14:textId="77777777" w:rsidR="001F7671" w:rsidRPr="009F5D6A" w:rsidRDefault="001F7671">
      <w:pPr>
        <w:rPr>
          <w:sz w:val="22"/>
          <w:szCs w:val="22"/>
          <w:shd w:val="clear" w:color="auto" w:fill="C0C0C0"/>
        </w:rPr>
      </w:pPr>
    </w:p>
    <w:p w14:paraId="420D644C" w14:textId="76AD6C1D" w:rsidR="001F7671" w:rsidRPr="009F5D6A" w:rsidRDefault="001F7671">
      <w:pPr>
        <w:rPr>
          <w:sz w:val="22"/>
          <w:szCs w:val="22"/>
        </w:rPr>
      </w:pPr>
      <w:r w:rsidRPr="009F5D6A">
        <w:rPr>
          <w:sz w:val="22"/>
          <w:szCs w:val="22"/>
        </w:rPr>
        <w:t xml:space="preserve">OGYI-T–7754/11 </w:t>
      </w:r>
      <w:r w:rsidR="00AB278B" w:rsidRPr="009F5D6A">
        <w:rPr>
          <w:sz w:val="22"/>
          <w:szCs w:val="22"/>
        </w:rPr>
        <w:tab/>
      </w:r>
      <w:r w:rsidR="00AB278B" w:rsidRPr="009F5D6A">
        <w:rPr>
          <w:sz w:val="22"/>
          <w:szCs w:val="22"/>
        </w:rPr>
        <w:tab/>
      </w:r>
      <w:r w:rsidRPr="009F5D6A">
        <w:rPr>
          <w:sz w:val="22"/>
          <w:szCs w:val="22"/>
        </w:rPr>
        <w:t>(Iomeron 350 mg I/ml oldatos injekció</w:t>
      </w:r>
      <w:r w:rsidR="006440DC" w:rsidRPr="009F5D6A">
        <w:rPr>
          <w:sz w:val="22"/>
          <w:szCs w:val="22"/>
        </w:rPr>
        <w:t>,</w:t>
      </w:r>
      <w:r w:rsidRPr="009F5D6A">
        <w:rPr>
          <w:sz w:val="22"/>
          <w:szCs w:val="22"/>
        </w:rPr>
        <w:t xml:space="preserve"> 20 ml)</w:t>
      </w:r>
    </w:p>
    <w:p w14:paraId="16CD82FD" w14:textId="689C37F2" w:rsidR="001F7671" w:rsidRPr="009F5D6A" w:rsidRDefault="001F7671">
      <w:pPr>
        <w:rPr>
          <w:sz w:val="22"/>
          <w:szCs w:val="22"/>
        </w:rPr>
      </w:pPr>
      <w:r w:rsidRPr="009F5D6A">
        <w:rPr>
          <w:sz w:val="22"/>
          <w:szCs w:val="22"/>
        </w:rPr>
        <w:t xml:space="preserve">OGYI-T–7754/12 </w:t>
      </w:r>
      <w:r w:rsidR="00AB278B" w:rsidRPr="009F5D6A">
        <w:rPr>
          <w:sz w:val="22"/>
          <w:szCs w:val="22"/>
        </w:rPr>
        <w:tab/>
      </w:r>
      <w:r w:rsidR="00AB278B" w:rsidRPr="009F5D6A">
        <w:rPr>
          <w:sz w:val="22"/>
          <w:szCs w:val="22"/>
        </w:rPr>
        <w:tab/>
      </w:r>
      <w:r w:rsidRPr="009F5D6A">
        <w:rPr>
          <w:sz w:val="22"/>
          <w:szCs w:val="22"/>
        </w:rPr>
        <w:t>(Iomeron 350 mg I/ml oldatos injekció</w:t>
      </w:r>
      <w:r w:rsidR="006440DC" w:rsidRPr="009F5D6A">
        <w:rPr>
          <w:sz w:val="22"/>
          <w:szCs w:val="22"/>
        </w:rPr>
        <w:t>,</w:t>
      </w:r>
      <w:r w:rsidRPr="009F5D6A">
        <w:rPr>
          <w:sz w:val="22"/>
          <w:szCs w:val="22"/>
        </w:rPr>
        <w:t xml:space="preserve"> 50 ml)</w:t>
      </w:r>
    </w:p>
    <w:p w14:paraId="6526F368" w14:textId="1753DFD9" w:rsidR="001F7671" w:rsidRPr="009F5D6A" w:rsidRDefault="001F7671">
      <w:pPr>
        <w:rPr>
          <w:sz w:val="22"/>
          <w:szCs w:val="22"/>
        </w:rPr>
      </w:pPr>
      <w:r w:rsidRPr="009F5D6A">
        <w:rPr>
          <w:sz w:val="22"/>
          <w:szCs w:val="22"/>
        </w:rPr>
        <w:t xml:space="preserve">OGYI-T–7754/13 </w:t>
      </w:r>
      <w:r w:rsidR="00AB278B" w:rsidRPr="009F5D6A">
        <w:rPr>
          <w:sz w:val="22"/>
          <w:szCs w:val="22"/>
        </w:rPr>
        <w:tab/>
      </w:r>
      <w:r w:rsidR="00AB278B" w:rsidRPr="009F5D6A">
        <w:rPr>
          <w:sz w:val="22"/>
          <w:szCs w:val="22"/>
        </w:rPr>
        <w:tab/>
      </w:r>
      <w:r w:rsidRPr="009F5D6A">
        <w:rPr>
          <w:sz w:val="22"/>
          <w:szCs w:val="22"/>
        </w:rPr>
        <w:t>(Iomeron 350 mg I/ml oldatos injekció</w:t>
      </w:r>
      <w:r w:rsidR="006440DC" w:rsidRPr="009F5D6A">
        <w:rPr>
          <w:sz w:val="22"/>
          <w:szCs w:val="22"/>
        </w:rPr>
        <w:t>,</w:t>
      </w:r>
      <w:r w:rsidRPr="009F5D6A">
        <w:rPr>
          <w:sz w:val="22"/>
          <w:szCs w:val="22"/>
        </w:rPr>
        <w:t xml:space="preserve"> 100 ml)</w:t>
      </w:r>
    </w:p>
    <w:p w14:paraId="2254D245" w14:textId="5995E3E8" w:rsidR="001F7671" w:rsidRPr="009F5D6A" w:rsidRDefault="001F7671">
      <w:pPr>
        <w:rPr>
          <w:sz w:val="22"/>
          <w:szCs w:val="22"/>
        </w:rPr>
      </w:pPr>
      <w:r w:rsidRPr="009F5D6A">
        <w:rPr>
          <w:sz w:val="22"/>
          <w:szCs w:val="22"/>
        </w:rPr>
        <w:t xml:space="preserve">OGYI-T–7754/14 </w:t>
      </w:r>
      <w:r w:rsidR="00AB278B" w:rsidRPr="009F5D6A">
        <w:rPr>
          <w:sz w:val="22"/>
          <w:szCs w:val="22"/>
        </w:rPr>
        <w:tab/>
      </w:r>
      <w:r w:rsidR="00AB278B" w:rsidRPr="009F5D6A">
        <w:rPr>
          <w:sz w:val="22"/>
          <w:szCs w:val="22"/>
        </w:rPr>
        <w:tab/>
      </w:r>
      <w:r w:rsidRPr="009F5D6A">
        <w:rPr>
          <w:sz w:val="22"/>
          <w:szCs w:val="22"/>
        </w:rPr>
        <w:t>(Iomeron 350 mg I/ml oldatos injekció</w:t>
      </w:r>
      <w:r w:rsidR="006440DC" w:rsidRPr="009F5D6A">
        <w:rPr>
          <w:sz w:val="22"/>
          <w:szCs w:val="22"/>
        </w:rPr>
        <w:t>,</w:t>
      </w:r>
      <w:r w:rsidRPr="009F5D6A">
        <w:rPr>
          <w:sz w:val="22"/>
          <w:szCs w:val="22"/>
        </w:rPr>
        <w:t xml:space="preserve"> 200 ml)</w:t>
      </w:r>
    </w:p>
    <w:p w14:paraId="2B1373B7" w14:textId="57F10F52" w:rsidR="001F7671" w:rsidRPr="009F5D6A" w:rsidRDefault="001F7671">
      <w:pPr>
        <w:rPr>
          <w:sz w:val="22"/>
          <w:szCs w:val="22"/>
          <w:shd w:val="clear" w:color="auto" w:fill="FFFFFF"/>
        </w:rPr>
      </w:pPr>
      <w:r w:rsidRPr="009F5D6A">
        <w:rPr>
          <w:sz w:val="22"/>
          <w:szCs w:val="22"/>
          <w:shd w:val="clear" w:color="auto" w:fill="FFFFFF"/>
        </w:rPr>
        <w:t xml:space="preserve">OGYI-T–7754/15 </w:t>
      </w:r>
      <w:r w:rsidR="00AB278B" w:rsidRPr="009F5D6A">
        <w:rPr>
          <w:sz w:val="22"/>
          <w:szCs w:val="22"/>
          <w:shd w:val="clear" w:color="auto" w:fill="FFFFFF"/>
        </w:rPr>
        <w:tab/>
      </w:r>
      <w:r w:rsidR="00AB278B" w:rsidRPr="009F5D6A">
        <w:rPr>
          <w:sz w:val="22"/>
          <w:szCs w:val="22"/>
          <w:shd w:val="clear" w:color="auto" w:fill="FFFFFF"/>
        </w:rPr>
        <w:tab/>
      </w:r>
      <w:r w:rsidRPr="009F5D6A">
        <w:rPr>
          <w:sz w:val="22"/>
          <w:szCs w:val="22"/>
          <w:shd w:val="clear" w:color="auto" w:fill="FFFFFF"/>
        </w:rPr>
        <w:t xml:space="preserve">(Iomeron 350 </w:t>
      </w:r>
      <w:r w:rsidRPr="009F5D6A">
        <w:rPr>
          <w:sz w:val="22"/>
          <w:szCs w:val="22"/>
        </w:rPr>
        <w:t>mg I/ml oldatos injekció</w:t>
      </w:r>
      <w:r w:rsidR="006440DC" w:rsidRPr="009F5D6A">
        <w:rPr>
          <w:sz w:val="22"/>
          <w:szCs w:val="22"/>
        </w:rPr>
        <w:t>,</w:t>
      </w:r>
      <w:r w:rsidRPr="009F5D6A">
        <w:rPr>
          <w:sz w:val="22"/>
          <w:szCs w:val="22"/>
        </w:rPr>
        <w:t xml:space="preserve"> </w:t>
      </w:r>
      <w:r w:rsidRPr="009F5D6A">
        <w:rPr>
          <w:sz w:val="22"/>
          <w:szCs w:val="22"/>
          <w:shd w:val="clear" w:color="auto" w:fill="FFFFFF"/>
        </w:rPr>
        <w:t>500 ml)</w:t>
      </w:r>
    </w:p>
    <w:p w14:paraId="244AF45F" w14:textId="77777777" w:rsidR="001F7671" w:rsidRPr="009F5D6A" w:rsidRDefault="001F7671">
      <w:pPr>
        <w:rPr>
          <w:sz w:val="22"/>
          <w:szCs w:val="22"/>
          <w:shd w:val="clear" w:color="auto" w:fill="C0C0C0"/>
        </w:rPr>
      </w:pPr>
    </w:p>
    <w:p w14:paraId="6A8D9F86" w14:textId="4391D5A4" w:rsidR="001F7671" w:rsidRPr="009F5D6A" w:rsidRDefault="001F7671">
      <w:pPr>
        <w:rPr>
          <w:sz w:val="22"/>
          <w:szCs w:val="22"/>
        </w:rPr>
      </w:pPr>
      <w:r w:rsidRPr="009F5D6A">
        <w:rPr>
          <w:sz w:val="22"/>
          <w:szCs w:val="22"/>
        </w:rPr>
        <w:t xml:space="preserve">OGYI-T–7754/16 </w:t>
      </w:r>
      <w:r w:rsidR="00AB278B" w:rsidRPr="009F5D6A">
        <w:rPr>
          <w:sz w:val="22"/>
          <w:szCs w:val="22"/>
        </w:rPr>
        <w:tab/>
      </w:r>
      <w:r w:rsidR="00AB278B" w:rsidRPr="009F5D6A">
        <w:rPr>
          <w:sz w:val="22"/>
          <w:szCs w:val="22"/>
        </w:rPr>
        <w:tab/>
      </w:r>
      <w:r w:rsidRPr="009F5D6A">
        <w:rPr>
          <w:sz w:val="22"/>
          <w:szCs w:val="22"/>
        </w:rPr>
        <w:t>(Iomeron 400 mg I/ml oldatos injekció</w:t>
      </w:r>
      <w:r w:rsidR="006440DC" w:rsidRPr="009F5D6A">
        <w:rPr>
          <w:sz w:val="22"/>
          <w:szCs w:val="22"/>
        </w:rPr>
        <w:t>,</w:t>
      </w:r>
      <w:r w:rsidRPr="009F5D6A">
        <w:rPr>
          <w:sz w:val="22"/>
          <w:szCs w:val="22"/>
        </w:rPr>
        <w:t xml:space="preserve"> 50 ml)</w:t>
      </w:r>
    </w:p>
    <w:p w14:paraId="562DCEAA" w14:textId="6113B921" w:rsidR="001F7671" w:rsidRPr="009F5D6A" w:rsidRDefault="001F7671">
      <w:pPr>
        <w:rPr>
          <w:sz w:val="22"/>
          <w:szCs w:val="22"/>
        </w:rPr>
      </w:pPr>
      <w:r w:rsidRPr="009F5D6A">
        <w:rPr>
          <w:sz w:val="22"/>
          <w:szCs w:val="22"/>
        </w:rPr>
        <w:t xml:space="preserve">OGYI-T–7754/17 </w:t>
      </w:r>
      <w:r w:rsidR="00AB278B" w:rsidRPr="009F5D6A">
        <w:rPr>
          <w:sz w:val="22"/>
          <w:szCs w:val="22"/>
        </w:rPr>
        <w:tab/>
      </w:r>
      <w:r w:rsidR="00AB278B" w:rsidRPr="009F5D6A">
        <w:rPr>
          <w:sz w:val="22"/>
          <w:szCs w:val="22"/>
        </w:rPr>
        <w:tab/>
      </w:r>
      <w:r w:rsidRPr="009F5D6A">
        <w:rPr>
          <w:sz w:val="22"/>
          <w:szCs w:val="22"/>
        </w:rPr>
        <w:t>(Iomeron 400 mg I/ml oldatos injekció</w:t>
      </w:r>
      <w:r w:rsidR="006440DC" w:rsidRPr="009F5D6A">
        <w:rPr>
          <w:sz w:val="22"/>
          <w:szCs w:val="22"/>
        </w:rPr>
        <w:t>,</w:t>
      </w:r>
      <w:r w:rsidRPr="009F5D6A">
        <w:rPr>
          <w:sz w:val="22"/>
          <w:szCs w:val="22"/>
        </w:rPr>
        <w:t xml:space="preserve"> 100 ml)</w:t>
      </w:r>
    </w:p>
    <w:p w14:paraId="365E3AAE" w14:textId="4F40B717" w:rsidR="001F7671" w:rsidRPr="009F5D6A" w:rsidRDefault="001F7671">
      <w:pPr>
        <w:rPr>
          <w:sz w:val="22"/>
          <w:szCs w:val="22"/>
          <w:shd w:val="clear" w:color="auto" w:fill="FFFFFF"/>
        </w:rPr>
      </w:pPr>
      <w:r w:rsidRPr="009F5D6A">
        <w:rPr>
          <w:sz w:val="22"/>
          <w:szCs w:val="22"/>
          <w:shd w:val="clear" w:color="auto" w:fill="FFFFFF"/>
        </w:rPr>
        <w:t xml:space="preserve">OGYI-T–7754/18 </w:t>
      </w:r>
      <w:r w:rsidR="00AB278B" w:rsidRPr="009F5D6A">
        <w:rPr>
          <w:sz w:val="22"/>
          <w:szCs w:val="22"/>
          <w:shd w:val="clear" w:color="auto" w:fill="FFFFFF"/>
        </w:rPr>
        <w:tab/>
      </w:r>
      <w:r w:rsidR="00AB278B" w:rsidRPr="009F5D6A">
        <w:rPr>
          <w:sz w:val="22"/>
          <w:szCs w:val="22"/>
          <w:shd w:val="clear" w:color="auto" w:fill="FFFFFF"/>
        </w:rPr>
        <w:tab/>
      </w:r>
      <w:r w:rsidRPr="009F5D6A">
        <w:rPr>
          <w:sz w:val="22"/>
          <w:szCs w:val="22"/>
          <w:shd w:val="clear" w:color="auto" w:fill="FFFFFF"/>
        </w:rPr>
        <w:t xml:space="preserve">(Iomeron 400 </w:t>
      </w:r>
      <w:r w:rsidRPr="009F5D6A">
        <w:rPr>
          <w:sz w:val="22"/>
          <w:szCs w:val="22"/>
        </w:rPr>
        <w:t>mg I/ml oldatos injekció</w:t>
      </w:r>
      <w:r w:rsidR="006440DC" w:rsidRPr="009F5D6A">
        <w:rPr>
          <w:sz w:val="22"/>
          <w:szCs w:val="22"/>
        </w:rPr>
        <w:t>,</w:t>
      </w:r>
      <w:r w:rsidRPr="009F5D6A">
        <w:rPr>
          <w:sz w:val="22"/>
          <w:szCs w:val="22"/>
        </w:rPr>
        <w:t xml:space="preserve"> </w:t>
      </w:r>
      <w:r w:rsidRPr="009F5D6A">
        <w:rPr>
          <w:sz w:val="22"/>
          <w:szCs w:val="22"/>
          <w:shd w:val="clear" w:color="auto" w:fill="FFFFFF"/>
        </w:rPr>
        <w:t>150 ml)</w:t>
      </w:r>
    </w:p>
    <w:p w14:paraId="57FE06C4" w14:textId="695BE728" w:rsidR="001F7671" w:rsidRPr="009F5D6A" w:rsidRDefault="001F7671">
      <w:pPr>
        <w:rPr>
          <w:sz w:val="22"/>
          <w:szCs w:val="22"/>
          <w:shd w:val="clear" w:color="auto" w:fill="FFFFFF"/>
        </w:rPr>
      </w:pPr>
      <w:r w:rsidRPr="009F5D6A">
        <w:rPr>
          <w:sz w:val="22"/>
          <w:szCs w:val="22"/>
          <w:shd w:val="clear" w:color="auto" w:fill="FFFFFF"/>
        </w:rPr>
        <w:t xml:space="preserve">OGYI-T–7754/19 </w:t>
      </w:r>
      <w:r w:rsidR="00AB278B" w:rsidRPr="009F5D6A">
        <w:rPr>
          <w:sz w:val="22"/>
          <w:szCs w:val="22"/>
          <w:shd w:val="clear" w:color="auto" w:fill="FFFFFF"/>
        </w:rPr>
        <w:tab/>
      </w:r>
      <w:r w:rsidR="00AB278B" w:rsidRPr="009F5D6A">
        <w:rPr>
          <w:sz w:val="22"/>
          <w:szCs w:val="22"/>
          <w:shd w:val="clear" w:color="auto" w:fill="FFFFFF"/>
        </w:rPr>
        <w:tab/>
      </w:r>
      <w:r w:rsidRPr="009F5D6A">
        <w:rPr>
          <w:sz w:val="22"/>
          <w:szCs w:val="22"/>
          <w:shd w:val="clear" w:color="auto" w:fill="FFFFFF"/>
        </w:rPr>
        <w:t xml:space="preserve">(Iomeron 400 </w:t>
      </w:r>
      <w:r w:rsidRPr="009F5D6A">
        <w:rPr>
          <w:sz w:val="22"/>
          <w:szCs w:val="22"/>
        </w:rPr>
        <w:t>mg I/ml oldatos injekció</w:t>
      </w:r>
      <w:r w:rsidR="006440DC" w:rsidRPr="009F5D6A">
        <w:rPr>
          <w:sz w:val="22"/>
          <w:szCs w:val="22"/>
        </w:rPr>
        <w:t>,</w:t>
      </w:r>
      <w:r w:rsidRPr="009F5D6A">
        <w:rPr>
          <w:sz w:val="22"/>
          <w:szCs w:val="22"/>
        </w:rPr>
        <w:t xml:space="preserve"> </w:t>
      </w:r>
      <w:r w:rsidRPr="009F5D6A">
        <w:rPr>
          <w:sz w:val="22"/>
          <w:szCs w:val="22"/>
          <w:shd w:val="clear" w:color="auto" w:fill="FFFFFF"/>
        </w:rPr>
        <w:t>200 ml)</w:t>
      </w:r>
    </w:p>
    <w:p w14:paraId="47567A13" w14:textId="07EAD502" w:rsidR="001F7671" w:rsidRPr="009F5D6A" w:rsidRDefault="001F7671">
      <w:pPr>
        <w:rPr>
          <w:sz w:val="22"/>
          <w:szCs w:val="22"/>
          <w:shd w:val="clear" w:color="auto" w:fill="FFFFFF"/>
        </w:rPr>
      </w:pPr>
      <w:r w:rsidRPr="009F5D6A">
        <w:rPr>
          <w:sz w:val="22"/>
          <w:szCs w:val="22"/>
          <w:shd w:val="clear" w:color="auto" w:fill="FFFFFF"/>
        </w:rPr>
        <w:t xml:space="preserve">OGYI-T–7754/20 </w:t>
      </w:r>
      <w:r w:rsidR="00AB278B" w:rsidRPr="009F5D6A">
        <w:rPr>
          <w:sz w:val="22"/>
          <w:szCs w:val="22"/>
          <w:shd w:val="clear" w:color="auto" w:fill="FFFFFF"/>
        </w:rPr>
        <w:tab/>
      </w:r>
      <w:r w:rsidR="00AB278B" w:rsidRPr="009F5D6A">
        <w:rPr>
          <w:sz w:val="22"/>
          <w:szCs w:val="22"/>
          <w:shd w:val="clear" w:color="auto" w:fill="FFFFFF"/>
        </w:rPr>
        <w:tab/>
      </w:r>
      <w:r w:rsidRPr="009F5D6A">
        <w:rPr>
          <w:sz w:val="22"/>
          <w:szCs w:val="22"/>
          <w:shd w:val="clear" w:color="auto" w:fill="FFFFFF"/>
        </w:rPr>
        <w:t xml:space="preserve">(Iomeron 400 </w:t>
      </w:r>
      <w:r w:rsidRPr="009F5D6A">
        <w:rPr>
          <w:sz w:val="22"/>
          <w:szCs w:val="22"/>
        </w:rPr>
        <w:t>mg I/ml oldatos injekció</w:t>
      </w:r>
      <w:r w:rsidR="006440DC" w:rsidRPr="009F5D6A">
        <w:rPr>
          <w:sz w:val="22"/>
          <w:szCs w:val="22"/>
        </w:rPr>
        <w:t>,</w:t>
      </w:r>
      <w:r w:rsidRPr="009F5D6A">
        <w:rPr>
          <w:sz w:val="22"/>
          <w:szCs w:val="22"/>
        </w:rPr>
        <w:t xml:space="preserve"> </w:t>
      </w:r>
      <w:r w:rsidRPr="009F5D6A">
        <w:rPr>
          <w:sz w:val="22"/>
          <w:szCs w:val="22"/>
          <w:shd w:val="clear" w:color="auto" w:fill="FFFFFF"/>
        </w:rPr>
        <w:t>500 ml)</w:t>
      </w:r>
    </w:p>
    <w:p w14:paraId="5B9601D1" w14:textId="77777777" w:rsidR="001F7671" w:rsidRPr="009F5D6A" w:rsidRDefault="001F7671">
      <w:pPr>
        <w:rPr>
          <w:sz w:val="22"/>
          <w:szCs w:val="22"/>
        </w:rPr>
      </w:pPr>
    </w:p>
    <w:p w14:paraId="24D0A3BE" w14:textId="77777777" w:rsidR="001F7671" w:rsidRPr="009F5D6A" w:rsidRDefault="001F7671">
      <w:pPr>
        <w:rPr>
          <w:sz w:val="22"/>
          <w:szCs w:val="22"/>
        </w:rPr>
      </w:pPr>
    </w:p>
    <w:p w14:paraId="73266A51" w14:textId="77777777" w:rsidR="001F7671" w:rsidRPr="009F5D6A" w:rsidRDefault="001F7671">
      <w:pPr>
        <w:tabs>
          <w:tab w:val="left" w:pos="567"/>
        </w:tabs>
        <w:ind w:left="567" w:hanging="567"/>
        <w:rPr>
          <w:b/>
          <w:sz w:val="22"/>
          <w:szCs w:val="22"/>
        </w:rPr>
      </w:pPr>
      <w:r w:rsidRPr="009F5D6A">
        <w:rPr>
          <w:b/>
          <w:sz w:val="22"/>
          <w:szCs w:val="22"/>
        </w:rPr>
        <w:lastRenderedPageBreak/>
        <w:t>9.</w:t>
      </w:r>
      <w:r w:rsidRPr="009F5D6A">
        <w:rPr>
          <w:b/>
          <w:sz w:val="22"/>
          <w:szCs w:val="22"/>
        </w:rPr>
        <w:tab/>
        <w:t>A FORGALOMBA HOZATALI ENGEDÉLY ELSŐ KIADÁSÁNAK/ MEGÚJÍTÁSÁNAK DÁTUMA</w:t>
      </w:r>
    </w:p>
    <w:p w14:paraId="23C98B68" w14:textId="77777777" w:rsidR="001F7671" w:rsidRPr="009F5D6A" w:rsidRDefault="001F7671">
      <w:pPr>
        <w:rPr>
          <w:sz w:val="22"/>
          <w:szCs w:val="22"/>
        </w:rPr>
      </w:pPr>
    </w:p>
    <w:p w14:paraId="424C8F6C" w14:textId="1A35ED6F" w:rsidR="001F7671" w:rsidRPr="009F5D6A" w:rsidRDefault="001F7671">
      <w:pPr>
        <w:rPr>
          <w:sz w:val="22"/>
          <w:szCs w:val="22"/>
        </w:rPr>
      </w:pPr>
      <w:r w:rsidRPr="009F5D6A">
        <w:rPr>
          <w:sz w:val="22"/>
          <w:szCs w:val="22"/>
        </w:rPr>
        <w:t>Iomeron 200 mg I/ml oldatos injekció</w:t>
      </w:r>
      <w:r w:rsidR="006440DC" w:rsidRPr="009F5D6A">
        <w:rPr>
          <w:sz w:val="22"/>
          <w:szCs w:val="22"/>
        </w:rPr>
        <w:t>,</w:t>
      </w:r>
      <w:r w:rsidRPr="009F5D6A">
        <w:rPr>
          <w:sz w:val="22"/>
          <w:szCs w:val="22"/>
        </w:rPr>
        <w:t xml:space="preserve"> 50 ml, ill</w:t>
      </w:r>
      <w:r w:rsidR="001274D1" w:rsidRPr="009F5D6A">
        <w:rPr>
          <w:sz w:val="22"/>
          <w:szCs w:val="22"/>
        </w:rPr>
        <w:t>.</w:t>
      </w:r>
      <w:r w:rsidRPr="009F5D6A">
        <w:rPr>
          <w:sz w:val="22"/>
          <w:szCs w:val="22"/>
        </w:rPr>
        <w:t>100 ml</w:t>
      </w:r>
    </w:p>
    <w:p w14:paraId="13EBE52C" w14:textId="5AC350E2" w:rsidR="001F7671" w:rsidRPr="009F5D6A" w:rsidRDefault="001F7671" w:rsidP="00CB245F">
      <w:pPr>
        <w:rPr>
          <w:sz w:val="22"/>
          <w:szCs w:val="22"/>
        </w:rPr>
      </w:pPr>
      <w:r w:rsidRPr="009F5D6A">
        <w:rPr>
          <w:sz w:val="22"/>
          <w:szCs w:val="22"/>
        </w:rPr>
        <w:t>Iomeron 250 mg I/ml oldatos injekció</w:t>
      </w:r>
      <w:r w:rsidR="006440DC" w:rsidRPr="009F5D6A">
        <w:rPr>
          <w:sz w:val="22"/>
          <w:szCs w:val="22"/>
        </w:rPr>
        <w:t>,</w:t>
      </w:r>
      <w:r w:rsidRPr="009F5D6A">
        <w:rPr>
          <w:sz w:val="22"/>
          <w:szCs w:val="22"/>
        </w:rPr>
        <w:t xml:space="preserve"> 50 ml, ill. 100 ml</w:t>
      </w:r>
    </w:p>
    <w:p w14:paraId="5BC391D0" w14:textId="2029C661" w:rsidR="001F7671" w:rsidRPr="009F5D6A" w:rsidRDefault="001F7671" w:rsidP="00BA6AE5">
      <w:pPr>
        <w:rPr>
          <w:sz w:val="22"/>
          <w:szCs w:val="22"/>
        </w:rPr>
      </w:pPr>
      <w:r w:rsidRPr="009F5D6A">
        <w:rPr>
          <w:sz w:val="22"/>
          <w:szCs w:val="22"/>
        </w:rPr>
        <w:t>Iomeron 300 mg I/ml oldatos injekció</w:t>
      </w:r>
      <w:r w:rsidR="006440DC" w:rsidRPr="009F5D6A">
        <w:rPr>
          <w:sz w:val="22"/>
          <w:szCs w:val="22"/>
        </w:rPr>
        <w:t>,</w:t>
      </w:r>
      <w:r w:rsidRPr="009F5D6A">
        <w:rPr>
          <w:sz w:val="22"/>
          <w:szCs w:val="22"/>
        </w:rPr>
        <w:t xml:space="preserve"> 20 ml, ill. 50 ml, ill. 100 ml, ill. 150 ml, ill. 200 ml,</w:t>
      </w:r>
    </w:p>
    <w:p w14:paraId="78BDC7AE" w14:textId="24F622AB" w:rsidR="001F7671" w:rsidRPr="009F5D6A" w:rsidRDefault="001F7671" w:rsidP="00BA6AE5">
      <w:pPr>
        <w:rPr>
          <w:sz w:val="22"/>
          <w:szCs w:val="22"/>
        </w:rPr>
      </w:pPr>
      <w:r w:rsidRPr="009F5D6A">
        <w:rPr>
          <w:sz w:val="22"/>
          <w:szCs w:val="22"/>
        </w:rPr>
        <w:t>Iomeron 350 mg I/ml oldatos injekció</w:t>
      </w:r>
      <w:r w:rsidR="006440DC" w:rsidRPr="009F5D6A">
        <w:rPr>
          <w:sz w:val="22"/>
          <w:szCs w:val="22"/>
        </w:rPr>
        <w:t>,</w:t>
      </w:r>
      <w:r w:rsidRPr="009F5D6A">
        <w:rPr>
          <w:sz w:val="22"/>
          <w:szCs w:val="22"/>
        </w:rPr>
        <w:t xml:space="preserve"> 20 ml, ill. 50 ml, ill. 100 ml, ill. 200 ml</w:t>
      </w:r>
    </w:p>
    <w:p w14:paraId="237223D8" w14:textId="2D4862B1" w:rsidR="00CB245F" w:rsidRPr="009F5D6A" w:rsidRDefault="001F7671" w:rsidP="00156FF2">
      <w:pPr>
        <w:rPr>
          <w:sz w:val="22"/>
          <w:szCs w:val="22"/>
        </w:rPr>
      </w:pPr>
      <w:r w:rsidRPr="009F5D6A">
        <w:rPr>
          <w:sz w:val="22"/>
          <w:szCs w:val="22"/>
        </w:rPr>
        <w:t>Iomeron 400 mg I/ml oldatos injekció</w:t>
      </w:r>
      <w:r w:rsidR="006440DC" w:rsidRPr="009F5D6A">
        <w:rPr>
          <w:sz w:val="22"/>
          <w:szCs w:val="22"/>
        </w:rPr>
        <w:t>,</w:t>
      </w:r>
      <w:r w:rsidRPr="009F5D6A">
        <w:rPr>
          <w:sz w:val="22"/>
          <w:szCs w:val="22"/>
        </w:rPr>
        <w:t xml:space="preserve"> 50 ml, ill. 100 ml</w:t>
      </w:r>
    </w:p>
    <w:p w14:paraId="6CD5E8F0" w14:textId="77777777" w:rsidR="00BA6AE5" w:rsidRPr="009F5D6A" w:rsidRDefault="00BA6AE5" w:rsidP="00BA6AE5">
      <w:pPr>
        <w:tabs>
          <w:tab w:val="left" w:pos="567"/>
        </w:tabs>
        <w:suppressAutoHyphens w:val="0"/>
        <w:rPr>
          <w:sz w:val="22"/>
          <w:szCs w:val="22"/>
          <w:lang w:eastAsia="en-US"/>
        </w:rPr>
      </w:pPr>
      <w:r w:rsidRPr="009F5D6A">
        <w:rPr>
          <w:sz w:val="22"/>
          <w:szCs w:val="22"/>
          <w:lang w:eastAsia="en-US"/>
        </w:rPr>
        <w:t xml:space="preserve">A forgalomba hozatali engedély első kiadásának dátuma: </w:t>
      </w:r>
      <w:r w:rsidRPr="009F5D6A">
        <w:rPr>
          <w:sz w:val="22"/>
          <w:szCs w:val="22"/>
        </w:rPr>
        <w:t>2000. december 21.</w:t>
      </w:r>
    </w:p>
    <w:p w14:paraId="6556265D" w14:textId="77777777" w:rsidR="00BA6AE5" w:rsidRPr="009F5D6A" w:rsidRDefault="00BA6AE5" w:rsidP="00BA6AE5">
      <w:pPr>
        <w:rPr>
          <w:sz w:val="22"/>
          <w:szCs w:val="22"/>
        </w:rPr>
      </w:pPr>
      <w:r w:rsidRPr="009F5D6A">
        <w:rPr>
          <w:sz w:val="22"/>
          <w:szCs w:val="22"/>
          <w:lang w:eastAsia="en-US"/>
        </w:rPr>
        <w:t xml:space="preserve">A forgalomba hozatali engedély legutóbbi megújításának dátuma: </w:t>
      </w:r>
      <w:r w:rsidRPr="009F5D6A">
        <w:rPr>
          <w:sz w:val="22"/>
          <w:szCs w:val="22"/>
        </w:rPr>
        <w:t>2010. július 30.</w:t>
      </w:r>
    </w:p>
    <w:p w14:paraId="350A9C45" w14:textId="77777777" w:rsidR="00CB245F" w:rsidRPr="009F5D6A" w:rsidRDefault="00CB245F" w:rsidP="00CB245F">
      <w:pPr>
        <w:tabs>
          <w:tab w:val="left" w:pos="1817"/>
        </w:tabs>
        <w:rPr>
          <w:sz w:val="22"/>
          <w:szCs w:val="22"/>
        </w:rPr>
      </w:pPr>
    </w:p>
    <w:p w14:paraId="42845EB8" w14:textId="624C3B6D" w:rsidR="001F7671" w:rsidRPr="009F5D6A" w:rsidRDefault="001F7671" w:rsidP="00687C09">
      <w:pPr>
        <w:keepNext/>
        <w:tabs>
          <w:tab w:val="left" w:pos="1817"/>
        </w:tabs>
        <w:rPr>
          <w:sz w:val="22"/>
          <w:szCs w:val="22"/>
          <w:shd w:val="clear" w:color="auto" w:fill="FFFFFF"/>
        </w:rPr>
      </w:pPr>
      <w:r w:rsidRPr="009F5D6A">
        <w:rPr>
          <w:sz w:val="22"/>
          <w:szCs w:val="22"/>
          <w:shd w:val="clear" w:color="auto" w:fill="FFFFFF"/>
        </w:rPr>
        <w:t xml:space="preserve">Iomeron 300 </w:t>
      </w:r>
      <w:r w:rsidRPr="009F5D6A">
        <w:rPr>
          <w:sz w:val="22"/>
          <w:szCs w:val="22"/>
        </w:rPr>
        <w:t>mg I/ml oldatos injekció</w:t>
      </w:r>
      <w:r w:rsidR="006440DC" w:rsidRPr="009F5D6A">
        <w:rPr>
          <w:sz w:val="22"/>
          <w:szCs w:val="22"/>
        </w:rPr>
        <w:t>,</w:t>
      </w:r>
      <w:r w:rsidRPr="009F5D6A">
        <w:rPr>
          <w:sz w:val="22"/>
          <w:szCs w:val="22"/>
        </w:rPr>
        <w:t xml:space="preserve"> </w:t>
      </w:r>
      <w:r w:rsidRPr="009F5D6A">
        <w:rPr>
          <w:sz w:val="22"/>
          <w:szCs w:val="22"/>
          <w:shd w:val="clear" w:color="auto" w:fill="FFFFFF"/>
        </w:rPr>
        <w:t xml:space="preserve">500 ml; </w:t>
      </w:r>
    </w:p>
    <w:p w14:paraId="6B329E5F" w14:textId="4F9EA868" w:rsidR="001F7671" w:rsidRPr="009F5D6A" w:rsidRDefault="001F7671" w:rsidP="00687C09">
      <w:pPr>
        <w:keepNext/>
        <w:tabs>
          <w:tab w:val="left" w:pos="1817"/>
        </w:tabs>
        <w:rPr>
          <w:sz w:val="22"/>
          <w:szCs w:val="22"/>
          <w:shd w:val="clear" w:color="auto" w:fill="FFFFFF"/>
        </w:rPr>
      </w:pPr>
      <w:r w:rsidRPr="009F5D6A">
        <w:rPr>
          <w:sz w:val="22"/>
          <w:szCs w:val="22"/>
          <w:shd w:val="clear" w:color="auto" w:fill="FFFFFF"/>
        </w:rPr>
        <w:t xml:space="preserve">Iomeron 350 </w:t>
      </w:r>
      <w:r w:rsidRPr="009F5D6A">
        <w:rPr>
          <w:sz w:val="22"/>
          <w:szCs w:val="22"/>
        </w:rPr>
        <w:t>mg I/ml oldatos injekció</w:t>
      </w:r>
      <w:r w:rsidR="006440DC" w:rsidRPr="009F5D6A">
        <w:rPr>
          <w:sz w:val="22"/>
          <w:szCs w:val="22"/>
        </w:rPr>
        <w:t>,</w:t>
      </w:r>
      <w:r w:rsidRPr="009F5D6A">
        <w:rPr>
          <w:sz w:val="22"/>
          <w:szCs w:val="22"/>
        </w:rPr>
        <w:t xml:space="preserve"> </w:t>
      </w:r>
      <w:r w:rsidRPr="009F5D6A">
        <w:rPr>
          <w:sz w:val="22"/>
          <w:szCs w:val="22"/>
          <w:shd w:val="clear" w:color="auto" w:fill="FFFFFF"/>
        </w:rPr>
        <w:t xml:space="preserve">500 ml; </w:t>
      </w:r>
    </w:p>
    <w:p w14:paraId="0FF28113" w14:textId="7A1D3B51" w:rsidR="001F7671" w:rsidRPr="009F5D6A" w:rsidRDefault="001F7671" w:rsidP="00687C09">
      <w:pPr>
        <w:keepNext/>
        <w:tabs>
          <w:tab w:val="left" w:pos="1817"/>
        </w:tabs>
        <w:rPr>
          <w:sz w:val="22"/>
          <w:szCs w:val="22"/>
          <w:shd w:val="clear" w:color="auto" w:fill="FFFFFF"/>
        </w:rPr>
      </w:pPr>
      <w:r w:rsidRPr="009F5D6A">
        <w:rPr>
          <w:sz w:val="22"/>
          <w:szCs w:val="22"/>
          <w:shd w:val="clear" w:color="auto" w:fill="FFFFFF"/>
        </w:rPr>
        <w:t xml:space="preserve">Iomeron 400 </w:t>
      </w:r>
      <w:r w:rsidRPr="009F5D6A">
        <w:rPr>
          <w:sz w:val="22"/>
          <w:szCs w:val="22"/>
        </w:rPr>
        <w:t>mg I/ml oldatos injekció</w:t>
      </w:r>
      <w:r w:rsidR="006440DC" w:rsidRPr="009F5D6A">
        <w:rPr>
          <w:sz w:val="22"/>
          <w:szCs w:val="22"/>
        </w:rPr>
        <w:t>,</w:t>
      </w:r>
      <w:r w:rsidRPr="009F5D6A">
        <w:rPr>
          <w:sz w:val="22"/>
          <w:szCs w:val="22"/>
        </w:rPr>
        <w:t xml:space="preserve"> </w:t>
      </w:r>
      <w:r w:rsidRPr="009F5D6A">
        <w:rPr>
          <w:sz w:val="22"/>
          <w:szCs w:val="22"/>
          <w:shd w:val="clear" w:color="auto" w:fill="FFFFFF"/>
        </w:rPr>
        <w:t>150 ml, ill</w:t>
      </w:r>
      <w:r w:rsidR="001274D1" w:rsidRPr="009F5D6A">
        <w:rPr>
          <w:sz w:val="22"/>
          <w:szCs w:val="22"/>
          <w:shd w:val="clear" w:color="auto" w:fill="FFFFFF"/>
        </w:rPr>
        <w:t xml:space="preserve">. </w:t>
      </w:r>
      <w:r w:rsidRPr="009F5D6A">
        <w:rPr>
          <w:sz w:val="22"/>
          <w:szCs w:val="22"/>
          <w:shd w:val="clear" w:color="auto" w:fill="FFFFFF"/>
        </w:rPr>
        <w:t>200 ml</w:t>
      </w:r>
    </w:p>
    <w:p w14:paraId="654E725E" w14:textId="77777777" w:rsidR="00CB245F" w:rsidRPr="009F5D6A" w:rsidRDefault="00CB245F" w:rsidP="00CB245F">
      <w:pPr>
        <w:tabs>
          <w:tab w:val="left" w:pos="567"/>
        </w:tabs>
        <w:suppressAutoHyphens w:val="0"/>
        <w:rPr>
          <w:sz w:val="22"/>
          <w:szCs w:val="22"/>
          <w:lang w:eastAsia="en-US"/>
        </w:rPr>
      </w:pPr>
      <w:r w:rsidRPr="009F5D6A">
        <w:rPr>
          <w:sz w:val="22"/>
          <w:szCs w:val="22"/>
          <w:lang w:eastAsia="en-US"/>
        </w:rPr>
        <w:t xml:space="preserve">A forgalomba hozatali engedély első kiadásának dátuma: </w:t>
      </w:r>
      <w:r w:rsidRPr="009F5D6A">
        <w:rPr>
          <w:sz w:val="22"/>
          <w:szCs w:val="22"/>
        </w:rPr>
        <w:t>2004. augusztus 9</w:t>
      </w:r>
    </w:p>
    <w:p w14:paraId="0D867065" w14:textId="77777777" w:rsidR="00CB245F" w:rsidRPr="009F5D6A" w:rsidRDefault="00CB245F" w:rsidP="00CB245F">
      <w:pPr>
        <w:rPr>
          <w:sz w:val="22"/>
          <w:szCs w:val="22"/>
        </w:rPr>
      </w:pPr>
      <w:r w:rsidRPr="009F5D6A">
        <w:rPr>
          <w:sz w:val="22"/>
          <w:szCs w:val="22"/>
          <w:lang w:eastAsia="en-US"/>
        </w:rPr>
        <w:t xml:space="preserve">A forgalomba hozatali engedély legutóbbi megújításának dátuma: </w:t>
      </w:r>
      <w:r w:rsidRPr="009F5D6A">
        <w:rPr>
          <w:sz w:val="22"/>
          <w:szCs w:val="22"/>
        </w:rPr>
        <w:t>2010. július 30.</w:t>
      </w:r>
    </w:p>
    <w:p w14:paraId="799289E9" w14:textId="77777777" w:rsidR="001F7671" w:rsidRPr="009F5D6A" w:rsidRDefault="001F7671" w:rsidP="00CB245F">
      <w:pPr>
        <w:rPr>
          <w:sz w:val="22"/>
          <w:szCs w:val="22"/>
        </w:rPr>
      </w:pPr>
    </w:p>
    <w:p w14:paraId="71C3522A" w14:textId="43DB89AC" w:rsidR="001F7671" w:rsidRPr="009F5D6A" w:rsidRDefault="001F7671" w:rsidP="00CB245F">
      <w:pPr>
        <w:rPr>
          <w:sz w:val="22"/>
          <w:szCs w:val="22"/>
          <w:shd w:val="clear" w:color="auto" w:fill="FFFFFF"/>
        </w:rPr>
      </w:pPr>
      <w:r w:rsidRPr="009F5D6A">
        <w:rPr>
          <w:sz w:val="22"/>
          <w:szCs w:val="22"/>
          <w:shd w:val="clear" w:color="auto" w:fill="FFFFFF"/>
        </w:rPr>
        <w:t xml:space="preserve">Iomeron 400 </w:t>
      </w:r>
      <w:r w:rsidRPr="009F5D6A">
        <w:rPr>
          <w:sz w:val="22"/>
          <w:szCs w:val="22"/>
        </w:rPr>
        <w:t>mg I/ml oldatos injekció</w:t>
      </w:r>
      <w:r w:rsidR="006440DC" w:rsidRPr="009F5D6A">
        <w:rPr>
          <w:sz w:val="22"/>
          <w:szCs w:val="22"/>
        </w:rPr>
        <w:t>,</w:t>
      </w:r>
      <w:r w:rsidRPr="009F5D6A">
        <w:rPr>
          <w:sz w:val="22"/>
          <w:szCs w:val="22"/>
        </w:rPr>
        <w:t xml:space="preserve"> </w:t>
      </w:r>
      <w:r w:rsidRPr="009F5D6A">
        <w:rPr>
          <w:sz w:val="22"/>
          <w:szCs w:val="22"/>
          <w:shd w:val="clear" w:color="auto" w:fill="FFFFFF"/>
        </w:rPr>
        <w:t>500 ml</w:t>
      </w:r>
    </w:p>
    <w:p w14:paraId="6D341C93" w14:textId="77777777" w:rsidR="00CB245F" w:rsidRPr="009F5D6A" w:rsidRDefault="00CB245F" w:rsidP="00CB245F">
      <w:pPr>
        <w:tabs>
          <w:tab w:val="left" w:pos="567"/>
        </w:tabs>
        <w:suppressAutoHyphens w:val="0"/>
        <w:rPr>
          <w:sz w:val="22"/>
          <w:szCs w:val="22"/>
          <w:lang w:eastAsia="en-US"/>
        </w:rPr>
      </w:pPr>
      <w:r w:rsidRPr="009F5D6A">
        <w:rPr>
          <w:sz w:val="22"/>
          <w:szCs w:val="22"/>
          <w:lang w:eastAsia="en-US"/>
        </w:rPr>
        <w:t xml:space="preserve">A forgalomba hozatali engedély első kiadásának dátuma: </w:t>
      </w:r>
      <w:r w:rsidRPr="009F5D6A">
        <w:rPr>
          <w:sz w:val="22"/>
          <w:szCs w:val="22"/>
        </w:rPr>
        <w:t>2009. november 26.</w:t>
      </w:r>
    </w:p>
    <w:p w14:paraId="03393568" w14:textId="77777777" w:rsidR="00CB245F" w:rsidRPr="009F5D6A" w:rsidRDefault="00CB245F" w:rsidP="00CB245F">
      <w:pPr>
        <w:rPr>
          <w:sz w:val="22"/>
          <w:szCs w:val="22"/>
        </w:rPr>
      </w:pPr>
      <w:r w:rsidRPr="009F5D6A">
        <w:rPr>
          <w:sz w:val="22"/>
          <w:szCs w:val="22"/>
          <w:lang w:eastAsia="en-US"/>
        </w:rPr>
        <w:t xml:space="preserve">A forgalomba hozatali engedély legutóbbi megújításának dátuma: </w:t>
      </w:r>
      <w:r w:rsidRPr="009F5D6A">
        <w:rPr>
          <w:sz w:val="22"/>
          <w:szCs w:val="22"/>
        </w:rPr>
        <w:t>2010. július 30.</w:t>
      </w:r>
    </w:p>
    <w:p w14:paraId="44C28FF4" w14:textId="77777777" w:rsidR="001F7671" w:rsidRPr="009F5D6A" w:rsidRDefault="001F7671" w:rsidP="00CB245F">
      <w:pPr>
        <w:rPr>
          <w:sz w:val="22"/>
          <w:szCs w:val="22"/>
        </w:rPr>
      </w:pPr>
    </w:p>
    <w:p w14:paraId="77194DD2" w14:textId="77777777" w:rsidR="001F7671" w:rsidRPr="009F5D6A" w:rsidRDefault="001F7671" w:rsidP="00BA6AE5">
      <w:pPr>
        <w:rPr>
          <w:sz w:val="22"/>
          <w:szCs w:val="22"/>
        </w:rPr>
      </w:pPr>
    </w:p>
    <w:p w14:paraId="20CB5B64" w14:textId="77777777" w:rsidR="001F7671" w:rsidRPr="009F5D6A" w:rsidRDefault="001F7671" w:rsidP="009D69FB">
      <w:pPr>
        <w:pStyle w:val="Normal1"/>
        <w:tabs>
          <w:tab w:val="left" w:pos="567"/>
        </w:tabs>
        <w:rPr>
          <w:b/>
          <w:bCs/>
          <w:sz w:val="22"/>
          <w:szCs w:val="22"/>
        </w:rPr>
      </w:pPr>
      <w:r w:rsidRPr="009F5D6A">
        <w:rPr>
          <w:b/>
          <w:bCs/>
          <w:sz w:val="22"/>
          <w:szCs w:val="22"/>
        </w:rPr>
        <w:t>10.</w:t>
      </w:r>
      <w:r w:rsidRPr="009F5D6A">
        <w:rPr>
          <w:b/>
          <w:bCs/>
          <w:sz w:val="22"/>
          <w:szCs w:val="22"/>
        </w:rPr>
        <w:tab/>
        <w:t>A SZÖVEG ELLENŐRZÉSÉNEK DÁTUMA</w:t>
      </w:r>
    </w:p>
    <w:p w14:paraId="6F14D1B5" w14:textId="77777777" w:rsidR="00FD0D90" w:rsidRPr="009F5D6A" w:rsidRDefault="00FD0D90">
      <w:pPr>
        <w:rPr>
          <w:sz w:val="22"/>
          <w:szCs w:val="22"/>
        </w:rPr>
      </w:pPr>
    </w:p>
    <w:p w14:paraId="5838A90F" w14:textId="7E543077" w:rsidR="001F7671" w:rsidRPr="009D69FB" w:rsidRDefault="000B1BE8">
      <w:pPr>
        <w:rPr>
          <w:sz w:val="22"/>
          <w:szCs w:val="22"/>
        </w:rPr>
      </w:pPr>
      <w:r>
        <w:rPr>
          <w:sz w:val="22"/>
          <w:szCs w:val="22"/>
        </w:rPr>
        <w:t>2024. április 22</w:t>
      </w:r>
      <w:r w:rsidR="004F432A">
        <w:rPr>
          <w:sz w:val="22"/>
          <w:szCs w:val="22"/>
        </w:rPr>
        <w:t>.</w:t>
      </w:r>
    </w:p>
    <w:sectPr w:rsidR="001F7671" w:rsidRPr="009D69FB" w:rsidSect="0087786B">
      <w:headerReference w:type="default" r:id="rId9"/>
      <w:headerReference w:type="first" r:id="rId10"/>
      <w:footerReference w:type="first" r:id="rId11"/>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90361" w14:textId="77777777" w:rsidR="00BE7002" w:rsidRDefault="00BE7002">
      <w:r>
        <w:separator/>
      </w:r>
    </w:p>
  </w:endnote>
  <w:endnote w:type="continuationSeparator" w:id="0">
    <w:p w14:paraId="24BD50A2" w14:textId="77777777" w:rsidR="00BE7002" w:rsidRDefault="00BE7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lbany">
    <w:altName w:val="Arial"/>
    <w:charset w:val="EE"/>
    <w:family w:val="swiss"/>
    <w:pitch w:val="variable"/>
  </w:font>
  <w:font w:name="TimesNewRomanPS">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C78C1" w14:textId="77777777" w:rsidR="00BE7002" w:rsidRPr="000B1BE8" w:rsidRDefault="00BE7002" w:rsidP="00E07C93">
    <w:pPr>
      <w:suppressAutoHyphens w:val="0"/>
      <w:rPr>
        <w:sz w:val="18"/>
        <w:szCs w:val="18"/>
      </w:rPr>
    </w:pPr>
    <w:r w:rsidRPr="000B1BE8">
      <w:rPr>
        <w:sz w:val="18"/>
        <w:szCs w:val="18"/>
      </w:rPr>
      <w:t>OGYÉI/81588/2022</w:t>
    </w:r>
  </w:p>
  <w:p w14:paraId="319C8FA7" w14:textId="3C683679" w:rsidR="00BE7002" w:rsidRPr="00E07C93" w:rsidRDefault="00BE7002" w:rsidP="00E07C93">
    <w:pPr>
      <w:suppressAutoHyphens w:val="0"/>
      <w:rPr>
        <w:sz w:val="18"/>
        <w:szCs w:val="18"/>
      </w:rPr>
    </w:pPr>
    <w:r w:rsidRPr="00E07C93">
      <w:rPr>
        <w:sz w:val="18"/>
        <w:szCs w:val="18"/>
      </w:rPr>
      <w:t>OGYÉI/8158</w:t>
    </w:r>
    <w:r>
      <w:rPr>
        <w:sz w:val="18"/>
        <w:szCs w:val="18"/>
      </w:rPr>
      <w:t>9</w:t>
    </w:r>
    <w:r w:rsidRPr="00E07C93">
      <w:rPr>
        <w:sz w:val="18"/>
        <w:szCs w:val="18"/>
      </w:rPr>
      <w:t>/2022</w:t>
    </w:r>
  </w:p>
  <w:p w14:paraId="61DBE53D" w14:textId="137ABE76" w:rsidR="00BE7002" w:rsidRPr="00E07C93" w:rsidRDefault="00BE7002" w:rsidP="00E07C93">
    <w:pPr>
      <w:suppressAutoHyphens w:val="0"/>
      <w:rPr>
        <w:sz w:val="18"/>
        <w:szCs w:val="18"/>
      </w:rPr>
    </w:pPr>
    <w:r w:rsidRPr="00E07C93">
      <w:rPr>
        <w:sz w:val="18"/>
        <w:szCs w:val="18"/>
      </w:rPr>
      <w:t>OGYÉI/81590/2022</w:t>
    </w:r>
  </w:p>
  <w:p w14:paraId="6386898D" w14:textId="43E68750" w:rsidR="00BE7002" w:rsidRPr="00E07C93" w:rsidRDefault="00BE7002" w:rsidP="00E07C93">
    <w:pPr>
      <w:suppressAutoHyphens w:val="0"/>
      <w:rPr>
        <w:sz w:val="18"/>
        <w:szCs w:val="18"/>
      </w:rPr>
    </w:pPr>
    <w:r w:rsidRPr="00E07C93">
      <w:rPr>
        <w:sz w:val="18"/>
        <w:szCs w:val="18"/>
      </w:rPr>
      <w:t>OGYÉI/81592/2022</w:t>
    </w:r>
  </w:p>
  <w:p w14:paraId="596BCF83" w14:textId="5BC9D24B" w:rsidR="00BE7002" w:rsidRPr="0097549E" w:rsidRDefault="00BE7002" w:rsidP="000B1BE8">
    <w:pPr>
      <w:rPr>
        <w:sz w:val="18"/>
        <w:szCs w:val="18"/>
      </w:rPr>
    </w:pPr>
    <w:r w:rsidRPr="00E07C93">
      <w:rPr>
        <w:sz w:val="18"/>
        <w:szCs w:val="18"/>
      </w:rPr>
      <w:t>OGYÉI/81593/2022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E5B54" w14:textId="77777777" w:rsidR="00BE7002" w:rsidRDefault="00BE7002">
      <w:r>
        <w:separator/>
      </w:r>
    </w:p>
  </w:footnote>
  <w:footnote w:type="continuationSeparator" w:id="0">
    <w:p w14:paraId="16118A3A" w14:textId="77777777" w:rsidR="00BE7002" w:rsidRDefault="00BE70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03FF8" w14:textId="1B983C75" w:rsidR="00BE7002" w:rsidRPr="00F8088F" w:rsidRDefault="00BE7002">
    <w:pPr>
      <w:pStyle w:val="lfej"/>
      <w:jc w:val="center"/>
      <w:rPr>
        <w:sz w:val="18"/>
        <w:szCs w:val="18"/>
      </w:rPr>
    </w:pPr>
    <w:r w:rsidRPr="00F8088F">
      <w:rPr>
        <w:sz w:val="18"/>
        <w:szCs w:val="18"/>
      </w:rPr>
      <w:fldChar w:fldCharType="begin"/>
    </w:r>
    <w:r w:rsidRPr="00F8088F">
      <w:rPr>
        <w:sz w:val="18"/>
        <w:szCs w:val="18"/>
      </w:rPr>
      <w:instrText xml:space="preserve"> PAGE \*ARABIC </w:instrText>
    </w:r>
    <w:r w:rsidRPr="00F8088F">
      <w:rPr>
        <w:sz w:val="18"/>
        <w:szCs w:val="18"/>
      </w:rPr>
      <w:fldChar w:fldCharType="separate"/>
    </w:r>
    <w:r w:rsidR="00431E1A">
      <w:rPr>
        <w:noProof/>
        <w:sz w:val="18"/>
        <w:szCs w:val="18"/>
      </w:rPr>
      <w:t>2</w:t>
    </w:r>
    <w:r w:rsidRPr="00F8088F">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6A69D" w14:textId="77777777" w:rsidR="00BE7002" w:rsidRPr="00A47B41" w:rsidRDefault="00BE7002" w:rsidP="0060754E">
    <w:pPr>
      <w:tabs>
        <w:tab w:val="left" w:pos="6237"/>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33274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name w:val="WW8Num1"/>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2" w15:restartNumberingAfterBreak="0">
    <w:nsid w:val="00000002"/>
    <w:multiLevelType w:val="multilevel"/>
    <w:tmpl w:val="00000002"/>
    <w:name w:val="Outline"/>
    <w:lvl w:ilvl="0">
      <w:start w:val="1"/>
      <w:numFmt w:val="none"/>
      <w:pStyle w:val="Cmsor1"/>
      <w:lvlText w:val=""/>
      <w:lvlJc w:val="left"/>
      <w:pPr>
        <w:tabs>
          <w:tab w:val="num" w:pos="0"/>
        </w:tabs>
      </w:pPr>
      <w:rPr>
        <w:rFonts w:cs="Times New Roman"/>
      </w:rPr>
    </w:lvl>
    <w:lvl w:ilvl="1">
      <w:start w:val="1"/>
      <w:numFmt w:val="none"/>
      <w:pStyle w:val="Cmsor2"/>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pStyle w:val="Cmsor7"/>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3" w15:restartNumberingAfterBreak="0">
    <w:nsid w:val="017C24D5"/>
    <w:multiLevelType w:val="hybridMultilevel"/>
    <w:tmpl w:val="8A58D806"/>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5023EA1"/>
    <w:multiLevelType w:val="hybridMultilevel"/>
    <w:tmpl w:val="CFF21404"/>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7E16A6B"/>
    <w:multiLevelType w:val="hybridMultilevel"/>
    <w:tmpl w:val="D246853E"/>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C577965"/>
    <w:multiLevelType w:val="hybridMultilevel"/>
    <w:tmpl w:val="B8A63DCE"/>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553816B3"/>
    <w:multiLevelType w:val="hybridMultilevel"/>
    <w:tmpl w:val="3238EEA0"/>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6128045A"/>
    <w:multiLevelType w:val="hybridMultilevel"/>
    <w:tmpl w:val="2CAC33FC"/>
    <w:lvl w:ilvl="0" w:tplc="710EC602">
      <w:start w:val="1"/>
      <w:numFmt w:val="bullet"/>
      <w:lvlText w:val="-"/>
      <w:lvlJc w:val="left"/>
      <w:pPr>
        <w:ind w:left="720" w:hanging="360"/>
      </w:pPr>
      <w:rPr>
        <w:rFonts w:ascii="SimSun" w:eastAsia="SimSun" w:hAnsi="SimSun" w:hint="eastAsia"/>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8"/>
  </w:num>
  <w:num w:numId="4">
    <w:abstractNumId w:val="7"/>
  </w:num>
  <w:num w:numId="5">
    <w:abstractNumId w:val="3"/>
  </w:num>
  <w:num w:numId="6">
    <w:abstractNumId w:val="6"/>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A64"/>
    <w:rsid w:val="00001F3C"/>
    <w:rsid w:val="00010D3B"/>
    <w:rsid w:val="000167A8"/>
    <w:rsid w:val="00017C63"/>
    <w:rsid w:val="0002161D"/>
    <w:rsid w:val="00024033"/>
    <w:rsid w:val="00044D2B"/>
    <w:rsid w:val="000452BE"/>
    <w:rsid w:val="0004626A"/>
    <w:rsid w:val="00046E79"/>
    <w:rsid w:val="00047C48"/>
    <w:rsid w:val="00050632"/>
    <w:rsid w:val="00053E90"/>
    <w:rsid w:val="000611C6"/>
    <w:rsid w:val="000716C5"/>
    <w:rsid w:val="00073547"/>
    <w:rsid w:val="00075178"/>
    <w:rsid w:val="00075988"/>
    <w:rsid w:val="00076BC3"/>
    <w:rsid w:val="00082FEB"/>
    <w:rsid w:val="000920A3"/>
    <w:rsid w:val="00092AD7"/>
    <w:rsid w:val="00093FC6"/>
    <w:rsid w:val="00096C3A"/>
    <w:rsid w:val="000A0BC3"/>
    <w:rsid w:val="000A5A63"/>
    <w:rsid w:val="000A708D"/>
    <w:rsid w:val="000B1828"/>
    <w:rsid w:val="000B1AE6"/>
    <w:rsid w:val="000B1BE8"/>
    <w:rsid w:val="000B3B34"/>
    <w:rsid w:val="000B72B9"/>
    <w:rsid w:val="000C1AF2"/>
    <w:rsid w:val="000C3096"/>
    <w:rsid w:val="000C679E"/>
    <w:rsid w:val="000D0CB0"/>
    <w:rsid w:val="000D40F4"/>
    <w:rsid w:val="000F205C"/>
    <w:rsid w:val="000F21A4"/>
    <w:rsid w:val="000F53ED"/>
    <w:rsid w:val="0010480B"/>
    <w:rsid w:val="00113FBA"/>
    <w:rsid w:val="00115BE4"/>
    <w:rsid w:val="00116A33"/>
    <w:rsid w:val="001230D6"/>
    <w:rsid w:val="001274D1"/>
    <w:rsid w:val="00127847"/>
    <w:rsid w:val="0014155E"/>
    <w:rsid w:val="001431E8"/>
    <w:rsid w:val="00143F83"/>
    <w:rsid w:val="00146B22"/>
    <w:rsid w:val="00155BC6"/>
    <w:rsid w:val="00156074"/>
    <w:rsid w:val="00156FF2"/>
    <w:rsid w:val="00160F6B"/>
    <w:rsid w:val="001665EB"/>
    <w:rsid w:val="001773EC"/>
    <w:rsid w:val="00182AD9"/>
    <w:rsid w:val="00190B44"/>
    <w:rsid w:val="00190CB7"/>
    <w:rsid w:val="0019524B"/>
    <w:rsid w:val="001A1CD0"/>
    <w:rsid w:val="001A5F8E"/>
    <w:rsid w:val="001B3852"/>
    <w:rsid w:val="001B65E1"/>
    <w:rsid w:val="001C1B42"/>
    <w:rsid w:val="001C2040"/>
    <w:rsid w:val="001D3A36"/>
    <w:rsid w:val="001D3FDE"/>
    <w:rsid w:val="001D5B9A"/>
    <w:rsid w:val="001F7671"/>
    <w:rsid w:val="00200AC8"/>
    <w:rsid w:val="0021571A"/>
    <w:rsid w:val="00220DB8"/>
    <w:rsid w:val="00221BE7"/>
    <w:rsid w:val="00224C55"/>
    <w:rsid w:val="00225630"/>
    <w:rsid w:val="00233551"/>
    <w:rsid w:val="00234722"/>
    <w:rsid w:val="00236722"/>
    <w:rsid w:val="00253D5D"/>
    <w:rsid w:val="00254225"/>
    <w:rsid w:val="0025744F"/>
    <w:rsid w:val="00261987"/>
    <w:rsid w:val="0026670E"/>
    <w:rsid w:val="00271209"/>
    <w:rsid w:val="002772CE"/>
    <w:rsid w:val="0027755E"/>
    <w:rsid w:val="00281864"/>
    <w:rsid w:val="00283046"/>
    <w:rsid w:val="002956BE"/>
    <w:rsid w:val="002976EB"/>
    <w:rsid w:val="002A1A44"/>
    <w:rsid w:val="002A2E13"/>
    <w:rsid w:val="002A71C3"/>
    <w:rsid w:val="002B3CFB"/>
    <w:rsid w:val="002B5C13"/>
    <w:rsid w:val="002C1815"/>
    <w:rsid w:val="002C2A57"/>
    <w:rsid w:val="002C466B"/>
    <w:rsid w:val="002C5075"/>
    <w:rsid w:val="002D0D89"/>
    <w:rsid w:val="002D518C"/>
    <w:rsid w:val="002D668E"/>
    <w:rsid w:val="002D72F2"/>
    <w:rsid w:val="002E7CFD"/>
    <w:rsid w:val="002F0DEE"/>
    <w:rsid w:val="00306CC1"/>
    <w:rsid w:val="0031172C"/>
    <w:rsid w:val="003317C3"/>
    <w:rsid w:val="0033276F"/>
    <w:rsid w:val="003378E8"/>
    <w:rsid w:val="00344CE9"/>
    <w:rsid w:val="00354A9D"/>
    <w:rsid w:val="00355632"/>
    <w:rsid w:val="00356ACB"/>
    <w:rsid w:val="00360F40"/>
    <w:rsid w:val="00361810"/>
    <w:rsid w:val="003707A5"/>
    <w:rsid w:val="003710F9"/>
    <w:rsid w:val="00376841"/>
    <w:rsid w:val="00377646"/>
    <w:rsid w:val="00380FF9"/>
    <w:rsid w:val="00386384"/>
    <w:rsid w:val="003968EF"/>
    <w:rsid w:val="003A0A18"/>
    <w:rsid w:val="003A2459"/>
    <w:rsid w:val="003B1880"/>
    <w:rsid w:val="003B6A0C"/>
    <w:rsid w:val="003C018E"/>
    <w:rsid w:val="003C1687"/>
    <w:rsid w:val="003D1367"/>
    <w:rsid w:val="003D5C03"/>
    <w:rsid w:val="003D6669"/>
    <w:rsid w:val="003E4B7D"/>
    <w:rsid w:val="003E5A4E"/>
    <w:rsid w:val="003F50C4"/>
    <w:rsid w:val="00406275"/>
    <w:rsid w:val="004106EA"/>
    <w:rsid w:val="00411ABB"/>
    <w:rsid w:val="004176ED"/>
    <w:rsid w:val="00417DEB"/>
    <w:rsid w:val="004221E6"/>
    <w:rsid w:val="004261F1"/>
    <w:rsid w:val="00431E1A"/>
    <w:rsid w:val="004324A1"/>
    <w:rsid w:val="00440FF0"/>
    <w:rsid w:val="00453BA4"/>
    <w:rsid w:val="00466C80"/>
    <w:rsid w:val="00467E9F"/>
    <w:rsid w:val="004705D0"/>
    <w:rsid w:val="00480C77"/>
    <w:rsid w:val="00484D17"/>
    <w:rsid w:val="0048782D"/>
    <w:rsid w:val="004A1681"/>
    <w:rsid w:val="004A4CFF"/>
    <w:rsid w:val="004A73B8"/>
    <w:rsid w:val="004B13FA"/>
    <w:rsid w:val="004B1A12"/>
    <w:rsid w:val="004D054D"/>
    <w:rsid w:val="004D29FB"/>
    <w:rsid w:val="004D5845"/>
    <w:rsid w:val="004E27D1"/>
    <w:rsid w:val="004E35A5"/>
    <w:rsid w:val="004E3ACC"/>
    <w:rsid w:val="004E4CE4"/>
    <w:rsid w:val="004F432A"/>
    <w:rsid w:val="00501AEB"/>
    <w:rsid w:val="00501D1E"/>
    <w:rsid w:val="005108E7"/>
    <w:rsid w:val="00510A3C"/>
    <w:rsid w:val="0051356E"/>
    <w:rsid w:val="005207C6"/>
    <w:rsid w:val="005239F3"/>
    <w:rsid w:val="00527576"/>
    <w:rsid w:val="00534A38"/>
    <w:rsid w:val="00534EC5"/>
    <w:rsid w:val="00542930"/>
    <w:rsid w:val="00546A34"/>
    <w:rsid w:val="00547D66"/>
    <w:rsid w:val="00553269"/>
    <w:rsid w:val="00554598"/>
    <w:rsid w:val="00556171"/>
    <w:rsid w:val="005573D8"/>
    <w:rsid w:val="005718C4"/>
    <w:rsid w:val="0057772E"/>
    <w:rsid w:val="0058094F"/>
    <w:rsid w:val="00586191"/>
    <w:rsid w:val="00591BC2"/>
    <w:rsid w:val="00593FCC"/>
    <w:rsid w:val="00594101"/>
    <w:rsid w:val="005B0138"/>
    <w:rsid w:val="005B0BF3"/>
    <w:rsid w:val="005B0F81"/>
    <w:rsid w:val="005B3883"/>
    <w:rsid w:val="005B4A64"/>
    <w:rsid w:val="005B68FB"/>
    <w:rsid w:val="005C3300"/>
    <w:rsid w:val="005C630F"/>
    <w:rsid w:val="005C6520"/>
    <w:rsid w:val="005D468E"/>
    <w:rsid w:val="005D718A"/>
    <w:rsid w:val="005E36C4"/>
    <w:rsid w:val="005F5373"/>
    <w:rsid w:val="006053CD"/>
    <w:rsid w:val="0060754E"/>
    <w:rsid w:val="00621B38"/>
    <w:rsid w:val="0063065B"/>
    <w:rsid w:val="0063358A"/>
    <w:rsid w:val="00643320"/>
    <w:rsid w:val="006440DC"/>
    <w:rsid w:val="006460FC"/>
    <w:rsid w:val="00652ED7"/>
    <w:rsid w:val="006541C8"/>
    <w:rsid w:val="00663379"/>
    <w:rsid w:val="006800BC"/>
    <w:rsid w:val="00682AC7"/>
    <w:rsid w:val="00687C09"/>
    <w:rsid w:val="00687D57"/>
    <w:rsid w:val="00690302"/>
    <w:rsid w:val="00690BA8"/>
    <w:rsid w:val="00691A12"/>
    <w:rsid w:val="006971F6"/>
    <w:rsid w:val="006A1057"/>
    <w:rsid w:val="006A42E3"/>
    <w:rsid w:val="006A5C2A"/>
    <w:rsid w:val="006A5E08"/>
    <w:rsid w:val="006A7D6C"/>
    <w:rsid w:val="006B149C"/>
    <w:rsid w:val="006B74A8"/>
    <w:rsid w:val="006B7C6A"/>
    <w:rsid w:val="006C1C62"/>
    <w:rsid w:val="006C22D8"/>
    <w:rsid w:val="006C2811"/>
    <w:rsid w:val="006C728D"/>
    <w:rsid w:val="006C7973"/>
    <w:rsid w:val="006D6DD0"/>
    <w:rsid w:val="006F520A"/>
    <w:rsid w:val="006F535B"/>
    <w:rsid w:val="00712530"/>
    <w:rsid w:val="00712FEE"/>
    <w:rsid w:val="00715354"/>
    <w:rsid w:val="00721EE1"/>
    <w:rsid w:val="0072256B"/>
    <w:rsid w:val="007227B4"/>
    <w:rsid w:val="0072367A"/>
    <w:rsid w:val="00745DF6"/>
    <w:rsid w:val="00746556"/>
    <w:rsid w:val="00750831"/>
    <w:rsid w:val="00750E51"/>
    <w:rsid w:val="00751BFB"/>
    <w:rsid w:val="00755F55"/>
    <w:rsid w:val="00760A7F"/>
    <w:rsid w:val="007625C1"/>
    <w:rsid w:val="007652FC"/>
    <w:rsid w:val="007702A2"/>
    <w:rsid w:val="00784D6E"/>
    <w:rsid w:val="007859C0"/>
    <w:rsid w:val="007901E2"/>
    <w:rsid w:val="0079384E"/>
    <w:rsid w:val="007A3C53"/>
    <w:rsid w:val="007A4A30"/>
    <w:rsid w:val="007A63FE"/>
    <w:rsid w:val="007A6678"/>
    <w:rsid w:val="007A72FE"/>
    <w:rsid w:val="007B14C0"/>
    <w:rsid w:val="007B1CA7"/>
    <w:rsid w:val="007B30FC"/>
    <w:rsid w:val="007B4BE7"/>
    <w:rsid w:val="007B7237"/>
    <w:rsid w:val="007C26B9"/>
    <w:rsid w:val="007D3829"/>
    <w:rsid w:val="007E4A4E"/>
    <w:rsid w:val="007E7419"/>
    <w:rsid w:val="007F73A6"/>
    <w:rsid w:val="007F7664"/>
    <w:rsid w:val="00801D48"/>
    <w:rsid w:val="00802996"/>
    <w:rsid w:val="0081048F"/>
    <w:rsid w:val="00813108"/>
    <w:rsid w:val="00816F92"/>
    <w:rsid w:val="00820A26"/>
    <w:rsid w:val="008210C9"/>
    <w:rsid w:val="0082426F"/>
    <w:rsid w:val="008274A7"/>
    <w:rsid w:val="00836649"/>
    <w:rsid w:val="0083757A"/>
    <w:rsid w:val="00841C25"/>
    <w:rsid w:val="00845916"/>
    <w:rsid w:val="00855595"/>
    <w:rsid w:val="008602B1"/>
    <w:rsid w:val="00860C93"/>
    <w:rsid w:val="008632E7"/>
    <w:rsid w:val="00863577"/>
    <w:rsid w:val="00866DD6"/>
    <w:rsid w:val="008718AA"/>
    <w:rsid w:val="0087654D"/>
    <w:rsid w:val="0087786B"/>
    <w:rsid w:val="0088121A"/>
    <w:rsid w:val="008A5E53"/>
    <w:rsid w:val="008A5E74"/>
    <w:rsid w:val="008A5F3F"/>
    <w:rsid w:val="008A7F1D"/>
    <w:rsid w:val="008B121B"/>
    <w:rsid w:val="008B1BBA"/>
    <w:rsid w:val="008D7D6D"/>
    <w:rsid w:val="008E3C76"/>
    <w:rsid w:val="008E5F90"/>
    <w:rsid w:val="008F08EB"/>
    <w:rsid w:val="008F7215"/>
    <w:rsid w:val="00912A01"/>
    <w:rsid w:val="00917C30"/>
    <w:rsid w:val="00920D63"/>
    <w:rsid w:val="009235BD"/>
    <w:rsid w:val="00934644"/>
    <w:rsid w:val="00944861"/>
    <w:rsid w:val="00946B8B"/>
    <w:rsid w:val="009560C2"/>
    <w:rsid w:val="00971895"/>
    <w:rsid w:val="0097549E"/>
    <w:rsid w:val="00975EDD"/>
    <w:rsid w:val="00977C88"/>
    <w:rsid w:val="00990170"/>
    <w:rsid w:val="0099464B"/>
    <w:rsid w:val="009A3102"/>
    <w:rsid w:val="009B3A17"/>
    <w:rsid w:val="009D359F"/>
    <w:rsid w:val="009D69FB"/>
    <w:rsid w:val="009E32CA"/>
    <w:rsid w:val="009E3C95"/>
    <w:rsid w:val="009F046B"/>
    <w:rsid w:val="009F0D49"/>
    <w:rsid w:val="009F0E89"/>
    <w:rsid w:val="009F1515"/>
    <w:rsid w:val="009F23AE"/>
    <w:rsid w:val="009F28FE"/>
    <w:rsid w:val="009F5D6A"/>
    <w:rsid w:val="00A04EA8"/>
    <w:rsid w:val="00A1111B"/>
    <w:rsid w:val="00A111F2"/>
    <w:rsid w:val="00A22C9E"/>
    <w:rsid w:val="00A47772"/>
    <w:rsid w:val="00A47B41"/>
    <w:rsid w:val="00A52592"/>
    <w:rsid w:val="00A56001"/>
    <w:rsid w:val="00A6223E"/>
    <w:rsid w:val="00A74EE5"/>
    <w:rsid w:val="00A9204B"/>
    <w:rsid w:val="00AA03B1"/>
    <w:rsid w:val="00AA38FC"/>
    <w:rsid w:val="00AB13DE"/>
    <w:rsid w:val="00AB278B"/>
    <w:rsid w:val="00AB3CFA"/>
    <w:rsid w:val="00AC10D9"/>
    <w:rsid w:val="00AC324F"/>
    <w:rsid w:val="00AC3416"/>
    <w:rsid w:val="00AC4E06"/>
    <w:rsid w:val="00AC559E"/>
    <w:rsid w:val="00AC72AA"/>
    <w:rsid w:val="00AD14DE"/>
    <w:rsid w:val="00AD3EF7"/>
    <w:rsid w:val="00AF1F05"/>
    <w:rsid w:val="00AF6C6B"/>
    <w:rsid w:val="00AF6CAE"/>
    <w:rsid w:val="00AF7FEC"/>
    <w:rsid w:val="00B0577C"/>
    <w:rsid w:val="00B137C2"/>
    <w:rsid w:val="00B13F10"/>
    <w:rsid w:val="00B22D0B"/>
    <w:rsid w:val="00B23C1F"/>
    <w:rsid w:val="00B27677"/>
    <w:rsid w:val="00B41CD1"/>
    <w:rsid w:val="00B4388B"/>
    <w:rsid w:val="00B61327"/>
    <w:rsid w:val="00B62569"/>
    <w:rsid w:val="00B64283"/>
    <w:rsid w:val="00B65860"/>
    <w:rsid w:val="00B76A42"/>
    <w:rsid w:val="00B83810"/>
    <w:rsid w:val="00B909F8"/>
    <w:rsid w:val="00B92575"/>
    <w:rsid w:val="00B93282"/>
    <w:rsid w:val="00B97074"/>
    <w:rsid w:val="00BA0D74"/>
    <w:rsid w:val="00BA21A3"/>
    <w:rsid w:val="00BA25AD"/>
    <w:rsid w:val="00BA6AE5"/>
    <w:rsid w:val="00BB05F1"/>
    <w:rsid w:val="00BB27EB"/>
    <w:rsid w:val="00BB6A03"/>
    <w:rsid w:val="00BC0364"/>
    <w:rsid w:val="00BC1E3F"/>
    <w:rsid w:val="00BC5D53"/>
    <w:rsid w:val="00BC6D90"/>
    <w:rsid w:val="00BD3012"/>
    <w:rsid w:val="00BD6FFD"/>
    <w:rsid w:val="00BD7560"/>
    <w:rsid w:val="00BE25E6"/>
    <w:rsid w:val="00BE4307"/>
    <w:rsid w:val="00BE7002"/>
    <w:rsid w:val="00BF078A"/>
    <w:rsid w:val="00BF16F0"/>
    <w:rsid w:val="00BF364D"/>
    <w:rsid w:val="00C008A0"/>
    <w:rsid w:val="00C00CF5"/>
    <w:rsid w:val="00C115E1"/>
    <w:rsid w:val="00C13A06"/>
    <w:rsid w:val="00C15036"/>
    <w:rsid w:val="00C166E9"/>
    <w:rsid w:val="00C26EEC"/>
    <w:rsid w:val="00C31940"/>
    <w:rsid w:val="00C32D3F"/>
    <w:rsid w:val="00C33E54"/>
    <w:rsid w:val="00C3505B"/>
    <w:rsid w:val="00C46551"/>
    <w:rsid w:val="00C46839"/>
    <w:rsid w:val="00C5108A"/>
    <w:rsid w:val="00C543F4"/>
    <w:rsid w:val="00C5476A"/>
    <w:rsid w:val="00C56303"/>
    <w:rsid w:val="00C6041E"/>
    <w:rsid w:val="00C773C8"/>
    <w:rsid w:val="00C80DCF"/>
    <w:rsid w:val="00C80E86"/>
    <w:rsid w:val="00C81AF8"/>
    <w:rsid w:val="00C86024"/>
    <w:rsid w:val="00C86ADD"/>
    <w:rsid w:val="00C94EA9"/>
    <w:rsid w:val="00C954A0"/>
    <w:rsid w:val="00C9616A"/>
    <w:rsid w:val="00CA6F0B"/>
    <w:rsid w:val="00CA7B53"/>
    <w:rsid w:val="00CB1A64"/>
    <w:rsid w:val="00CB245F"/>
    <w:rsid w:val="00CD28FD"/>
    <w:rsid w:val="00CD3793"/>
    <w:rsid w:val="00CF48C8"/>
    <w:rsid w:val="00D00887"/>
    <w:rsid w:val="00D11D06"/>
    <w:rsid w:val="00D13A66"/>
    <w:rsid w:val="00D14DD0"/>
    <w:rsid w:val="00D15A2B"/>
    <w:rsid w:val="00D16029"/>
    <w:rsid w:val="00D223E4"/>
    <w:rsid w:val="00D23A36"/>
    <w:rsid w:val="00D244DF"/>
    <w:rsid w:val="00D35B67"/>
    <w:rsid w:val="00D42633"/>
    <w:rsid w:val="00D4331E"/>
    <w:rsid w:val="00D436EE"/>
    <w:rsid w:val="00D51413"/>
    <w:rsid w:val="00D57D78"/>
    <w:rsid w:val="00D63A07"/>
    <w:rsid w:val="00D648BC"/>
    <w:rsid w:val="00D8025A"/>
    <w:rsid w:val="00D80DB3"/>
    <w:rsid w:val="00D86B42"/>
    <w:rsid w:val="00D905C1"/>
    <w:rsid w:val="00D90940"/>
    <w:rsid w:val="00D96CF6"/>
    <w:rsid w:val="00DA200E"/>
    <w:rsid w:val="00DA2DB6"/>
    <w:rsid w:val="00DA42C6"/>
    <w:rsid w:val="00DA6B01"/>
    <w:rsid w:val="00DA74AE"/>
    <w:rsid w:val="00DB3BA2"/>
    <w:rsid w:val="00DB6115"/>
    <w:rsid w:val="00DC0D3B"/>
    <w:rsid w:val="00DC1B26"/>
    <w:rsid w:val="00DD6BB1"/>
    <w:rsid w:val="00DE56DC"/>
    <w:rsid w:val="00DF6295"/>
    <w:rsid w:val="00DF7D1B"/>
    <w:rsid w:val="00E03E9B"/>
    <w:rsid w:val="00E0463D"/>
    <w:rsid w:val="00E06386"/>
    <w:rsid w:val="00E07BF7"/>
    <w:rsid w:val="00E07C93"/>
    <w:rsid w:val="00E14840"/>
    <w:rsid w:val="00E23AF0"/>
    <w:rsid w:val="00E27DF9"/>
    <w:rsid w:val="00E319F6"/>
    <w:rsid w:val="00E35E90"/>
    <w:rsid w:val="00E5799B"/>
    <w:rsid w:val="00E62904"/>
    <w:rsid w:val="00E63DBF"/>
    <w:rsid w:val="00E644CA"/>
    <w:rsid w:val="00E64C5D"/>
    <w:rsid w:val="00E67108"/>
    <w:rsid w:val="00E719C1"/>
    <w:rsid w:val="00E733A0"/>
    <w:rsid w:val="00E81480"/>
    <w:rsid w:val="00E84F15"/>
    <w:rsid w:val="00E85316"/>
    <w:rsid w:val="00E862A3"/>
    <w:rsid w:val="00EA5A90"/>
    <w:rsid w:val="00EB4366"/>
    <w:rsid w:val="00EB52EF"/>
    <w:rsid w:val="00EC0D89"/>
    <w:rsid w:val="00EC173C"/>
    <w:rsid w:val="00EC2607"/>
    <w:rsid w:val="00EE716C"/>
    <w:rsid w:val="00EF67FC"/>
    <w:rsid w:val="00EF6A95"/>
    <w:rsid w:val="00EF728E"/>
    <w:rsid w:val="00F013B0"/>
    <w:rsid w:val="00F1473D"/>
    <w:rsid w:val="00F16979"/>
    <w:rsid w:val="00F17B1A"/>
    <w:rsid w:val="00F17BE3"/>
    <w:rsid w:val="00F22B7F"/>
    <w:rsid w:val="00F265E9"/>
    <w:rsid w:val="00F31EE7"/>
    <w:rsid w:val="00F32C99"/>
    <w:rsid w:val="00F34E7E"/>
    <w:rsid w:val="00F3594A"/>
    <w:rsid w:val="00F53A4B"/>
    <w:rsid w:val="00F5462C"/>
    <w:rsid w:val="00F54A57"/>
    <w:rsid w:val="00F600C9"/>
    <w:rsid w:val="00F60878"/>
    <w:rsid w:val="00F62129"/>
    <w:rsid w:val="00F64A91"/>
    <w:rsid w:val="00F67B82"/>
    <w:rsid w:val="00F8088F"/>
    <w:rsid w:val="00F8150B"/>
    <w:rsid w:val="00F82A4F"/>
    <w:rsid w:val="00F82CC7"/>
    <w:rsid w:val="00F87482"/>
    <w:rsid w:val="00F9002C"/>
    <w:rsid w:val="00F91BC9"/>
    <w:rsid w:val="00F9262E"/>
    <w:rsid w:val="00F95FCD"/>
    <w:rsid w:val="00FA1A45"/>
    <w:rsid w:val="00FA3998"/>
    <w:rsid w:val="00FA6714"/>
    <w:rsid w:val="00FA6CDA"/>
    <w:rsid w:val="00FB7CC2"/>
    <w:rsid w:val="00FC3DE4"/>
    <w:rsid w:val="00FD0D90"/>
    <w:rsid w:val="00FD192E"/>
    <w:rsid w:val="00FD4AD9"/>
    <w:rsid w:val="00FE2DC6"/>
    <w:rsid w:val="00FE7E36"/>
    <w:rsid w:val="00FF05C5"/>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E0AC0B"/>
  <w15:docId w15:val="{6882295E-9395-4A58-8E1A-72A01B08D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locked="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8088F"/>
    <w:pPr>
      <w:suppressAutoHyphens/>
    </w:pPr>
    <w:rPr>
      <w:lang w:eastAsia="hu-HU"/>
    </w:rPr>
  </w:style>
  <w:style w:type="paragraph" w:styleId="Cmsor1">
    <w:name w:val="heading 1"/>
    <w:basedOn w:val="Norml"/>
    <w:next w:val="Norml"/>
    <w:link w:val="Cmsor1Char"/>
    <w:uiPriority w:val="99"/>
    <w:qFormat/>
    <w:rsid w:val="00C543F4"/>
    <w:pPr>
      <w:keepNext/>
      <w:numPr>
        <w:numId w:val="2"/>
      </w:numPr>
      <w:outlineLvl w:val="0"/>
    </w:pPr>
    <w:rPr>
      <w:rFonts w:ascii="Arial" w:hAnsi="Arial"/>
      <w:b/>
      <w:sz w:val="24"/>
      <w:lang w:val="x-none" w:eastAsia="x-none"/>
    </w:rPr>
  </w:style>
  <w:style w:type="paragraph" w:styleId="Cmsor2">
    <w:name w:val="heading 2"/>
    <w:basedOn w:val="Norml"/>
    <w:next w:val="Norml"/>
    <w:link w:val="Cmsor2Char"/>
    <w:uiPriority w:val="99"/>
    <w:qFormat/>
    <w:rsid w:val="00C543F4"/>
    <w:pPr>
      <w:keepNext/>
      <w:numPr>
        <w:ilvl w:val="1"/>
        <w:numId w:val="2"/>
      </w:numPr>
      <w:outlineLvl w:val="1"/>
    </w:pPr>
    <w:rPr>
      <w:rFonts w:ascii="Cambria" w:hAnsi="Cambria"/>
      <w:b/>
      <w:bCs/>
      <w:i/>
      <w:iCs/>
      <w:sz w:val="28"/>
      <w:szCs w:val="28"/>
      <w:lang w:val="x-none" w:eastAsia="x-none"/>
    </w:rPr>
  </w:style>
  <w:style w:type="paragraph" w:styleId="Cmsor7">
    <w:name w:val="heading 7"/>
    <w:basedOn w:val="Norml"/>
    <w:next w:val="Norml"/>
    <w:link w:val="Cmsor7Char"/>
    <w:uiPriority w:val="99"/>
    <w:qFormat/>
    <w:rsid w:val="00C543F4"/>
    <w:pPr>
      <w:keepNext/>
      <w:numPr>
        <w:ilvl w:val="6"/>
        <w:numId w:val="2"/>
      </w:numPr>
      <w:outlineLvl w:val="6"/>
    </w:pPr>
    <w:rPr>
      <w:rFonts w:ascii="Calibri" w:hAnsi="Calibri"/>
      <w:sz w:val="24"/>
      <w:szCs w:val="24"/>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87786B"/>
    <w:rPr>
      <w:rFonts w:ascii="Arial" w:hAnsi="Arial" w:cs="Times New Roman"/>
      <w:b/>
      <w:sz w:val="24"/>
    </w:rPr>
  </w:style>
  <w:style w:type="character" w:customStyle="1" w:styleId="Cmsor2Char">
    <w:name w:val="Címsor 2 Char"/>
    <w:link w:val="Cmsor2"/>
    <w:uiPriority w:val="99"/>
    <w:semiHidden/>
    <w:locked/>
    <w:rsid w:val="00977C88"/>
    <w:rPr>
      <w:rFonts w:ascii="Cambria" w:hAnsi="Cambria" w:cs="Times New Roman"/>
      <w:b/>
      <w:bCs/>
      <w:i/>
      <w:iCs/>
      <w:sz w:val="28"/>
      <w:szCs w:val="28"/>
    </w:rPr>
  </w:style>
  <w:style w:type="character" w:customStyle="1" w:styleId="Cmsor7Char">
    <w:name w:val="Címsor 7 Char"/>
    <w:link w:val="Cmsor7"/>
    <w:uiPriority w:val="99"/>
    <w:semiHidden/>
    <w:locked/>
    <w:rsid w:val="00977C88"/>
    <w:rPr>
      <w:rFonts w:ascii="Calibri" w:hAnsi="Calibri" w:cs="Times New Roman"/>
      <w:sz w:val="24"/>
      <w:szCs w:val="24"/>
    </w:rPr>
  </w:style>
  <w:style w:type="character" w:customStyle="1" w:styleId="WW-Absatz-Standardschriftart">
    <w:name w:val="WW-Absatz-Standardschriftart"/>
    <w:uiPriority w:val="99"/>
    <w:rsid w:val="00C543F4"/>
  </w:style>
  <w:style w:type="character" w:customStyle="1" w:styleId="WW-Absatz-Standardschriftart1">
    <w:name w:val="WW-Absatz-Standardschriftart1"/>
    <w:uiPriority w:val="99"/>
    <w:rsid w:val="00C543F4"/>
  </w:style>
  <w:style w:type="character" w:customStyle="1" w:styleId="WW-Absatz-Standardschriftart11">
    <w:name w:val="WW-Absatz-Standardschriftart11"/>
    <w:uiPriority w:val="99"/>
    <w:rsid w:val="00C543F4"/>
  </w:style>
  <w:style w:type="character" w:customStyle="1" w:styleId="WW-Absatz-Standardschriftart111">
    <w:name w:val="WW-Absatz-Standardschriftart111"/>
    <w:uiPriority w:val="99"/>
    <w:rsid w:val="00C543F4"/>
  </w:style>
  <w:style w:type="character" w:customStyle="1" w:styleId="WW-Absatz-Standardschriftart1111">
    <w:name w:val="WW-Absatz-Standardschriftart1111"/>
    <w:uiPriority w:val="99"/>
    <w:rsid w:val="00C543F4"/>
  </w:style>
  <w:style w:type="character" w:customStyle="1" w:styleId="WW-Bekezdsalap-bettpusa">
    <w:name w:val="WW-Bekezdés alap-betűtípusa"/>
    <w:uiPriority w:val="99"/>
    <w:rsid w:val="00C543F4"/>
  </w:style>
  <w:style w:type="character" w:customStyle="1" w:styleId="WW-Absatz-Standardschriftart11111">
    <w:name w:val="WW-Absatz-Standardschriftart11111"/>
    <w:uiPriority w:val="99"/>
    <w:rsid w:val="00C543F4"/>
  </w:style>
  <w:style w:type="character" w:customStyle="1" w:styleId="WW-Bekezdsalap-bettpusa1">
    <w:name w:val="WW-Bekezdés alap-betűtípusa1"/>
    <w:uiPriority w:val="99"/>
    <w:rsid w:val="00C543F4"/>
  </w:style>
  <w:style w:type="character" w:customStyle="1" w:styleId="WW-Bekezdsalap-bettpusa11">
    <w:name w:val="WW-Bekezdés alap-betűtípusa11"/>
    <w:uiPriority w:val="99"/>
    <w:rsid w:val="00C543F4"/>
  </w:style>
  <w:style w:type="character" w:styleId="Oldalszm">
    <w:name w:val="page number"/>
    <w:uiPriority w:val="99"/>
    <w:rsid w:val="00C543F4"/>
    <w:rPr>
      <w:rFonts w:cs="Times New Roman"/>
      <w:sz w:val="20"/>
    </w:rPr>
  </w:style>
  <w:style w:type="paragraph" w:styleId="Szvegtrzs">
    <w:name w:val="Body Text"/>
    <w:basedOn w:val="Norml"/>
    <w:link w:val="SzvegtrzsChar"/>
    <w:uiPriority w:val="99"/>
    <w:rsid w:val="00C543F4"/>
    <w:rPr>
      <w:lang w:val="x-none" w:eastAsia="x-none"/>
    </w:rPr>
  </w:style>
  <w:style w:type="character" w:customStyle="1" w:styleId="SzvegtrzsChar">
    <w:name w:val="Szövegtörzs Char"/>
    <w:link w:val="Szvegtrzs"/>
    <w:uiPriority w:val="99"/>
    <w:locked/>
    <w:rsid w:val="00977C88"/>
    <w:rPr>
      <w:rFonts w:cs="Times New Roman"/>
      <w:sz w:val="20"/>
      <w:szCs w:val="20"/>
    </w:rPr>
  </w:style>
  <w:style w:type="paragraph" w:styleId="Lista">
    <w:name w:val="List"/>
    <w:basedOn w:val="Szvegtrzs"/>
    <w:uiPriority w:val="99"/>
    <w:rsid w:val="00C543F4"/>
    <w:rPr>
      <w:rFonts w:cs="Tahoma"/>
    </w:rPr>
  </w:style>
  <w:style w:type="paragraph" w:customStyle="1" w:styleId="Felirat">
    <w:name w:val="Felirat"/>
    <w:basedOn w:val="Norml"/>
    <w:uiPriority w:val="99"/>
    <w:rsid w:val="00C543F4"/>
    <w:pPr>
      <w:suppressLineNumbers/>
      <w:spacing w:before="120" w:after="120"/>
    </w:pPr>
    <w:rPr>
      <w:rFonts w:cs="Tahoma"/>
      <w:i/>
      <w:iCs/>
    </w:rPr>
  </w:style>
  <w:style w:type="paragraph" w:customStyle="1" w:styleId="Trgymutat">
    <w:name w:val="Tárgymutató"/>
    <w:basedOn w:val="Norml"/>
    <w:uiPriority w:val="99"/>
    <w:rsid w:val="00C543F4"/>
    <w:pPr>
      <w:suppressLineNumbers/>
    </w:pPr>
    <w:rPr>
      <w:rFonts w:cs="Tahoma"/>
    </w:rPr>
  </w:style>
  <w:style w:type="paragraph" w:customStyle="1" w:styleId="Cmsor">
    <w:name w:val="Címsor"/>
    <w:basedOn w:val="Norml"/>
    <w:next w:val="Szvegtrzs"/>
    <w:uiPriority w:val="99"/>
    <w:rsid w:val="00C543F4"/>
    <w:pPr>
      <w:keepNext/>
      <w:spacing w:before="240" w:after="120"/>
    </w:pPr>
    <w:rPr>
      <w:rFonts w:ascii="Arial" w:eastAsia="MS Mincho" w:hAnsi="Arial" w:cs="Tahoma"/>
      <w:sz w:val="28"/>
      <w:szCs w:val="28"/>
    </w:rPr>
  </w:style>
  <w:style w:type="paragraph" w:customStyle="1" w:styleId="WW-Felirat">
    <w:name w:val="WW-Felirat"/>
    <w:basedOn w:val="Norml"/>
    <w:uiPriority w:val="99"/>
    <w:rsid w:val="00C543F4"/>
    <w:pPr>
      <w:suppressLineNumbers/>
      <w:spacing w:before="120" w:after="120"/>
    </w:pPr>
    <w:rPr>
      <w:rFonts w:cs="Tahoma"/>
      <w:i/>
      <w:iCs/>
    </w:rPr>
  </w:style>
  <w:style w:type="paragraph" w:customStyle="1" w:styleId="WW-Trgymutat">
    <w:name w:val="WW-Tárgymutató"/>
    <w:basedOn w:val="Norml"/>
    <w:uiPriority w:val="99"/>
    <w:rsid w:val="00C543F4"/>
    <w:pPr>
      <w:suppressLineNumbers/>
    </w:pPr>
    <w:rPr>
      <w:rFonts w:cs="Tahoma"/>
    </w:rPr>
  </w:style>
  <w:style w:type="paragraph" w:customStyle="1" w:styleId="WW-Cmsor">
    <w:name w:val="WW-Címsor"/>
    <w:basedOn w:val="Norml"/>
    <w:next w:val="Szvegtrzs"/>
    <w:uiPriority w:val="99"/>
    <w:rsid w:val="00C543F4"/>
    <w:pPr>
      <w:keepNext/>
      <w:spacing w:before="240" w:after="120"/>
    </w:pPr>
    <w:rPr>
      <w:rFonts w:ascii="Arial" w:eastAsia="MS Mincho" w:hAnsi="Arial" w:cs="Tahoma"/>
      <w:sz w:val="28"/>
      <w:szCs w:val="28"/>
    </w:rPr>
  </w:style>
  <w:style w:type="paragraph" w:customStyle="1" w:styleId="WW-Cmsor1">
    <w:name w:val="WW-Címsor1"/>
    <w:basedOn w:val="Norml"/>
    <w:next w:val="Szvegtrzs"/>
    <w:uiPriority w:val="99"/>
    <w:rsid w:val="00C543F4"/>
    <w:pPr>
      <w:keepNext/>
      <w:spacing w:before="240" w:after="120"/>
    </w:pPr>
    <w:rPr>
      <w:rFonts w:ascii="Albany" w:hAnsi="Albany"/>
      <w:sz w:val="28"/>
    </w:rPr>
  </w:style>
  <w:style w:type="paragraph" w:customStyle="1" w:styleId="WW-Felirat1">
    <w:name w:val="WW-Felirat1"/>
    <w:basedOn w:val="Norml"/>
    <w:uiPriority w:val="99"/>
    <w:rsid w:val="00C543F4"/>
    <w:pPr>
      <w:suppressLineNumbers/>
      <w:spacing w:before="120" w:after="120"/>
    </w:pPr>
    <w:rPr>
      <w:rFonts w:cs="Tahoma"/>
      <w:i/>
      <w:iCs/>
    </w:rPr>
  </w:style>
  <w:style w:type="paragraph" w:customStyle="1" w:styleId="WW-Trgymutat1">
    <w:name w:val="WW-Tárgymutató1"/>
    <w:basedOn w:val="Norml"/>
    <w:uiPriority w:val="99"/>
    <w:rsid w:val="00C543F4"/>
    <w:pPr>
      <w:suppressLineNumbers/>
    </w:pPr>
    <w:rPr>
      <w:rFonts w:cs="Tahoma"/>
    </w:rPr>
  </w:style>
  <w:style w:type="paragraph" w:styleId="Bortkcm">
    <w:name w:val="envelope address"/>
    <w:basedOn w:val="Norml"/>
    <w:next w:val="Szvegtrzs"/>
    <w:uiPriority w:val="99"/>
    <w:rsid w:val="00C543F4"/>
    <w:pPr>
      <w:keepNext/>
      <w:spacing w:before="240" w:after="120"/>
    </w:pPr>
    <w:rPr>
      <w:rFonts w:ascii="Albany" w:hAnsi="Albany"/>
      <w:sz w:val="28"/>
    </w:rPr>
  </w:style>
  <w:style w:type="paragraph" w:styleId="lfej">
    <w:name w:val="header"/>
    <w:basedOn w:val="Norml"/>
    <w:link w:val="lfejChar"/>
    <w:uiPriority w:val="99"/>
    <w:rsid w:val="00C543F4"/>
    <w:pPr>
      <w:tabs>
        <w:tab w:val="center" w:pos="4819"/>
        <w:tab w:val="right" w:pos="9071"/>
      </w:tabs>
    </w:pPr>
    <w:rPr>
      <w:lang w:val="x-none" w:eastAsia="x-none"/>
    </w:rPr>
  </w:style>
  <w:style w:type="character" w:customStyle="1" w:styleId="lfejChar">
    <w:name w:val="Élőfej Char"/>
    <w:link w:val="lfej"/>
    <w:uiPriority w:val="99"/>
    <w:semiHidden/>
    <w:locked/>
    <w:rsid w:val="00977C88"/>
    <w:rPr>
      <w:rFonts w:cs="Times New Roman"/>
      <w:sz w:val="20"/>
      <w:szCs w:val="20"/>
    </w:rPr>
  </w:style>
  <w:style w:type="paragraph" w:styleId="llb">
    <w:name w:val="footer"/>
    <w:basedOn w:val="Norml"/>
    <w:link w:val="llbChar"/>
    <w:uiPriority w:val="99"/>
    <w:rsid w:val="00C543F4"/>
    <w:pPr>
      <w:tabs>
        <w:tab w:val="center" w:pos="4536"/>
        <w:tab w:val="right" w:pos="9072"/>
      </w:tabs>
    </w:pPr>
    <w:rPr>
      <w:lang w:val="x-none" w:eastAsia="x-none"/>
    </w:rPr>
  </w:style>
  <w:style w:type="character" w:customStyle="1" w:styleId="llbChar">
    <w:name w:val="Élőláb Char"/>
    <w:link w:val="llb"/>
    <w:uiPriority w:val="99"/>
    <w:semiHidden/>
    <w:locked/>
    <w:rsid w:val="00977C88"/>
    <w:rPr>
      <w:rFonts w:cs="Times New Roman"/>
      <w:sz w:val="20"/>
      <w:szCs w:val="20"/>
    </w:rPr>
  </w:style>
  <w:style w:type="paragraph" w:customStyle="1" w:styleId="Tblzattartalom">
    <w:name w:val="Táblázattartalom"/>
    <w:basedOn w:val="Szvegtrzs"/>
    <w:uiPriority w:val="99"/>
    <w:rsid w:val="00C543F4"/>
    <w:pPr>
      <w:suppressLineNumbers/>
    </w:pPr>
  </w:style>
  <w:style w:type="paragraph" w:customStyle="1" w:styleId="WW-Tblzattartalom">
    <w:name w:val="WW-Táblázattartalom"/>
    <w:basedOn w:val="Szvegtrzs"/>
    <w:uiPriority w:val="99"/>
    <w:rsid w:val="00C543F4"/>
    <w:pPr>
      <w:suppressLineNumbers/>
    </w:pPr>
  </w:style>
  <w:style w:type="paragraph" w:customStyle="1" w:styleId="WW-Tblzattartalom1">
    <w:name w:val="WW-Táblázattartalom1"/>
    <w:basedOn w:val="Szvegtrzs"/>
    <w:uiPriority w:val="99"/>
    <w:rsid w:val="00C543F4"/>
    <w:pPr>
      <w:suppressLineNumbers/>
    </w:pPr>
  </w:style>
  <w:style w:type="paragraph" w:customStyle="1" w:styleId="Tblzatfejlc">
    <w:name w:val="Táblázatfejléc"/>
    <w:basedOn w:val="Tblzattartalom"/>
    <w:uiPriority w:val="99"/>
    <w:rsid w:val="00C543F4"/>
    <w:pPr>
      <w:jc w:val="center"/>
    </w:pPr>
    <w:rPr>
      <w:b/>
      <w:bCs/>
      <w:i/>
      <w:iCs/>
    </w:rPr>
  </w:style>
  <w:style w:type="paragraph" w:customStyle="1" w:styleId="WW-Tblzatfejlc">
    <w:name w:val="WW-Táblázatfejléc"/>
    <w:basedOn w:val="WW-Tblzattartalom"/>
    <w:uiPriority w:val="99"/>
    <w:rsid w:val="00C543F4"/>
    <w:pPr>
      <w:jc w:val="center"/>
    </w:pPr>
    <w:rPr>
      <w:b/>
      <w:bCs/>
      <w:i/>
      <w:iCs/>
    </w:rPr>
  </w:style>
  <w:style w:type="paragraph" w:customStyle="1" w:styleId="WW-Tblzatfejlc1">
    <w:name w:val="WW-Táblázatfejléc1"/>
    <w:basedOn w:val="WW-Tblzattartalom1"/>
    <w:uiPriority w:val="99"/>
    <w:rsid w:val="00C543F4"/>
    <w:pPr>
      <w:jc w:val="center"/>
    </w:pPr>
    <w:rPr>
      <w:b/>
      <w:i/>
    </w:rPr>
  </w:style>
  <w:style w:type="paragraph" w:customStyle="1" w:styleId="Kerettartalom">
    <w:name w:val="Kerettartalom"/>
    <w:basedOn w:val="Szvegtrzs"/>
    <w:uiPriority w:val="99"/>
    <w:rsid w:val="00C543F4"/>
  </w:style>
  <w:style w:type="paragraph" w:customStyle="1" w:styleId="WW-Kerettartalom">
    <w:name w:val="WW-Kerettartalom"/>
    <w:basedOn w:val="Szvegtrzs"/>
    <w:uiPriority w:val="99"/>
    <w:rsid w:val="00C543F4"/>
  </w:style>
  <w:style w:type="paragraph" w:customStyle="1" w:styleId="WW-Kerettartalom1">
    <w:name w:val="WW-Kerettartalom1"/>
    <w:basedOn w:val="Szvegtrzs"/>
    <w:uiPriority w:val="99"/>
    <w:rsid w:val="00C543F4"/>
  </w:style>
  <w:style w:type="paragraph" w:customStyle="1" w:styleId="WW-Szvegtrzs2">
    <w:name w:val="WW-Szövegtörzs 2"/>
    <w:basedOn w:val="Norml"/>
    <w:uiPriority w:val="99"/>
    <w:rsid w:val="00C543F4"/>
    <w:rPr>
      <w:sz w:val="22"/>
    </w:rPr>
  </w:style>
  <w:style w:type="paragraph" w:styleId="Szvegtrzsbehzssal">
    <w:name w:val="Body Text Indent"/>
    <w:basedOn w:val="Norml"/>
    <w:link w:val="SzvegtrzsbehzssalChar"/>
    <w:uiPriority w:val="99"/>
    <w:rsid w:val="00C543F4"/>
    <w:pPr>
      <w:ind w:left="397"/>
    </w:pPr>
    <w:rPr>
      <w:lang w:val="x-none" w:eastAsia="x-none"/>
    </w:rPr>
  </w:style>
  <w:style w:type="character" w:customStyle="1" w:styleId="SzvegtrzsbehzssalChar">
    <w:name w:val="Szövegtörzs behúzással Char"/>
    <w:link w:val="Szvegtrzsbehzssal"/>
    <w:uiPriority w:val="99"/>
    <w:semiHidden/>
    <w:locked/>
    <w:rsid w:val="00977C88"/>
    <w:rPr>
      <w:rFonts w:cs="Times New Roman"/>
      <w:sz w:val="20"/>
      <w:szCs w:val="20"/>
    </w:rPr>
  </w:style>
  <w:style w:type="paragraph" w:customStyle="1" w:styleId="Normal1">
    <w:name w:val="Normal1"/>
    <w:basedOn w:val="Norml"/>
    <w:uiPriority w:val="99"/>
    <w:rsid w:val="00C543F4"/>
    <w:rPr>
      <w:color w:val="000000"/>
      <w:sz w:val="24"/>
      <w:szCs w:val="24"/>
    </w:rPr>
  </w:style>
  <w:style w:type="paragraph" w:styleId="Buborkszveg">
    <w:name w:val="Balloon Text"/>
    <w:basedOn w:val="Norml"/>
    <w:link w:val="BuborkszvegChar"/>
    <w:uiPriority w:val="99"/>
    <w:semiHidden/>
    <w:rsid w:val="00F8088F"/>
    <w:rPr>
      <w:rFonts w:asciiTheme="majorHAnsi" w:hAnsiTheme="majorHAnsi"/>
      <w:lang w:val="x-none" w:eastAsia="x-none"/>
    </w:rPr>
  </w:style>
  <w:style w:type="character" w:customStyle="1" w:styleId="BuborkszvegChar">
    <w:name w:val="Buborékszöveg Char"/>
    <w:link w:val="Buborkszveg"/>
    <w:uiPriority w:val="99"/>
    <w:semiHidden/>
    <w:locked/>
    <w:rsid w:val="00F8088F"/>
    <w:rPr>
      <w:rFonts w:asciiTheme="majorHAnsi" w:hAnsiTheme="majorHAnsi"/>
      <w:lang w:val="x-none" w:eastAsia="x-none"/>
    </w:rPr>
  </w:style>
  <w:style w:type="table" w:styleId="Rcsostblzat">
    <w:name w:val="Table Grid"/>
    <w:basedOn w:val="Normltblzat"/>
    <w:uiPriority w:val="99"/>
    <w:rsid w:val="007E7419"/>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uiPriority w:val="99"/>
    <w:rsid w:val="008A7F1D"/>
    <w:rPr>
      <w:rFonts w:cs="Times New Roman"/>
      <w:sz w:val="16"/>
      <w:szCs w:val="16"/>
    </w:rPr>
  </w:style>
  <w:style w:type="paragraph" w:styleId="Jegyzetszveg">
    <w:name w:val="annotation text"/>
    <w:basedOn w:val="Norml"/>
    <w:link w:val="JegyzetszvegChar"/>
    <w:uiPriority w:val="99"/>
    <w:rsid w:val="008A7F1D"/>
    <w:rPr>
      <w:lang w:val="x-none" w:eastAsia="x-none"/>
    </w:rPr>
  </w:style>
  <w:style w:type="character" w:customStyle="1" w:styleId="JegyzetszvegChar">
    <w:name w:val="Jegyzetszöveg Char"/>
    <w:link w:val="Jegyzetszveg"/>
    <w:uiPriority w:val="99"/>
    <w:locked/>
    <w:rsid w:val="008A7F1D"/>
    <w:rPr>
      <w:rFonts w:cs="Times New Roman"/>
    </w:rPr>
  </w:style>
  <w:style w:type="paragraph" w:styleId="Megjegyzstrgya">
    <w:name w:val="annotation subject"/>
    <w:basedOn w:val="Jegyzetszveg"/>
    <w:next w:val="Jegyzetszveg"/>
    <w:link w:val="MegjegyzstrgyaChar"/>
    <w:uiPriority w:val="99"/>
    <w:rsid w:val="008A7F1D"/>
    <w:rPr>
      <w:b/>
      <w:bCs/>
    </w:rPr>
  </w:style>
  <w:style w:type="character" w:customStyle="1" w:styleId="MegjegyzstrgyaChar">
    <w:name w:val="Megjegyzés tárgya Char"/>
    <w:link w:val="Megjegyzstrgya"/>
    <w:uiPriority w:val="99"/>
    <w:locked/>
    <w:rsid w:val="008A7F1D"/>
    <w:rPr>
      <w:rFonts w:cs="Times New Roman"/>
      <w:b/>
      <w:bCs/>
    </w:rPr>
  </w:style>
  <w:style w:type="paragraph" w:customStyle="1" w:styleId="SubHeading2">
    <w:name w:val="SubHeading 2"/>
    <w:basedOn w:val="Norml"/>
    <w:next w:val="Szvegtrzs"/>
    <w:uiPriority w:val="99"/>
    <w:rsid w:val="00934644"/>
    <w:pPr>
      <w:keepNext/>
      <w:tabs>
        <w:tab w:val="left" w:pos="1134"/>
      </w:tabs>
      <w:suppressAutoHyphens w:val="0"/>
      <w:spacing w:before="120"/>
    </w:pPr>
    <w:rPr>
      <w:i/>
      <w:sz w:val="24"/>
      <w:lang w:val="it-IT" w:eastAsia="it-IT"/>
    </w:rPr>
  </w:style>
  <w:style w:type="paragraph" w:customStyle="1" w:styleId="BodyText21">
    <w:name w:val="Body Text 21"/>
    <w:basedOn w:val="Norml"/>
    <w:uiPriority w:val="99"/>
    <w:rsid w:val="00934644"/>
    <w:pPr>
      <w:suppressAutoHyphens w:val="0"/>
      <w:jc w:val="both"/>
    </w:pPr>
    <w:rPr>
      <w:color w:val="FF0000"/>
      <w:sz w:val="24"/>
      <w:lang w:val="en-GB" w:eastAsia="it-IT"/>
    </w:rPr>
  </w:style>
  <w:style w:type="paragraph" w:styleId="Vltozat">
    <w:name w:val="Revision"/>
    <w:hidden/>
    <w:uiPriority w:val="99"/>
    <w:semiHidden/>
    <w:rsid w:val="00BA0D74"/>
    <w:rPr>
      <w:lang w:eastAsia="hu-HU"/>
    </w:rPr>
  </w:style>
  <w:style w:type="paragraph" w:styleId="NormlWeb">
    <w:name w:val="Normal (Web)"/>
    <w:basedOn w:val="Norml"/>
    <w:rsid w:val="00B0577C"/>
    <w:pPr>
      <w:suppressAutoHyphens w:val="0"/>
      <w:spacing w:before="100" w:beforeAutospacing="1" w:after="100" w:afterAutospacing="1"/>
    </w:pPr>
    <w:rPr>
      <w:sz w:val="24"/>
      <w:szCs w:val="24"/>
    </w:rPr>
  </w:style>
  <w:style w:type="character" w:styleId="Hiperhivatkozs">
    <w:name w:val="Hyperlink"/>
    <w:uiPriority w:val="99"/>
    <w:rsid w:val="00A6223E"/>
    <w:rPr>
      <w:rFonts w:cs="Times New Roman"/>
      <w:color w:val="0000FF"/>
      <w:u w:val="single"/>
    </w:rPr>
  </w:style>
  <w:style w:type="paragraph" w:customStyle="1" w:styleId="Paragrafo">
    <w:name w:val="Paragrafo"/>
    <w:basedOn w:val="Norml"/>
    <w:rsid w:val="00FD4AD9"/>
    <w:pPr>
      <w:suppressAutoHyphens w:val="0"/>
      <w:autoSpaceDE w:val="0"/>
      <w:autoSpaceDN w:val="0"/>
      <w:spacing w:before="40" w:after="40" w:line="280" w:lineRule="atLeast"/>
    </w:pPr>
    <w:rPr>
      <w:rFonts w:ascii="TimesNewRomanPS" w:hAnsi="TimesNewRomanPS"/>
      <w:noProof/>
      <w:lang w:val="en-GB" w:eastAsia="it-IT"/>
    </w:rPr>
  </w:style>
  <w:style w:type="paragraph" w:customStyle="1" w:styleId="Default">
    <w:name w:val="Default"/>
    <w:rsid w:val="00050632"/>
    <w:pPr>
      <w:autoSpaceDE w:val="0"/>
      <w:autoSpaceDN w:val="0"/>
      <w:adjustRightInd w:val="0"/>
    </w:pPr>
    <w:rPr>
      <w:color w:val="000000"/>
      <w:sz w:val="24"/>
      <w:szCs w:val="24"/>
    </w:rPr>
  </w:style>
  <w:style w:type="character" w:styleId="Mrltotthiperhivatkozs">
    <w:name w:val="FollowedHyperlink"/>
    <w:basedOn w:val="Bekezdsalapbettpusa"/>
    <w:uiPriority w:val="99"/>
    <w:semiHidden/>
    <w:unhideWhenUsed/>
    <w:rsid w:val="0012784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389440">
      <w:bodyDiv w:val="1"/>
      <w:marLeft w:val="0"/>
      <w:marRight w:val="0"/>
      <w:marTop w:val="0"/>
      <w:marBottom w:val="0"/>
      <w:divBdr>
        <w:top w:val="none" w:sz="0" w:space="0" w:color="auto"/>
        <w:left w:val="none" w:sz="0" w:space="0" w:color="auto"/>
        <w:bottom w:val="none" w:sz="0" w:space="0" w:color="auto"/>
        <w:right w:val="none" w:sz="0" w:space="0" w:color="auto"/>
      </w:divBdr>
    </w:div>
    <w:div w:id="517234682">
      <w:bodyDiv w:val="1"/>
      <w:marLeft w:val="0"/>
      <w:marRight w:val="0"/>
      <w:marTop w:val="0"/>
      <w:marBottom w:val="0"/>
      <w:divBdr>
        <w:top w:val="none" w:sz="0" w:space="0" w:color="auto"/>
        <w:left w:val="none" w:sz="0" w:space="0" w:color="auto"/>
        <w:bottom w:val="none" w:sz="0" w:space="0" w:color="auto"/>
        <w:right w:val="none" w:sz="0" w:space="0" w:color="auto"/>
      </w:divBdr>
    </w:div>
    <w:div w:id="861865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AC3B2-0815-4F63-8EEE-2DBCE1C4A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5235</Words>
  <Characters>38278</Characters>
  <Application>Microsoft Office Word</Application>
  <DocSecurity>0</DocSecurity>
  <Lines>318</Lines>
  <Paragraphs>86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OGYI fejléces papír</vt:lpstr>
      <vt:lpstr>OGYI fejléces papír</vt:lpstr>
    </vt:vector>
  </TitlesOfParts>
  <Company>PPD, Inc</Company>
  <LinksUpToDate>false</LinksUpToDate>
  <CharactersWithSpaces>43427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OGYI fejléces papír</dc:title>
  <dc:subject>kísérőiratok</dc:subject>
  <dc:creator>Palotai</dc:creator>
  <cp:lastModifiedBy>HU_OGYI_45.1</cp:lastModifiedBy>
  <cp:revision>4</cp:revision>
  <cp:lastPrinted>2010-01-19T09:46:00Z</cp:lastPrinted>
  <dcterms:created xsi:type="dcterms:W3CDTF">2024-04-22T13:37:00Z</dcterms:created>
  <dcterms:modified xsi:type="dcterms:W3CDTF">2024-04-22T13:38:00Z</dcterms:modified>
</cp:coreProperties>
</file>