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4C011" w14:textId="4D28863F" w:rsidR="003C616D" w:rsidRPr="004132FD" w:rsidRDefault="003C616D" w:rsidP="004132FD">
      <w:pPr>
        <w:pStyle w:val="Cmsor1"/>
        <w:numPr>
          <w:ilvl w:val="0"/>
          <w:numId w:val="14"/>
        </w:numPr>
        <w:tabs>
          <w:tab w:val="left" w:pos="567"/>
        </w:tabs>
        <w:spacing w:after="0" w:line="240" w:lineRule="auto"/>
        <w:ind w:hanging="108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A GYÓGYSZER NEVE</w:t>
      </w:r>
    </w:p>
    <w:p w14:paraId="0C1929FD" w14:textId="77777777" w:rsidR="00CE7221" w:rsidRPr="006E79A6" w:rsidRDefault="00CE7221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F27D550" w14:textId="543B3C8B" w:rsidR="008E5CE1" w:rsidRPr="004132FD" w:rsidRDefault="008E5CE1" w:rsidP="004132FD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6E79A6">
        <w:rPr>
          <w:rFonts w:ascii="Times New Roman" w:hAnsi="Times New Roman" w:cs="Times New Roman"/>
          <w:lang w:val="hu-HU"/>
        </w:rPr>
        <w:t>Lipiodol Ultra-Fluid</w:t>
      </w:r>
      <w:r w:rsidRPr="004132FD">
        <w:rPr>
          <w:rFonts w:ascii="Times New Roman" w:hAnsi="Times New Roman" w:cs="Times New Roman"/>
          <w:lang w:val="hu-HU"/>
        </w:rPr>
        <w:t xml:space="preserve"> 480</w:t>
      </w:r>
      <w:r w:rsidR="001D0C81" w:rsidRPr="004132FD">
        <w:rPr>
          <w:rFonts w:ascii="Times New Roman" w:hAnsi="Times New Roman" w:cs="Times New Roman"/>
          <w:lang w:val="hu-HU"/>
        </w:rPr>
        <w:t> </w:t>
      </w:r>
      <w:r w:rsidRPr="004132FD">
        <w:rPr>
          <w:rFonts w:ascii="Times New Roman" w:hAnsi="Times New Roman" w:cs="Times New Roman"/>
          <w:lang w:val="hu-HU"/>
        </w:rPr>
        <w:t>mg I/ml oldatos injekció</w:t>
      </w:r>
    </w:p>
    <w:p w14:paraId="2C344639" w14:textId="77777777" w:rsidR="008D5261" w:rsidRPr="004132FD" w:rsidRDefault="008D5261" w:rsidP="006E79A6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6C76B46C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20F48A86" w14:textId="77777777" w:rsidR="003C616D" w:rsidRPr="004132FD" w:rsidRDefault="00E46E47">
      <w:pPr>
        <w:pStyle w:val="Cmsor1"/>
        <w:tabs>
          <w:tab w:val="left" w:pos="567"/>
        </w:tabs>
        <w:spacing w:after="0" w:line="240" w:lineRule="auto"/>
        <w:rPr>
          <w:rFonts w:ascii="Times New Roman" w:hAnsi="Times New Roman" w:cs="Times New Roman"/>
          <w:bCs w:val="0"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u w:val="none"/>
          <w:lang w:val="hu-HU"/>
        </w:rPr>
        <w:t>2.</w:t>
      </w:r>
      <w:r w:rsidRPr="004132FD">
        <w:rPr>
          <w:rFonts w:ascii="Times New Roman" w:hAnsi="Times New Roman" w:cs="Times New Roman"/>
          <w:bCs w:val="0"/>
          <w:u w:val="none"/>
          <w:lang w:val="hu-HU"/>
        </w:rPr>
        <w:tab/>
      </w: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MINŐSÉGI ÉS MENNYISÉGI ÖSSZETÉTEL</w:t>
      </w:r>
    </w:p>
    <w:p w14:paraId="6072F0BF" w14:textId="77777777" w:rsidR="00E30ABD" w:rsidRPr="004132FD" w:rsidRDefault="00E30ABD">
      <w:pPr>
        <w:pStyle w:val="Normal1"/>
        <w:rPr>
          <w:b/>
          <w:bCs/>
          <w:sz w:val="22"/>
          <w:szCs w:val="22"/>
        </w:rPr>
      </w:pPr>
    </w:p>
    <w:p w14:paraId="348AC6D3" w14:textId="17E3E7D2" w:rsidR="004B07CD" w:rsidRPr="004132FD" w:rsidRDefault="00E46E47">
      <w:pPr>
        <w:pStyle w:val="Normal1"/>
        <w:rPr>
          <w:sz w:val="22"/>
          <w:szCs w:val="22"/>
        </w:rPr>
      </w:pPr>
      <w:r w:rsidRPr="004132FD">
        <w:rPr>
          <w:sz w:val="22"/>
          <w:szCs w:val="22"/>
        </w:rPr>
        <w:t>10</w:t>
      </w:r>
      <w:r w:rsidR="001D0C81" w:rsidRPr="004132FD">
        <w:rPr>
          <w:sz w:val="22"/>
          <w:szCs w:val="22"/>
        </w:rPr>
        <w:t> </w:t>
      </w:r>
      <w:r w:rsidRPr="004132FD">
        <w:rPr>
          <w:sz w:val="22"/>
          <w:szCs w:val="22"/>
        </w:rPr>
        <w:t>ml jódozott mákolaj zsírsav</w:t>
      </w:r>
      <w:r w:rsidR="008D6077">
        <w:rPr>
          <w:sz w:val="22"/>
          <w:szCs w:val="22"/>
        </w:rPr>
        <w:t>-</w:t>
      </w:r>
      <w:r w:rsidRPr="004132FD">
        <w:rPr>
          <w:sz w:val="22"/>
          <w:szCs w:val="22"/>
        </w:rPr>
        <w:t>etil-észterek.</w:t>
      </w:r>
    </w:p>
    <w:p w14:paraId="4AFA54A8" w14:textId="57AA79B3" w:rsidR="008D5261" w:rsidRPr="004132FD" w:rsidRDefault="00E46E47">
      <w:pPr>
        <w:pStyle w:val="Texte"/>
        <w:tabs>
          <w:tab w:val="decimal" w:leader="dot" w:pos="4500"/>
        </w:tabs>
        <w:jc w:val="left"/>
        <w:rPr>
          <w:rFonts w:cs="Times New Roman"/>
          <w:sz w:val="22"/>
          <w:szCs w:val="22"/>
          <w:lang w:val="hu-HU"/>
        </w:rPr>
      </w:pPr>
      <w:r w:rsidRPr="004132FD">
        <w:rPr>
          <w:rFonts w:cs="Times New Roman"/>
          <w:sz w:val="22"/>
          <w:szCs w:val="22"/>
          <w:lang w:val="hu-HU"/>
        </w:rPr>
        <w:t>Jódtartalom 48</w:t>
      </w:r>
      <w:r w:rsidRPr="004132FD">
        <w:rPr>
          <w:rFonts w:cs="Times New Roman"/>
          <w:noProof/>
          <w:sz w:val="22"/>
          <w:szCs w:val="22"/>
          <w:lang w:val="hu-HU"/>
        </w:rPr>
        <w:t>0</w:t>
      </w:r>
      <w:r w:rsidR="001D0C81" w:rsidRPr="004132FD">
        <w:rPr>
          <w:rFonts w:cs="Times New Roman"/>
          <w:sz w:val="22"/>
          <w:szCs w:val="22"/>
          <w:lang w:val="hu-HU"/>
        </w:rPr>
        <w:t> </w:t>
      </w:r>
      <w:r w:rsidRPr="004132FD">
        <w:rPr>
          <w:rFonts w:cs="Times New Roman"/>
          <w:sz w:val="22"/>
          <w:szCs w:val="22"/>
          <w:lang w:val="hu-HU"/>
        </w:rPr>
        <w:t xml:space="preserve">mg/ml </w:t>
      </w:r>
    </w:p>
    <w:p w14:paraId="008EA03B" w14:textId="77777777" w:rsidR="008D5261" w:rsidRPr="004132FD" w:rsidRDefault="008D5261">
      <w:pPr>
        <w:tabs>
          <w:tab w:val="decimal" w:leader="dot" w:pos="4500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AA599D3" w14:textId="1D41333D" w:rsidR="008D5261" w:rsidRPr="004132FD" w:rsidRDefault="001E377F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Viszkozitás 15 </w:t>
      </w:r>
      <w:r w:rsidR="00E46E47" w:rsidRPr="004132FD">
        <w:rPr>
          <w:rFonts w:ascii="Times New Roman" w:hAnsi="Times New Roman" w:cs="Times New Roman"/>
          <w:noProof/>
          <w:lang w:val="hu-HU"/>
        </w:rPr>
        <w:t>°C-on</w:t>
      </w:r>
      <w:r w:rsidR="00E46E47" w:rsidRPr="004132FD">
        <w:rPr>
          <w:rFonts w:ascii="Times New Roman" w:hAnsi="Times New Roman" w:cs="Times New Roman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lang w:val="hu-HU"/>
        </w:rPr>
        <w:tab/>
      </w:r>
      <w:r w:rsidR="00E46E47" w:rsidRPr="004132FD">
        <w:rPr>
          <w:rFonts w:ascii="Times New Roman" w:hAnsi="Times New Roman" w:cs="Times New Roman"/>
          <w:lang w:val="hu-HU"/>
        </w:rPr>
        <w:tab/>
        <w:t xml:space="preserve"> </w:t>
      </w:r>
      <w:r w:rsidR="00E46E47" w:rsidRPr="004132FD">
        <w:rPr>
          <w:rFonts w:ascii="Times New Roman" w:hAnsi="Times New Roman" w:cs="Times New Roman"/>
          <w:noProof/>
          <w:lang w:val="hu-HU"/>
        </w:rPr>
        <w:t>70</w:t>
      </w:r>
      <w:r w:rsidR="001D0C81" w:rsidRPr="004132FD">
        <w:rPr>
          <w:rFonts w:ascii="Times New Roman" w:hAnsi="Times New Roman" w:cs="Times New Roman"/>
          <w:noProof/>
          <w:lang w:val="hu-HU"/>
        </w:rPr>
        <w:t> </w:t>
      </w:r>
      <w:r w:rsidR="00E46E47" w:rsidRPr="004132FD">
        <w:rPr>
          <w:rFonts w:ascii="Times New Roman" w:hAnsi="Times New Roman" w:cs="Times New Roman"/>
          <w:noProof/>
          <w:lang w:val="hu-HU"/>
        </w:rPr>
        <w:t>mPa·s</w:t>
      </w:r>
    </w:p>
    <w:p w14:paraId="3E0B1BCE" w14:textId="69577DBB" w:rsidR="008D5261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Viszkozitás 37</w:t>
      </w:r>
      <w:r w:rsidR="001E377F" w:rsidRPr="004132FD">
        <w:rPr>
          <w:rFonts w:ascii="Times New Roman" w:hAnsi="Times New Roman" w:cs="Times New Roman"/>
          <w:noProof/>
          <w:lang w:val="hu-HU"/>
        </w:rPr>
        <w:t> </w:t>
      </w:r>
      <w:r w:rsidRPr="004132FD">
        <w:rPr>
          <w:rFonts w:ascii="Times New Roman" w:hAnsi="Times New Roman" w:cs="Times New Roman"/>
          <w:noProof/>
          <w:lang w:val="hu-HU"/>
        </w:rPr>
        <w:t>°C-on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lang w:val="hu-HU"/>
        </w:rPr>
        <w:tab/>
      </w:r>
      <w:r w:rsidRPr="004132FD">
        <w:rPr>
          <w:rFonts w:ascii="Times New Roman" w:hAnsi="Times New Roman" w:cs="Times New Roman"/>
          <w:lang w:val="hu-HU"/>
        </w:rPr>
        <w:tab/>
        <w:t xml:space="preserve"> </w:t>
      </w:r>
      <w:r w:rsidRPr="004132FD">
        <w:rPr>
          <w:rFonts w:ascii="Times New Roman" w:hAnsi="Times New Roman" w:cs="Times New Roman"/>
          <w:noProof/>
          <w:lang w:val="hu-HU"/>
        </w:rPr>
        <w:t>25</w:t>
      </w:r>
      <w:r w:rsidR="001D0C81" w:rsidRPr="004132FD">
        <w:rPr>
          <w:rFonts w:ascii="Times New Roman" w:hAnsi="Times New Roman" w:cs="Times New Roman"/>
          <w:noProof/>
          <w:lang w:val="hu-HU"/>
        </w:rPr>
        <w:t> </w:t>
      </w:r>
      <w:r w:rsidRPr="004132FD">
        <w:rPr>
          <w:rFonts w:ascii="Times New Roman" w:hAnsi="Times New Roman" w:cs="Times New Roman"/>
          <w:noProof/>
          <w:lang w:val="hu-HU"/>
        </w:rPr>
        <w:t>mPa·s</w:t>
      </w:r>
    </w:p>
    <w:p w14:paraId="4B367F48" w14:textId="5C7F4F37" w:rsidR="008D5261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Fajlagos sűrűség 15</w:t>
      </w:r>
      <w:r w:rsidR="001E377F" w:rsidRPr="004132FD">
        <w:rPr>
          <w:rFonts w:ascii="Times New Roman" w:hAnsi="Times New Roman" w:cs="Times New Roman"/>
          <w:noProof/>
          <w:lang w:val="hu-HU"/>
        </w:rPr>
        <w:t> </w:t>
      </w:r>
      <w:r w:rsidRPr="004132FD">
        <w:rPr>
          <w:rFonts w:ascii="Times New Roman" w:hAnsi="Times New Roman" w:cs="Times New Roman"/>
          <w:noProof/>
          <w:lang w:val="hu-HU"/>
        </w:rPr>
        <w:t>°C-on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lang w:val="hu-HU"/>
        </w:rPr>
        <w:tab/>
        <w:t xml:space="preserve"> 1280 </w:t>
      </w:r>
    </w:p>
    <w:p w14:paraId="04BDD802" w14:textId="77777777" w:rsidR="008D5261" w:rsidRPr="004132FD" w:rsidRDefault="008D526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670F344" w14:textId="77777777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Ez a készítmény nem tartalmaz segédanyagot.</w:t>
      </w:r>
    </w:p>
    <w:p w14:paraId="1631749D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02536DA7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55A23F23" w14:textId="77777777" w:rsidR="003C616D" w:rsidRPr="004132FD" w:rsidRDefault="00E46E47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hanging="72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GYÓGYSZERFORMA</w:t>
      </w:r>
    </w:p>
    <w:p w14:paraId="4C5D06A5" w14:textId="77777777" w:rsidR="00CE7221" w:rsidRPr="004132FD" w:rsidRDefault="00CE7221" w:rsidP="00B71C8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7D4CC1F" w14:textId="77777777" w:rsidR="008D5261" w:rsidRPr="004132FD" w:rsidRDefault="003C616D" w:rsidP="006E79A6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Oldatos injekció.</w:t>
      </w:r>
    </w:p>
    <w:p w14:paraId="29A7957C" w14:textId="77777777" w:rsidR="008D5261" w:rsidRPr="004132FD" w:rsidRDefault="003C616D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Tiszta, halványsárga vagy borostyán színű, steril, olajos folyadék.</w:t>
      </w:r>
    </w:p>
    <w:p w14:paraId="1D1E6FD2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33B4807D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2EB213E7" w14:textId="77777777" w:rsidR="003C616D" w:rsidRPr="004132FD" w:rsidRDefault="00E46E47">
      <w:pPr>
        <w:pStyle w:val="Cmsor1"/>
        <w:numPr>
          <w:ilvl w:val="0"/>
          <w:numId w:val="15"/>
        </w:numPr>
        <w:spacing w:after="0" w:line="240" w:lineRule="auto"/>
        <w:ind w:left="567" w:hanging="567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KLINIKAI JELLEMZŐK</w:t>
      </w:r>
    </w:p>
    <w:p w14:paraId="00B24C41" w14:textId="77777777" w:rsidR="00CE7221" w:rsidRPr="004132FD" w:rsidRDefault="00CE7221" w:rsidP="00B71C8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3240A17" w14:textId="1B0EDA7B" w:rsidR="003C616D" w:rsidRPr="004132FD" w:rsidRDefault="003C616D" w:rsidP="006E79A6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4.1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Terápiás javallatok</w:t>
      </w:r>
    </w:p>
    <w:p w14:paraId="28A40234" w14:textId="77777777" w:rsidR="008C099C" w:rsidRPr="004132FD" w:rsidRDefault="008C099C">
      <w:pPr>
        <w:pStyle w:val="Sansinterligne1"/>
        <w:rPr>
          <w:rFonts w:ascii="Times New Roman" w:hAnsi="Times New Roman" w:cs="Times New Roman"/>
          <w:i/>
          <w:noProof/>
          <w:snapToGrid w:val="0"/>
          <w:lang w:val="hu-HU"/>
        </w:rPr>
      </w:pPr>
    </w:p>
    <w:p w14:paraId="36F54EC5" w14:textId="64DEA1DC" w:rsidR="003C616D" w:rsidRPr="004132FD" w:rsidRDefault="002F0181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i/>
          <w:noProof/>
          <w:snapToGrid w:val="0"/>
          <w:lang w:val="hu-HU"/>
        </w:rPr>
        <w:t>Diagnosztik</w:t>
      </w:r>
      <w:r w:rsidR="00C52066" w:rsidRPr="004132FD">
        <w:rPr>
          <w:rFonts w:ascii="Times New Roman" w:hAnsi="Times New Roman" w:cs="Times New Roman"/>
          <w:i/>
          <w:noProof/>
          <w:snapToGrid w:val="0"/>
          <w:lang w:val="hu-HU"/>
        </w:rPr>
        <w:t>ai</w:t>
      </w:r>
      <w:r w:rsidRPr="004132FD">
        <w:rPr>
          <w:rFonts w:ascii="Times New Roman" w:hAnsi="Times New Roman" w:cs="Times New Roman"/>
          <w:i/>
          <w:noProof/>
          <w:snapToGrid w:val="0"/>
          <w:lang w:val="hu-HU"/>
        </w:rPr>
        <w:t xml:space="preserve"> r</w:t>
      </w:r>
      <w:r w:rsidR="003C616D" w:rsidRPr="004132FD">
        <w:rPr>
          <w:rFonts w:ascii="Times New Roman" w:hAnsi="Times New Roman" w:cs="Times New Roman"/>
          <w:i/>
          <w:noProof/>
          <w:snapToGrid w:val="0"/>
          <w:lang w:val="hu-HU"/>
        </w:rPr>
        <w:t>adiológia:</w:t>
      </w:r>
    </w:p>
    <w:p w14:paraId="4EA27B4A" w14:textId="23E070EF" w:rsidR="00AD1C1B" w:rsidRPr="006E79A6" w:rsidRDefault="003C616D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noProof/>
          <w:snapToGrid w:val="0"/>
          <w:lang w:val="hu-HU"/>
        </w:rPr>
        <w:t>Lymphographia</w:t>
      </w:r>
      <w:r w:rsidR="004132FD">
        <w:rPr>
          <w:rFonts w:ascii="Times New Roman" w:hAnsi="Times New Roman" w:cs="Times New Roman"/>
          <w:noProof/>
          <w:snapToGrid w:val="0"/>
          <w:lang w:val="hu-HU"/>
        </w:rPr>
        <w:t>.</w:t>
      </w:r>
    </w:p>
    <w:p w14:paraId="0E9BBF5C" w14:textId="78D61BC3" w:rsidR="006A021B" w:rsidRPr="004132FD" w:rsidRDefault="00D07E49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snapToGrid w:val="0"/>
          <w:lang w:val="hu-HU"/>
        </w:rPr>
        <w:t>Hysterosalpingographia alkalmazása nőknél meddőségi vizsgálat esetén.</w:t>
      </w:r>
    </w:p>
    <w:p w14:paraId="349C7210" w14:textId="48F3F5C2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70D0B0C4" w14:textId="77777777" w:rsidR="004B07CD" w:rsidRPr="004132FD" w:rsidRDefault="00E46E47">
      <w:pPr>
        <w:pStyle w:val="Sansinterligne1"/>
        <w:rPr>
          <w:rFonts w:ascii="Times New Roman" w:hAnsi="Times New Roman" w:cs="Times New Roman"/>
          <w:i/>
          <w:lang w:val="hu-HU"/>
        </w:rPr>
      </w:pPr>
      <w:r w:rsidRPr="004132FD">
        <w:rPr>
          <w:rFonts w:ascii="Times New Roman" w:hAnsi="Times New Roman" w:cs="Times New Roman"/>
          <w:i/>
          <w:lang w:val="hu-HU"/>
        </w:rPr>
        <w:t>Intervenciós radiológia:</w:t>
      </w:r>
    </w:p>
    <w:p w14:paraId="7D2535BB" w14:textId="3B9EF2D7" w:rsidR="009A3FA6" w:rsidRPr="00445A6F" w:rsidRDefault="00E46E47" w:rsidP="00BF405D">
      <w:pPr>
        <w:pStyle w:val="Sansinterligne1"/>
        <w:numPr>
          <w:ilvl w:val="0"/>
          <w:numId w:val="4"/>
        </w:numPr>
        <w:tabs>
          <w:tab w:val="clear" w:pos="288"/>
        </w:tabs>
        <w:ind w:left="567" w:hanging="567"/>
        <w:rPr>
          <w:rFonts w:ascii="Times New Roman" w:hAnsi="Times New Roman" w:cs="Times New Roman"/>
          <w:snapToGrid w:val="0"/>
          <w:lang w:val="hu-HU"/>
        </w:rPr>
      </w:pPr>
      <w:r w:rsidRPr="00445A6F">
        <w:rPr>
          <w:rFonts w:ascii="Times New Roman" w:hAnsi="Times New Roman" w:cs="Times New Roman"/>
          <w:noProof/>
          <w:snapToGrid w:val="0"/>
          <w:lang w:val="hu-HU"/>
        </w:rPr>
        <w:t>Vizualizálás, lokalizálás és vektorizálás közepes stádiumú hepatocelluláris karcinóma transzartériás kemoembolizációja</w:t>
      </w:r>
      <w:r w:rsidR="00B844D7" w:rsidRPr="00445A6F">
        <w:rPr>
          <w:rFonts w:ascii="Times New Roman" w:hAnsi="Times New Roman" w:cs="Times New Roman"/>
          <w:noProof/>
          <w:snapToGrid w:val="0"/>
          <w:lang w:val="hu-HU"/>
        </w:rPr>
        <w:t xml:space="preserve"> (TACE)</w:t>
      </w:r>
      <w:r w:rsidRPr="00445A6F">
        <w:rPr>
          <w:rFonts w:ascii="Times New Roman" w:hAnsi="Times New Roman" w:cs="Times New Roman"/>
          <w:noProof/>
          <w:snapToGrid w:val="0"/>
          <w:lang w:val="hu-HU"/>
        </w:rPr>
        <w:t xml:space="preserve"> során felnőttek</w:t>
      </w:r>
      <w:r w:rsidR="00E92677">
        <w:rPr>
          <w:rFonts w:ascii="Times New Roman" w:hAnsi="Times New Roman" w:cs="Times New Roman"/>
          <w:noProof/>
          <w:snapToGrid w:val="0"/>
          <w:lang w:val="hu-HU"/>
        </w:rPr>
        <w:t>nél</w:t>
      </w:r>
      <w:r w:rsidR="008C099C" w:rsidRPr="00445A6F">
        <w:rPr>
          <w:rFonts w:ascii="Times New Roman" w:hAnsi="Times New Roman" w:cs="Times New Roman"/>
          <w:noProof/>
          <w:snapToGrid w:val="0"/>
          <w:lang w:val="hu-HU"/>
        </w:rPr>
        <w:t>.</w:t>
      </w:r>
      <w:r w:rsidR="009A3FA6" w:rsidRPr="00445A6F">
        <w:rPr>
          <w:rFonts w:ascii="Times New Roman" w:hAnsi="Times New Roman" w:cs="Times New Roman"/>
          <w:noProof/>
          <w:snapToGrid w:val="0"/>
          <w:lang w:val="hu-HU"/>
        </w:rPr>
        <w:t xml:space="preserve"> </w:t>
      </w:r>
    </w:p>
    <w:p w14:paraId="7576EF42" w14:textId="3542DD56" w:rsidR="0064269A" w:rsidRPr="007059C1" w:rsidRDefault="0064269A" w:rsidP="007059C1">
      <w:pPr>
        <w:pStyle w:val="Sansinterligne1"/>
        <w:numPr>
          <w:ilvl w:val="0"/>
          <w:numId w:val="4"/>
        </w:numPr>
        <w:tabs>
          <w:tab w:val="clear" w:pos="288"/>
        </w:tabs>
        <w:ind w:left="567" w:hanging="567"/>
        <w:rPr>
          <w:lang w:val="hu-HU"/>
        </w:rPr>
      </w:pPr>
      <w:r w:rsidRPr="007059C1">
        <w:rPr>
          <w:rFonts w:ascii="Times New Roman" w:hAnsi="Times New Roman" w:cs="Times New Roman"/>
          <w:lang w:val="hu-HU"/>
        </w:rPr>
        <w:t>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7059C1">
        <w:rPr>
          <w:rFonts w:ascii="Times New Roman" w:hAnsi="Times New Roman" w:cs="Times New Roman"/>
          <w:lang w:val="hu-HU"/>
        </w:rPr>
        <w:t>Fluid-dal kompatibilis és az endovascul</w:t>
      </w:r>
      <w:r w:rsidR="00854111">
        <w:rPr>
          <w:rFonts w:ascii="Times New Roman" w:hAnsi="Times New Roman" w:cs="Times New Roman"/>
          <w:lang w:val="hu-HU"/>
        </w:rPr>
        <w:t>a</w:t>
      </w:r>
      <w:r w:rsidRPr="007059C1">
        <w:rPr>
          <w:rFonts w:ascii="Times New Roman" w:hAnsi="Times New Roman" w:cs="Times New Roman"/>
          <w:lang w:val="hu-HU"/>
        </w:rPr>
        <w:t>ris alkalmazásra jóváhagyott</w:t>
      </w:r>
      <w:r w:rsidR="00E92677">
        <w:rPr>
          <w:rFonts w:ascii="Times New Roman" w:hAnsi="Times New Roman" w:cs="Times New Roman"/>
          <w:lang w:val="hu-HU"/>
        </w:rPr>
        <w:t>,</w:t>
      </w:r>
      <w:r w:rsidRPr="007059C1">
        <w:rPr>
          <w:rFonts w:ascii="Times New Roman" w:hAnsi="Times New Roman" w:cs="Times New Roman"/>
          <w:lang w:val="hu-HU"/>
        </w:rPr>
        <w:t xml:space="preserve"> cianoakrilát-alapú sebészeti ragasztókkal végzett perifériás és </w:t>
      </w:r>
      <w:r w:rsidR="00F50139">
        <w:rPr>
          <w:rFonts w:ascii="Times New Roman" w:hAnsi="Times New Roman" w:cs="Times New Roman"/>
          <w:lang w:val="hu-HU"/>
        </w:rPr>
        <w:t>centrális</w:t>
      </w:r>
      <w:r w:rsidRPr="007059C1">
        <w:rPr>
          <w:rFonts w:ascii="Times New Roman" w:hAnsi="Times New Roman" w:cs="Times New Roman"/>
          <w:lang w:val="hu-HU"/>
        </w:rPr>
        <w:t xml:space="preserve"> </w:t>
      </w:r>
      <w:r w:rsidR="00EC34B8" w:rsidRPr="007059C1">
        <w:rPr>
          <w:rFonts w:ascii="Times New Roman" w:hAnsi="Times New Roman" w:cs="Times New Roman"/>
          <w:lang w:val="hu-HU"/>
        </w:rPr>
        <w:t>vascul</w:t>
      </w:r>
      <w:r w:rsidR="00854111">
        <w:rPr>
          <w:rFonts w:ascii="Times New Roman" w:hAnsi="Times New Roman" w:cs="Times New Roman"/>
          <w:lang w:val="hu-HU"/>
        </w:rPr>
        <w:t>a</w:t>
      </w:r>
      <w:r w:rsidR="00EC34B8" w:rsidRPr="007059C1">
        <w:rPr>
          <w:rFonts w:ascii="Times New Roman" w:hAnsi="Times New Roman" w:cs="Times New Roman"/>
          <w:lang w:val="hu-HU"/>
        </w:rPr>
        <w:t>ris e</w:t>
      </w:r>
      <w:r w:rsidRPr="007059C1">
        <w:rPr>
          <w:rFonts w:ascii="Times New Roman" w:hAnsi="Times New Roman" w:cs="Times New Roman"/>
          <w:lang w:val="hu-HU"/>
        </w:rPr>
        <w:t>mbolizációs intervenciós radiológiai beavatkozások során, a beavatkozás vizualizálás</w:t>
      </w:r>
      <w:r w:rsidR="00E92677">
        <w:rPr>
          <w:rFonts w:ascii="Times New Roman" w:hAnsi="Times New Roman" w:cs="Times New Roman"/>
          <w:lang w:val="hu-HU"/>
        </w:rPr>
        <w:t>ának</w:t>
      </w:r>
      <w:r w:rsidRPr="007059C1">
        <w:rPr>
          <w:rFonts w:ascii="Times New Roman" w:hAnsi="Times New Roman" w:cs="Times New Roman"/>
          <w:lang w:val="hu-HU"/>
        </w:rPr>
        <w:t xml:space="preserve"> és a polimerizációs idő beállításának lehetővé tételére. </w:t>
      </w:r>
    </w:p>
    <w:p w14:paraId="38D60190" w14:textId="77777777" w:rsidR="00CA05BD" w:rsidRPr="00176D39" w:rsidRDefault="00CA05BD">
      <w:pPr>
        <w:pStyle w:val="Sansinterligne1"/>
        <w:rPr>
          <w:rFonts w:ascii="Times New Roman" w:hAnsi="Times New Roman" w:cs="Times New Roman"/>
          <w:i/>
          <w:lang w:val="hu-HU"/>
        </w:rPr>
      </w:pPr>
    </w:p>
    <w:p w14:paraId="70C4A6FE" w14:textId="6FD77CA7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i/>
          <w:lang w:val="hu-HU"/>
        </w:rPr>
        <w:t>Endokrinológia:</w:t>
      </w:r>
    </w:p>
    <w:p w14:paraId="434756FC" w14:textId="77777777" w:rsidR="004B07CD" w:rsidRPr="004132FD" w:rsidRDefault="00E46E47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Súlyos jódhiányos állapotok megelőzése.</w:t>
      </w:r>
    </w:p>
    <w:p w14:paraId="22E0CD00" w14:textId="7502574E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A készítmény kizárólag azokban az esetekben alkalmazható, amikor más kiegészítő gyógymódra, mint pl. jódozott só</w:t>
      </w:r>
      <w:r w:rsidR="00881C57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lang w:val="hu-HU"/>
        </w:rPr>
        <w:t>vagy ivóvíz bevitelére nincs lehetőség.</w:t>
      </w:r>
    </w:p>
    <w:p w14:paraId="25254F78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23667999" w14:textId="5227FF4C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4.2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Adagolás és alkalmazás</w:t>
      </w:r>
    </w:p>
    <w:p w14:paraId="2D53B59B" w14:textId="77777777" w:rsidR="008C099C" w:rsidRPr="004132FD" w:rsidRDefault="008C099C">
      <w:pPr>
        <w:tabs>
          <w:tab w:val="left" w:pos="110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7F6AB8AC" w14:textId="1FAA56D9" w:rsidR="004B07CD" w:rsidRPr="004132FD" w:rsidRDefault="00E46E47" w:rsidP="00B71C8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lang w:val="hu-HU"/>
        </w:rPr>
        <w:t>A Lipiodol Ultra</w:t>
      </w:r>
      <w:r w:rsidR="008E5CE1" w:rsidRPr="00B71C8D">
        <w:rPr>
          <w:rFonts w:ascii="Times New Roman" w:hAnsi="Times New Roman" w:cs="Times New Roman"/>
          <w:lang w:val="hu-HU"/>
        </w:rPr>
        <w:t>-</w:t>
      </w:r>
      <w:r w:rsidRPr="00B71C8D">
        <w:rPr>
          <w:rFonts w:ascii="Times New Roman" w:hAnsi="Times New Roman" w:cs="Times New Roman"/>
          <w:lang w:val="hu-HU"/>
        </w:rPr>
        <w:t xml:space="preserve">Fluid injekciót </w:t>
      </w:r>
      <w:r w:rsidR="004132FD">
        <w:rPr>
          <w:rFonts w:ascii="Times New Roman" w:hAnsi="Times New Roman" w:cs="Times New Roman"/>
          <w:lang w:val="hu-HU"/>
        </w:rPr>
        <w:t>egy</w:t>
      </w:r>
      <w:r w:rsidRPr="00B71C8D">
        <w:rPr>
          <w:rFonts w:ascii="Times New Roman" w:hAnsi="Times New Roman" w:cs="Times New Roman"/>
          <w:lang w:val="hu-HU"/>
        </w:rPr>
        <w:t xml:space="preserve"> megfelelő üvegfecskendővel kell beadni</w:t>
      </w:r>
      <w:r w:rsidR="00C94A31" w:rsidRPr="00B71C8D">
        <w:rPr>
          <w:rFonts w:ascii="Times New Roman" w:hAnsi="Times New Roman" w:cs="Times New Roman"/>
          <w:lang w:val="hu-HU"/>
        </w:rPr>
        <w:t xml:space="preserve">, </w:t>
      </w:r>
      <w:r w:rsidR="001D0C81" w:rsidRPr="00B71C8D">
        <w:rPr>
          <w:rFonts w:ascii="Times New Roman" w:hAnsi="Times New Roman" w:cs="Times New Roman"/>
          <w:lang w:val="hu-HU"/>
        </w:rPr>
        <w:t>vagy más</w:t>
      </w:r>
      <w:r w:rsidR="004132FD">
        <w:rPr>
          <w:rFonts w:ascii="Times New Roman" w:hAnsi="Times New Roman" w:cs="Times New Roman"/>
          <w:lang w:val="hu-HU"/>
        </w:rPr>
        <w:t xml:space="preserve"> olyan</w:t>
      </w:r>
      <w:r w:rsidR="001D0C81" w:rsidRPr="00B71C8D">
        <w:rPr>
          <w:rFonts w:ascii="Times New Roman" w:hAnsi="Times New Roman" w:cs="Times New Roman"/>
          <w:lang w:val="hu-HU"/>
        </w:rPr>
        <w:t xml:space="preserve"> eszköz</w:t>
      </w:r>
      <w:r w:rsidR="004132FD">
        <w:rPr>
          <w:rFonts w:ascii="Times New Roman" w:hAnsi="Times New Roman" w:cs="Times New Roman"/>
          <w:lang w:val="hu-HU"/>
        </w:rPr>
        <w:t>z</w:t>
      </w:r>
      <w:r w:rsidR="001D0C81" w:rsidRPr="00B71C8D">
        <w:rPr>
          <w:rFonts w:ascii="Times New Roman" w:hAnsi="Times New Roman" w:cs="Times New Roman"/>
          <w:lang w:val="hu-HU"/>
        </w:rPr>
        <w:t xml:space="preserve">el, </w:t>
      </w:r>
      <w:r w:rsidR="00C94A31" w:rsidRPr="00B71C8D">
        <w:rPr>
          <w:rFonts w:ascii="Times New Roman" w:hAnsi="Times New Roman" w:cs="Times New Roman"/>
          <w:lang w:val="hu-HU"/>
        </w:rPr>
        <w:t>amely vizsgálatokkal bizonyíthatóan kompatibilis a Lipiodol Ultra-Fluid</w:t>
      </w:r>
      <w:r w:rsidR="001D0C81" w:rsidRPr="00B71C8D">
        <w:rPr>
          <w:rFonts w:ascii="Times New Roman" w:hAnsi="Times New Roman" w:cs="Times New Roman"/>
          <w:lang w:val="hu-HU"/>
        </w:rPr>
        <w:t xml:space="preserve"> injekcióval</w:t>
      </w:r>
      <w:r w:rsidR="00C94A31" w:rsidRPr="00B71C8D">
        <w:rPr>
          <w:rFonts w:ascii="Times New Roman" w:hAnsi="Times New Roman" w:cs="Times New Roman"/>
          <w:lang w:val="hu-HU"/>
        </w:rPr>
        <w:t xml:space="preserve">. </w:t>
      </w:r>
      <w:r w:rsidR="004132FD">
        <w:rPr>
          <w:rFonts w:ascii="Times New Roman" w:hAnsi="Times New Roman" w:cs="Times New Roman"/>
          <w:lang w:val="hu-HU"/>
        </w:rPr>
        <w:t>Az alkalmazás</w:t>
      </w:r>
      <w:r w:rsidR="00C94A31" w:rsidRPr="00B71C8D">
        <w:rPr>
          <w:rFonts w:ascii="Times New Roman" w:hAnsi="Times New Roman" w:cs="Times New Roman"/>
          <w:lang w:val="hu-HU"/>
        </w:rPr>
        <w:t xml:space="preserve"> során követni kell az adott eszköz használati útmutatóját </w:t>
      </w:r>
      <w:r w:rsidRPr="00B71C8D">
        <w:rPr>
          <w:rFonts w:ascii="Times New Roman" w:hAnsi="Times New Roman" w:cs="Times New Roman"/>
          <w:lang w:val="hu-HU"/>
        </w:rPr>
        <w:t>(lásd 6.2</w:t>
      </w:r>
      <w:r w:rsidR="001D0C81" w:rsidRPr="00B71C8D">
        <w:rPr>
          <w:rFonts w:ascii="Times New Roman" w:hAnsi="Times New Roman" w:cs="Times New Roman"/>
          <w:lang w:val="hu-HU"/>
        </w:rPr>
        <w:t> </w:t>
      </w:r>
      <w:r w:rsidRPr="00B71C8D">
        <w:rPr>
          <w:rFonts w:ascii="Times New Roman" w:hAnsi="Times New Roman" w:cs="Times New Roman"/>
          <w:lang w:val="hu-HU"/>
        </w:rPr>
        <w:t>pont).</w:t>
      </w:r>
    </w:p>
    <w:p w14:paraId="3C3B959F" w14:textId="77777777" w:rsidR="004B07CD" w:rsidRPr="006E79A6" w:rsidRDefault="004B07CD" w:rsidP="004132FD">
      <w:pPr>
        <w:tabs>
          <w:tab w:val="left" w:pos="110"/>
        </w:tabs>
        <w:spacing w:after="0" w:line="240" w:lineRule="auto"/>
        <w:rPr>
          <w:rFonts w:ascii="Times New Roman" w:hAnsi="Times New Roman" w:cs="Times New Roman"/>
          <w:lang w:val="hu-HU"/>
        </w:rPr>
      </w:pPr>
    </w:p>
    <w:p w14:paraId="13286CFF" w14:textId="64D28D62" w:rsidR="000E6997" w:rsidRPr="00176D39" w:rsidRDefault="00E46E47" w:rsidP="004132FD">
      <w:pPr>
        <w:pStyle w:val="Sansinterligne1"/>
        <w:rPr>
          <w:rFonts w:ascii="Times New Roman" w:hAnsi="Times New Roman" w:cs="Times New Roman"/>
          <w:b/>
          <w:i/>
          <w:lang w:val="hu-HU"/>
        </w:rPr>
      </w:pPr>
      <w:r w:rsidRPr="006E79A6">
        <w:rPr>
          <w:rFonts w:ascii="Times New Roman" w:hAnsi="Times New Roman" w:cs="Times New Roman"/>
          <w:b/>
          <w:i/>
          <w:noProof/>
          <w:snapToGrid w:val="0"/>
          <w:lang w:val="hu-HU"/>
        </w:rPr>
        <w:t>Radiológia</w:t>
      </w:r>
    </w:p>
    <w:p w14:paraId="54E7C768" w14:textId="137594FF" w:rsidR="004B07CD" w:rsidRPr="004132FD" w:rsidRDefault="000E6997" w:rsidP="00B71C8D">
      <w:pPr>
        <w:pStyle w:val="Sansinterligne1"/>
        <w:tabs>
          <w:tab w:val="left" w:pos="284"/>
        </w:tabs>
        <w:ind w:left="288" w:hanging="288"/>
        <w:rPr>
          <w:rFonts w:ascii="Times New Roman" w:hAnsi="Times New Roman" w:cs="Times New Roman"/>
          <w:b/>
          <w:snapToGrid w:val="0"/>
          <w:lang w:val="hu-HU"/>
        </w:rPr>
      </w:pPr>
      <w:r w:rsidRPr="004132FD">
        <w:rPr>
          <w:rFonts w:ascii="Times New Roman" w:hAnsi="Times New Roman" w:cs="Times New Roman"/>
          <w:b/>
          <w:i/>
          <w:noProof/>
          <w:snapToGrid w:val="0"/>
          <w:lang w:val="hu-HU"/>
        </w:rPr>
        <w:t>-</w:t>
      </w:r>
      <w:r w:rsidR="00494CC3">
        <w:rPr>
          <w:rFonts w:ascii="Times New Roman" w:hAnsi="Times New Roman" w:cs="Times New Roman"/>
          <w:b/>
          <w:i/>
          <w:noProof/>
          <w:snapToGrid w:val="0"/>
          <w:lang w:val="hu-HU"/>
        </w:rPr>
        <w:tab/>
      </w:r>
      <w:r w:rsidRPr="004132FD">
        <w:rPr>
          <w:rFonts w:ascii="Times New Roman" w:hAnsi="Times New Roman" w:cs="Times New Roman"/>
          <w:b/>
          <w:i/>
          <w:noProof/>
          <w:snapToGrid w:val="0"/>
          <w:lang w:val="hu-HU"/>
        </w:rPr>
        <w:t>L</w:t>
      </w:r>
      <w:r w:rsidR="00E46E47" w:rsidRPr="004132FD">
        <w:rPr>
          <w:rFonts w:ascii="Times New Roman" w:hAnsi="Times New Roman" w:cs="Times New Roman"/>
          <w:b/>
          <w:i/>
          <w:noProof/>
          <w:snapToGrid w:val="0"/>
          <w:lang w:val="hu-HU"/>
        </w:rPr>
        <w:t>ymphographia:</w:t>
      </w:r>
    </w:p>
    <w:p w14:paraId="5AD9C808" w14:textId="77777777" w:rsidR="008D5261" w:rsidRPr="004132FD" w:rsidRDefault="00E46E47" w:rsidP="006E79A6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snapToGrid w:val="0"/>
          <w:lang w:val="hu-HU"/>
        </w:rPr>
        <w:t>A beadandó térfogat a metodika sajátos igényeitől és a beteg testméretétől függ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.</w:t>
      </w:r>
      <w:r w:rsidRPr="004132FD">
        <w:rPr>
          <w:rFonts w:ascii="Times New Roman" w:hAnsi="Times New Roman" w:cs="Times New Roman"/>
          <w:snapToGrid w:val="0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Lymphographia esetén a nyirokér kanülálásával kell alkalmazni.</w:t>
      </w:r>
      <w:r w:rsidRPr="004132FD">
        <w:rPr>
          <w:rFonts w:ascii="Times New Roman" w:hAnsi="Times New Roman" w:cs="Times New Roman"/>
          <w:snapToGrid w:val="0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Ezt megelőzően festék fecskendezhető be a nyiroköblök helyének azonosítása céljából.</w:t>
      </w:r>
    </w:p>
    <w:p w14:paraId="6FDBC048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5C6C8124" w14:textId="77777777" w:rsidR="003C616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lastRenderedPageBreak/>
        <w:t>A javasolt adag 5</w:t>
      </w:r>
      <w:r w:rsidRPr="004132FD">
        <w:rPr>
          <w:rFonts w:ascii="Times New Roman" w:hAnsi="Times New Roman" w:cs="Times New Roman"/>
          <w:lang w:val="hu-HU"/>
        </w:rPr>
        <w:noBreakHyphen/>
        <w:t>7 ml végtagonként (a beadott mennyiség függ a beteg magasságától), azaz kb. 10</w:t>
      </w:r>
      <w:r w:rsidRPr="004132FD">
        <w:rPr>
          <w:rFonts w:ascii="Times New Roman" w:hAnsi="Times New Roman" w:cs="Times New Roman"/>
          <w:lang w:val="hu-HU"/>
        </w:rPr>
        <w:noBreakHyphen/>
        <w:t>14 ml kétoldali lymphographiánál.</w:t>
      </w:r>
    </w:p>
    <w:p w14:paraId="49A32D00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14023A8F" w14:textId="4BF460D1" w:rsidR="008D5261" w:rsidRPr="004132FD" w:rsidRDefault="005C2AE9" w:rsidP="00B71C8D">
      <w:pPr>
        <w:pStyle w:val="AmmCorpsTexte"/>
        <w:keepNext/>
        <w:spacing w:after="0"/>
        <w:jc w:val="left"/>
        <w:rPr>
          <w:rFonts w:ascii="Times New Roman" w:hAnsi="Times New Roman" w:cs="Times New Roman"/>
          <w:i/>
          <w:szCs w:val="22"/>
          <w:lang w:val="hu-HU"/>
        </w:rPr>
      </w:pPr>
      <w:r w:rsidRPr="004132FD">
        <w:rPr>
          <w:rFonts w:ascii="Times New Roman" w:hAnsi="Times New Roman" w:cs="Times New Roman"/>
          <w:i/>
          <w:noProof/>
          <w:szCs w:val="22"/>
          <w:lang w:val="hu-HU"/>
        </w:rPr>
        <w:t>Gyermekek</w:t>
      </w:r>
    </w:p>
    <w:p w14:paraId="348D4675" w14:textId="7667F301" w:rsidR="008D5261" w:rsidRPr="004132FD" w:rsidRDefault="003C616D" w:rsidP="006E79A6">
      <w:pPr>
        <w:pStyle w:val="AmmTitulaireCpVillePays"/>
        <w:tabs>
          <w:tab w:val="right" w:pos="0"/>
          <w:tab w:val="left" w:pos="567"/>
          <w:tab w:val="decimal" w:pos="4536"/>
        </w:tabs>
        <w:overflowPunct/>
        <w:autoSpaceDE/>
        <w:autoSpaceDN/>
        <w:adjustRightInd/>
        <w:textAlignment w:val="auto"/>
        <w:rPr>
          <w:rFonts w:ascii="Times New Roman" w:hAnsi="Times New Roman" w:cs="Times New Roman"/>
          <w:caps w:val="0"/>
          <w:szCs w:val="22"/>
          <w:lang w:val="hu-HU"/>
        </w:rPr>
      </w:pPr>
      <w:r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>Az adagot gyermekek esetében arányosan csökkenteni kell.</w:t>
      </w:r>
      <w:r w:rsidR="00E46E47" w:rsidRPr="004132FD">
        <w:rPr>
          <w:rFonts w:ascii="Times New Roman" w:hAnsi="Times New Roman" w:cs="Times New Roman"/>
          <w:caps w:val="0"/>
          <w:szCs w:val="22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>Egy-két éves csecsemők számára végtagonként 1 ml-es dózis elegendő.</w:t>
      </w:r>
      <w:r w:rsidR="00E46E47" w:rsidRPr="004132FD">
        <w:rPr>
          <w:rFonts w:ascii="Times New Roman" w:hAnsi="Times New Roman" w:cs="Times New Roman"/>
          <w:caps w:val="0"/>
          <w:szCs w:val="22"/>
          <w:lang w:val="hu-HU"/>
        </w:rPr>
        <w:t xml:space="preserve"> </w:t>
      </w:r>
    </w:p>
    <w:p w14:paraId="2AD4CD6C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u w:val="single"/>
          <w:lang w:val="hu-HU"/>
        </w:rPr>
      </w:pPr>
    </w:p>
    <w:p w14:paraId="40D976AF" w14:textId="7C86DE89" w:rsidR="008D5261" w:rsidRPr="006E79A6" w:rsidRDefault="005C2AE9">
      <w:pPr>
        <w:pStyle w:val="AmmCorpsTexte"/>
        <w:spacing w:after="0"/>
        <w:jc w:val="left"/>
        <w:rPr>
          <w:rFonts w:ascii="Times New Roman" w:hAnsi="Times New Roman" w:cs="Times New Roman"/>
          <w:i/>
          <w:szCs w:val="22"/>
          <w:lang w:val="hu-HU"/>
        </w:rPr>
      </w:pPr>
      <w:r w:rsidRPr="004132FD">
        <w:rPr>
          <w:rFonts w:ascii="Times New Roman" w:hAnsi="Times New Roman" w:cs="Times New Roman"/>
          <w:i/>
          <w:noProof/>
          <w:szCs w:val="22"/>
          <w:lang w:val="hu-HU"/>
        </w:rPr>
        <w:t>Alacsony test</w:t>
      </w:r>
      <w:r w:rsidR="004132FD">
        <w:rPr>
          <w:rFonts w:ascii="Times New Roman" w:hAnsi="Times New Roman" w:cs="Times New Roman"/>
          <w:i/>
          <w:noProof/>
          <w:szCs w:val="22"/>
          <w:lang w:val="hu-HU"/>
        </w:rPr>
        <w:t>tömegű</w:t>
      </w:r>
      <w:r w:rsidRPr="006E79A6">
        <w:rPr>
          <w:rFonts w:ascii="Times New Roman" w:hAnsi="Times New Roman" w:cs="Times New Roman"/>
          <w:i/>
          <w:noProof/>
          <w:szCs w:val="22"/>
          <w:lang w:val="hu-HU"/>
        </w:rPr>
        <w:t xml:space="preserve"> betegek</w:t>
      </w:r>
    </w:p>
    <w:p w14:paraId="4701D569" w14:textId="79332157" w:rsidR="008D5261" w:rsidRPr="004132FD" w:rsidRDefault="003C616D">
      <w:pPr>
        <w:tabs>
          <w:tab w:val="right" w:pos="0"/>
          <w:tab w:val="left" w:pos="567"/>
          <w:tab w:val="decimal" w:pos="4536"/>
        </w:tabs>
        <w:spacing w:after="0" w:line="240" w:lineRule="auto"/>
        <w:rPr>
          <w:rFonts w:ascii="Times New Roman" w:hAnsi="Times New Roman" w:cs="Times New Roman"/>
          <w:caps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dózist arányosan csökkenteni kell ebben a populációban.</w:t>
      </w:r>
    </w:p>
    <w:p w14:paraId="7F341398" w14:textId="77777777" w:rsidR="009A3FA6" w:rsidRPr="004132FD" w:rsidRDefault="009A3FA6">
      <w:pPr>
        <w:tabs>
          <w:tab w:val="right" w:pos="0"/>
          <w:tab w:val="left" w:pos="567"/>
          <w:tab w:val="decimal" w:pos="4536"/>
        </w:tabs>
        <w:spacing w:after="0" w:line="240" w:lineRule="auto"/>
        <w:rPr>
          <w:rFonts w:ascii="Times New Roman" w:hAnsi="Times New Roman" w:cs="Times New Roman"/>
          <w:i/>
          <w:noProof/>
          <w:lang w:val="hu-HU"/>
        </w:rPr>
      </w:pPr>
    </w:p>
    <w:p w14:paraId="39A024FE" w14:textId="6B721939" w:rsidR="008D5261" w:rsidRPr="004132FD" w:rsidRDefault="005C2AE9">
      <w:pPr>
        <w:tabs>
          <w:tab w:val="right" w:pos="0"/>
          <w:tab w:val="left" w:pos="567"/>
          <w:tab w:val="decimal" w:pos="4536"/>
        </w:tabs>
        <w:spacing w:after="0" w:line="240" w:lineRule="auto"/>
        <w:rPr>
          <w:rFonts w:ascii="Times New Roman" w:hAnsi="Times New Roman" w:cs="Times New Roman"/>
          <w:i/>
          <w:lang w:val="hu-HU"/>
        </w:rPr>
      </w:pPr>
      <w:bookmarkStart w:id="0" w:name="_Hlk227173418"/>
      <w:r w:rsidRPr="00B71C8D">
        <w:rPr>
          <w:rFonts w:ascii="Times New Roman" w:hAnsi="Times New Roman" w:cs="Times New Roman"/>
          <w:i/>
          <w:noProof/>
          <w:lang w:val="hu-HU"/>
        </w:rPr>
        <w:t>Idős</w:t>
      </w:r>
      <w:r w:rsidR="0048693B" w:rsidRPr="00B71C8D">
        <w:rPr>
          <w:rFonts w:ascii="Times New Roman" w:hAnsi="Times New Roman" w:cs="Times New Roman"/>
          <w:i/>
          <w:noProof/>
          <w:lang w:val="hu-HU"/>
        </w:rPr>
        <w:t>ek</w:t>
      </w:r>
    </w:p>
    <w:p w14:paraId="4FB804B5" w14:textId="7E2673C1" w:rsidR="008D5261" w:rsidRPr="004132FD" w:rsidRDefault="003C616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noProof/>
          <w:lang w:val="hu-HU"/>
        </w:rPr>
        <w:t xml:space="preserve">A </w:t>
      </w:r>
      <w:r w:rsidR="00E46E47" w:rsidRPr="00B71C8D">
        <w:rPr>
          <w:rFonts w:ascii="Times New Roman" w:hAnsi="Times New Roman" w:cs="Times New Roman"/>
          <w:noProof/>
          <w:lang w:val="hu-HU"/>
        </w:rPr>
        <w:t>készítményt körültekintően kell alkalmazni 65</w:t>
      </w:r>
      <w:r w:rsidR="001D0C81" w:rsidRPr="00B71C8D">
        <w:rPr>
          <w:rFonts w:ascii="Times New Roman" w:hAnsi="Times New Roman" w:cs="Times New Roman"/>
          <w:noProof/>
          <w:lang w:val="hu-HU"/>
        </w:rPr>
        <w:t> </w:t>
      </w:r>
      <w:r w:rsidR="00E46E47" w:rsidRPr="00B71C8D">
        <w:rPr>
          <w:rFonts w:ascii="Times New Roman" w:hAnsi="Times New Roman" w:cs="Times New Roman"/>
          <w:noProof/>
          <w:lang w:val="hu-HU"/>
        </w:rPr>
        <w:t>évesnél idősebb, szív-érrendszeri, légzőszervi, vagy idegrendszeri</w:t>
      </w:r>
      <w:r w:rsidR="00E46E47" w:rsidRPr="004132FD">
        <w:rPr>
          <w:rFonts w:ascii="Times New Roman" w:hAnsi="Times New Roman" w:cs="Times New Roman"/>
          <w:noProof/>
          <w:lang w:val="hu-HU"/>
        </w:rPr>
        <w:t xml:space="preserve"> alapbetegségekben szenvedő betegeken.</w:t>
      </w:r>
    </w:p>
    <w:bookmarkEnd w:id="0"/>
    <w:p w14:paraId="54BDE105" w14:textId="70A6ABB6" w:rsidR="003C616D" w:rsidRDefault="00E46E47" w:rsidP="00B71C8D">
      <w:pPr>
        <w:pStyle w:val="Szvegtrzsbehzssal"/>
        <w:spacing w:after="0"/>
        <w:ind w:left="0"/>
        <w:rPr>
          <w:noProof/>
          <w:sz w:val="22"/>
          <w:szCs w:val="22"/>
          <w:lang w:val="hu-HU"/>
        </w:rPr>
      </w:pPr>
      <w:r w:rsidRPr="004132FD">
        <w:rPr>
          <w:sz w:val="22"/>
          <w:szCs w:val="22"/>
          <w:lang w:val="hu-HU"/>
        </w:rPr>
        <w:t xml:space="preserve">Idős, keringési-légzési elégtelenségben szenvedő betegeknél </w:t>
      </w:r>
      <w:r w:rsidR="00C03A0F" w:rsidRPr="00494CC3">
        <w:rPr>
          <w:sz w:val="22"/>
          <w:szCs w:val="22"/>
          <w:lang w:val="hu-HU"/>
        </w:rPr>
        <w:t xml:space="preserve">a </w:t>
      </w:r>
      <w:r w:rsidR="00C03A0F" w:rsidRPr="00B71C8D">
        <w:rPr>
          <w:noProof/>
          <w:sz w:val="22"/>
          <w:szCs w:val="22"/>
          <w:lang w:val="hu-HU"/>
        </w:rPr>
        <w:t xml:space="preserve">tervezett lymphographiához </w:t>
      </w:r>
      <w:r w:rsidRPr="00B71C8D">
        <w:rPr>
          <w:noProof/>
          <w:sz w:val="22"/>
          <w:szCs w:val="22"/>
          <w:lang w:val="hu-HU"/>
        </w:rPr>
        <w:t xml:space="preserve">a </w:t>
      </w:r>
      <w:r w:rsidRPr="00B71C8D">
        <w:rPr>
          <w:sz w:val="22"/>
          <w:szCs w:val="22"/>
          <w:lang w:val="hu-HU"/>
        </w:rPr>
        <w:t>dózist</w:t>
      </w:r>
      <w:r w:rsidRPr="00176D39">
        <w:rPr>
          <w:sz w:val="22"/>
          <w:szCs w:val="22"/>
          <w:lang w:val="hu-HU"/>
        </w:rPr>
        <w:t xml:space="preserve"> csökkenteni kell, vagy el kell tekinteni a vizsgálat elvégzésétől, mivel a készítmény egy része átmeneti embolizációt okoz a tüdő hajszálereiben.</w:t>
      </w:r>
    </w:p>
    <w:p w14:paraId="5E90C728" w14:textId="77777777" w:rsidR="00ED29CD" w:rsidRDefault="00ED29CD" w:rsidP="00B71C8D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4CA5A0DE" w14:textId="377753F4" w:rsidR="000E6997" w:rsidRPr="004132FD" w:rsidRDefault="00CC5EA3" w:rsidP="004132FD">
      <w:pPr>
        <w:pStyle w:val="Sansinterligne1"/>
        <w:numPr>
          <w:ilvl w:val="0"/>
          <w:numId w:val="4"/>
        </w:numPr>
        <w:rPr>
          <w:rFonts w:ascii="Times New Roman" w:hAnsi="Times New Roman" w:cs="Times New Roman"/>
          <w:b/>
          <w:i/>
          <w:noProof/>
          <w:snapToGrid w:val="0"/>
          <w:lang w:val="hu-HU"/>
        </w:rPr>
      </w:pPr>
      <w:r w:rsidRPr="004132FD">
        <w:rPr>
          <w:rFonts w:ascii="Times New Roman" w:hAnsi="Times New Roman" w:cs="Times New Roman"/>
          <w:b/>
          <w:i/>
          <w:noProof/>
          <w:snapToGrid w:val="0"/>
          <w:lang w:val="hu-HU"/>
        </w:rPr>
        <w:t>Hysterosalpingographia</w:t>
      </w:r>
    </w:p>
    <w:p w14:paraId="11BC06E4" w14:textId="61320C4C" w:rsidR="000E6997" w:rsidRPr="004132FD" w:rsidRDefault="00927058" w:rsidP="00BF405D">
      <w:pPr>
        <w:pStyle w:val="BodyText21"/>
        <w:ind w:left="0"/>
        <w:contextualSpacing/>
        <w:jc w:val="left"/>
        <w:rPr>
          <w:szCs w:val="22"/>
        </w:rPr>
      </w:pPr>
      <w:r w:rsidRPr="006E79A6">
        <w:rPr>
          <w:szCs w:val="22"/>
        </w:rPr>
        <w:t>Fecskendezzen</w:t>
      </w:r>
      <w:r w:rsidR="000E6997" w:rsidRPr="006E79A6">
        <w:rPr>
          <w:szCs w:val="22"/>
        </w:rPr>
        <w:t xml:space="preserve"> </w:t>
      </w:r>
      <w:r w:rsidRPr="004132FD">
        <w:rPr>
          <w:szCs w:val="22"/>
        </w:rPr>
        <w:t xml:space="preserve">fokozatosan </w:t>
      </w:r>
      <w:r w:rsidR="000E6997" w:rsidRPr="004132FD">
        <w:rPr>
          <w:szCs w:val="22"/>
        </w:rPr>
        <w:t>2</w:t>
      </w:r>
      <w:r w:rsidRPr="004132FD">
        <w:rPr>
          <w:szCs w:val="22"/>
        </w:rPr>
        <w:t> </w:t>
      </w:r>
      <w:r w:rsidR="000E6997" w:rsidRPr="004132FD">
        <w:rPr>
          <w:szCs w:val="22"/>
        </w:rPr>
        <w:t xml:space="preserve">ml </w:t>
      </w:r>
      <w:r w:rsidRPr="004132FD">
        <w:rPr>
          <w:szCs w:val="22"/>
        </w:rPr>
        <w:t>L</w:t>
      </w:r>
      <w:r w:rsidR="000E6997" w:rsidRPr="004132FD">
        <w:rPr>
          <w:szCs w:val="22"/>
        </w:rPr>
        <w:t>ipiodol Ultra</w:t>
      </w:r>
      <w:r w:rsidR="00B46C30">
        <w:rPr>
          <w:szCs w:val="22"/>
        </w:rPr>
        <w:t>-</w:t>
      </w:r>
      <w:r w:rsidR="000E6997" w:rsidRPr="004132FD">
        <w:rPr>
          <w:szCs w:val="22"/>
        </w:rPr>
        <w:t xml:space="preserve">Fluid </w:t>
      </w:r>
      <w:r w:rsidRPr="004132FD">
        <w:rPr>
          <w:szCs w:val="22"/>
        </w:rPr>
        <w:t>oldatos injekciót</w:t>
      </w:r>
      <w:r w:rsidR="000E6997" w:rsidRPr="004132FD">
        <w:rPr>
          <w:szCs w:val="22"/>
        </w:rPr>
        <w:t xml:space="preserve"> az endometriális üregbe</w:t>
      </w:r>
      <w:r w:rsidRPr="004132FD">
        <w:rPr>
          <w:szCs w:val="22"/>
        </w:rPr>
        <w:t>,</w:t>
      </w:r>
      <w:r w:rsidR="000E6997" w:rsidRPr="004132FD">
        <w:rPr>
          <w:szCs w:val="22"/>
        </w:rPr>
        <w:t xml:space="preserve"> fluoroszkópos kontroll mellett, amíg a petevezeték nem járható át. </w:t>
      </w:r>
    </w:p>
    <w:p w14:paraId="2AE7B28E" w14:textId="75DC453E" w:rsidR="000E6997" w:rsidRPr="004132FD" w:rsidRDefault="000E6997" w:rsidP="00B71C8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Az adagolt</w:t>
      </w:r>
      <w:r w:rsidR="00927058" w:rsidRPr="004132FD">
        <w:rPr>
          <w:rFonts w:ascii="Times New Roman" w:hAnsi="Times New Roman" w:cs="Times New Roman"/>
          <w:lang w:val="hu-HU"/>
        </w:rPr>
        <w:t>, injektált oldat</w:t>
      </w:r>
      <w:r w:rsidRPr="004132FD">
        <w:rPr>
          <w:rFonts w:ascii="Times New Roman" w:hAnsi="Times New Roman" w:cs="Times New Roman"/>
          <w:lang w:val="hu-HU"/>
        </w:rPr>
        <w:t xml:space="preserve"> mennyisége a méhüreg térfogatától függ, általában ne </w:t>
      </w:r>
      <w:r w:rsidR="00927058" w:rsidRPr="004132FD">
        <w:rPr>
          <w:rFonts w:ascii="Times New Roman" w:hAnsi="Times New Roman" w:cs="Times New Roman"/>
          <w:lang w:val="hu-HU"/>
        </w:rPr>
        <w:t>haladja meg a</w:t>
      </w:r>
      <w:r w:rsidRPr="004132FD">
        <w:rPr>
          <w:rFonts w:ascii="Times New Roman" w:hAnsi="Times New Roman" w:cs="Times New Roman"/>
          <w:lang w:val="hu-HU"/>
        </w:rPr>
        <w:t xml:space="preserve"> 15</w:t>
      </w:r>
      <w:r w:rsidR="00927058" w:rsidRPr="004132FD">
        <w:rPr>
          <w:rFonts w:ascii="Times New Roman" w:hAnsi="Times New Roman" w:cs="Times New Roman"/>
          <w:lang w:val="hu-HU"/>
        </w:rPr>
        <w:t> </w:t>
      </w:r>
      <w:r w:rsidRPr="004132FD">
        <w:rPr>
          <w:rFonts w:ascii="Times New Roman" w:hAnsi="Times New Roman" w:cs="Times New Roman"/>
          <w:lang w:val="hu-HU"/>
        </w:rPr>
        <w:t>ml</w:t>
      </w:r>
      <w:r w:rsidR="00494CC3">
        <w:rPr>
          <w:rFonts w:ascii="Times New Roman" w:hAnsi="Times New Roman" w:cs="Times New Roman"/>
          <w:lang w:val="hu-HU"/>
        </w:rPr>
        <w:noBreakHyphen/>
      </w:r>
      <w:r w:rsidR="00927058" w:rsidRPr="004132FD">
        <w:rPr>
          <w:rFonts w:ascii="Times New Roman" w:hAnsi="Times New Roman" w:cs="Times New Roman"/>
          <w:lang w:val="hu-HU"/>
        </w:rPr>
        <w:t xml:space="preserve">t. </w:t>
      </w:r>
      <w:r w:rsidRPr="004132FD">
        <w:rPr>
          <w:rFonts w:ascii="Times New Roman" w:hAnsi="Times New Roman" w:cs="Times New Roman"/>
          <w:lang w:val="hu-HU"/>
        </w:rPr>
        <w:t xml:space="preserve">A pajzsmirigy diszfunkció </w:t>
      </w:r>
      <w:r w:rsidR="00927058" w:rsidRPr="004132FD">
        <w:rPr>
          <w:rFonts w:ascii="Times New Roman" w:hAnsi="Times New Roman" w:cs="Times New Roman"/>
          <w:lang w:val="hu-HU"/>
        </w:rPr>
        <w:t xml:space="preserve">lehetséges </w:t>
      </w:r>
      <w:r w:rsidRPr="004132FD">
        <w:rPr>
          <w:rFonts w:ascii="Times New Roman" w:hAnsi="Times New Roman" w:cs="Times New Roman"/>
          <w:lang w:val="hu-HU"/>
        </w:rPr>
        <w:t xml:space="preserve">kockázatának minimalizálása érdekében a </w:t>
      </w:r>
      <w:r w:rsidR="00927058" w:rsidRPr="004132FD">
        <w:rPr>
          <w:rFonts w:ascii="Times New Roman" w:hAnsi="Times New Roman" w:cs="Times New Roman"/>
          <w:lang w:val="hu-HU"/>
        </w:rPr>
        <w:t xml:space="preserve">hysterosalpingographiában alkalmazott </w:t>
      </w:r>
      <w:r w:rsidRPr="004132FD">
        <w:rPr>
          <w:rFonts w:ascii="Times New Roman" w:hAnsi="Times New Roman" w:cs="Times New Roman"/>
          <w:lang w:val="hu-HU"/>
        </w:rPr>
        <w:t>Lipiodol Ultra</w:t>
      </w:r>
      <w:r w:rsidR="007E53D9">
        <w:rPr>
          <w:rFonts w:ascii="Times New Roman" w:hAnsi="Times New Roman" w:cs="Times New Roman"/>
          <w:lang w:val="hu-HU"/>
        </w:rPr>
        <w:t>-</w:t>
      </w:r>
      <w:r w:rsidRPr="004132FD">
        <w:rPr>
          <w:rFonts w:ascii="Times New Roman" w:hAnsi="Times New Roman" w:cs="Times New Roman"/>
          <w:lang w:val="hu-HU"/>
        </w:rPr>
        <w:t xml:space="preserve">Fluid </w:t>
      </w:r>
      <w:r w:rsidR="00927058" w:rsidRPr="004132FD">
        <w:rPr>
          <w:rFonts w:ascii="Times New Roman" w:hAnsi="Times New Roman" w:cs="Times New Roman"/>
          <w:lang w:val="hu-HU"/>
        </w:rPr>
        <w:t>adagja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="00927058" w:rsidRPr="004132FD">
        <w:rPr>
          <w:rFonts w:ascii="Times New Roman" w:hAnsi="Times New Roman" w:cs="Times New Roman"/>
          <w:lang w:val="hu-HU"/>
        </w:rPr>
        <w:t>a lehető legkevesebb kell</w:t>
      </w:r>
      <w:r w:rsidR="0033456F" w:rsidRPr="004132FD">
        <w:rPr>
          <w:rFonts w:ascii="Times New Roman" w:hAnsi="Times New Roman" w:cs="Times New Roman"/>
          <w:lang w:val="hu-HU"/>
        </w:rPr>
        <w:t>, hogy</w:t>
      </w:r>
      <w:r w:rsidR="00927058" w:rsidRPr="004132FD">
        <w:rPr>
          <w:rFonts w:ascii="Times New Roman" w:hAnsi="Times New Roman" w:cs="Times New Roman"/>
          <w:lang w:val="hu-HU"/>
        </w:rPr>
        <w:t xml:space="preserve"> legyen</w:t>
      </w:r>
      <w:r w:rsidRPr="004132FD">
        <w:rPr>
          <w:rFonts w:ascii="Times New Roman" w:hAnsi="Times New Roman" w:cs="Times New Roman"/>
          <w:lang w:val="hu-HU"/>
        </w:rPr>
        <w:t>.</w:t>
      </w:r>
    </w:p>
    <w:p w14:paraId="5FDF429E" w14:textId="2F2AD400" w:rsidR="000E6997" w:rsidRPr="004132FD" w:rsidRDefault="000E6997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A </w:t>
      </w:r>
      <w:r w:rsidR="00CC5EA3" w:rsidRPr="004132FD">
        <w:rPr>
          <w:rFonts w:ascii="Times New Roman" w:hAnsi="Times New Roman" w:cs="Times New Roman"/>
          <w:lang w:val="hu-HU"/>
        </w:rPr>
        <w:t>hysterosalpingographia</w:t>
      </w:r>
      <w:r w:rsidRPr="004132FD">
        <w:rPr>
          <w:rFonts w:ascii="Times New Roman" w:hAnsi="Times New Roman" w:cs="Times New Roman"/>
          <w:lang w:val="hu-HU"/>
        </w:rPr>
        <w:t xml:space="preserve"> során a</w:t>
      </w:r>
      <w:r w:rsidR="00AF7DE8" w:rsidRPr="004132FD">
        <w:rPr>
          <w:rFonts w:ascii="Times New Roman" w:hAnsi="Times New Roman" w:cs="Times New Roman"/>
          <w:lang w:val="hu-HU"/>
        </w:rPr>
        <w:t>z injektálás</w:t>
      </w:r>
      <w:r w:rsidRPr="004132FD">
        <w:rPr>
          <w:rFonts w:ascii="Times New Roman" w:hAnsi="Times New Roman" w:cs="Times New Roman"/>
          <w:lang w:val="hu-HU"/>
        </w:rPr>
        <w:t xml:space="preserve"> a méhnyakcsatornába történő lassú befecskendezés</w:t>
      </w:r>
      <w:r w:rsidR="00AF7DE8" w:rsidRPr="004132FD">
        <w:rPr>
          <w:rFonts w:ascii="Times New Roman" w:hAnsi="Times New Roman" w:cs="Times New Roman"/>
          <w:lang w:val="hu-HU"/>
        </w:rPr>
        <w:t xml:space="preserve">sel, </w:t>
      </w:r>
      <w:r w:rsidRPr="004132FD">
        <w:rPr>
          <w:rFonts w:ascii="Times New Roman" w:hAnsi="Times New Roman" w:cs="Times New Roman"/>
          <w:lang w:val="hu-HU"/>
        </w:rPr>
        <w:t>egy arra megfelelő katéter vagy kanül segítségével</w:t>
      </w:r>
      <w:r w:rsidR="00AF7DE8" w:rsidRPr="004132FD">
        <w:rPr>
          <w:rFonts w:ascii="Times New Roman" w:hAnsi="Times New Roman" w:cs="Times New Roman"/>
          <w:lang w:val="hu-HU"/>
        </w:rPr>
        <w:t xml:space="preserve"> történjen</w:t>
      </w:r>
      <w:r w:rsidRPr="004132FD">
        <w:rPr>
          <w:rFonts w:ascii="Times New Roman" w:hAnsi="Times New Roman" w:cs="Times New Roman"/>
          <w:lang w:val="hu-HU"/>
        </w:rPr>
        <w:t>.</w:t>
      </w:r>
    </w:p>
    <w:p w14:paraId="1455A6BE" w14:textId="1913D081" w:rsidR="000E6997" w:rsidRPr="004132FD" w:rsidRDefault="000E6997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Ha a betegnek </w:t>
      </w:r>
      <w:r w:rsidR="00AF7DE8" w:rsidRPr="004132FD">
        <w:rPr>
          <w:rFonts w:ascii="Times New Roman" w:hAnsi="Times New Roman" w:cs="Times New Roman"/>
          <w:lang w:val="hu-HU"/>
        </w:rPr>
        <w:t>túlságosan</w:t>
      </w:r>
      <w:r w:rsidRPr="004132FD">
        <w:rPr>
          <w:rFonts w:ascii="Times New Roman" w:hAnsi="Times New Roman" w:cs="Times New Roman"/>
          <w:lang w:val="hu-HU"/>
        </w:rPr>
        <w:t xml:space="preserve"> kellemetlen, akkor hagyja abba a befecskendezést.</w:t>
      </w:r>
    </w:p>
    <w:p w14:paraId="6AFD47E5" w14:textId="3AA8D525" w:rsidR="000E6997" w:rsidRPr="004132FD" w:rsidRDefault="000E6997" w:rsidP="006E79A6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A vizsgálatot lehetőleg a menstruációs ciklus folli</w:t>
      </w:r>
      <w:r w:rsidR="00AF7DE8" w:rsidRPr="004132FD">
        <w:rPr>
          <w:rFonts w:ascii="Times New Roman" w:hAnsi="Times New Roman" w:cs="Times New Roman"/>
          <w:lang w:val="hu-HU"/>
        </w:rPr>
        <w:t>c</w:t>
      </w:r>
      <w:r w:rsidRPr="004132FD">
        <w:rPr>
          <w:rFonts w:ascii="Times New Roman" w:hAnsi="Times New Roman" w:cs="Times New Roman"/>
          <w:lang w:val="hu-HU"/>
        </w:rPr>
        <w:t>ul</w:t>
      </w:r>
      <w:r w:rsidR="00AF7DE8" w:rsidRPr="004132FD">
        <w:rPr>
          <w:rFonts w:ascii="Times New Roman" w:hAnsi="Times New Roman" w:cs="Times New Roman"/>
          <w:lang w:val="hu-HU"/>
        </w:rPr>
        <w:t>a</w:t>
      </w:r>
      <w:r w:rsidRPr="004132FD">
        <w:rPr>
          <w:rFonts w:ascii="Times New Roman" w:hAnsi="Times New Roman" w:cs="Times New Roman"/>
          <w:lang w:val="hu-HU"/>
        </w:rPr>
        <w:t>ris fázisában kell elvégezni.</w:t>
      </w:r>
    </w:p>
    <w:p w14:paraId="05C85B41" w14:textId="4333546F" w:rsidR="00927058" w:rsidRPr="00B71C8D" w:rsidRDefault="00927058" w:rsidP="00B71C8D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136E6C03" w14:textId="77777777" w:rsidR="004B07CD" w:rsidRPr="00EC34B8" w:rsidRDefault="00E46E47" w:rsidP="004132FD">
      <w:pPr>
        <w:pStyle w:val="Sansinterligne1"/>
        <w:rPr>
          <w:rFonts w:ascii="Times New Roman" w:hAnsi="Times New Roman" w:cs="Times New Roman"/>
          <w:b/>
          <w:i/>
          <w:snapToGrid w:val="0"/>
          <w:lang w:val="hu-HU"/>
        </w:rPr>
      </w:pPr>
      <w:r w:rsidRPr="00EC34B8">
        <w:rPr>
          <w:rFonts w:ascii="Times New Roman" w:hAnsi="Times New Roman" w:cs="Times New Roman"/>
          <w:b/>
          <w:i/>
          <w:snapToGrid w:val="0"/>
          <w:lang w:val="hu-HU"/>
        </w:rPr>
        <w:t>Intervenciós radiológia (</w:t>
      </w:r>
      <w:r w:rsidRPr="00EC34B8">
        <w:rPr>
          <w:rFonts w:ascii="Times New Roman" w:hAnsi="Times New Roman" w:cs="Times New Roman"/>
          <w:b/>
          <w:i/>
          <w:noProof/>
          <w:snapToGrid w:val="0"/>
          <w:lang w:val="hu-HU"/>
        </w:rPr>
        <w:t>hepatocelluláris karcinóma transzartériás kemoembolizációja</w:t>
      </w:r>
      <w:r w:rsidRPr="00EC34B8">
        <w:rPr>
          <w:rFonts w:ascii="Times New Roman" w:hAnsi="Times New Roman" w:cs="Times New Roman"/>
          <w:b/>
          <w:i/>
          <w:snapToGrid w:val="0"/>
          <w:lang w:val="hu-HU"/>
        </w:rPr>
        <w:t>):</w:t>
      </w:r>
    </w:p>
    <w:p w14:paraId="0E3277D9" w14:textId="77777777" w:rsidR="004B07CD" w:rsidRPr="00EC34B8" w:rsidRDefault="00E46E47" w:rsidP="004132F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EC34B8">
        <w:rPr>
          <w:rFonts w:ascii="Times New Roman" w:hAnsi="Times New Roman" w:cs="Times New Roman"/>
          <w:snapToGrid w:val="0"/>
          <w:lang w:val="hu-HU"/>
        </w:rPr>
        <w:t>Az alkalmazás a májartéria szelektív intraarteriális katéterezésével történik.</w:t>
      </w:r>
    </w:p>
    <w:p w14:paraId="412C819F" w14:textId="77777777" w:rsidR="004B07CD" w:rsidRPr="00EC34B8" w:rsidRDefault="004B07CD" w:rsidP="006E79A6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637576AB" w14:textId="77777777" w:rsidR="004B07CD" w:rsidRPr="00EC34B8" w:rsidRDefault="00E46E47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EC34B8">
        <w:rPr>
          <w:rFonts w:ascii="Times New Roman" w:hAnsi="Times New Roman" w:cs="Times New Roman"/>
          <w:snapToGrid w:val="0"/>
          <w:lang w:val="hu-HU"/>
        </w:rPr>
        <w:t>Az eljárást megfelelő intervenciós radiológiai környezetben, megfelelő felszereléssel kell végrehajtani.</w:t>
      </w:r>
    </w:p>
    <w:p w14:paraId="2C566A05" w14:textId="77777777" w:rsidR="004B07CD" w:rsidRPr="00EC34B8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A2E0AE0" w14:textId="2433A708" w:rsidR="004B07CD" w:rsidRPr="00EC34B8" w:rsidRDefault="008E5CE1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EC34B8">
        <w:rPr>
          <w:rFonts w:ascii="Times New Roman" w:hAnsi="Times New Roman" w:cs="Times New Roman"/>
          <w:snapToGrid w:val="0"/>
          <w:lang w:val="hu-HU"/>
        </w:rPr>
        <w:t>A Lipiodol Ultra-</w:t>
      </w:r>
      <w:r w:rsidR="00E46E47" w:rsidRPr="00EC34B8">
        <w:rPr>
          <w:rFonts w:ascii="Times New Roman" w:hAnsi="Times New Roman" w:cs="Times New Roman"/>
          <w:snapToGrid w:val="0"/>
          <w:lang w:val="hu-HU"/>
        </w:rPr>
        <w:t>Fluid adagja függ a lézió méretétől, de általában nem haladhatja meg a 15</w:t>
      </w:r>
      <w:r w:rsidR="001D0C81" w:rsidRPr="00EC34B8">
        <w:rPr>
          <w:rFonts w:ascii="Times New Roman" w:hAnsi="Times New Roman" w:cs="Times New Roman"/>
          <w:snapToGrid w:val="0"/>
          <w:lang w:val="hu-HU"/>
        </w:rPr>
        <w:t> </w:t>
      </w:r>
      <w:r w:rsidR="00E46E47" w:rsidRPr="00EC34B8">
        <w:rPr>
          <w:rFonts w:ascii="Times New Roman" w:hAnsi="Times New Roman" w:cs="Times New Roman"/>
          <w:snapToGrid w:val="0"/>
          <w:lang w:val="hu-HU"/>
        </w:rPr>
        <w:t>ml teljes adagot felnőttekben.</w:t>
      </w:r>
    </w:p>
    <w:p w14:paraId="2363EAAD" w14:textId="77777777" w:rsidR="004B07CD" w:rsidRPr="00EC34B8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4B2EA445" w14:textId="22E45372" w:rsidR="004B07CD" w:rsidRPr="00EC34B8" w:rsidRDefault="008E5CE1">
      <w:pPr>
        <w:pStyle w:val="AmmListePuces1"/>
        <w:numPr>
          <w:ilvl w:val="0"/>
          <w:numId w:val="0"/>
        </w:numPr>
        <w:rPr>
          <w:rFonts w:ascii="Times New Roman" w:hAnsi="Times New Roman" w:cs="Times New Roman"/>
          <w:snapToGrid/>
          <w:sz w:val="22"/>
          <w:szCs w:val="22"/>
          <w:lang w:val="hu-HU"/>
        </w:rPr>
      </w:pPr>
      <w:r w:rsidRPr="00EC34B8">
        <w:rPr>
          <w:rFonts w:ascii="Times New Roman" w:hAnsi="Times New Roman" w:cs="Times New Roman"/>
          <w:sz w:val="22"/>
          <w:szCs w:val="22"/>
          <w:lang w:val="hu-HU"/>
        </w:rPr>
        <w:t>A Lipiodol Ultra-</w:t>
      </w:r>
      <w:r w:rsidR="00E46E47" w:rsidRPr="00EC34B8">
        <w:rPr>
          <w:rFonts w:ascii="Times New Roman" w:hAnsi="Times New Roman" w:cs="Times New Roman"/>
          <w:sz w:val="22"/>
          <w:szCs w:val="22"/>
          <w:lang w:val="hu-HU"/>
        </w:rPr>
        <w:t>Fluid rákellenes szerekhez keverhető, úgymint: cisplatin, doxorubicin, epirubicin és mitomycin. A rákellenes szerek használati utasítását és óvintézkedéseit szigorúan be kell tartani.</w:t>
      </w:r>
    </w:p>
    <w:p w14:paraId="5760D876" w14:textId="77777777" w:rsidR="004B07CD" w:rsidRPr="00EC34B8" w:rsidRDefault="004B07CD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395D0833" w14:textId="480863CA" w:rsidR="004B07CD" w:rsidRPr="00EC34B8" w:rsidRDefault="00E46E47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 xml:space="preserve">A Lipiodol </w:t>
      </w:r>
      <w:r w:rsidR="008E5CE1" w:rsidRPr="00EC34B8">
        <w:rPr>
          <w:rFonts w:ascii="Times New Roman" w:hAnsi="Times New Roman" w:cs="Times New Roman"/>
          <w:snapToGrid/>
          <w:lang w:val="hu-HU"/>
        </w:rPr>
        <w:t>Ultra-Fluid</w:t>
      </w:r>
      <w:r w:rsidRPr="00EC34B8">
        <w:rPr>
          <w:rFonts w:ascii="Times New Roman" w:hAnsi="Times New Roman" w:cs="Times New Roman"/>
          <w:snapToGrid/>
          <w:lang w:val="hu-HU"/>
        </w:rPr>
        <w:t xml:space="preserve"> rákellenes szerrel való keverésének lépései:</w:t>
      </w:r>
    </w:p>
    <w:p w14:paraId="4110647E" w14:textId="7B2EEF96" w:rsidR="004B07CD" w:rsidRPr="00EC34B8" w:rsidRDefault="00E46E47">
      <w:pPr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 xml:space="preserve">Készítsen elő két olyan fecskendőt, amelyek térfogata nagyobb, mint a keverék térfogata. Az egyik fecskendőben a rákellenes szer, a másikban a Lipiodol </w:t>
      </w:r>
      <w:r w:rsidR="008E5CE1" w:rsidRPr="00EC34B8">
        <w:rPr>
          <w:rFonts w:ascii="Times New Roman" w:hAnsi="Times New Roman" w:cs="Times New Roman"/>
          <w:snapToGrid/>
          <w:lang w:val="hu-HU"/>
        </w:rPr>
        <w:t>Ultra-Fluid</w:t>
      </w:r>
      <w:r w:rsidRPr="00EC34B8">
        <w:rPr>
          <w:rFonts w:ascii="Times New Roman" w:hAnsi="Times New Roman" w:cs="Times New Roman"/>
          <w:snapToGrid/>
          <w:lang w:val="hu-HU"/>
        </w:rPr>
        <w:t xml:space="preserve"> található.</w:t>
      </w:r>
    </w:p>
    <w:p w14:paraId="2CEC190E" w14:textId="77777777" w:rsidR="004B07CD" w:rsidRPr="00EC34B8" w:rsidRDefault="00E46E47">
      <w:pPr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>Csatlakoztassa a két fecskendőt egy háromutas elzárócsaphoz.</w:t>
      </w:r>
    </w:p>
    <w:p w14:paraId="7889FB69" w14:textId="07CF45D1" w:rsidR="004B07CD" w:rsidRPr="00EC34B8" w:rsidRDefault="00E46E47">
      <w:pPr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>Fecskendezze át a fecskendők tartalmát 15</w:t>
      </w:r>
      <w:r w:rsidR="005C2AE9" w:rsidRPr="00EC34B8">
        <w:rPr>
          <w:rFonts w:ascii="Times New Roman" w:hAnsi="Times New Roman" w:cs="Times New Roman"/>
          <w:lang w:val="hu-HU"/>
        </w:rPr>
        <w:t>–</w:t>
      </w:r>
      <w:r w:rsidR="00DC7FF0" w:rsidRPr="00EC34B8">
        <w:rPr>
          <w:rFonts w:ascii="Times New Roman" w:hAnsi="Times New Roman" w:cs="Times New Roman"/>
          <w:snapToGrid/>
          <w:lang w:val="hu-HU"/>
        </w:rPr>
        <w:t>20</w:t>
      </w:r>
      <w:r w:rsidR="001E377F" w:rsidRPr="00EC34B8">
        <w:rPr>
          <w:rFonts w:ascii="Times New Roman" w:hAnsi="Times New Roman" w:cs="Times New Roman"/>
          <w:snapToGrid/>
          <w:lang w:val="hu-HU"/>
        </w:rPr>
        <w:t> </w:t>
      </w:r>
      <w:r w:rsidR="00DC7FF0" w:rsidRPr="00EC34B8">
        <w:rPr>
          <w:rFonts w:ascii="Times New Roman" w:hAnsi="Times New Roman" w:cs="Times New Roman"/>
          <w:snapToGrid/>
          <w:lang w:val="hu-HU"/>
        </w:rPr>
        <w:t xml:space="preserve">alkalommal a két fecskendő között, hogy a keverék homogenizálódjon. Javasoljuk, hogy a rákellenes szert fecskendezze át először. </w:t>
      </w:r>
    </w:p>
    <w:p w14:paraId="607ED65E" w14:textId="77777777" w:rsidR="004B07CD" w:rsidRPr="00EC34B8" w:rsidRDefault="00E46E47">
      <w:pPr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>A keveréket a felhasználás előtt közvetlenül kell elkészíteni, és röviddel az elkészítés után fel kell használni (3 órán belül). A keverék újrahomogenizálható a fent leírt módon, ha az intervenciós radiológiai eljárás során szükségessé válik.</w:t>
      </w:r>
    </w:p>
    <w:p w14:paraId="7CF2AB49" w14:textId="77777777" w:rsidR="004B07CD" w:rsidRPr="00EC34B8" w:rsidRDefault="00E46E47">
      <w:pPr>
        <w:numPr>
          <w:ilvl w:val="0"/>
          <w:numId w:val="16"/>
        </w:numPr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>Mikor elkészült a megfelelő keverék, 1</w:t>
      </w:r>
      <w:r w:rsidR="005C2AE9" w:rsidRPr="00EC34B8">
        <w:rPr>
          <w:rFonts w:ascii="Times New Roman" w:hAnsi="Times New Roman" w:cs="Times New Roman"/>
          <w:lang w:val="hu-HU"/>
        </w:rPr>
        <w:t>–</w:t>
      </w:r>
      <w:r w:rsidR="00DC7FF0" w:rsidRPr="00EC34B8">
        <w:rPr>
          <w:rFonts w:ascii="Times New Roman" w:hAnsi="Times New Roman" w:cs="Times New Roman"/>
          <w:snapToGrid/>
          <w:lang w:val="hu-HU"/>
        </w:rPr>
        <w:t xml:space="preserve">3 ml térfogatú fecskendővel fecskendezze </w:t>
      </w:r>
      <w:r w:rsidR="003D02C7" w:rsidRPr="00EC34B8">
        <w:rPr>
          <w:rFonts w:ascii="Times New Roman" w:hAnsi="Times New Roman" w:cs="Times New Roman"/>
          <w:snapToGrid/>
          <w:lang w:val="hu-HU"/>
        </w:rPr>
        <w:t xml:space="preserve">be </w:t>
      </w:r>
      <w:r w:rsidR="00DC7FF0" w:rsidRPr="00EC34B8">
        <w:rPr>
          <w:rFonts w:ascii="Times New Roman" w:hAnsi="Times New Roman" w:cs="Times New Roman"/>
          <w:snapToGrid/>
          <w:lang w:val="hu-HU"/>
        </w:rPr>
        <w:t>a mikrokatéterbe.</w:t>
      </w:r>
    </w:p>
    <w:p w14:paraId="04A2193E" w14:textId="77777777" w:rsidR="004B07CD" w:rsidRPr="00EC34B8" w:rsidRDefault="004B07CD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59AF0D9A" w14:textId="6C9B9161" w:rsidR="004B07CD" w:rsidRPr="00EC34B8" w:rsidRDefault="00E46E4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>Az eljárás 4</w:t>
      </w:r>
      <w:r w:rsidR="005C2AE9" w:rsidRPr="00EC34B8">
        <w:rPr>
          <w:rFonts w:ascii="Times New Roman" w:hAnsi="Times New Roman" w:cs="Times New Roman"/>
          <w:lang w:val="hu-HU"/>
        </w:rPr>
        <w:t>–</w:t>
      </w:r>
      <w:r w:rsidR="00DC7FF0" w:rsidRPr="00EC34B8">
        <w:rPr>
          <w:rFonts w:ascii="Times New Roman" w:hAnsi="Times New Roman" w:cs="Times New Roman"/>
          <w:snapToGrid/>
          <w:lang w:val="hu-HU"/>
        </w:rPr>
        <w:t>8</w:t>
      </w:r>
      <w:r w:rsidR="001D0C81" w:rsidRPr="00EC34B8">
        <w:rPr>
          <w:rFonts w:ascii="Times New Roman" w:hAnsi="Times New Roman" w:cs="Times New Roman"/>
          <w:snapToGrid/>
          <w:lang w:val="hu-HU"/>
        </w:rPr>
        <w:t> </w:t>
      </w:r>
      <w:r w:rsidR="00DC7FF0" w:rsidRPr="00EC34B8">
        <w:rPr>
          <w:rFonts w:ascii="Times New Roman" w:hAnsi="Times New Roman" w:cs="Times New Roman"/>
          <w:snapToGrid/>
          <w:lang w:val="hu-HU"/>
        </w:rPr>
        <w:t xml:space="preserve">hetente megismételhető a tumor reakciójának és a beteg állapotának függvényében. </w:t>
      </w:r>
    </w:p>
    <w:p w14:paraId="2BA9C1FC" w14:textId="77777777" w:rsidR="008D5261" w:rsidRPr="00EC34B8" w:rsidRDefault="008D5261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2A83AFBF" w14:textId="77777777" w:rsidR="008D5261" w:rsidRPr="00EC34B8" w:rsidRDefault="005C2AE9">
      <w:pPr>
        <w:spacing w:after="0" w:line="240" w:lineRule="auto"/>
        <w:rPr>
          <w:rFonts w:ascii="Times New Roman" w:hAnsi="Times New Roman" w:cs="Times New Roman"/>
          <w:i/>
          <w:snapToGrid/>
          <w:lang w:val="hu-HU"/>
        </w:rPr>
      </w:pPr>
      <w:r w:rsidRPr="00EC34B8">
        <w:rPr>
          <w:rFonts w:ascii="Times New Roman" w:hAnsi="Times New Roman" w:cs="Times New Roman"/>
          <w:i/>
          <w:snapToGrid/>
          <w:lang w:val="hu-HU"/>
        </w:rPr>
        <w:t>Gyermekek</w:t>
      </w:r>
    </w:p>
    <w:p w14:paraId="18FA0C01" w14:textId="682ED188" w:rsidR="008D5261" w:rsidRPr="00EC34B8" w:rsidRDefault="0019284A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EC34B8">
        <w:rPr>
          <w:rFonts w:ascii="Times New Roman" w:hAnsi="Times New Roman" w:cs="Times New Roman"/>
          <w:snapToGrid/>
          <w:lang w:val="hu-HU"/>
        </w:rPr>
        <w:t xml:space="preserve">A Lipiodol </w:t>
      </w:r>
      <w:r w:rsidR="008E5CE1" w:rsidRPr="00EC34B8">
        <w:rPr>
          <w:rFonts w:ascii="Times New Roman" w:hAnsi="Times New Roman" w:cs="Times New Roman"/>
          <w:snapToGrid/>
          <w:lang w:val="hu-HU"/>
        </w:rPr>
        <w:t>Ultra-Fluid</w:t>
      </w:r>
      <w:r w:rsidRPr="00EC34B8">
        <w:rPr>
          <w:rFonts w:ascii="Times New Roman" w:hAnsi="Times New Roman" w:cs="Times New Roman"/>
          <w:snapToGrid/>
          <w:lang w:val="hu-HU"/>
        </w:rPr>
        <w:t xml:space="preserve"> biztonságoss</w:t>
      </w:r>
      <w:r w:rsidR="00E46E47" w:rsidRPr="00EC34B8">
        <w:rPr>
          <w:rFonts w:ascii="Times New Roman" w:hAnsi="Times New Roman" w:cs="Times New Roman"/>
          <w:snapToGrid/>
          <w:lang w:val="hu-HU"/>
        </w:rPr>
        <w:t xml:space="preserve">ágát és hatásosságát </w:t>
      </w:r>
      <w:r w:rsidR="00E46E47" w:rsidRPr="00EC34B8">
        <w:rPr>
          <w:rFonts w:ascii="Times New Roman" w:hAnsi="Times New Roman" w:cs="Times New Roman"/>
          <w:noProof/>
          <w:lang w:val="hu-HU"/>
        </w:rPr>
        <w:t xml:space="preserve">gyermekek esetében </w:t>
      </w:r>
      <w:r w:rsidR="00E46E47" w:rsidRPr="00EC34B8">
        <w:rPr>
          <w:rFonts w:ascii="Times New Roman" w:hAnsi="Times New Roman" w:cs="Times New Roman"/>
          <w:snapToGrid/>
          <w:lang w:val="hu-HU"/>
        </w:rPr>
        <w:t xml:space="preserve">a </w:t>
      </w:r>
      <w:r w:rsidR="00E46E47" w:rsidRPr="00EC34B8">
        <w:rPr>
          <w:rFonts w:ascii="Times New Roman" w:hAnsi="Times New Roman" w:cs="Times New Roman"/>
          <w:noProof/>
          <w:lang w:val="hu-HU"/>
        </w:rPr>
        <w:t>hepatocelluláris karcinóma transzartériás kemoembolizációjában nem igazolták.</w:t>
      </w:r>
    </w:p>
    <w:p w14:paraId="4BAB3F21" w14:textId="77777777" w:rsidR="0097480B" w:rsidRPr="00EC34B8" w:rsidRDefault="0097480B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03A1BABF" w14:textId="5F81B954" w:rsidR="0097480B" w:rsidRPr="00EC34B8" w:rsidRDefault="005C2AE9" w:rsidP="00B71C8D">
      <w:pPr>
        <w:keepNext/>
        <w:spacing w:after="0" w:line="240" w:lineRule="auto"/>
        <w:rPr>
          <w:rFonts w:ascii="Times New Roman" w:hAnsi="Times New Roman" w:cs="Times New Roman"/>
          <w:i/>
          <w:snapToGrid/>
          <w:lang w:val="hu-HU"/>
        </w:rPr>
      </w:pPr>
      <w:r w:rsidRPr="00EC34B8">
        <w:rPr>
          <w:rFonts w:ascii="Times New Roman" w:hAnsi="Times New Roman" w:cs="Times New Roman"/>
          <w:i/>
          <w:snapToGrid/>
          <w:lang w:val="hu-HU"/>
        </w:rPr>
        <w:t>Idős</w:t>
      </w:r>
      <w:r w:rsidR="00CA05BD" w:rsidRPr="00EC34B8">
        <w:rPr>
          <w:rFonts w:ascii="Times New Roman" w:hAnsi="Times New Roman" w:cs="Times New Roman"/>
          <w:i/>
          <w:snapToGrid/>
          <w:lang w:val="hu-HU"/>
        </w:rPr>
        <w:t>ek</w:t>
      </w:r>
    </w:p>
    <w:p w14:paraId="7FED0555" w14:textId="09A3DE04" w:rsidR="00CA05BD" w:rsidRPr="00B71C8D" w:rsidRDefault="0019284A" w:rsidP="00B71C8D">
      <w:pPr>
        <w:pStyle w:val="Szvegtrzsbehzssal"/>
        <w:spacing w:after="0"/>
        <w:ind w:left="0"/>
        <w:contextualSpacing/>
        <w:rPr>
          <w:sz w:val="22"/>
          <w:szCs w:val="22"/>
          <w:lang w:val="hu-HU"/>
        </w:rPr>
      </w:pPr>
      <w:r w:rsidRPr="00EC34B8">
        <w:rPr>
          <w:sz w:val="22"/>
          <w:szCs w:val="22"/>
          <w:lang w:val="hu-HU"/>
        </w:rPr>
        <w:t>A terméket különös gondossággal kell alkalmazni 65 évnél idősebb, szív- és érrendszeri, valamint légzési vagy idegrendszeri bete</w:t>
      </w:r>
      <w:r w:rsidR="00E46E47" w:rsidRPr="00EC34B8">
        <w:rPr>
          <w:sz w:val="22"/>
          <w:szCs w:val="22"/>
          <w:lang w:val="hu-HU"/>
        </w:rPr>
        <w:t>gségben szenvedők esetében.</w:t>
      </w:r>
      <w:r w:rsidR="00CA05BD" w:rsidRPr="00EC34B8">
        <w:rPr>
          <w:sz w:val="22"/>
          <w:szCs w:val="22"/>
          <w:lang w:val="hu-HU"/>
        </w:rPr>
        <w:t xml:space="preserve"> </w:t>
      </w:r>
      <w:r w:rsidR="007F3B0B" w:rsidRPr="00EC34B8">
        <w:rPr>
          <w:noProof/>
          <w:snapToGrid w:val="0"/>
          <w:sz w:val="22"/>
          <w:szCs w:val="22"/>
          <w:lang w:val="hu-HU"/>
        </w:rPr>
        <w:t>A beadott adag csökkentése</w:t>
      </w:r>
      <w:r w:rsidR="00CA05BD" w:rsidRPr="00EC34B8">
        <w:rPr>
          <w:noProof/>
          <w:snapToGrid w:val="0"/>
          <w:sz w:val="22"/>
          <w:szCs w:val="22"/>
          <w:lang w:val="hu-HU"/>
        </w:rPr>
        <w:t xml:space="preserve"> is megelőzheti a nem-célzott tüdő embóliát, amely a </w:t>
      </w:r>
      <w:r w:rsidR="00040303" w:rsidRPr="00EC34B8">
        <w:rPr>
          <w:noProof/>
          <w:snapToGrid w:val="0"/>
          <w:sz w:val="22"/>
          <w:szCs w:val="22"/>
          <w:lang w:val="hu-HU"/>
        </w:rPr>
        <w:t>máj kemoembo</w:t>
      </w:r>
      <w:r w:rsidR="00CA05BD" w:rsidRPr="00EC34B8">
        <w:rPr>
          <w:noProof/>
          <w:snapToGrid w:val="0"/>
          <w:sz w:val="22"/>
          <w:szCs w:val="22"/>
          <w:lang w:val="hu-HU"/>
        </w:rPr>
        <w:t>l</w:t>
      </w:r>
      <w:r w:rsidR="00040303" w:rsidRPr="00EC34B8">
        <w:rPr>
          <w:noProof/>
          <w:snapToGrid w:val="0"/>
          <w:sz w:val="22"/>
          <w:szCs w:val="22"/>
          <w:lang w:val="hu-HU"/>
        </w:rPr>
        <w:t>i</w:t>
      </w:r>
      <w:r w:rsidR="00CA05BD" w:rsidRPr="00EC34B8">
        <w:rPr>
          <w:noProof/>
          <w:snapToGrid w:val="0"/>
          <w:sz w:val="22"/>
          <w:szCs w:val="22"/>
          <w:lang w:val="hu-HU"/>
        </w:rPr>
        <w:t>zációja alatt</w:t>
      </w:r>
      <w:r w:rsidR="007F3B0B" w:rsidRPr="00EC34B8">
        <w:rPr>
          <w:noProof/>
          <w:snapToGrid w:val="0"/>
          <w:sz w:val="22"/>
          <w:szCs w:val="22"/>
          <w:lang w:val="hu-HU"/>
        </w:rPr>
        <w:t xml:space="preserve"> előfordulhat</w:t>
      </w:r>
      <w:r w:rsidR="00CA05BD" w:rsidRPr="00EC34B8">
        <w:rPr>
          <w:noProof/>
          <w:snapToGrid w:val="0"/>
          <w:sz w:val="22"/>
          <w:szCs w:val="22"/>
          <w:lang w:val="hu-HU"/>
        </w:rPr>
        <w:t>.</w:t>
      </w:r>
    </w:p>
    <w:p w14:paraId="4E0D15FB" w14:textId="77777777" w:rsidR="004B07C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496A672" w14:textId="580EBA91" w:rsidR="002C6F4B" w:rsidRPr="00087F21" w:rsidRDefault="002C6F4B" w:rsidP="007059C1">
      <w:pPr>
        <w:pStyle w:val="Sansinterligne1"/>
        <w:numPr>
          <w:ilvl w:val="0"/>
          <w:numId w:val="4"/>
        </w:numPr>
        <w:rPr>
          <w:lang w:val="hu-HU"/>
        </w:rPr>
      </w:pPr>
      <w:r w:rsidRPr="007059C1">
        <w:rPr>
          <w:rFonts w:ascii="Times New Roman" w:hAnsi="Times New Roman" w:cs="Times New Roman"/>
          <w:b/>
          <w:bCs/>
          <w:i/>
          <w:iCs/>
          <w:lang w:val="hu-HU"/>
        </w:rPr>
        <w:t xml:space="preserve">Perifériás és centrális </w:t>
      </w:r>
      <w:r w:rsidR="00EC34B8" w:rsidRPr="007059C1">
        <w:rPr>
          <w:rFonts w:ascii="Times New Roman" w:hAnsi="Times New Roman" w:cs="Times New Roman"/>
          <w:b/>
          <w:bCs/>
          <w:i/>
          <w:iCs/>
          <w:lang w:val="hu-HU"/>
        </w:rPr>
        <w:t>vascul</w:t>
      </w:r>
      <w:r w:rsidR="00854111" w:rsidRPr="007059C1">
        <w:rPr>
          <w:rFonts w:ascii="Times New Roman" w:hAnsi="Times New Roman" w:cs="Times New Roman"/>
          <w:b/>
          <w:bCs/>
          <w:i/>
          <w:iCs/>
          <w:lang w:val="hu-HU"/>
        </w:rPr>
        <w:t>a</w:t>
      </w:r>
      <w:r w:rsidR="00EC34B8" w:rsidRPr="007059C1">
        <w:rPr>
          <w:rFonts w:ascii="Times New Roman" w:hAnsi="Times New Roman" w:cs="Times New Roman"/>
          <w:b/>
          <w:bCs/>
          <w:i/>
          <w:iCs/>
          <w:lang w:val="hu-HU"/>
        </w:rPr>
        <w:t xml:space="preserve">ris </w:t>
      </w:r>
      <w:r w:rsidRPr="007059C1">
        <w:rPr>
          <w:rFonts w:ascii="Times New Roman" w:hAnsi="Times New Roman" w:cs="Times New Roman"/>
          <w:b/>
          <w:bCs/>
          <w:i/>
          <w:iCs/>
          <w:lang w:val="hu-HU"/>
        </w:rPr>
        <w:t>embolizáció</w:t>
      </w:r>
      <w:r w:rsidRPr="007059C1">
        <w:rPr>
          <w:rFonts w:ascii="Times New Roman" w:hAnsi="Times New Roman" w:cs="Times New Roman"/>
          <w:lang w:val="hu-HU"/>
        </w:rPr>
        <w:t>:</w:t>
      </w:r>
    </w:p>
    <w:p w14:paraId="227C1C5D" w14:textId="57EFDD02" w:rsidR="002C6F4B" w:rsidRPr="00765FE2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765FE2">
        <w:rPr>
          <w:sz w:val="22"/>
          <w:szCs w:val="22"/>
          <w:lang w:val="hu-HU"/>
        </w:rPr>
        <w:t>A beavatkozást olyan orvosnak kell elvégeznie, aki képzett a Lipiodol Ultra</w:t>
      </w:r>
      <w:r w:rsidR="00B46C30">
        <w:rPr>
          <w:sz w:val="22"/>
          <w:szCs w:val="22"/>
          <w:lang w:val="hu-HU"/>
        </w:rPr>
        <w:t>-</w:t>
      </w:r>
      <w:r w:rsidRPr="00765FE2">
        <w:rPr>
          <w:sz w:val="22"/>
          <w:szCs w:val="22"/>
          <w:lang w:val="hu-HU"/>
        </w:rPr>
        <w:t xml:space="preserve">Fluid és a ragasztó </w:t>
      </w:r>
      <w:r w:rsidR="00E07147">
        <w:rPr>
          <w:sz w:val="22"/>
          <w:szCs w:val="22"/>
          <w:lang w:val="hu-HU"/>
        </w:rPr>
        <w:t>elegyének</w:t>
      </w:r>
      <w:r w:rsidRPr="00765FE2">
        <w:rPr>
          <w:sz w:val="22"/>
          <w:szCs w:val="22"/>
          <w:lang w:val="hu-HU"/>
        </w:rPr>
        <w:t xml:space="preserve"> endovas</w:t>
      </w:r>
      <w:r>
        <w:rPr>
          <w:sz w:val="22"/>
          <w:szCs w:val="22"/>
          <w:lang w:val="hu-HU"/>
        </w:rPr>
        <w:t>cul</w:t>
      </w:r>
      <w:r w:rsidR="00854111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ris</w:t>
      </w:r>
      <w:r w:rsidRPr="00765FE2">
        <w:rPr>
          <w:sz w:val="22"/>
          <w:szCs w:val="22"/>
          <w:lang w:val="hu-HU"/>
        </w:rPr>
        <w:t xml:space="preserve"> embolizációra történő alkalmazásában, és azt megfelelő felszerel</w:t>
      </w:r>
      <w:r>
        <w:rPr>
          <w:sz w:val="22"/>
          <w:szCs w:val="22"/>
          <w:lang w:val="hu-HU"/>
        </w:rPr>
        <w:t>éssel</w:t>
      </w:r>
      <w:r w:rsidRPr="00765FE2">
        <w:rPr>
          <w:sz w:val="22"/>
          <w:szCs w:val="22"/>
          <w:lang w:val="hu-HU"/>
        </w:rPr>
        <w:t xml:space="preserve"> rendelkező intervenciós radiológiai osztályon kell végrehajtani. A ragasztó és a Lipiodol Ultra</w:t>
      </w:r>
      <w:r w:rsidR="00B46C30">
        <w:rPr>
          <w:sz w:val="22"/>
          <w:szCs w:val="22"/>
          <w:lang w:val="hu-HU"/>
        </w:rPr>
        <w:t>-</w:t>
      </w:r>
      <w:r w:rsidRPr="00765FE2">
        <w:rPr>
          <w:sz w:val="22"/>
          <w:szCs w:val="22"/>
          <w:lang w:val="hu-HU"/>
        </w:rPr>
        <w:t>Fluid</w:t>
      </w:r>
      <w:r>
        <w:rPr>
          <w:sz w:val="22"/>
          <w:szCs w:val="22"/>
          <w:lang w:val="hu-HU"/>
        </w:rPr>
        <w:t xml:space="preserve"> </w:t>
      </w:r>
      <w:r w:rsidRPr="00765FE2">
        <w:rPr>
          <w:sz w:val="22"/>
          <w:szCs w:val="22"/>
          <w:lang w:val="hu-HU"/>
        </w:rPr>
        <w:t>aránya 1:1 és 1:8 között változhat, ami lehetővé teszi a polimerizációs idő beállítását attól függően, hogy proxim</w:t>
      </w:r>
      <w:r w:rsidR="00EA248E">
        <w:rPr>
          <w:sz w:val="22"/>
          <w:szCs w:val="22"/>
          <w:lang w:val="hu-HU"/>
        </w:rPr>
        <w:t>a</w:t>
      </w:r>
      <w:r w:rsidRPr="00765FE2">
        <w:rPr>
          <w:sz w:val="22"/>
          <w:szCs w:val="22"/>
          <w:lang w:val="hu-HU"/>
        </w:rPr>
        <w:t>lis vagy dist</w:t>
      </w:r>
      <w:r w:rsidR="00EA248E">
        <w:rPr>
          <w:sz w:val="22"/>
          <w:szCs w:val="22"/>
          <w:lang w:val="hu-HU"/>
        </w:rPr>
        <w:t>a</w:t>
      </w:r>
      <w:r w:rsidRPr="00765FE2">
        <w:rPr>
          <w:sz w:val="22"/>
          <w:szCs w:val="22"/>
          <w:lang w:val="hu-HU"/>
        </w:rPr>
        <w:t>lis embolizációt kell-e végrehajtani. Proxim</w:t>
      </w:r>
      <w:r w:rsidR="00BF46F3">
        <w:rPr>
          <w:sz w:val="22"/>
          <w:szCs w:val="22"/>
          <w:lang w:val="hu-HU"/>
        </w:rPr>
        <w:t>a</w:t>
      </w:r>
      <w:r w:rsidRPr="00765FE2">
        <w:rPr>
          <w:sz w:val="22"/>
          <w:szCs w:val="22"/>
          <w:lang w:val="hu-HU"/>
        </w:rPr>
        <w:t>lis célpontok esetén az arány gyakrabban 1:1 és 1:3 között van, míg a dist</w:t>
      </w:r>
      <w:r w:rsidR="00BF46F3">
        <w:rPr>
          <w:sz w:val="22"/>
          <w:szCs w:val="22"/>
          <w:lang w:val="hu-HU"/>
        </w:rPr>
        <w:t>a</w:t>
      </w:r>
      <w:r w:rsidRPr="00765FE2">
        <w:rPr>
          <w:sz w:val="22"/>
          <w:szCs w:val="22"/>
          <w:lang w:val="hu-HU"/>
        </w:rPr>
        <w:t xml:space="preserve">lis célpontok esetén nagyobb </w:t>
      </w:r>
      <w:r w:rsidR="00BF46F3">
        <w:rPr>
          <w:sz w:val="22"/>
          <w:szCs w:val="22"/>
          <w:lang w:val="hu-HU"/>
        </w:rPr>
        <w:t>hígítást</w:t>
      </w:r>
      <w:r w:rsidRPr="00765FE2">
        <w:rPr>
          <w:sz w:val="22"/>
          <w:szCs w:val="22"/>
          <w:lang w:val="hu-HU"/>
        </w:rPr>
        <w:t xml:space="preserve"> (1:4 és 1:8 között) alkalmaznak.</w:t>
      </w:r>
    </w:p>
    <w:p w14:paraId="0E58D110" w14:textId="27FE6959" w:rsidR="002C6F4B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765FE2">
        <w:rPr>
          <w:sz w:val="22"/>
          <w:szCs w:val="22"/>
          <w:lang w:val="hu-HU"/>
        </w:rPr>
        <w:t>A ragasztó és a Lipiodol Ultra</w:t>
      </w:r>
      <w:r w:rsidR="00B46C30">
        <w:rPr>
          <w:sz w:val="22"/>
          <w:szCs w:val="22"/>
          <w:lang w:val="hu-HU"/>
        </w:rPr>
        <w:t>-</w:t>
      </w:r>
      <w:r w:rsidRPr="00765FE2">
        <w:rPr>
          <w:sz w:val="22"/>
          <w:szCs w:val="22"/>
          <w:lang w:val="hu-HU"/>
        </w:rPr>
        <w:t xml:space="preserve">Fluid arányának módosításával a ragasztó polimerizációs ideje a </w:t>
      </w:r>
      <w:r>
        <w:rPr>
          <w:sz w:val="22"/>
          <w:szCs w:val="22"/>
          <w:lang w:val="hu-HU"/>
        </w:rPr>
        <w:t>megcélzott ér</w:t>
      </w:r>
      <w:r w:rsidRPr="00765FE2">
        <w:rPr>
          <w:sz w:val="22"/>
          <w:szCs w:val="22"/>
          <w:lang w:val="hu-HU"/>
        </w:rPr>
        <w:t xml:space="preserve"> átmérőjéhez és a véráramlás sebességéhez igazítható.</w:t>
      </w:r>
    </w:p>
    <w:p w14:paraId="7DC1724C" w14:textId="77777777" w:rsidR="00BF46F3" w:rsidRDefault="00BF46F3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00590BE9" w14:textId="661C4A14" w:rsidR="002C6F4B" w:rsidRPr="00BC560E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BC560E">
        <w:rPr>
          <w:sz w:val="22"/>
          <w:szCs w:val="22"/>
          <w:lang w:val="hu-HU"/>
        </w:rPr>
        <w:t>A Lipiodol Ultra</w:t>
      </w:r>
      <w:r w:rsidR="00B46C30">
        <w:rPr>
          <w:sz w:val="22"/>
          <w:szCs w:val="22"/>
          <w:lang w:val="hu-HU"/>
        </w:rPr>
        <w:t>-</w:t>
      </w:r>
      <w:r w:rsidRPr="00BC560E">
        <w:rPr>
          <w:sz w:val="22"/>
          <w:szCs w:val="22"/>
          <w:lang w:val="hu-HU"/>
        </w:rPr>
        <w:t>Fluid beadott mennyisége nem haladhatja meg a 15</w:t>
      </w:r>
      <w:r>
        <w:rPr>
          <w:sz w:val="22"/>
          <w:szCs w:val="22"/>
          <w:lang w:val="hu-HU"/>
        </w:rPr>
        <w:t> </w:t>
      </w:r>
      <w:r w:rsidRPr="00BC560E">
        <w:rPr>
          <w:sz w:val="22"/>
          <w:szCs w:val="22"/>
          <w:lang w:val="hu-HU"/>
        </w:rPr>
        <w:t>ml-t.</w:t>
      </w:r>
    </w:p>
    <w:p w14:paraId="732AACDA" w14:textId="77777777" w:rsidR="002C6F4B" w:rsidRPr="00BC560E" w:rsidRDefault="002C6F4B" w:rsidP="007059C1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473624C7" w14:textId="77777777" w:rsidR="002C6F4B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BC560E">
        <w:rPr>
          <w:sz w:val="22"/>
          <w:szCs w:val="22"/>
          <w:lang w:val="hu-HU"/>
        </w:rPr>
        <w:t>A sebészeti ragasztó használati utasításában szereplő ajánlásokat szigorúan be kell tartani.</w:t>
      </w:r>
    </w:p>
    <w:p w14:paraId="032DB8A5" w14:textId="77777777" w:rsidR="002C6F4B" w:rsidRPr="00445A6F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0C1136F6" w14:textId="6652DDCB" w:rsidR="002C6F4B" w:rsidRPr="007059C1" w:rsidRDefault="002C6F4B" w:rsidP="002C6F4B">
      <w:pPr>
        <w:pStyle w:val="Szvegtrzsbehzssal"/>
        <w:spacing w:after="0"/>
        <w:ind w:left="0"/>
        <w:rPr>
          <w:bCs/>
          <w:sz w:val="22"/>
          <w:szCs w:val="22"/>
          <w:u w:val="single"/>
          <w:lang w:val="hu-HU"/>
        </w:rPr>
      </w:pPr>
      <w:r w:rsidRPr="007059C1">
        <w:rPr>
          <w:bCs/>
          <w:sz w:val="22"/>
          <w:szCs w:val="22"/>
          <w:u w:val="single"/>
          <w:lang w:val="hu-HU"/>
        </w:rPr>
        <w:t>A</w:t>
      </w:r>
      <w:r w:rsidR="00595146" w:rsidRPr="007059C1">
        <w:rPr>
          <w:bCs/>
          <w:sz w:val="22"/>
          <w:szCs w:val="22"/>
          <w:u w:val="single"/>
          <w:lang w:val="hu-HU"/>
        </w:rPr>
        <w:t>z alkalmazás</w:t>
      </w:r>
      <w:r w:rsidRPr="007059C1">
        <w:rPr>
          <w:bCs/>
          <w:sz w:val="22"/>
          <w:szCs w:val="22"/>
          <w:u w:val="single"/>
          <w:lang w:val="hu-HU"/>
        </w:rPr>
        <w:t xml:space="preserve"> mód</w:t>
      </w:r>
      <w:r w:rsidR="00595146" w:rsidRPr="007059C1">
        <w:rPr>
          <w:bCs/>
          <w:sz w:val="22"/>
          <w:szCs w:val="22"/>
          <w:u w:val="single"/>
          <w:lang w:val="hu-HU"/>
        </w:rPr>
        <w:t>ja</w:t>
      </w:r>
    </w:p>
    <w:p w14:paraId="0B762482" w14:textId="526AE773" w:rsidR="002C6F4B" w:rsidRPr="007059C1" w:rsidRDefault="002C6F4B" w:rsidP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7059C1">
        <w:rPr>
          <w:sz w:val="22"/>
          <w:szCs w:val="22"/>
          <w:lang w:val="hu-HU"/>
        </w:rPr>
        <w:t>A sebészeti ragasztókkal történő érembolizációhoz a</w:t>
      </w:r>
      <w:r w:rsidR="00595146">
        <w:rPr>
          <w:sz w:val="22"/>
          <w:szCs w:val="22"/>
          <w:lang w:val="hu-HU"/>
        </w:rPr>
        <w:t xml:space="preserve"> készítmény </w:t>
      </w:r>
      <w:r w:rsidRPr="007059C1">
        <w:rPr>
          <w:sz w:val="22"/>
          <w:szCs w:val="22"/>
          <w:lang w:val="hu-HU"/>
        </w:rPr>
        <w:t>szelektív intravascul</w:t>
      </w:r>
      <w:r w:rsidR="00854111">
        <w:rPr>
          <w:sz w:val="22"/>
          <w:szCs w:val="22"/>
          <w:lang w:val="hu-HU"/>
        </w:rPr>
        <w:t>a</w:t>
      </w:r>
      <w:r w:rsidRPr="007059C1">
        <w:rPr>
          <w:sz w:val="22"/>
          <w:szCs w:val="22"/>
          <w:lang w:val="hu-HU"/>
        </w:rPr>
        <w:t>ris katéterezéssel vagy a</w:t>
      </w:r>
      <w:r w:rsidR="00595146">
        <w:rPr>
          <w:sz w:val="22"/>
          <w:szCs w:val="22"/>
          <w:lang w:val="hu-HU"/>
        </w:rPr>
        <w:t>z</w:t>
      </w:r>
      <w:r w:rsidRPr="007059C1">
        <w:rPr>
          <w:sz w:val="22"/>
          <w:szCs w:val="22"/>
          <w:lang w:val="hu-HU"/>
        </w:rPr>
        <w:t xml:space="preserve"> embolizálandó lézióba történő perkután injektálással alkalmazandó. </w:t>
      </w:r>
    </w:p>
    <w:p w14:paraId="4E634EFB" w14:textId="77777777" w:rsidR="002C6F4B" w:rsidRPr="007059C1" w:rsidRDefault="002C6F4B" w:rsidP="00445A6F">
      <w:pPr>
        <w:pStyle w:val="Szvegtrzsbehzssal"/>
        <w:spacing w:after="0"/>
        <w:ind w:left="0"/>
        <w:rPr>
          <w:sz w:val="22"/>
          <w:szCs w:val="22"/>
          <w:lang w:val="hu-HU"/>
        </w:rPr>
      </w:pPr>
    </w:p>
    <w:p w14:paraId="52D9D3DE" w14:textId="68EC7095" w:rsidR="002C6F4B" w:rsidRPr="007059C1" w:rsidRDefault="002C6F4B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7059C1">
        <w:rPr>
          <w:sz w:val="22"/>
          <w:szCs w:val="22"/>
          <w:lang w:val="hu-HU"/>
        </w:rPr>
        <w:t>A Lipiodol Ultra</w:t>
      </w:r>
      <w:r w:rsidR="00B46C30">
        <w:rPr>
          <w:sz w:val="22"/>
          <w:szCs w:val="22"/>
          <w:lang w:val="hu-HU"/>
        </w:rPr>
        <w:t>-</w:t>
      </w:r>
      <w:r w:rsidRPr="007059C1">
        <w:rPr>
          <w:sz w:val="22"/>
          <w:szCs w:val="22"/>
          <w:lang w:val="hu-HU"/>
        </w:rPr>
        <w:t xml:space="preserve">Fluid és a cianoakrilát-alapú sebészeti ragasztók </w:t>
      </w:r>
      <w:r w:rsidR="00E07147" w:rsidRPr="007059C1">
        <w:rPr>
          <w:sz w:val="22"/>
          <w:szCs w:val="22"/>
          <w:lang w:val="hu-HU"/>
        </w:rPr>
        <w:t>elegyének</w:t>
      </w:r>
      <w:r w:rsidRPr="007059C1">
        <w:rPr>
          <w:sz w:val="22"/>
          <w:szCs w:val="22"/>
          <w:lang w:val="hu-HU"/>
        </w:rPr>
        <w:t xml:space="preserve"> elkészítésére vonatkozó utasítások:</w:t>
      </w:r>
    </w:p>
    <w:p w14:paraId="09A1D90C" w14:textId="7F8B88F9" w:rsidR="002C6F4B" w:rsidRPr="007059C1" w:rsidRDefault="002C6F4B" w:rsidP="007059C1">
      <w:pPr>
        <w:pStyle w:val="Szvegtrzsbehzssal"/>
        <w:numPr>
          <w:ilvl w:val="0"/>
          <w:numId w:val="4"/>
        </w:numPr>
        <w:tabs>
          <w:tab w:val="clear" w:pos="288"/>
          <w:tab w:val="num" w:pos="567"/>
        </w:tabs>
        <w:spacing w:after="0"/>
        <w:ind w:left="567" w:hanging="567"/>
        <w:rPr>
          <w:sz w:val="22"/>
          <w:szCs w:val="22"/>
          <w:lang w:val="hu-HU"/>
        </w:rPr>
      </w:pPr>
      <w:r w:rsidRPr="007059C1">
        <w:rPr>
          <w:sz w:val="22"/>
          <w:szCs w:val="22"/>
          <w:lang w:val="hu-HU"/>
        </w:rPr>
        <w:t>A</w:t>
      </w:r>
      <w:r w:rsidR="00E07147" w:rsidRPr="007059C1">
        <w:rPr>
          <w:sz w:val="22"/>
          <w:szCs w:val="22"/>
          <w:lang w:val="hu-HU"/>
        </w:rPr>
        <w:t>z elegy</w:t>
      </w:r>
      <w:r w:rsidRPr="007059C1">
        <w:rPr>
          <w:sz w:val="22"/>
          <w:szCs w:val="22"/>
          <w:lang w:val="hu-HU"/>
        </w:rPr>
        <w:t xml:space="preserve"> elkészítésekor különös figyelmet kell fordítani arra, hogy semmilyen szennyezés </w:t>
      </w:r>
      <w:r w:rsidR="00112B08" w:rsidRPr="00782E81">
        <w:rPr>
          <w:sz w:val="22"/>
          <w:szCs w:val="22"/>
          <w:lang w:val="hu-HU"/>
        </w:rPr>
        <w:t xml:space="preserve">ne </w:t>
      </w:r>
      <w:r w:rsidR="00112B08">
        <w:rPr>
          <w:sz w:val="22"/>
          <w:szCs w:val="22"/>
          <w:lang w:val="hu-HU"/>
        </w:rPr>
        <w:t>fordulhasson elő</w:t>
      </w:r>
      <w:r w:rsidR="00112B08" w:rsidRPr="00782E81">
        <w:rPr>
          <w:sz w:val="22"/>
          <w:szCs w:val="22"/>
          <w:lang w:val="hu-HU"/>
        </w:rPr>
        <w:t xml:space="preserve"> </w:t>
      </w:r>
      <w:r w:rsidRPr="007059C1">
        <w:rPr>
          <w:sz w:val="22"/>
          <w:szCs w:val="22"/>
          <w:lang w:val="hu-HU"/>
        </w:rPr>
        <w:t>ionos oldatokkal</w:t>
      </w:r>
      <w:r w:rsidR="00112B08">
        <w:rPr>
          <w:sz w:val="22"/>
          <w:szCs w:val="22"/>
          <w:lang w:val="hu-HU"/>
        </w:rPr>
        <w:t xml:space="preserve"> (p</w:t>
      </w:r>
      <w:r w:rsidRPr="007059C1">
        <w:rPr>
          <w:sz w:val="22"/>
          <w:szCs w:val="22"/>
          <w:lang w:val="hu-HU"/>
        </w:rPr>
        <w:t>éldául vér</w:t>
      </w:r>
      <w:r w:rsidR="00112B08">
        <w:rPr>
          <w:sz w:val="22"/>
          <w:szCs w:val="22"/>
          <w:lang w:val="hu-HU"/>
        </w:rPr>
        <w:t>rel</w:t>
      </w:r>
      <w:r w:rsidRPr="007059C1">
        <w:rPr>
          <w:sz w:val="22"/>
          <w:szCs w:val="22"/>
          <w:lang w:val="hu-HU"/>
        </w:rPr>
        <w:t xml:space="preserve"> vagy 0,9%-os sóoldat</w:t>
      </w:r>
      <w:r w:rsidR="00112B08">
        <w:rPr>
          <w:sz w:val="22"/>
          <w:szCs w:val="22"/>
          <w:lang w:val="hu-HU"/>
        </w:rPr>
        <w:t>tal)</w:t>
      </w:r>
      <w:r w:rsidRPr="007059C1">
        <w:rPr>
          <w:sz w:val="22"/>
          <w:szCs w:val="22"/>
          <w:lang w:val="hu-HU"/>
        </w:rPr>
        <w:t>, mivel ezek felgyorsíthatják a polimerizációt, így a ragasztó túlzottan közel</w:t>
      </w:r>
      <w:r w:rsidR="00112B08">
        <w:rPr>
          <w:sz w:val="22"/>
          <w:szCs w:val="22"/>
          <w:lang w:val="hu-HU"/>
        </w:rPr>
        <w:t>i lerakódásához</w:t>
      </w:r>
      <w:r w:rsidRPr="007059C1">
        <w:rPr>
          <w:sz w:val="22"/>
          <w:szCs w:val="22"/>
          <w:lang w:val="hu-HU"/>
        </w:rPr>
        <w:t xml:space="preserve"> és/vagy a katéter bennragadásnak a fokozott kockázat</w:t>
      </w:r>
      <w:r w:rsidR="00112B08">
        <w:rPr>
          <w:sz w:val="22"/>
          <w:szCs w:val="22"/>
          <w:lang w:val="hu-HU"/>
        </w:rPr>
        <w:t>ához vezethet</w:t>
      </w:r>
      <w:r w:rsidRPr="007059C1">
        <w:rPr>
          <w:sz w:val="22"/>
          <w:szCs w:val="22"/>
          <w:lang w:val="hu-HU"/>
        </w:rPr>
        <w:t>. Ilyen esetben az injekció alkalmazását azonnal le kell állítani.</w:t>
      </w:r>
    </w:p>
    <w:p w14:paraId="21105C55" w14:textId="1123E119" w:rsidR="002C6F4B" w:rsidRPr="007059C1" w:rsidRDefault="002C6F4B" w:rsidP="007059C1">
      <w:pPr>
        <w:pStyle w:val="NormlWeb"/>
        <w:numPr>
          <w:ilvl w:val="0"/>
          <w:numId w:val="4"/>
        </w:numPr>
        <w:tabs>
          <w:tab w:val="clear" w:pos="288"/>
          <w:tab w:val="num" w:pos="567"/>
        </w:tabs>
        <w:spacing w:before="0" w:beforeAutospacing="0" w:after="0" w:afterAutospacing="0"/>
        <w:ind w:left="567" w:hanging="567"/>
        <w:rPr>
          <w:sz w:val="22"/>
          <w:szCs w:val="22"/>
        </w:rPr>
      </w:pPr>
      <w:r w:rsidRPr="007059C1">
        <w:rPr>
          <w:sz w:val="22"/>
          <w:szCs w:val="22"/>
        </w:rPr>
        <w:t>A</w:t>
      </w:r>
      <w:r w:rsidR="00E07147" w:rsidRPr="007059C1">
        <w:rPr>
          <w:sz w:val="22"/>
          <w:szCs w:val="22"/>
        </w:rPr>
        <w:t>z elegyet</w:t>
      </w:r>
      <w:r w:rsidRPr="007059C1">
        <w:rPr>
          <w:sz w:val="22"/>
          <w:szCs w:val="22"/>
        </w:rPr>
        <w:t xml:space="preserve"> úgy állítják elő, hogy a ragasztót egy megfelelő fecskendővel a kívánt mennyiségű Lipiodol Ultra</w:t>
      </w:r>
      <w:r w:rsidR="00B46C30">
        <w:rPr>
          <w:sz w:val="22"/>
          <w:szCs w:val="22"/>
        </w:rPr>
        <w:t>-</w:t>
      </w:r>
      <w:r w:rsidRPr="007059C1">
        <w:rPr>
          <w:sz w:val="22"/>
          <w:szCs w:val="22"/>
        </w:rPr>
        <w:t xml:space="preserve">Fluid-ba fecskendezik. Ezután a két komponenst egy háromutas csappal alaposan összekeverik, amíg egy homogén </w:t>
      </w:r>
      <w:r w:rsidR="00E07147" w:rsidRPr="007059C1">
        <w:rPr>
          <w:sz w:val="22"/>
          <w:szCs w:val="22"/>
        </w:rPr>
        <w:t>elegy</w:t>
      </w:r>
      <w:r w:rsidRPr="007059C1">
        <w:rPr>
          <w:sz w:val="22"/>
          <w:szCs w:val="22"/>
        </w:rPr>
        <w:t xml:space="preserve"> nem keletkezik.</w:t>
      </w:r>
    </w:p>
    <w:p w14:paraId="0BB2DA7C" w14:textId="4948B7E0" w:rsidR="002C6F4B" w:rsidRPr="007059C1" w:rsidRDefault="002C6F4B" w:rsidP="007059C1">
      <w:pPr>
        <w:pStyle w:val="NormlWeb"/>
        <w:numPr>
          <w:ilvl w:val="0"/>
          <w:numId w:val="4"/>
        </w:numPr>
        <w:tabs>
          <w:tab w:val="clear" w:pos="288"/>
          <w:tab w:val="num" w:pos="567"/>
        </w:tabs>
        <w:spacing w:before="0" w:beforeAutospacing="0" w:after="0" w:afterAutospacing="0"/>
        <w:ind w:left="567" w:hanging="567"/>
        <w:rPr>
          <w:sz w:val="22"/>
          <w:szCs w:val="22"/>
        </w:rPr>
      </w:pPr>
      <w:r w:rsidRPr="007059C1">
        <w:rPr>
          <w:sz w:val="22"/>
          <w:szCs w:val="22"/>
        </w:rPr>
        <w:t>Az elegyet azonnal be kell adni, olyan katéteren keresztül, amelyet előzőleg alaposan átmostak 5%-os dextróz-oldattal</w:t>
      </w:r>
      <w:r w:rsidR="00112B08">
        <w:rPr>
          <w:sz w:val="22"/>
          <w:szCs w:val="22"/>
        </w:rPr>
        <w:t xml:space="preserve"> annak érdekében</w:t>
      </w:r>
      <w:r w:rsidRPr="007059C1">
        <w:rPr>
          <w:sz w:val="22"/>
          <w:szCs w:val="22"/>
        </w:rPr>
        <w:t>, hogy a csőből teljesen eltávolítsák az ionos oldatot.</w:t>
      </w:r>
    </w:p>
    <w:p w14:paraId="2E655D7A" w14:textId="77777777" w:rsidR="00445A6F" w:rsidRPr="007059C1" w:rsidRDefault="00445A6F" w:rsidP="007059C1">
      <w:pPr>
        <w:pStyle w:val="NormlWeb"/>
        <w:widowControl w:val="0"/>
        <w:spacing w:before="0" w:beforeAutospacing="0" w:after="0" w:afterAutospacing="0"/>
        <w:rPr>
          <w:iCs/>
          <w:sz w:val="22"/>
          <w:szCs w:val="22"/>
        </w:rPr>
      </w:pPr>
    </w:p>
    <w:p w14:paraId="677483F6" w14:textId="1A544846" w:rsidR="002C6F4B" w:rsidRPr="007059C1" w:rsidRDefault="002C6F4B" w:rsidP="007059C1">
      <w:pPr>
        <w:pStyle w:val="NormlWeb"/>
        <w:widowControl w:val="0"/>
        <w:spacing w:before="0" w:beforeAutospacing="0" w:after="0" w:afterAutospacing="0"/>
        <w:rPr>
          <w:i/>
          <w:iCs/>
          <w:sz w:val="22"/>
          <w:szCs w:val="22"/>
        </w:rPr>
      </w:pPr>
      <w:r w:rsidRPr="007059C1">
        <w:rPr>
          <w:i/>
          <w:iCs/>
          <w:sz w:val="22"/>
          <w:szCs w:val="22"/>
        </w:rPr>
        <w:t>Idősek</w:t>
      </w:r>
    </w:p>
    <w:p w14:paraId="7BF7680E" w14:textId="287F30D5" w:rsidR="002C6F4B" w:rsidRPr="007059C1" w:rsidRDefault="002C6F4B" w:rsidP="007059C1">
      <w:pPr>
        <w:pStyle w:val="NormlWeb"/>
        <w:widowControl w:val="0"/>
        <w:spacing w:before="0" w:beforeAutospacing="0" w:after="0" w:afterAutospacing="0"/>
        <w:rPr>
          <w:sz w:val="22"/>
          <w:szCs w:val="22"/>
        </w:rPr>
      </w:pPr>
      <w:r w:rsidRPr="007059C1">
        <w:rPr>
          <w:sz w:val="22"/>
          <w:szCs w:val="22"/>
        </w:rPr>
        <w:t>A készítményt körültekintően kell alkalmazni 65 évesnél idősebb, szív-érrendszeri, légzőszervi, vagy idegrendszeri alapbetegségekben szenvedő betegek</w:t>
      </w:r>
      <w:r w:rsidR="00E11835">
        <w:rPr>
          <w:sz w:val="22"/>
          <w:szCs w:val="22"/>
        </w:rPr>
        <w:t>nél</w:t>
      </w:r>
      <w:r w:rsidRPr="007059C1">
        <w:rPr>
          <w:sz w:val="22"/>
          <w:szCs w:val="22"/>
        </w:rPr>
        <w:t>.</w:t>
      </w:r>
    </w:p>
    <w:p w14:paraId="7A9C7C2F" w14:textId="77777777" w:rsidR="00445A6F" w:rsidRPr="007059C1" w:rsidRDefault="00445A6F" w:rsidP="007059C1">
      <w:pPr>
        <w:pStyle w:val="NormlWeb"/>
        <w:spacing w:before="0" w:beforeAutospacing="0" w:after="0" w:afterAutospacing="0"/>
        <w:rPr>
          <w:iCs/>
          <w:sz w:val="22"/>
          <w:szCs w:val="22"/>
        </w:rPr>
      </w:pPr>
    </w:p>
    <w:p w14:paraId="5D5FCC4F" w14:textId="1414BCD2" w:rsidR="002C6F4B" w:rsidRPr="007059C1" w:rsidRDefault="002C6F4B" w:rsidP="007059C1">
      <w:pPr>
        <w:pStyle w:val="NormlWeb"/>
        <w:spacing w:before="0" w:beforeAutospacing="0" w:after="0" w:afterAutospacing="0"/>
        <w:rPr>
          <w:i/>
          <w:iCs/>
          <w:sz w:val="22"/>
          <w:szCs w:val="22"/>
        </w:rPr>
      </w:pPr>
      <w:r w:rsidRPr="007059C1">
        <w:rPr>
          <w:i/>
          <w:iCs/>
          <w:sz w:val="22"/>
          <w:szCs w:val="22"/>
        </w:rPr>
        <w:t>Gyermekek és serdülők</w:t>
      </w:r>
    </w:p>
    <w:p w14:paraId="5AA52076" w14:textId="4C8E9FE9" w:rsidR="002C6F4B" w:rsidRPr="00445A6F" w:rsidRDefault="002C6F4B" w:rsidP="00445A6F">
      <w:pPr>
        <w:pStyle w:val="Szvegtrzsbehzssal"/>
        <w:spacing w:after="0"/>
        <w:ind w:left="0"/>
        <w:rPr>
          <w:sz w:val="22"/>
          <w:szCs w:val="22"/>
          <w:lang w:val="hu-HU"/>
        </w:rPr>
      </w:pPr>
      <w:r w:rsidRPr="00445A6F">
        <w:rPr>
          <w:sz w:val="22"/>
          <w:szCs w:val="22"/>
          <w:lang w:val="hu-HU"/>
        </w:rPr>
        <w:t>A Lipiodol Ultra</w:t>
      </w:r>
      <w:r w:rsidR="00B46C30">
        <w:rPr>
          <w:sz w:val="22"/>
          <w:szCs w:val="22"/>
          <w:lang w:val="hu-HU"/>
        </w:rPr>
        <w:t>-</w:t>
      </w:r>
      <w:r w:rsidRPr="00E11835">
        <w:rPr>
          <w:sz w:val="22"/>
          <w:szCs w:val="22"/>
          <w:lang w:val="hu-HU"/>
        </w:rPr>
        <w:t>Fluid</w:t>
      </w:r>
      <w:r w:rsidRPr="00445A6F">
        <w:rPr>
          <w:sz w:val="22"/>
          <w:szCs w:val="22"/>
          <w:lang w:val="hu-HU"/>
        </w:rPr>
        <w:t xml:space="preserve"> </w:t>
      </w:r>
      <w:r w:rsidR="00E11835">
        <w:rPr>
          <w:sz w:val="22"/>
          <w:szCs w:val="22"/>
          <w:lang w:val="hu-HU"/>
        </w:rPr>
        <w:t>hatásosságára</w:t>
      </w:r>
      <w:r w:rsidRPr="00445A6F">
        <w:rPr>
          <w:sz w:val="22"/>
          <w:szCs w:val="22"/>
          <w:lang w:val="hu-HU"/>
        </w:rPr>
        <w:t xml:space="preserve"> és biztonságosságára vonatkozóan gyermek</w:t>
      </w:r>
      <w:r w:rsidRPr="00B845A0">
        <w:rPr>
          <w:sz w:val="22"/>
          <w:szCs w:val="22"/>
          <w:lang w:val="hu-HU"/>
        </w:rPr>
        <w:t>ek</w:t>
      </w:r>
      <w:r w:rsidR="00E11835">
        <w:rPr>
          <w:sz w:val="22"/>
          <w:szCs w:val="22"/>
          <w:lang w:val="hu-HU"/>
        </w:rPr>
        <w:t xml:space="preserve">nél és serdülőknél </w:t>
      </w:r>
      <w:r w:rsidRPr="00B845A0">
        <w:rPr>
          <w:sz w:val="22"/>
          <w:szCs w:val="22"/>
          <w:lang w:val="hu-HU"/>
        </w:rPr>
        <w:t xml:space="preserve">végzett </w:t>
      </w:r>
      <w:r w:rsidR="00E11835">
        <w:rPr>
          <w:sz w:val="22"/>
          <w:szCs w:val="22"/>
          <w:lang w:val="hu-HU"/>
        </w:rPr>
        <w:t>vascularis embolizációs</w:t>
      </w:r>
      <w:r w:rsidRPr="00B845A0">
        <w:rPr>
          <w:sz w:val="22"/>
          <w:szCs w:val="22"/>
          <w:lang w:val="hu-HU"/>
        </w:rPr>
        <w:t xml:space="preserve"> beavatkozások</w:t>
      </w:r>
      <w:r w:rsidR="00E11835">
        <w:rPr>
          <w:sz w:val="22"/>
          <w:szCs w:val="22"/>
          <w:lang w:val="hu-HU"/>
        </w:rPr>
        <w:t>kal kapcsolatban</w:t>
      </w:r>
      <w:r w:rsidRPr="00445A6F">
        <w:rPr>
          <w:sz w:val="22"/>
          <w:szCs w:val="22"/>
          <w:lang w:val="hu-HU"/>
        </w:rPr>
        <w:t xml:space="preserve"> csak korlátozott mennyiségű adat áll rendelkezésre.</w:t>
      </w:r>
    </w:p>
    <w:p w14:paraId="2233F56E" w14:textId="77777777" w:rsidR="002C6F4B" w:rsidRPr="00445A6F" w:rsidRDefault="002C6F4B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67111972" w14:textId="77777777" w:rsidR="004B07CD" w:rsidRPr="006E79A6" w:rsidRDefault="00E46E47">
      <w:pPr>
        <w:pStyle w:val="Sansinterligne1"/>
        <w:rPr>
          <w:rFonts w:ascii="Times New Roman" w:hAnsi="Times New Roman" w:cs="Times New Roman"/>
          <w:b/>
          <w:lang w:val="hu-HU"/>
        </w:rPr>
      </w:pPr>
      <w:r w:rsidRPr="006E79A6">
        <w:rPr>
          <w:rFonts w:ascii="Times New Roman" w:hAnsi="Times New Roman" w:cs="Times New Roman"/>
          <w:b/>
          <w:i/>
          <w:lang w:val="hu-HU"/>
        </w:rPr>
        <w:t>Endokrinológia:</w:t>
      </w:r>
    </w:p>
    <w:p w14:paraId="160A0D66" w14:textId="77777777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Kizárólag intramuscularis injekció formájában.</w:t>
      </w:r>
    </w:p>
    <w:p w14:paraId="1AB0B383" w14:textId="2321FAA3" w:rsidR="004B07CD" w:rsidRPr="004132FD" w:rsidRDefault="00E46E47" w:rsidP="00B71C8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Felnőttek és gyermekeknek 4 éves kor felett: minden 3 év után 1 ml</w:t>
      </w:r>
    </w:p>
    <w:p w14:paraId="07E35793" w14:textId="69991408" w:rsidR="004B07CD" w:rsidRPr="004132FD" w:rsidRDefault="00E46E47" w:rsidP="00B71C8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Gyermekeknek 4 év alatt: minden 2 év után 0,5 ml, de max. 3 ml.</w:t>
      </w:r>
    </w:p>
    <w:p w14:paraId="37A3519C" w14:textId="77777777" w:rsidR="004B07CD" w:rsidRPr="004132FD" w:rsidRDefault="00E46E47" w:rsidP="00B71C8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Hyperthyreosisban szenvedő betegekben az alkalmazandó adag 0,2 ml.</w:t>
      </w:r>
    </w:p>
    <w:p w14:paraId="0F7E91C9" w14:textId="77777777" w:rsidR="004B07CD" w:rsidRPr="0037318B" w:rsidRDefault="004B07CD" w:rsidP="0037318B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5AB83C5" w14:textId="1C5101D0" w:rsidR="00C52066" w:rsidRPr="0037318B" w:rsidRDefault="005C2AE9" w:rsidP="00CD2B8A">
      <w:pPr>
        <w:pStyle w:val="Sansinterligne1"/>
        <w:rPr>
          <w:rFonts w:ascii="Times New Roman" w:hAnsi="Times New Roman" w:cs="Times New Roman"/>
          <w:u w:val="single"/>
          <w:lang w:val="hu-HU"/>
        </w:rPr>
      </w:pPr>
      <w:r w:rsidRPr="0037318B">
        <w:rPr>
          <w:rFonts w:ascii="Times New Roman" w:hAnsi="Times New Roman" w:cs="Times New Roman"/>
          <w:u w:val="single"/>
          <w:lang w:val="hu-HU"/>
        </w:rPr>
        <w:t>A</w:t>
      </w:r>
      <w:r w:rsidR="00240112">
        <w:rPr>
          <w:rFonts w:ascii="Times New Roman" w:hAnsi="Times New Roman" w:cs="Times New Roman"/>
          <w:u w:val="single"/>
          <w:lang w:val="hu-HU"/>
        </w:rPr>
        <w:t>z a</w:t>
      </w:r>
      <w:r w:rsidRPr="0037318B">
        <w:rPr>
          <w:rFonts w:ascii="Times New Roman" w:hAnsi="Times New Roman" w:cs="Times New Roman"/>
          <w:u w:val="single"/>
          <w:lang w:val="hu-HU"/>
        </w:rPr>
        <w:t>lkalmazás módja:</w:t>
      </w:r>
    </w:p>
    <w:p w14:paraId="1FEAD570" w14:textId="6BF26F31" w:rsidR="00C52066" w:rsidRPr="0037318B" w:rsidRDefault="00C52066" w:rsidP="00BF405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lang w:val="hu-HU"/>
        </w:rPr>
        <w:t xml:space="preserve">Diagnosztikai radiológia: </w:t>
      </w:r>
      <w:r w:rsidRPr="00CD2B8A">
        <w:rPr>
          <w:rFonts w:ascii="Times New Roman" w:hAnsi="Times New Roman" w:cs="Times New Roman"/>
          <w:lang w:val="hu-HU"/>
        </w:rPr>
        <w:t>intralymphati</w:t>
      </w:r>
      <w:r w:rsidR="00881C57" w:rsidRPr="00CD2B8A">
        <w:rPr>
          <w:rFonts w:ascii="Times New Roman" w:hAnsi="Times New Roman" w:cs="Times New Roman"/>
          <w:lang w:val="hu-HU"/>
        </w:rPr>
        <w:t>c</w:t>
      </w:r>
      <w:r w:rsidRPr="00CD2B8A">
        <w:rPr>
          <w:rFonts w:ascii="Times New Roman" w:hAnsi="Times New Roman" w:cs="Times New Roman"/>
          <w:lang w:val="hu-HU"/>
        </w:rPr>
        <w:t>us alkalmazásra</w:t>
      </w:r>
      <w:r w:rsidR="008A1BFA" w:rsidRPr="00CD2B8A">
        <w:rPr>
          <w:rFonts w:ascii="Times New Roman" w:hAnsi="Times New Roman" w:cs="Times New Roman"/>
          <w:lang w:val="hu-HU"/>
        </w:rPr>
        <w:t xml:space="preserve">, </w:t>
      </w:r>
      <w:r w:rsidR="00CD2B8A">
        <w:rPr>
          <w:rFonts w:ascii="Times New Roman" w:hAnsi="Times New Roman" w:cs="Times New Roman"/>
          <w:lang w:val="hu-HU"/>
        </w:rPr>
        <w:t>valamint</w:t>
      </w:r>
      <w:r w:rsidR="008A1BFA" w:rsidRPr="00CD2B8A">
        <w:rPr>
          <w:rFonts w:ascii="Times New Roman" w:hAnsi="Times New Roman" w:cs="Times New Roman"/>
          <w:lang w:val="hu-HU"/>
        </w:rPr>
        <w:t xml:space="preserve"> </w:t>
      </w:r>
      <w:r w:rsidR="000568B9" w:rsidRPr="00CD2B8A">
        <w:rPr>
          <w:rFonts w:ascii="Times New Roman" w:hAnsi="Times New Roman" w:cs="Times New Roman"/>
          <w:lang w:val="hu-HU"/>
        </w:rPr>
        <w:t>meddőségi vizsgálat esetén hysterosalpingographia alkalmazása.</w:t>
      </w:r>
    </w:p>
    <w:p w14:paraId="0F0AFE5C" w14:textId="55F64951" w:rsidR="00C52066" w:rsidRPr="00CD2B8A" w:rsidRDefault="00C52066" w:rsidP="00BF405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lang w:val="hu-HU"/>
        </w:rPr>
        <w:t>Intervenciós radiológia: intra</w:t>
      </w:r>
      <w:r w:rsidR="00BF0CA1">
        <w:rPr>
          <w:rFonts w:ascii="Times New Roman" w:hAnsi="Times New Roman" w:cs="Times New Roman"/>
          <w:lang w:val="hu-HU"/>
        </w:rPr>
        <w:t xml:space="preserve">vascularis </w:t>
      </w:r>
      <w:r w:rsidRPr="00CD2B8A">
        <w:rPr>
          <w:rFonts w:ascii="Times New Roman" w:hAnsi="Times New Roman" w:cs="Times New Roman"/>
          <w:lang w:val="hu-HU"/>
        </w:rPr>
        <w:t>alkalmazásra</w:t>
      </w:r>
      <w:r w:rsidR="0037318B" w:rsidRPr="00CD2B8A">
        <w:rPr>
          <w:rFonts w:ascii="Times New Roman" w:hAnsi="Times New Roman" w:cs="Times New Roman"/>
          <w:lang w:val="hu-HU"/>
        </w:rPr>
        <w:t>.</w:t>
      </w:r>
    </w:p>
    <w:p w14:paraId="33CCCCA4" w14:textId="77777777" w:rsidR="00C52066" w:rsidRPr="003B5C4C" w:rsidRDefault="00C52066" w:rsidP="00BF405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3B5C4C">
        <w:rPr>
          <w:rFonts w:ascii="Times New Roman" w:hAnsi="Times New Roman" w:cs="Times New Roman"/>
          <w:lang w:val="hu-HU"/>
        </w:rPr>
        <w:lastRenderedPageBreak/>
        <w:t>Endokrinológia: intramuscularis alkalmazásra.</w:t>
      </w:r>
    </w:p>
    <w:p w14:paraId="1C0FF5FD" w14:textId="77777777" w:rsidR="00FD423E" w:rsidRPr="0037318B" w:rsidRDefault="00FD423E" w:rsidP="00BF405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4D92740" w14:textId="30A2686D" w:rsidR="004B07CD" w:rsidRPr="0037318B" w:rsidRDefault="00E46E47" w:rsidP="0037318B">
      <w:pPr>
        <w:pStyle w:val="Cmsor2"/>
        <w:tabs>
          <w:tab w:val="left" w:pos="567"/>
        </w:tabs>
        <w:rPr>
          <w:rFonts w:cs="Times New Roman"/>
          <w:b/>
          <w:noProof/>
          <w:color w:val="auto"/>
          <w:lang w:val="hu-HU"/>
        </w:rPr>
      </w:pPr>
      <w:r w:rsidRPr="0037318B">
        <w:rPr>
          <w:rFonts w:cs="Times New Roman"/>
          <w:b/>
          <w:color w:val="auto"/>
          <w:lang w:val="hu-HU"/>
        </w:rPr>
        <w:t>4.3</w:t>
      </w:r>
      <w:r w:rsidRPr="0037318B">
        <w:rPr>
          <w:rFonts w:cs="Times New Roman"/>
          <w:b/>
          <w:color w:val="auto"/>
          <w:lang w:val="hu-HU"/>
        </w:rPr>
        <w:tab/>
      </w:r>
      <w:r w:rsidRPr="0037318B">
        <w:rPr>
          <w:rFonts w:cs="Times New Roman"/>
          <w:b/>
          <w:noProof/>
          <w:color w:val="auto"/>
          <w:lang w:val="hu-HU"/>
        </w:rPr>
        <w:t>Ellenjavallatok</w:t>
      </w:r>
    </w:p>
    <w:p w14:paraId="69C37473" w14:textId="77777777" w:rsidR="008C099C" w:rsidRPr="0037318B" w:rsidRDefault="008C099C" w:rsidP="003B5C4C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0A575472" w14:textId="45991235" w:rsidR="004B07CD" w:rsidRPr="0037318B" w:rsidRDefault="00E46E47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bCs/>
          <w:lang w:val="hu-HU"/>
        </w:rPr>
        <w:t xml:space="preserve">A készítmény hatóanyagaival </w:t>
      </w:r>
      <w:r w:rsidRPr="0037318B">
        <w:rPr>
          <w:rFonts w:ascii="Times New Roman" w:hAnsi="Times New Roman" w:cs="Times New Roman"/>
          <w:lang w:val="hu-HU"/>
        </w:rPr>
        <w:t>(mákolaj jódozott zsírsav-észtereivel vagy a jóddal)</w:t>
      </w:r>
      <w:r w:rsidRPr="0037318B">
        <w:rPr>
          <w:rFonts w:ascii="Times New Roman" w:hAnsi="Times New Roman" w:cs="Times New Roman"/>
          <w:bCs/>
          <w:lang w:val="hu-HU"/>
        </w:rPr>
        <w:t xml:space="preserve"> szembeni túlérzékenység</w:t>
      </w:r>
      <w:r w:rsidR="004C23E6">
        <w:rPr>
          <w:rFonts w:ascii="Times New Roman" w:hAnsi="Times New Roman" w:cs="Times New Roman"/>
          <w:bCs/>
          <w:lang w:val="hu-HU"/>
        </w:rPr>
        <w:t>.</w:t>
      </w:r>
    </w:p>
    <w:p w14:paraId="534F45C5" w14:textId="618CD831" w:rsidR="004B07CD" w:rsidRPr="0037318B" w:rsidRDefault="00E46E47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lang w:val="hu-HU"/>
        </w:rPr>
        <w:t xml:space="preserve">Lázzal járó friss </w:t>
      </w:r>
      <w:r w:rsidR="00C562BA" w:rsidRPr="0037318B">
        <w:rPr>
          <w:rFonts w:ascii="Times New Roman" w:hAnsi="Times New Roman" w:cs="Times New Roman"/>
          <w:lang w:val="hu-HU"/>
        </w:rPr>
        <w:t>tuberculosis (tbc)</w:t>
      </w:r>
      <w:r w:rsidRPr="0037318B">
        <w:rPr>
          <w:rFonts w:ascii="Times New Roman" w:hAnsi="Times New Roman" w:cs="Times New Roman"/>
          <w:lang w:val="hu-HU"/>
        </w:rPr>
        <w:t>.</w:t>
      </w:r>
    </w:p>
    <w:p w14:paraId="233484CA" w14:textId="77777777" w:rsidR="004B07CD" w:rsidRPr="0037318B" w:rsidRDefault="00E46E47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snapToGrid w:val="0"/>
        </w:rPr>
      </w:pPr>
      <w:r w:rsidRPr="0037318B">
        <w:rPr>
          <w:rFonts w:ascii="Times New Roman" w:hAnsi="Times New Roman" w:cs="Times New Roman"/>
          <w:noProof/>
          <w:snapToGrid w:val="0"/>
        </w:rPr>
        <w:t>Tüneteket okozó pajzsmirigy-túlműködés.</w:t>
      </w:r>
    </w:p>
    <w:p w14:paraId="30D6F447" w14:textId="77777777" w:rsidR="004B07CD" w:rsidRPr="0037318B" w:rsidRDefault="00E46E47" w:rsidP="00BF405D">
      <w:pPr>
        <w:pStyle w:val="AmmListePuces1"/>
        <w:numPr>
          <w:ilvl w:val="0"/>
          <w:numId w:val="6"/>
        </w:numPr>
        <w:tabs>
          <w:tab w:val="clear" w:pos="360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37318B">
        <w:rPr>
          <w:rFonts w:ascii="Times New Roman" w:hAnsi="Times New Roman" w:cs="Times New Roman"/>
          <w:noProof/>
          <w:sz w:val="22"/>
          <w:szCs w:val="22"/>
        </w:rPr>
        <w:t>Traumás sérüléseket elszenvedett betegek; vérzés a közelmúltban (extravazáció vagy embolizáció veszélye)</w:t>
      </w:r>
      <w:r w:rsidR="008C099C" w:rsidRPr="0037318B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416618CA" w14:textId="754A565A" w:rsidR="004B07CD" w:rsidRDefault="00E46E47" w:rsidP="00BF405D">
      <w:pPr>
        <w:pStyle w:val="AmmListePuces1"/>
        <w:numPr>
          <w:ilvl w:val="0"/>
          <w:numId w:val="6"/>
        </w:numPr>
        <w:tabs>
          <w:tab w:val="clear" w:pos="360"/>
          <w:tab w:val="num" w:pos="567"/>
        </w:tabs>
        <w:ind w:left="567" w:hanging="567"/>
        <w:rPr>
          <w:rFonts w:ascii="Times New Roman" w:hAnsi="Times New Roman" w:cs="Times New Roman"/>
          <w:sz w:val="22"/>
          <w:szCs w:val="22"/>
        </w:rPr>
      </w:pPr>
      <w:r w:rsidRPr="0037318B">
        <w:rPr>
          <w:rFonts w:ascii="Times New Roman" w:hAnsi="Times New Roman" w:cs="Times New Roman"/>
          <w:noProof/>
          <w:sz w:val="22"/>
          <w:szCs w:val="22"/>
        </w:rPr>
        <w:t>Bronchographia (rövid idő alatt kitöltené a bronchiolusokat és az alveolusokat)</w:t>
      </w:r>
      <w:r w:rsidR="00BD28D0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04D1E4CA" w14:textId="77777777" w:rsidR="004B07CD" w:rsidRPr="0037318B" w:rsidRDefault="004B07CD">
      <w:pPr>
        <w:pStyle w:val="Sansinterligne1"/>
        <w:rPr>
          <w:rFonts w:ascii="Times New Roman" w:hAnsi="Times New Roman" w:cs="Times New Roman"/>
          <w:i/>
        </w:rPr>
      </w:pPr>
    </w:p>
    <w:p w14:paraId="0F18573D" w14:textId="7A05C4B4" w:rsidR="002A5530" w:rsidRPr="0037318B" w:rsidRDefault="002A5530">
      <w:pPr>
        <w:pStyle w:val="Sansinterligne1"/>
        <w:rPr>
          <w:rFonts w:ascii="Times New Roman" w:hAnsi="Times New Roman" w:cs="Times New Roman"/>
          <w:b/>
          <w:i/>
          <w:noProof/>
          <w:snapToGrid w:val="0"/>
          <w:lang w:val="hu-HU"/>
        </w:rPr>
      </w:pPr>
      <w:r w:rsidRPr="0037318B">
        <w:rPr>
          <w:rFonts w:ascii="Times New Roman" w:hAnsi="Times New Roman" w:cs="Times New Roman"/>
          <w:i/>
          <w:lang w:val="hu-HU"/>
        </w:rPr>
        <w:t xml:space="preserve">A </w:t>
      </w:r>
      <w:r w:rsidR="005D3145" w:rsidRPr="0037318B">
        <w:rPr>
          <w:rFonts w:ascii="Times New Roman" w:hAnsi="Times New Roman" w:cs="Times New Roman"/>
          <w:i/>
          <w:noProof/>
          <w:snapToGrid w:val="0"/>
          <w:lang w:val="hu-HU"/>
        </w:rPr>
        <w:t>h</w:t>
      </w:r>
      <w:r w:rsidR="00AF7DE8" w:rsidRPr="0037318B">
        <w:rPr>
          <w:rFonts w:ascii="Times New Roman" w:hAnsi="Times New Roman" w:cs="Times New Roman"/>
          <w:i/>
          <w:noProof/>
          <w:snapToGrid w:val="0"/>
          <w:lang w:val="hu-HU"/>
        </w:rPr>
        <w:t>ysterosalpingographiában</w:t>
      </w:r>
      <w:r w:rsidRPr="0037318B">
        <w:rPr>
          <w:rFonts w:ascii="Times New Roman" w:hAnsi="Times New Roman" w:cs="Times New Roman"/>
          <w:i/>
          <w:noProof/>
          <w:snapToGrid w:val="0"/>
          <w:lang w:val="hu-HU"/>
        </w:rPr>
        <w:t xml:space="preserve"> való felhasználásra</w:t>
      </w:r>
      <w:r w:rsidRPr="0037318B">
        <w:rPr>
          <w:rFonts w:ascii="Times New Roman" w:hAnsi="Times New Roman" w:cs="Times New Roman"/>
          <w:i/>
          <w:lang w:val="hu-HU"/>
        </w:rPr>
        <w:t xml:space="preserve"> vonatkozó további ellenjavallatok:</w:t>
      </w:r>
    </w:p>
    <w:p w14:paraId="3F6819BE" w14:textId="2C0E0768" w:rsidR="002A5530" w:rsidRPr="0037318B" w:rsidRDefault="005D3145" w:rsidP="00BF405D">
      <w:pPr>
        <w:pStyle w:val="Listaszerbekezds"/>
        <w:numPr>
          <w:ilvl w:val="0"/>
          <w:numId w:val="6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 w:eastAsia="en-US"/>
        </w:rPr>
      </w:pPr>
      <w:r w:rsidRPr="0037318B">
        <w:rPr>
          <w:rFonts w:ascii="Times New Roman" w:hAnsi="Times New Roman" w:cs="Times New Roman"/>
          <w:lang w:val="hu-HU"/>
        </w:rPr>
        <w:t>A</w:t>
      </w:r>
      <w:r w:rsidR="00AF7DE8" w:rsidRPr="0037318B">
        <w:rPr>
          <w:rFonts w:ascii="Times New Roman" w:hAnsi="Times New Roman" w:cs="Times New Roman"/>
          <w:lang w:val="hu-HU"/>
        </w:rPr>
        <w:t xml:space="preserve"> m</w:t>
      </w:r>
      <w:r w:rsidR="002A5530" w:rsidRPr="0037318B">
        <w:rPr>
          <w:rFonts w:ascii="Times New Roman" w:hAnsi="Times New Roman" w:cs="Times New Roman"/>
          <w:lang w:val="hu-HU"/>
        </w:rPr>
        <w:t xml:space="preserve">éhüreg </w:t>
      </w:r>
      <w:r w:rsidR="00AF7DE8" w:rsidRPr="0037318B">
        <w:rPr>
          <w:rFonts w:ascii="Times New Roman" w:hAnsi="Times New Roman" w:cs="Times New Roman"/>
          <w:lang w:val="hu-HU"/>
        </w:rPr>
        <w:t xml:space="preserve">bármilyen </w:t>
      </w:r>
      <w:r w:rsidR="002A5530" w:rsidRPr="0037318B">
        <w:rPr>
          <w:rFonts w:ascii="Times New Roman" w:hAnsi="Times New Roman" w:cs="Times New Roman"/>
          <w:lang w:val="hu-HU"/>
        </w:rPr>
        <w:t>röntgen-vizsgálat kontrasztanyagos feltöltés</w:t>
      </w:r>
      <w:r w:rsidR="00AF7DE8" w:rsidRPr="0037318B">
        <w:rPr>
          <w:rFonts w:ascii="Times New Roman" w:hAnsi="Times New Roman" w:cs="Times New Roman"/>
          <w:lang w:val="hu-HU"/>
        </w:rPr>
        <w:t>e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 </w:t>
      </w:r>
      <w:r w:rsidR="00AF7DE8" w:rsidRPr="0037318B">
        <w:rPr>
          <w:rStyle w:val="tlid-translation"/>
          <w:rFonts w:ascii="Times New Roman" w:hAnsi="Times New Roman" w:cs="Times New Roman"/>
          <w:lang w:val="hu-HU"/>
        </w:rPr>
        <w:t xml:space="preserve">a 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terhesség alatt, akut </w:t>
      </w:r>
      <w:r w:rsidR="00AF7DE8" w:rsidRPr="0037318B">
        <w:rPr>
          <w:rStyle w:val="tlid-translation"/>
          <w:rFonts w:ascii="Times New Roman" w:hAnsi="Times New Roman" w:cs="Times New Roman"/>
          <w:lang w:val="hu-HU"/>
        </w:rPr>
        <w:t>kis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medencegyulladás, </w:t>
      </w:r>
      <w:r w:rsidRPr="0037318B">
        <w:rPr>
          <w:rStyle w:val="tlid-translation"/>
          <w:rFonts w:ascii="Times New Roman" w:hAnsi="Times New Roman" w:cs="Times New Roman"/>
          <w:lang w:val="hu-HU"/>
        </w:rPr>
        <w:t>észlelt méhnyaki hámsérülés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, </w:t>
      </w:r>
      <w:r w:rsidRPr="0037318B">
        <w:rPr>
          <w:rStyle w:val="tlid-translation"/>
          <w:rFonts w:ascii="Times New Roman" w:hAnsi="Times New Roman" w:cs="Times New Roman"/>
          <w:lang w:val="hu-HU"/>
        </w:rPr>
        <w:t>endocervicitis</w:t>
      </w:r>
      <w:r w:rsidR="002A5530" w:rsidRPr="0037318B">
        <w:rPr>
          <w:rStyle w:val="st"/>
          <w:rFonts w:ascii="Times New Roman" w:hAnsi="Times New Roman" w:cs="Times New Roman"/>
          <w:lang w:val="hu-HU"/>
        </w:rPr>
        <w:t xml:space="preserve"> </w:t>
      </w:r>
      <w:r w:rsidRPr="0037318B">
        <w:rPr>
          <w:rStyle w:val="tlid-translation"/>
          <w:rFonts w:ascii="Times New Roman" w:hAnsi="Times New Roman" w:cs="Times New Roman"/>
          <w:lang w:val="hu-HU"/>
        </w:rPr>
        <w:t>illetve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 </w:t>
      </w:r>
      <w:r w:rsidRPr="0037318B">
        <w:rPr>
          <w:rStyle w:val="tlid-translation"/>
          <w:rFonts w:ascii="Times New Roman" w:hAnsi="Times New Roman" w:cs="Times New Roman"/>
          <w:lang w:val="hu-HU"/>
        </w:rPr>
        <w:t xml:space="preserve">a </w:t>
      </w:r>
      <w:r w:rsidR="002A5530" w:rsidRPr="0037318B">
        <w:rPr>
          <w:rStyle w:val="st"/>
          <w:rFonts w:ascii="Times New Roman" w:hAnsi="Times New Roman" w:cs="Times New Roman"/>
          <w:lang w:val="hu-HU"/>
        </w:rPr>
        <w:t xml:space="preserve">méhen belüli 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vérzés </w:t>
      </w:r>
      <w:r w:rsidR="003C57D5" w:rsidRPr="0037318B">
        <w:rPr>
          <w:rStyle w:val="tlid-translation"/>
          <w:rFonts w:ascii="Times New Roman" w:hAnsi="Times New Roman" w:cs="Times New Roman"/>
          <w:lang w:val="hu-HU"/>
        </w:rPr>
        <w:t>–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 </w:t>
      </w:r>
      <w:r w:rsidR="003C57D5" w:rsidRPr="0037318B">
        <w:rPr>
          <w:rStyle w:val="tlid-translation"/>
          <w:rFonts w:ascii="Times New Roman" w:hAnsi="Times New Roman" w:cs="Times New Roman"/>
          <w:lang w:val="hu-HU"/>
        </w:rPr>
        <w:t>kürettázs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 xml:space="preserve"> vagy </w:t>
      </w:r>
      <w:r w:rsidRPr="0037318B">
        <w:rPr>
          <w:rStyle w:val="tlid-translation"/>
          <w:rFonts w:ascii="Times New Roman" w:hAnsi="Times New Roman" w:cs="Times New Roman"/>
          <w:lang w:val="hu-HU"/>
        </w:rPr>
        <w:t>conisatio</w:t>
      </w:r>
      <w:r w:rsidR="002A5530" w:rsidRPr="0037318B">
        <w:rPr>
          <w:rStyle w:val="st"/>
          <w:rFonts w:ascii="Times New Roman" w:hAnsi="Times New Roman" w:cs="Times New Roman"/>
          <w:lang w:val="hu-HU"/>
        </w:rPr>
        <w:t xml:space="preserve"> után 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>30</w:t>
      </w:r>
      <w:r w:rsidR="0033456F" w:rsidRPr="0037318B">
        <w:rPr>
          <w:rStyle w:val="tlid-translation"/>
          <w:rFonts w:ascii="Times New Roman" w:hAnsi="Times New Roman" w:cs="Times New Roman"/>
          <w:lang w:val="hu-HU"/>
        </w:rPr>
        <w:t> </w:t>
      </w:r>
      <w:r w:rsidR="002A5530" w:rsidRPr="0037318B">
        <w:rPr>
          <w:rStyle w:val="tlid-translation"/>
          <w:rFonts w:ascii="Times New Roman" w:hAnsi="Times New Roman" w:cs="Times New Roman"/>
          <w:lang w:val="hu-HU"/>
        </w:rPr>
        <w:t>napon belül.</w:t>
      </w:r>
    </w:p>
    <w:p w14:paraId="719A2C00" w14:textId="77777777" w:rsidR="005D3145" w:rsidRPr="0037318B" w:rsidRDefault="005D3145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342BFFA" w14:textId="4B1DAEEB" w:rsidR="004B07CD" w:rsidRPr="0037318B" w:rsidRDefault="005C2AE9">
      <w:pPr>
        <w:pStyle w:val="Sansinterligne1"/>
        <w:rPr>
          <w:rFonts w:ascii="Times New Roman" w:hAnsi="Times New Roman" w:cs="Times New Roman"/>
          <w:i/>
          <w:lang w:val="hu-HU"/>
        </w:rPr>
      </w:pPr>
      <w:r w:rsidRPr="0037318B">
        <w:rPr>
          <w:rFonts w:ascii="Times New Roman" w:hAnsi="Times New Roman" w:cs="Times New Roman"/>
          <w:i/>
          <w:lang w:val="hu-HU"/>
        </w:rPr>
        <w:t>A t</w:t>
      </w:r>
      <w:r w:rsidRPr="0037318B">
        <w:rPr>
          <w:rFonts w:ascii="Times New Roman" w:hAnsi="Times New Roman" w:cs="Times New Roman"/>
          <w:i/>
          <w:noProof/>
          <w:snapToGrid w:val="0"/>
          <w:lang w:val="hu-HU"/>
        </w:rPr>
        <w:t>ranszartériás kemoembolizációban való felhasználásra</w:t>
      </w:r>
      <w:r w:rsidRPr="0037318B">
        <w:rPr>
          <w:rFonts w:ascii="Times New Roman" w:hAnsi="Times New Roman" w:cs="Times New Roman"/>
          <w:i/>
          <w:lang w:val="hu-HU"/>
        </w:rPr>
        <w:t xml:space="preserve"> vonatkozó további ellenjavallatok:</w:t>
      </w:r>
    </w:p>
    <w:p w14:paraId="3B4E1254" w14:textId="33257ACF" w:rsidR="00E47549" w:rsidRPr="007059C1" w:rsidRDefault="00E47549" w:rsidP="00BF405D">
      <w:pPr>
        <w:pStyle w:val="Listaszerbekezds"/>
        <w:numPr>
          <w:ilvl w:val="0"/>
          <w:numId w:val="6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snapToGrid/>
          <w:lang w:val="hu-HU" w:eastAsia="fr-FR"/>
        </w:rPr>
        <w:t xml:space="preserve">A </w:t>
      </w:r>
      <w:r w:rsidRPr="0037318B">
        <w:rPr>
          <w:rFonts w:ascii="Times New Roman" w:hAnsi="Times New Roman" w:cs="Times New Roman"/>
          <w:noProof/>
          <w:lang w:val="hu-HU"/>
        </w:rPr>
        <w:t>hepatocelluláris karcinóma kezelésére</w:t>
      </w:r>
      <w:r w:rsidRPr="0037318B">
        <w:rPr>
          <w:rFonts w:ascii="Times New Roman" w:hAnsi="Times New Roman" w:cs="Times New Roman"/>
          <w:snapToGrid/>
          <w:lang w:val="hu-HU" w:eastAsia="fr-FR"/>
        </w:rPr>
        <w:t xml:space="preserve"> a</w:t>
      </w:r>
      <w:r w:rsidR="0045286E" w:rsidRPr="0037318B">
        <w:rPr>
          <w:rFonts w:ascii="Times New Roman" w:hAnsi="Times New Roman" w:cs="Times New Roman"/>
          <w:snapToGrid/>
          <w:lang w:val="hu-HU" w:eastAsia="fr-FR"/>
        </w:rPr>
        <w:t>lkalmazott</w:t>
      </w:r>
      <w:r w:rsidRPr="0037318B">
        <w:rPr>
          <w:rFonts w:ascii="Times New Roman" w:hAnsi="Times New Roman" w:cs="Times New Roman"/>
          <w:snapToGrid/>
          <w:lang w:val="hu-HU" w:eastAsia="fr-FR"/>
        </w:rPr>
        <w:t xml:space="preserve"> Lipiodol Ultra-Fluid keverék ischaemiás és toxikus hatásokat eredményezhet az epevezetékekben. Ezért a kezelés ellenjavallt azokon a májterületeken, ahol az epevezetékeket kitágították, kivéve, ha az eljárás után drenálást lehet végezni.</w:t>
      </w:r>
    </w:p>
    <w:p w14:paraId="3FE51B89" w14:textId="77777777" w:rsidR="00445A6F" w:rsidRPr="007059C1" w:rsidRDefault="00445A6F" w:rsidP="007059C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F5B88E4" w14:textId="25793A92" w:rsidR="00F551F2" w:rsidRPr="00CE140E" w:rsidRDefault="00F551F2" w:rsidP="00CE140E">
      <w:pPr>
        <w:pStyle w:val="AmmListePuces1"/>
        <w:numPr>
          <w:ilvl w:val="0"/>
          <w:numId w:val="0"/>
        </w:numPr>
        <w:rPr>
          <w:rFonts w:ascii="Times New Roman" w:hAnsi="Times New Roman" w:cs="Times New Roman"/>
          <w:i/>
          <w:iCs/>
          <w:sz w:val="22"/>
          <w:szCs w:val="22"/>
          <w:lang w:val="hu-HU"/>
        </w:rPr>
      </w:pPr>
      <w:r w:rsidRPr="00CE140E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Perifériás és </w:t>
      </w:r>
      <w:r w:rsidR="00BD28D0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centrális vascularis </w:t>
      </w:r>
      <w:r w:rsidRPr="00CE140E">
        <w:rPr>
          <w:rFonts w:ascii="Times New Roman" w:hAnsi="Times New Roman" w:cs="Times New Roman"/>
          <w:i/>
          <w:iCs/>
          <w:sz w:val="22"/>
          <w:szCs w:val="22"/>
          <w:lang w:val="hu-HU"/>
        </w:rPr>
        <w:t>embolizáció</w:t>
      </w:r>
      <w:r w:rsidR="00445A6F">
        <w:rPr>
          <w:rFonts w:ascii="Times New Roman" w:hAnsi="Times New Roman" w:cs="Times New Roman"/>
          <w:i/>
          <w:iCs/>
          <w:sz w:val="22"/>
          <w:szCs w:val="22"/>
          <w:lang w:val="hu-HU"/>
        </w:rPr>
        <w:t>ban való</w:t>
      </w:r>
      <w:r w:rsidRPr="00CE140E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</w:t>
      </w:r>
      <w:r w:rsidR="00445A6F" w:rsidRPr="00445A6F">
        <w:rPr>
          <w:rFonts w:ascii="Times New Roman" w:hAnsi="Times New Roman" w:cs="Times New Roman"/>
          <w:i/>
          <w:iCs/>
          <w:sz w:val="22"/>
          <w:szCs w:val="22"/>
          <w:lang w:val="hu-HU"/>
        </w:rPr>
        <w:t>felhasználásra vonatkozó további ellenjavallatok</w:t>
      </w:r>
      <w:r w:rsidRPr="00CE140E">
        <w:rPr>
          <w:rFonts w:ascii="Times New Roman" w:hAnsi="Times New Roman" w:cs="Times New Roman"/>
          <w:i/>
          <w:iCs/>
          <w:sz w:val="22"/>
          <w:szCs w:val="22"/>
          <w:lang w:val="hu-HU"/>
        </w:rPr>
        <w:t>:</w:t>
      </w:r>
    </w:p>
    <w:p w14:paraId="759F998C" w14:textId="55C1FA51" w:rsidR="00F551F2" w:rsidRPr="00CE140E" w:rsidRDefault="00F551F2" w:rsidP="007059C1">
      <w:pPr>
        <w:pStyle w:val="Listaszerbekezds"/>
        <w:numPr>
          <w:ilvl w:val="0"/>
          <w:numId w:val="6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CE140E">
        <w:rPr>
          <w:rFonts w:ascii="Times New Roman" w:hAnsi="Times New Roman" w:cs="Times New Roman"/>
          <w:lang w:val="hu-HU"/>
        </w:rPr>
        <w:t>Figyelembe kell venni a sebészeti ragasztó használati utasításában felsorolt ellenjavallatokat</w:t>
      </w:r>
      <w:r w:rsidR="00BD28D0">
        <w:rPr>
          <w:rFonts w:ascii="Times New Roman" w:hAnsi="Times New Roman" w:cs="Times New Roman"/>
          <w:lang w:val="hu-HU"/>
        </w:rPr>
        <w:t>.</w:t>
      </w:r>
    </w:p>
    <w:p w14:paraId="435AAC6B" w14:textId="77777777" w:rsidR="004B07CD" w:rsidRPr="0037318B" w:rsidRDefault="004B07CD">
      <w:pPr>
        <w:pStyle w:val="Sansinterligne1"/>
        <w:rPr>
          <w:rFonts w:ascii="Times New Roman" w:hAnsi="Times New Roman" w:cs="Times New Roman"/>
          <w:lang w:val="hu-HU"/>
        </w:rPr>
      </w:pPr>
    </w:p>
    <w:p w14:paraId="08955007" w14:textId="77777777" w:rsidR="004B07CD" w:rsidRPr="0037318B" w:rsidRDefault="005C2AE9">
      <w:pPr>
        <w:pStyle w:val="Sansinterligne1"/>
        <w:rPr>
          <w:rFonts w:ascii="Times New Roman" w:hAnsi="Times New Roman" w:cs="Times New Roman"/>
          <w:i/>
          <w:lang w:val="hu-HU"/>
        </w:rPr>
      </w:pPr>
      <w:r w:rsidRPr="0037318B">
        <w:rPr>
          <w:rFonts w:ascii="Times New Roman" w:hAnsi="Times New Roman" w:cs="Times New Roman"/>
          <w:i/>
          <w:lang w:val="hu-HU"/>
        </w:rPr>
        <w:t>Endokrinológiai felhasználásra vonatkozó további ellenjavallatok:</w:t>
      </w:r>
    </w:p>
    <w:p w14:paraId="632BD723" w14:textId="77777777" w:rsidR="004B07CD" w:rsidRPr="0037318B" w:rsidRDefault="003C616D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37318B">
        <w:rPr>
          <w:rFonts w:ascii="Times New Roman" w:hAnsi="Times New Roman" w:cs="Times New Roman"/>
          <w:lang w:val="hu-HU"/>
        </w:rPr>
        <w:t>45 év feletti korban, kiterjedt multin</w:t>
      </w:r>
      <w:r w:rsidR="00E46E47" w:rsidRPr="0037318B">
        <w:rPr>
          <w:rFonts w:ascii="Times New Roman" w:hAnsi="Times New Roman" w:cs="Times New Roman"/>
          <w:lang w:val="hu-HU"/>
        </w:rPr>
        <w:t>oduláris golyva esetén, a hyperthyreosis magas veszélye miatt</w:t>
      </w:r>
    </w:p>
    <w:p w14:paraId="23E93534" w14:textId="27252E46" w:rsidR="004B07CD" w:rsidRPr="0037318B" w:rsidRDefault="00E46E47" w:rsidP="00BF405D">
      <w:pPr>
        <w:pStyle w:val="Sansinterligne1"/>
        <w:numPr>
          <w:ilvl w:val="0"/>
          <w:numId w:val="4"/>
        </w:numPr>
        <w:tabs>
          <w:tab w:val="clear" w:pos="288"/>
          <w:tab w:val="num" w:pos="567"/>
        </w:tabs>
        <w:ind w:left="567" w:hanging="567"/>
        <w:rPr>
          <w:rFonts w:ascii="Times New Roman" w:hAnsi="Times New Roman" w:cs="Times New Roman"/>
          <w:lang w:val="sv-SE"/>
        </w:rPr>
      </w:pPr>
      <w:r w:rsidRPr="0037318B">
        <w:rPr>
          <w:rFonts w:ascii="Times New Roman" w:hAnsi="Times New Roman" w:cs="Times New Roman"/>
          <w:lang w:val="hu-HU"/>
        </w:rPr>
        <w:t>szoptatás ideje alatt (lásd 4.6</w:t>
      </w:r>
      <w:r w:rsidR="001D0C81" w:rsidRPr="0037318B">
        <w:rPr>
          <w:rFonts w:ascii="Times New Roman" w:hAnsi="Times New Roman" w:cs="Times New Roman"/>
          <w:lang w:val="hu-HU"/>
        </w:rPr>
        <w:t> </w:t>
      </w:r>
      <w:r w:rsidRPr="0037318B">
        <w:rPr>
          <w:rFonts w:ascii="Times New Roman" w:hAnsi="Times New Roman" w:cs="Times New Roman"/>
          <w:lang w:val="hu-HU"/>
        </w:rPr>
        <w:t>pont).</w:t>
      </w:r>
    </w:p>
    <w:p w14:paraId="44AADD6A" w14:textId="77777777" w:rsidR="004B07CD" w:rsidRPr="0037318B" w:rsidRDefault="004B07CD">
      <w:pPr>
        <w:pStyle w:val="Sansinterligne1"/>
        <w:rPr>
          <w:rFonts w:ascii="Times New Roman" w:hAnsi="Times New Roman" w:cs="Times New Roman"/>
          <w:snapToGrid w:val="0"/>
          <w:lang w:val="sv-SE"/>
        </w:rPr>
      </w:pPr>
    </w:p>
    <w:p w14:paraId="69FCF6F5" w14:textId="3E535CA9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37318B">
        <w:rPr>
          <w:rFonts w:cs="Times New Roman"/>
          <w:b/>
          <w:color w:val="auto"/>
          <w:lang w:val="hu-HU"/>
        </w:rPr>
        <w:t>4.4</w:t>
      </w:r>
      <w:r w:rsidRPr="0037318B">
        <w:rPr>
          <w:rFonts w:cs="Times New Roman"/>
          <w:b/>
          <w:color w:val="auto"/>
          <w:lang w:val="hu-HU"/>
        </w:rPr>
        <w:tab/>
      </w:r>
      <w:r w:rsidRPr="0037318B">
        <w:rPr>
          <w:rFonts w:cs="Times New Roman"/>
          <w:b/>
          <w:noProof/>
          <w:color w:val="auto"/>
          <w:lang w:val="hu-HU"/>
        </w:rPr>
        <w:t>Különleges figyelmeztetések és az alkalmazással kapcsolatos óvintézkedések</w:t>
      </w:r>
    </w:p>
    <w:p w14:paraId="289B11D6" w14:textId="77777777" w:rsidR="00705105" w:rsidRPr="004132FD" w:rsidRDefault="00705105">
      <w:pPr>
        <w:pStyle w:val="AmmTitulaireCpVillePays"/>
        <w:overflowPunct/>
        <w:autoSpaceDE/>
        <w:autoSpaceDN/>
        <w:adjustRightInd/>
        <w:textAlignment w:val="auto"/>
        <w:rPr>
          <w:rFonts w:ascii="Times New Roman" w:hAnsi="Times New Roman" w:cs="Times New Roman"/>
          <w:caps w:val="0"/>
          <w:noProof/>
          <w:szCs w:val="22"/>
          <w:lang w:val="hu-HU"/>
        </w:rPr>
      </w:pPr>
    </w:p>
    <w:p w14:paraId="600809BE" w14:textId="47F1247F" w:rsidR="008D5261" w:rsidRPr="004132FD" w:rsidRDefault="00E46E47">
      <w:pPr>
        <w:pStyle w:val="AmmTitulaireCpVillePays"/>
        <w:overflowPunct/>
        <w:autoSpaceDE/>
        <w:autoSpaceDN/>
        <w:adjustRightInd/>
        <w:textAlignment w:val="auto"/>
        <w:rPr>
          <w:rFonts w:ascii="Times New Roman" w:hAnsi="Times New Roman" w:cs="Times New Roman"/>
          <w:caps w:val="0"/>
          <w:szCs w:val="22"/>
          <w:lang w:val="hu-HU"/>
        </w:rPr>
      </w:pPr>
      <w:r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 xml:space="preserve">Lipiodol </w:t>
      </w:r>
      <w:r w:rsidR="008E5CE1"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 xml:space="preserve"> injekciót tilos </w:t>
      </w:r>
      <w:r w:rsidR="00BD28D0">
        <w:rPr>
          <w:rFonts w:ascii="Times New Roman" w:hAnsi="Times New Roman" w:cs="Times New Roman"/>
          <w:caps w:val="0"/>
          <w:noProof/>
          <w:szCs w:val="22"/>
          <w:lang w:val="hu-HU"/>
        </w:rPr>
        <w:t xml:space="preserve">szisztémásan intravascularis úton, valamint tilos </w:t>
      </w:r>
      <w:r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>intrathec</w:t>
      </w:r>
      <w:r w:rsidR="00BD28D0">
        <w:rPr>
          <w:rFonts w:ascii="Times New Roman" w:hAnsi="Times New Roman" w:cs="Times New Roman"/>
          <w:caps w:val="0"/>
          <w:noProof/>
          <w:szCs w:val="22"/>
          <w:lang w:val="hu-HU"/>
        </w:rPr>
        <w:t>a</w:t>
      </w:r>
      <w:r w:rsidRPr="004132FD">
        <w:rPr>
          <w:rFonts w:ascii="Times New Roman" w:hAnsi="Times New Roman" w:cs="Times New Roman"/>
          <w:caps w:val="0"/>
          <w:noProof/>
          <w:szCs w:val="22"/>
          <w:lang w:val="hu-HU"/>
        </w:rPr>
        <w:t>lisan alkalmazni.</w:t>
      </w:r>
    </w:p>
    <w:p w14:paraId="2F6AB769" w14:textId="77777777" w:rsidR="008D5261" w:rsidRPr="004132FD" w:rsidRDefault="008D5261">
      <w:pPr>
        <w:pStyle w:val="AmmTitulaireCpVillePays"/>
        <w:overflowPunct/>
        <w:autoSpaceDE/>
        <w:autoSpaceDN/>
        <w:adjustRightInd/>
        <w:textAlignment w:val="auto"/>
        <w:rPr>
          <w:rFonts w:ascii="Times New Roman" w:hAnsi="Times New Roman" w:cs="Times New Roman"/>
          <w:caps w:val="0"/>
          <w:szCs w:val="22"/>
          <w:lang w:val="hu-HU"/>
        </w:rPr>
      </w:pPr>
    </w:p>
    <w:p w14:paraId="2C0AF483" w14:textId="77777777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Az alkalmazott dózistól függetlenül fennáll a túlérzékenység kockázata.</w:t>
      </w:r>
    </w:p>
    <w:p w14:paraId="3B53165D" w14:textId="77777777" w:rsidR="00705105" w:rsidRPr="004132FD" w:rsidRDefault="00705105">
      <w:pPr>
        <w:pStyle w:val="Cmsor3"/>
        <w:spacing w:before="0" w:after="0"/>
        <w:jc w:val="left"/>
        <w:rPr>
          <w:rFonts w:ascii="Times New Roman" w:hAnsi="Times New Roman" w:cs="Times New Roman"/>
          <w:b w:val="0"/>
          <w:i/>
          <w:noProof/>
          <w:sz w:val="22"/>
          <w:szCs w:val="22"/>
          <w:u w:val="single"/>
          <w:lang w:val="hu-HU"/>
        </w:rPr>
      </w:pPr>
    </w:p>
    <w:p w14:paraId="7D8DC047" w14:textId="77777777" w:rsidR="008D5261" w:rsidRPr="004132FD" w:rsidRDefault="005C2AE9">
      <w:pPr>
        <w:pStyle w:val="Cmsor3"/>
        <w:spacing w:before="0" w:after="0"/>
        <w:jc w:val="left"/>
        <w:rPr>
          <w:rFonts w:ascii="Times New Roman" w:hAnsi="Times New Roman" w:cs="Times New Roman"/>
          <w:b w:val="0"/>
          <w:bCs w:val="0"/>
          <w:i/>
          <w:sz w:val="22"/>
          <w:szCs w:val="22"/>
          <w:u w:val="single"/>
          <w:lang w:val="hu-HU"/>
        </w:rPr>
      </w:pPr>
      <w:r w:rsidRPr="004132FD">
        <w:rPr>
          <w:rFonts w:ascii="Times New Roman" w:hAnsi="Times New Roman" w:cs="Times New Roman"/>
          <w:b w:val="0"/>
          <w:i/>
          <w:noProof/>
          <w:sz w:val="22"/>
          <w:szCs w:val="22"/>
          <w:u w:val="single"/>
          <w:lang w:val="hu-HU"/>
        </w:rPr>
        <w:t>Különleges</w:t>
      </w:r>
      <w:r w:rsidRPr="004132FD">
        <w:rPr>
          <w:rFonts w:ascii="Times New Roman" w:hAnsi="Times New Roman" w:cs="Times New Roman"/>
          <w:b w:val="0"/>
          <w:bCs w:val="0"/>
          <w:i/>
          <w:noProof/>
          <w:sz w:val="22"/>
          <w:szCs w:val="22"/>
          <w:u w:val="single"/>
          <w:lang w:val="hu-HU"/>
        </w:rPr>
        <w:t xml:space="preserve"> figyelmeztetések</w:t>
      </w:r>
    </w:p>
    <w:p w14:paraId="42166379" w14:textId="77777777" w:rsidR="00705105" w:rsidRPr="004132FD" w:rsidRDefault="00705105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</w:pPr>
    </w:p>
    <w:p w14:paraId="6FF2E036" w14:textId="77777777" w:rsidR="008D5261" w:rsidRPr="004132FD" w:rsidRDefault="003C616D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4132FD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Lymphographia</w:t>
      </w:r>
    </w:p>
    <w:p w14:paraId="53906DDA" w14:textId="1F16902B" w:rsidR="008D5261" w:rsidRPr="006E79A6" w:rsidRDefault="00E46E47">
      <w:pPr>
        <w:pStyle w:val="ammnoticecorpsdetext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</w:pPr>
      <w:r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A Lipiodol </w:t>
      </w:r>
      <w:r w:rsidR="008E5CE1"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Ultra-Fluid</w:t>
      </w:r>
      <w:r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 injekcióval végzett lymphographia után a legtöbb betegnél tüdőembolizáció lép fel, mivel a készítmény egy része átmenetileg elzárja a tüdő hajszálereit.</w:t>
      </w:r>
      <w:r w:rsidRPr="004132FD"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  <w:t xml:space="preserve"> </w:t>
      </w:r>
      <w:r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Az ilyen – általában azonnal, esetleg azonban néhány órás-napos késéssel fellépő és általában átmeneti jellegű – embolizáció klinikai előfordulása ritka.</w:t>
      </w:r>
      <w:r w:rsidRPr="004132FD"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  <w:t xml:space="preserve"> </w:t>
      </w:r>
      <w:r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Ez okból az adagokat csökkenteni kell, vagy a vizsgálatot mellőzni károsodott tüdőfunkciójú, keringési-légzési elégtelenségben, régebb óta fennálló jobb szívfél túlterhelésben szenvedő betegek – különösen az 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időskorúak – esetében.</w:t>
      </w:r>
      <w:r w:rsidRPr="00B71C8D"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  <w:t xml:space="preserve"> 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A Lipiodol injekció adagját is csökkenteni kell kemoterápia vagy sugárkezelés után mivel a nyirókcsomók térfogata jelentős mértékben csökken és kevesebb kontrasztanyagot képes felvenni. Az injektálás során r</w:t>
      </w:r>
      <w:r w:rsidRPr="004132FD"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  <w:t xml:space="preserve">adiológiai vagy egyéb képalkotó monitorozás ajánlott, hogy elkerüljék a túladagolás kockázatát. </w:t>
      </w:r>
    </w:p>
    <w:p w14:paraId="66D3364F" w14:textId="77777777" w:rsidR="008D5261" w:rsidRPr="006E79A6" w:rsidRDefault="000A0689">
      <w:pPr>
        <w:pStyle w:val="ammnoticecorpsdetext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</w:pP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A pulmonalis invázió </w:t>
      </w:r>
      <w:r w:rsidR="00605645"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előfordulása csökkenthető,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 ha intralymphatic</w:t>
      </w:r>
      <w:r w:rsidR="00065F32"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us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 (vénás</w:t>
      </w:r>
      <w:r w:rsidR="00065F32"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 helyett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) injekció </w:t>
      </w:r>
      <w:r w:rsidR="00065F32"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radiológiai megerősítése </w:t>
      </w:r>
      <w:r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biztosított, és az eljárás</w:t>
      </w:r>
      <w:r w:rsidR="00E46E47" w:rsidRPr="00B71C8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 xml:space="preserve">t megszűntetik, </w:t>
      </w:r>
      <w:r w:rsidR="00E46E47" w:rsidRPr="004132FD"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val="hu-HU"/>
        </w:rPr>
        <w:t>amint a kontrasztanyag láthatóvá válik a ductus thoracicusban, vagy nyirokér-elzáródást észlelnek.</w:t>
      </w:r>
      <w:r w:rsidR="00E46E47" w:rsidRPr="006E79A6">
        <w:rPr>
          <w:rFonts w:ascii="Times New Roman" w:eastAsia="Times New Roman" w:hAnsi="Times New Roman" w:cs="Times New Roman"/>
          <w:color w:val="auto"/>
          <w:sz w:val="22"/>
          <w:szCs w:val="22"/>
          <w:lang w:val="hu-HU"/>
        </w:rPr>
        <w:t xml:space="preserve"> </w:t>
      </w:r>
    </w:p>
    <w:p w14:paraId="4FD7670A" w14:textId="77777777" w:rsidR="00705105" w:rsidRPr="004132FD" w:rsidRDefault="00705105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</w:pPr>
    </w:p>
    <w:p w14:paraId="1598CB85" w14:textId="77777777" w:rsidR="008D5261" w:rsidRPr="004132FD" w:rsidRDefault="003C616D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4132FD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Túlérzékenység</w:t>
      </w:r>
    </w:p>
    <w:p w14:paraId="21C45B79" w14:textId="3FA5941E" w:rsidR="008D5261" w:rsidRPr="004132FD" w:rsidRDefault="00065F32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Bármelyik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 xml:space="preserve"> jódozott kontrasztanyag előidézhet enyhébb-súlyosabb túlérzékenységi reakciókat, melyek életveszélyesek lehetnek.</w:t>
      </w:r>
      <w:r w:rsidR="00E46E47"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Ezek a túlérzékenységi reakciók allergiás jellegűek lehetnek (súlyos lefolyás esetén anafilaxiás reakcióként ismertek), vagy nem allergiás jellegűek.</w:t>
      </w:r>
      <w:r w:rsidR="00E46E47"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Jelentkezhetnek azonnal (60</w:t>
      </w:r>
      <w:r w:rsidR="006E79A6">
        <w:rPr>
          <w:rFonts w:ascii="Times New Roman" w:hAnsi="Times New Roman" w:cs="Times New Roman"/>
          <w:noProof/>
          <w:szCs w:val="22"/>
          <w:lang w:val="hu-HU"/>
        </w:rPr>
        <w:t> 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percen belül) vagy megkésve (akár 7 nap után).</w:t>
      </w:r>
      <w:r w:rsidR="00E46E47"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Az anafilaxiás reakciók azonnaliak és végzetesek lehetnek.</w:t>
      </w:r>
      <w:r w:rsidR="00E46E47"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Függetlenek a dózistól, már a készítmény első alkalmazásától kezdve jelentkezhetnek és gyakran előre nem láthatók.</w:t>
      </w:r>
    </w:p>
    <w:p w14:paraId="04F6069B" w14:textId="77777777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Súlyos reakció kockázata azt jelenti, hogy az újraélesztéshez szükséges felszerelést azonnali használatra készenlétben kell tartani.</w:t>
      </w:r>
    </w:p>
    <w:p w14:paraId="6D680D05" w14:textId="5CE8C108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 Lipiodol </w:t>
      </w:r>
      <w:r w:rsidR="008E5CE1" w:rsidRPr="004132FD">
        <w:rPr>
          <w:rFonts w:ascii="Times New Roman" w:hAnsi="Times New Roman" w:cs="Times New Roman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injekció korábbi alkalmazása után reakciót már tapasztalt betegeket és azokat akik kórelőzményében jódtúlérzékenység szerepel, a készítmény ismételt alkalmazása esetén fokozott az újabb reakció kockázata, ezért ezeket a betegeket veszélyeztetett betegeknek tekintik.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</w:t>
      </w:r>
    </w:p>
    <w:p w14:paraId="4BC8792B" w14:textId="50E5EC6A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 Lipiodol </w:t>
      </w:r>
      <w:r w:rsidR="008E5CE1" w:rsidRPr="004132FD">
        <w:rPr>
          <w:rFonts w:ascii="Times New Roman" w:hAnsi="Times New Roman" w:cs="Times New Roman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injekció súlyosbíthatja a már fennálló asthma tüneteit.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A kezelés ellenére sem egyensúlyban lévő asztmás betegek esetén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az előny/kockázat arány gondos mérlegelése után kell dönteni a Lipiodol </w:t>
      </w:r>
      <w:r w:rsidR="008E5CE1" w:rsidRPr="004132FD">
        <w:rPr>
          <w:rFonts w:ascii="Times New Roman" w:hAnsi="Times New Roman" w:cs="Times New Roman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injekció alkalmazásáról.</w:t>
      </w:r>
    </w:p>
    <w:p w14:paraId="64DD464D" w14:textId="77777777" w:rsidR="00705105" w:rsidRPr="004132FD" w:rsidRDefault="00705105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</w:pPr>
    </w:p>
    <w:p w14:paraId="17DEF674" w14:textId="1FAB87A2" w:rsidR="008D5261" w:rsidRPr="004132FD" w:rsidRDefault="00E46E47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6E79A6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Pajzsmirigy</w:t>
      </w:r>
      <w:r w:rsidR="00176D39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-</w:t>
      </w:r>
      <w:r w:rsidR="007F3B0B" w:rsidRPr="00B71C8D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diszfunkció</w:t>
      </w:r>
    </w:p>
    <w:p w14:paraId="5FA18AFE" w14:textId="32D32173" w:rsidR="008D5261" w:rsidRPr="004132FD" w:rsidRDefault="00E46E47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noProof/>
          <w:lang w:val="hu-HU"/>
        </w:rPr>
        <w:t>A jódozott kontrasztanyagok szabad jódtartalmuk miatt hatással vannak a pajzsmirigy működésére</w:t>
      </w:r>
      <w:r w:rsidR="00176D39">
        <w:rPr>
          <w:rFonts w:ascii="Times New Roman" w:hAnsi="Times New Roman" w:cs="Times New Roman"/>
          <w:noProof/>
          <w:lang w:val="hu-HU"/>
        </w:rPr>
        <w:t>,</w:t>
      </w:r>
      <w:r w:rsidRPr="00B71C8D">
        <w:rPr>
          <w:rFonts w:ascii="Times New Roman" w:hAnsi="Times New Roman" w:cs="Times New Roman"/>
          <w:noProof/>
          <w:lang w:val="hu-HU"/>
        </w:rPr>
        <w:t xml:space="preserve"> és arra hajlamos</w:t>
      </w:r>
      <w:r w:rsidRPr="004132FD">
        <w:rPr>
          <w:rFonts w:ascii="Times New Roman" w:hAnsi="Times New Roman" w:cs="Times New Roman"/>
          <w:noProof/>
          <w:lang w:val="hu-HU"/>
        </w:rPr>
        <w:t xml:space="preserve"> betegeknél hyperthyreosist válthatnak ki.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6E79A6">
        <w:rPr>
          <w:rFonts w:ascii="Times New Roman" w:hAnsi="Times New Roman" w:cs="Times New Roman"/>
          <w:noProof/>
          <w:lang w:val="hu-HU"/>
        </w:rPr>
        <w:t>Veszélyeztetettek a látens hyperthyreosisban, továbbá a pajzsmirigy-autonómiában szenvedő betegek.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lang w:val="hu-HU"/>
        </w:rPr>
        <w:t xml:space="preserve">A jódmérgezés gyakrabban fordul elő Lipiodol </w:t>
      </w:r>
      <w:r w:rsidR="008E5CE1" w:rsidRPr="004132FD">
        <w:rPr>
          <w:rFonts w:ascii="Times New Roman" w:hAnsi="Times New Roman" w:cs="Times New Roman"/>
          <w:noProof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lang w:val="hu-HU"/>
        </w:rPr>
        <w:t xml:space="preserve"> injekció alkalmazása során, mint vízoldékony szerves jódszármazékoknál.</w:t>
      </w:r>
    </w:p>
    <w:p w14:paraId="535E1DB8" w14:textId="68B706B3" w:rsidR="008D5261" w:rsidRPr="004132FD" w:rsidRDefault="00E46E47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lymphographia hónapokra telíti jóddal a pajzsmirigyet, ezért a pajzsmirigyvizsgálatot el kell végezni a radiológiai vizsgálat előtt.</w:t>
      </w:r>
    </w:p>
    <w:p w14:paraId="67B5FCD2" w14:textId="6C6AF1E3" w:rsidR="00A81E66" w:rsidRDefault="00A81E66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59DC290" w14:textId="77777777" w:rsidR="002247A6" w:rsidRPr="00F22C23" w:rsidRDefault="002247A6" w:rsidP="007E212B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u w:val="single"/>
          <w:lang w:val="hu-HU"/>
        </w:rPr>
      </w:pPr>
      <w:bookmarkStart w:id="1" w:name="_Hlk57399781"/>
      <w:r w:rsidRPr="006E7C91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Hysterosalpingographia</w:t>
      </w:r>
    </w:p>
    <w:bookmarkEnd w:id="1"/>
    <w:p w14:paraId="3F21850D" w14:textId="45BB3AED" w:rsidR="006E7C91" w:rsidRPr="00F22C23" w:rsidRDefault="006E7C91" w:rsidP="006E7C91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</w:pPr>
      <w:r w:rsidRPr="00F22C23">
        <w:rPr>
          <w:rFonts w:cs="Times New Roman"/>
          <w:b w:val="0"/>
          <w:bCs w:val="0"/>
          <w:sz w:val="22"/>
          <w:szCs w:val="22"/>
          <w:lang w:val="hu-HU"/>
        </w:rPr>
        <w:t>A Lipiodol Ultra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>-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>Fluid intravazációja következhet be a hysterosalpingographia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>-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>eljárás során, és súlyos tüdő- vagy agyi embolikus szövődményeket okozhat az eljárást követő órákban. A Lipiodol Ultra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noBreakHyphen/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>Fluid intrava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>satió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>j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>a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 xml:space="preserve"> vagy 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>annak gyanúja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 xml:space="preserve"> esetén a hysterosalpingographiai eljárást azonnal meg kell szakítani. A betegeket </w:t>
      </w:r>
      <w:r w:rsidR="0037318B" w:rsidRPr="0037318B">
        <w:rPr>
          <w:rFonts w:cs="Times New Roman"/>
          <w:b w:val="0"/>
          <w:bCs w:val="0"/>
          <w:sz w:val="22"/>
          <w:szCs w:val="22"/>
          <w:lang w:val="hu-HU"/>
        </w:rPr>
        <w:t>a kezelőorvos által megfelelőnek ítélt ellátási környezetben</w:t>
      </w:r>
      <w:r w:rsidR="0037318B">
        <w:rPr>
          <w:rFonts w:cs="Times New Roman"/>
          <w:b w:val="0"/>
          <w:bCs w:val="0"/>
          <w:sz w:val="22"/>
          <w:szCs w:val="22"/>
          <w:lang w:val="hu-HU"/>
        </w:rPr>
        <w:t xml:space="preserve"> </w:t>
      </w:r>
      <w:r w:rsidRPr="00F22C23">
        <w:rPr>
          <w:rFonts w:cs="Times New Roman"/>
          <w:b w:val="0"/>
          <w:bCs w:val="0"/>
          <w:sz w:val="22"/>
          <w:szCs w:val="22"/>
          <w:lang w:val="hu-HU"/>
        </w:rPr>
        <w:t>szorosan monitorozni kell az embolikus szövődmények kialakulása tekintetében</w:t>
      </w:r>
      <w:r w:rsidRPr="00F22C23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.</w:t>
      </w:r>
    </w:p>
    <w:p w14:paraId="03FA1732" w14:textId="77777777" w:rsidR="006E7C91" w:rsidRPr="00F22C23" w:rsidRDefault="006E7C91" w:rsidP="006E7C91">
      <w:pPr>
        <w:tabs>
          <w:tab w:val="left" w:pos="0"/>
          <w:tab w:val="left" w:pos="567"/>
        </w:tabs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BB1058A" w14:textId="3D63B72F" w:rsidR="00A81E66" w:rsidRPr="004132FD" w:rsidRDefault="006E7C91" w:rsidP="00B71C8D">
      <w:pPr>
        <w:tabs>
          <w:tab w:val="left" w:pos="0"/>
          <w:tab w:val="left" w:pos="567"/>
        </w:tabs>
        <w:spacing w:after="0" w:line="240" w:lineRule="auto"/>
        <w:contextualSpacing/>
        <w:rPr>
          <w:rFonts w:ascii="Times New Roman" w:hAnsi="Times New Roman" w:cs="Times New Roman"/>
          <w:lang w:val="hu-HU"/>
        </w:rPr>
      </w:pPr>
      <w:r w:rsidRPr="00F22C23">
        <w:rPr>
          <w:rFonts w:ascii="Times New Roman" w:hAnsi="Times New Roman" w:cs="Times New Roman"/>
          <w:lang w:val="hu-HU"/>
        </w:rPr>
        <w:t>Hysterosalpingographia esetén, amennyiben hypothyreosis kockázatának kitett a beteg</w:t>
      </w:r>
      <w:r w:rsidR="00470B43">
        <w:rPr>
          <w:rFonts w:ascii="Times New Roman" w:hAnsi="Times New Roman" w:cs="Times New Roman"/>
          <w:lang w:val="hu-HU"/>
        </w:rPr>
        <w:t xml:space="preserve">, </w:t>
      </w:r>
      <w:r w:rsidRPr="00F22C23">
        <w:rPr>
          <w:rFonts w:ascii="Times New Roman" w:hAnsi="Times New Roman" w:cs="Times New Roman"/>
          <w:lang w:val="hu-HU"/>
        </w:rPr>
        <w:t xml:space="preserve">a vizsgálat után néhány hónapig szorosan monitorozni kell a pajzsmirigy működését és nyomon kell követni a hypothyreosist. </w:t>
      </w:r>
      <w:r w:rsidRPr="00F22C23">
        <w:rPr>
          <w:rFonts w:ascii="Times New Roman" w:hAnsi="Times New Roman" w:cs="Times New Roman"/>
          <w:iCs/>
          <w:lang w:val="hu-HU"/>
        </w:rPr>
        <w:t>A pajzsmirigy-diszfunkció kockázatának minimalizálása érdekében a Lipiodol Ultra</w:t>
      </w:r>
      <w:r w:rsidR="0037318B">
        <w:rPr>
          <w:rFonts w:ascii="Times New Roman" w:hAnsi="Times New Roman" w:cs="Times New Roman"/>
          <w:iCs/>
          <w:lang w:val="hu-HU"/>
        </w:rPr>
        <w:noBreakHyphen/>
      </w:r>
      <w:r w:rsidRPr="00F22C23">
        <w:rPr>
          <w:rFonts w:ascii="Times New Roman" w:hAnsi="Times New Roman" w:cs="Times New Roman"/>
          <w:iCs/>
          <w:lang w:val="hu-HU"/>
        </w:rPr>
        <w:t xml:space="preserve">Fluid dózisának a lehető </w:t>
      </w:r>
      <w:r w:rsidRPr="00F22C23">
        <w:rPr>
          <w:rFonts w:ascii="Times New Roman" w:hAnsi="Times New Roman" w:cs="Times New Roman"/>
          <w:lang w:val="hu-HU"/>
        </w:rPr>
        <w:t>legk</w:t>
      </w:r>
      <w:r w:rsidR="00470B43">
        <w:rPr>
          <w:rFonts w:ascii="Times New Roman" w:hAnsi="Times New Roman" w:cs="Times New Roman"/>
          <w:lang w:val="hu-HU"/>
        </w:rPr>
        <w:t>i</w:t>
      </w:r>
      <w:r w:rsidRPr="00F22C23">
        <w:rPr>
          <w:rFonts w:ascii="Times New Roman" w:hAnsi="Times New Roman" w:cs="Times New Roman"/>
          <w:lang w:val="hu-HU"/>
        </w:rPr>
        <w:t>sebbnek</w:t>
      </w:r>
      <w:r w:rsidRPr="00F22C23">
        <w:rPr>
          <w:rFonts w:ascii="Times New Roman" w:hAnsi="Times New Roman" w:cs="Times New Roman"/>
          <w:iCs/>
          <w:lang w:val="hu-HU"/>
        </w:rPr>
        <w:t xml:space="preserve"> kell </w:t>
      </w:r>
      <w:r w:rsidRPr="00F22C23">
        <w:rPr>
          <w:rFonts w:ascii="Times New Roman" w:hAnsi="Times New Roman" w:cs="Times New Roman"/>
          <w:lang w:val="hu-HU"/>
        </w:rPr>
        <w:t>lennie</w:t>
      </w:r>
      <w:r>
        <w:rPr>
          <w:rFonts w:ascii="Times New Roman" w:hAnsi="Times New Roman" w:cs="Times New Roman"/>
          <w:lang w:val="hu-HU"/>
        </w:rPr>
        <w:t>.</w:t>
      </w:r>
    </w:p>
    <w:p w14:paraId="37B091EE" w14:textId="4D325E25" w:rsidR="00A42874" w:rsidRPr="00D2490E" w:rsidRDefault="00A42874" w:rsidP="00D2490E">
      <w:pPr>
        <w:pStyle w:val="Cmsor4"/>
        <w:spacing w:before="0" w:after="0"/>
        <w:jc w:val="left"/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</w:pPr>
    </w:p>
    <w:p w14:paraId="0EE3ACF4" w14:textId="5A0973E9" w:rsidR="005F46AA" w:rsidRPr="004132FD" w:rsidRDefault="005F46AA" w:rsidP="004132FD">
      <w:pPr>
        <w:spacing w:after="0" w:line="240" w:lineRule="auto"/>
        <w:rPr>
          <w:rFonts w:ascii="Times New Roman" w:hAnsi="Times New Roman" w:cs="Times New Roman"/>
          <w:snapToGrid/>
          <w:u w:val="single"/>
          <w:lang w:val="hu-HU"/>
        </w:rPr>
      </w:pPr>
      <w:r w:rsidRPr="004132FD">
        <w:rPr>
          <w:rFonts w:ascii="Times New Roman" w:hAnsi="Times New Roman" w:cs="Times New Roman"/>
          <w:u w:val="single"/>
          <w:lang w:val="hu-HU"/>
        </w:rPr>
        <w:t>T</w:t>
      </w:r>
      <w:r w:rsidRPr="004132FD">
        <w:rPr>
          <w:rFonts w:ascii="Times New Roman" w:hAnsi="Times New Roman" w:cs="Times New Roman"/>
          <w:noProof/>
          <w:u w:val="single"/>
          <w:lang w:val="hu-HU"/>
        </w:rPr>
        <w:t>ranszartériás kemoembolizáció</w:t>
      </w:r>
    </w:p>
    <w:p w14:paraId="4F6EBFD1" w14:textId="77777777" w:rsidR="005F46AA" w:rsidRPr="004132FD" w:rsidRDefault="005F46AA" w:rsidP="006E79A6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lang w:val="hu-HU"/>
        </w:rPr>
        <w:t>T</w:t>
      </w:r>
      <w:r w:rsidRPr="004132FD">
        <w:rPr>
          <w:rFonts w:ascii="Times New Roman" w:hAnsi="Times New Roman" w:cs="Times New Roman"/>
          <w:noProof/>
          <w:lang w:val="hu-HU"/>
        </w:rPr>
        <w:t xml:space="preserve">ranszartériás kemoembolizáció nem javasolt dekompenzált májcirrózisban </w:t>
      </w:r>
      <w:r w:rsidRPr="004132FD">
        <w:rPr>
          <w:rFonts w:ascii="Times New Roman" w:hAnsi="Times New Roman" w:cs="Times New Roman"/>
          <w:snapToGrid/>
          <w:lang w:val="hu-HU"/>
        </w:rPr>
        <w:t xml:space="preserve">(Child–Pugh ≥ 8), előrehaladott májkárosodásban </w:t>
      </w:r>
      <w:r w:rsidRPr="004132FD">
        <w:rPr>
          <w:rFonts w:ascii="Times New Roman" w:hAnsi="Times New Roman" w:cs="Times New Roman"/>
          <w:noProof/>
          <w:lang w:val="hu-HU"/>
        </w:rPr>
        <w:t>szenvedő betegek esetében</w:t>
      </w:r>
      <w:r w:rsidRPr="004132FD">
        <w:rPr>
          <w:rFonts w:ascii="Times New Roman" w:hAnsi="Times New Roman" w:cs="Times New Roman"/>
          <w:snapToGrid/>
          <w:lang w:val="hu-HU"/>
        </w:rPr>
        <w:t>, illetve a tumor makroszkopikus inváziója és/vagy májon kívüli áttét esetében.</w:t>
      </w:r>
    </w:p>
    <w:p w14:paraId="66C19116" w14:textId="77777777" w:rsidR="005F46AA" w:rsidRPr="004132FD" w:rsidRDefault="005F46AA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2AE7E2DE" w14:textId="6DF70F97" w:rsidR="005F46AA" w:rsidRPr="004132FD" w:rsidRDefault="005F46AA">
      <w:pPr>
        <w:spacing w:after="0" w:line="240" w:lineRule="auto"/>
        <w:rPr>
          <w:rFonts w:ascii="Times New Roman" w:hAnsi="Times New Roman" w:cs="Times New Roman"/>
          <w:snapToGrid/>
          <w:lang w:val="hu-HU" w:eastAsia="fr-FR"/>
        </w:rPr>
      </w:pPr>
      <w:r w:rsidRPr="004132FD">
        <w:rPr>
          <w:rFonts w:ascii="Times New Roman" w:hAnsi="Times New Roman" w:cs="Times New Roman"/>
          <w:snapToGrid/>
          <w:lang w:val="hu-HU"/>
        </w:rPr>
        <w:t>A májban végzett intraarteri</w:t>
      </w:r>
      <w:r w:rsidR="006F39C9">
        <w:rPr>
          <w:rFonts w:ascii="Times New Roman" w:hAnsi="Times New Roman" w:cs="Times New Roman"/>
          <w:snapToGrid/>
          <w:lang w:val="hu-HU"/>
        </w:rPr>
        <w:t>a</w:t>
      </w:r>
      <w:r w:rsidRPr="004132FD">
        <w:rPr>
          <w:rFonts w:ascii="Times New Roman" w:hAnsi="Times New Roman" w:cs="Times New Roman"/>
          <w:snapToGrid/>
          <w:lang w:val="hu-HU"/>
        </w:rPr>
        <w:t xml:space="preserve">lis eljárás visszafordíthatatlan májelégtelenséghez vezethet, olyan betegek esetében, akik </w:t>
      </w:r>
      <w:r w:rsidR="006F39C9">
        <w:rPr>
          <w:rFonts w:ascii="Times New Roman" w:hAnsi="Times New Roman" w:cs="Times New Roman"/>
          <w:snapToGrid/>
          <w:lang w:val="hu-HU"/>
        </w:rPr>
        <w:t>súlyos</w:t>
      </w:r>
      <w:r w:rsidR="006F39C9" w:rsidRPr="004132FD">
        <w:rPr>
          <w:rFonts w:ascii="Times New Roman" w:hAnsi="Times New Roman" w:cs="Times New Roman"/>
          <w:snapToGrid/>
          <w:lang w:val="hu-HU"/>
        </w:rPr>
        <w:t xml:space="preserve"> </w:t>
      </w:r>
      <w:r w:rsidRPr="004132FD">
        <w:rPr>
          <w:rFonts w:ascii="Times New Roman" w:hAnsi="Times New Roman" w:cs="Times New Roman"/>
          <w:snapToGrid/>
          <w:lang w:val="hu-HU"/>
        </w:rPr>
        <w:t>májkárosodásban szenvednek és/vagy rövid időn belül több kezelést kaptak. A tumor miatti májátültetések több mint 50%-át, a 2 mg/dl értéket meghaladó bilirubinszintet, a 425 mg/dl értéket meghaladó laktát-dehidrogenáz</w:t>
      </w:r>
      <w:r w:rsidR="006F39C9">
        <w:rPr>
          <w:rFonts w:ascii="Times New Roman" w:hAnsi="Times New Roman" w:cs="Times New Roman"/>
          <w:snapToGrid/>
          <w:lang w:val="hu-HU"/>
        </w:rPr>
        <w:t>-</w:t>
      </w:r>
      <w:r w:rsidRPr="004132FD">
        <w:rPr>
          <w:rFonts w:ascii="Times New Roman" w:hAnsi="Times New Roman" w:cs="Times New Roman"/>
          <w:snapToGrid/>
          <w:lang w:val="hu-HU"/>
        </w:rPr>
        <w:t>szintet, a 100 NE/l értéket meghaladó aszparaginsav-aminotranszferáz</w:t>
      </w:r>
      <w:r w:rsidR="006F39C9">
        <w:rPr>
          <w:rFonts w:ascii="Times New Roman" w:hAnsi="Times New Roman" w:cs="Times New Roman"/>
          <w:snapToGrid/>
          <w:lang w:val="hu-HU"/>
        </w:rPr>
        <w:t>-</w:t>
      </w:r>
      <w:r w:rsidRPr="004132FD">
        <w:rPr>
          <w:rFonts w:ascii="Times New Roman" w:hAnsi="Times New Roman" w:cs="Times New Roman"/>
          <w:snapToGrid/>
          <w:lang w:val="hu-HU"/>
        </w:rPr>
        <w:t>szintet és dekompenzált cirrózist hozták összefüggésbe a beavatkozás utáni megnövekedett halálozással.</w:t>
      </w:r>
    </w:p>
    <w:p w14:paraId="1CF72B61" w14:textId="77777777" w:rsidR="005F46AA" w:rsidRPr="004132FD" w:rsidRDefault="005F46AA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5147DBB7" w14:textId="77777777" w:rsidR="005F46AA" w:rsidRPr="004132FD" w:rsidRDefault="005F46AA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A nyelőcső visszereit szoros megfigyelés alatt kell tartani, mert ruptura a kezelés után azonnal bekövetkezhet. Ha a ruptura veszélye bizonyítottan fennáll, endoszkópos szkleroterápia/ligatura elvégzése szükséges a t</w:t>
      </w:r>
      <w:r w:rsidRPr="004132FD">
        <w:rPr>
          <w:rFonts w:ascii="Times New Roman" w:hAnsi="Times New Roman" w:cs="Times New Roman"/>
          <w:noProof/>
          <w:lang w:val="hu-HU"/>
        </w:rPr>
        <w:t>ranszartériás kemoembolizációs eljárás előtt.</w:t>
      </w:r>
    </w:p>
    <w:p w14:paraId="4CC4CD27" w14:textId="77777777" w:rsidR="005F46AA" w:rsidRPr="004132FD" w:rsidRDefault="005F46AA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</w:p>
    <w:p w14:paraId="34FF2A8F" w14:textId="77777777" w:rsidR="005F46AA" w:rsidRPr="004132FD" w:rsidRDefault="005F46AA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Jódozott kontrasztanyagok által kiváltott vesekárosodás kialakulását szisztematikusan meg kell előzni a </w:t>
      </w:r>
      <w:r w:rsidRPr="004132FD">
        <w:rPr>
          <w:rFonts w:ascii="Times New Roman" w:hAnsi="Times New Roman" w:cs="Times New Roman"/>
          <w:noProof/>
          <w:lang w:val="hu-HU"/>
        </w:rPr>
        <w:t xml:space="preserve">hepatocelluláris karcinóma transzartériás kemoembolizációja előtt és után végzett </w:t>
      </w:r>
      <w:r w:rsidRPr="004132FD">
        <w:rPr>
          <w:rFonts w:ascii="Times New Roman" w:hAnsi="Times New Roman" w:cs="Times New Roman"/>
          <w:snapToGrid/>
          <w:lang w:val="hu-HU"/>
        </w:rPr>
        <w:t>megfelelő rehidrálással</w:t>
      </w:r>
      <w:r w:rsidRPr="004132FD">
        <w:rPr>
          <w:rFonts w:ascii="Times New Roman" w:hAnsi="Times New Roman" w:cs="Times New Roman"/>
          <w:noProof/>
          <w:lang w:val="hu-HU"/>
        </w:rPr>
        <w:t xml:space="preserve">. A felülfertőzés kockázata a kezelés területén antibiotikumos kezeléssel rendszerint megelőzhető. </w:t>
      </w:r>
    </w:p>
    <w:p w14:paraId="3C107E2D" w14:textId="77777777" w:rsidR="00705105" w:rsidRPr="004132FD" w:rsidRDefault="00705105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</w:p>
    <w:p w14:paraId="5FC55019" w14:textId="77777777" w:rsidR="008D5261" w:rsidRPr="004132FD" w:rsidRDefault="00E46E47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4132FD">
        <w:rPr>
          <w:rFonts w:cs="Times New Roman"/>
          <w:b w:val="0"/>
          <w:bCs w:val="0"/>
          <w:sz w:val="22"/>
          <w:szCs w:val="22"/>
          <w:u w:val="single"/>
          <w:lang w:val="hu-HU"/>
        </w:rPr>
        <w:t>Endokrinológia</w:t>
      </w:r>
    </w:p>
    <w:p w14:paraId="2F9EC16D" w14:textId="2E563C3C" w:rsidR="003C616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Más jódbeviteli eljárás nem alkalmazható egyidejűleg. Thyreotoxicosis veszélye miatt tilos egyéb jód, különösen a jódtartalmú élelmiszerek </w:t>
      </w:r>
      <w:r w:rsidR="008D3C0D" w:rsidRPr="004132FD">
        <w:rPr>
          <w:rFonts w:ascii="Times New Roman" w:hAnsi="Times New Roman" w:cs="Times New Roman"/>
          <w:lang w:val="hu-HU"/>
        </w:rPr>
        <w:t>bevitel</w:t>
      </w:r>
      <w:r w:rsidR="008D3C0D">
        <w:rPr>
          <w:rFonts w:ascii="Times New Roman" w:hAnsi="Times New Roman" w:cs="Times New Roman"/>
          <w:lang w:val="hu-HU"/>
        </w:rPr>
        <w:t>e.</w:t>
      </w:r>
    </w:p>
    <w:p w14:paraId="786F2D1D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5C22AC6B" w14:textId="6F8F7569" w:rsidR="004B07C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Hyperthyreo</w:t>
      </w:r>
      <w:r w:rsidR="008D3C0D">
        <w:rPr>
          <w:rFonts w:ascii="Times New Roman" w:hAnsi="Times New Roman" w:cs="Times New Roman"/>
          <w:lang w:val="hu-HU"/>
        </w:rPr>
        <w:t>i</w:t>
      </w:r>
      <w:r w:rsidRPr="004132FD">
        <w:rPr>
          <w:rFonts w:ascii="Times New Roman" w:hAnsi="Times New Roman" w:cs="Times New Roman"/>
          <w:lang w:val="hu-HU"/>
        </w:rPr>
        <w:t xml:space="preserve">dismus veszélye miatt ajánlott </w:t>
      </w:r>
      <w:r w:rsidR="008D3C0D">
        <w:rPr>
          <w:rFonts w:ascii="Times New Roman" w:hAnsi="Times New Roman" w:cs="Times New Roman"/>
          <w:lang w:val="hu-HU"/>
        </w:rPr>
        <w:t xml:space="preserve">a </w:t>
      </w:r>
      <w:r w:rsidRPr="004132FD">
        <w:rPr>
          <w:rFonts w:ascii="Times New Roman" w:hAnsi="Times New Roman" w:cs="Times New Roman"/>
          <w:lang w:val="hu-HU"/>
        </w:rPr>
        <w:t>45 év feletti betegek esetében ezt a beavatkozást kerülni; valamint csökkenteni kell az adagot olyan betegek esetében, akiknél pajzsmirigygöbök találhatók.</w:t>
      </w:r>
    </w:p>
    <w:p w14:paraId="6D983733" w14:textId="038A9BB0" w:rsidR="002247A6" w:rsidRPr="002247A6" w:rsidRDefault="002247A6">
      <w:pPr>
        <w:pStyle w:val="Sansinterligne1"/>
        <w:rPr>
          <w:rFonts w:ascii="Times New Roman" w:hAnsi="Times New Roman" w:cs="Times New Roman"/>
          <w:lang w:val="hu-HU"/>
        </w:rPr>
      </w:pPr>
    </w:p>
    <w:p w14:paraId="1FE96D33" w14:textId="35775F9D" w:rsidR="008D1167" w:rsidRDefault="008D1167">
      <w:pPr>
        <w:spacing w:after="0" w:line="240" w:lineRule="auto"/>
        <w:rPr>
          <w:rFonts w:ascii="Times New Roman" w:hAnsi="Times New Roman" w:cs="Times New Roman"/>
          <w:snapToGrid/>
          <w:u w:val="single"/>
          <w:lang w:val="hu-HU"/>
        </w:rPr>
      </w:pPr>
      <w:bookmarkStart w:id="2" w:name="_Hlk57399949"/>
      <w:r w:rsidRPr="008D1167">
        <w:rPr>
          <w:rFonts w:ascii="Times New Roman" w:hAnsi="Times New Roman" w:cs="Times New Roman"/>
          <w:snapToGrid/>
          <w:u w:val="single"/>
          <w:lang w:val="hu-HU"/>
        </w:rPr>
        <w:t>Embolikus és t</w:t>
      </w:r>
      <w:r w:rsidR="00470B43">
        <w:rPr>
          <w:rFonts w:ascii="Times New Roman" w:hAnsi="Times New Roman" w:cs="Times New Roman"/>
          <w:snapToGrid/>
          <w:u w:val="single"/>
          <w:lang w:val="hu-HU"/>
        </w:rPr>
        <w:t>h</w:t>
      </w:r>
      <w:r w:rsidRPr="008D1167">
        <w:rPr>
          <w:rFonts w:ascii="Times New Roman" w:hAnsi="Times New Roman" w:cs="Times New Roman"/>
          <w:snapToGrid/>
          <w:u w:val="single"/>
          <w:lang w:val="hu-HU"/>
        </w:rPr>
        <w:t>romboti</w:t>
      </w:r>
      <w:r w:rsidR="00470B43">
        <w:rPr>
          <w:rFonts w:ascii="Times New Roman" w:hAnsi="Times New Roman" w:cs="Times New Roman"/>
          <w:snapToGrid/>
          <w:u w:val="single"/>
          <w:lang w:val="hu-HU"/>
        </w:rPr>
        <w:t>c</w:t>
      </w:r>
      <w:r w:rsidRPr="008D1167">
        <w:rPr>
          <w:rFonts w:ascii="Times New Roman" w:hAnsi="Times New Roman" w:cs="Times New Roman"/>
          <w:snapToGrid/>
          <w:u w:val="single"/>
          <w:lang w:val="hu-HU"/>
        </w:rPr>
        <w:t>us szövődmények</w:t>
      </w:r>
    </w:p>
    <w:bookmarkEnd w:id="2"/>
    <w:p w14:paraId="778361A9" w14:textId="11B517EE" w:rsidR="002247A6" w:rsidRPr="006E7C91" w:rsidRDefault="006E7C91" w:rsidP="007E212B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F22C23">
        <w:rPr>
          <w:rFonts w:ascii="Times New Roman" w:hAnsi="Times New Roman" w:cs="Times New Roman"/>
          <w:lang w:val="hu-HU"/>
        </w:rPr>
        <w:t>A Lipiodol Ultra</w:t>
      </w:r>
      <w:r w:rsidR="0037318B">
        <w:rPr>
          <w:rFonts w:ascii="Times New Roman" w:hAnsi="Times New Roman" w:cs="Times New Roman"/>
          <w:lang w:val="hu-HU"/>
        </w:rPr>
        <w:t>-</w:t>
      </w:r>
      <w:r w:rsidRPr="00F22C23">
        <w:rPr>
          <w:rFonts w:ascii="Times New Roman" w:hAnsi="Times New Roman" w:cs="Times New Roman"/>
          <w:lang w:val="hu-HU"/>
        </w:rPr>
        <w:t>Fluid ellenőrizetlen szétterjedése az artériás-vénás rendszerben a kis erek átmeneti elzáródását (zsírembóliát) idézhet elő a különböző szervekben. Az ilyen embolizációra ritk</w:t>
      </w:r>
      <w:r w:rsidR="00470B43">
        <w:rPr>
          <w:rFonts w:ascii="Times New Roman" w:hAnsi="Times New Roman" w:cs="Times New Roman"/>
          <w:lang w:val="hu-HU"/>
        </w:rPr>
        <w:t>án van</w:t>
      </w:r>
      <w:r w:rsidRPr="00F22C23">
        <w:rPr>
          <w:rFonts w:ascii="Times New Roman" w:hAnsi="Times New Roman" w:cs="Times New Roman"/>
          <w:lang w:val="hu-HU"/>
        </w:rPr>
        <w:t xml:space="preserve"> bizonyíték, általában azonnal</w:t>
      </w:r>
      <w:r w:rsidR="00470B43">
        <w:rPr>
          <w:rFonts w:ascii="Times New Roman" w:hAnsi="Times New Roman" w:cs="Times New Roman"/>
          <w:lang w:val="hu-HU"/>
        </w:rPr>
        <w:t>iak</w:t>
      </w:r>
      <w:r w:rsidRPr="00F22C23">
        <w:rPr>
          <w:rFonts w:ascii="Times New Roman" w:hAnsi="Times New Roman" w:cs="Times New Roman"/>
          <w:lang w:val="hu-HU"/>
        </w:rPr>
        <w:t>, de</w:t>
      </w:r>
      <w:r w:rsidR="00470B43" w:rsidRPr="00470B43">
        <w:rPr>
          <w:rFonts w:ascii="Times New Roman" w:hAnsi="Times New Roman" w:cs="Times New Roman"/>
          <w:lang w:val="hu-HU"/>
        </w:rPr>
        <w:t xml:space="preserve"> lehetnek késleltetettek is</w:t>
      </w:r>
      <w:r w:rsidRPr="00F22C23">
        <w:rPr>
          <w:rFonts w:ascii="Times New Roman" w:hAnsi="Times New Roman" w:cs="Times New Roman"/>
          <w:lang w:val="hu-HU"/>
        </w:rPr>
        <w:t xml:space="preserve">, </w:t>
      </w:r>
      <w:r w:rsidR="00470B43">
        <w:rPr>
          <w:rFonts w:ascii="Times New Roman" w:hAnsi="Times New Roman" w:cs="Times New Roman"/>
          <w:lang w:val="hu-HU"/>
        </w:rPr>
        <w:t xml:space="preserve">amelyek </w:t>
      </w:r>
      <w:r w:rsidRPr="00F22C23">
        <w:rPr>
          <w:rFonts w:ascii="Times New Roman" w:hAnsi="Times New Roman" w:cs="Times New Roman"/>
          <w:lang w:val="hu-HU"/>
        </w:rPr>
        <w:t xml:space="preserve">néhány óra vagy nap </w:t>
      </w:r>
      <w:r w:rsidR="00470B43">
        <w:rPr>
          <w:rFonts w:ascii="Times New Roman" w:hAnsi="Times New Roman" w:cs="Times New Roman"/>
          <w:lang w:val="hu-HU"/>
        </w:rPr>
        <w:t>múlva jelentkezhetnek</w:t>
      </w:r>
      <w:r w:rsidRPr="00F22C23">
        <w:rPr>
          <w:rFonts w:ascii="Times New Roman" w:hAnsi="Times New Roman" w:cs="Times New Roman"/>
          <w:lang w:val="hu-HU"/>
        </w:rPr>
        <w:t>, és általában átmeneti</w:t>
      </w:r>
      <w:r w:rsidR="00470B43">
        <w:rPr>
          <w:rFonts w:ascii="Times New Roman" w:hAnsi="Times New Roman" w:cs="Times New Roman"/>
          <w:lang w:val="hu-HU"/>
        </w:rPr>
        <w:t>ek</w:t>
      </w:r>
      <w:r w:rsidRPr="00F22C23">
        <w:rPr>
          <w:rFonts w:ascii="Times New Roman" w:hAnsi="Times New Roman" w:cs="Times New Roman"/>
          <w:lang w:val="hu-HU"/>
        </w:rPr>
        <w:t xml:space="preserve">. Ilyen eseményekről leggyakrabban tüdőembólia, agyi embólia (ami agyi infarktushoz vezethet) és bőrembólia (ami bőrelhaláshoz vezethet) kialakulásaként számoltak be. A betegeket figyelmeztetni kell az embólia lehetséges jeleire, </w:t>
      </w:r>
      <w:r w:rsidR="00EB5C1A">
        <w:rPr>
          <w:rFonts w:ascii="Times New Roman" w:hAnsi="Times New Roman" w:cs="Times New Roman"/>
          <w:lang w:val="hu-HU"/>
        </w:rPr>
        <w:t>valamint arra, hogy forduljanak</w:t>
      </w:r>
      <w:r w:rsidRPr="00F22C23">
        <w:rPr>
          <w:rFonts w:ascii="Times New Roman" w:hAnsi="Times New Roman" w:cs="Times New Roman"/>
          <w:lang w:val="hu-HU"/>
        </w:rPr>
        <w:t xml:space="preserve"> </w:t>
      </w:r>
      <w:r w:rsidR="00EB5C1A">
        <w:rPr>
          <w:rFonts w:ascii="Times New Roman" w:hAnsi="Times New Roman" w:cs="Times New Roman"/>
          <w:lang w:val="hu-HU"/>
        </w:rPr>
        <w:t xml:space="preserve">azonnal </w:t>
      </w:r>
      <w:r w:rsidRPr="00F22C23">
        <w:rPr>
          <w:rFonts w:ascii="Times New Roman" w:hAnsi="Times New Roman" w:cs="Times New Roman"/>
          <w:lang w:val="hu-HU"/>
        </w:rPr>
        <w:t>kezelőorvosuk</w:t>
      </w:r>
      <w:r w:rsidR="00EB5C1A">
        <w:rPr>
          <w:rFonts w:ascii="Times New Roman" w:hAnsi="Times New Roman" w:cs="Times New Roman"/>
          <w:lang w:val="hu-HU"/>
        </w:rPr>
        <w:t>hoz,</w:t>
      </w:r>
      <w:r w:rsidRPr="00F22C23">
        <w:rPr>
          <w:rFonts w:ascii="Times New Roman" w:hAnsi="Times New Roman" w:cs="Times New Roman"/>
          <w:lang w:val="hu-HU"/>
        </w:rPr>
        <w:t xml:space="preserve"> vagy </w:t>
      </w:r>
      <w:r w:rsidR="00EB5C1A">
        <w:rPr>
          <w:rFonts w:ascii="Times New Roman" w:hAnsi="Times New Roman" w:cs="Times New Roman"/>
          <w:lang w:val="hu-HU"/>
        </w:rPr>
        <w:t>vegyenek igénybe</w:t>
      </w:r>
      <w:r w:rsidRPr="00F22C23">
        <w:rPr>
          <w:rFonts w:ascii="Times New Roman" w:hAnsi="Times New Roman" w:cs="Times New Roman"/>
          <w:lang w:val="hu-HU"/>
        </w:rPr>
        <w:t xml:space="preserve"> kórházi </w:t>
      </w:r>
      <w:r w:rsidR="00EB5C1A">
        <w:rPr>
          <w:rFonts w:ascii="Times New Roman" w:hAnsi="Times New Roman" w:cs="Times New Roman"/>
          <w:lang w:val="hu-HU"/>
        </w:rPr>
        <w:t>ellátást</w:t>
      </w:r>
      <w:r w:rsidRPr="00F22C23">
        <w:rPr>
          <w:rFonts w:ascii="Times New Roman" w:hAnsi="Times New Roman" w:cs="Times New Roman"/>
          <w:lang w:val="hu-HU"/>
        </w:rPr>
        <w:t>, ha a tünetek megjelennek</w:t>
      </w:r>
      <w:r w:rsidR="002247A6" w:rsidRPr="006E7C91">
        <w:rPr>
          <w:rFonts w:ascii="Times New Roman" w:hAnsi="Times New Roman" w:cs="Times New Roman"/>
          <w:snapToGrid/>
          <w:lang w:val="hu-HU"/>
        </w:rPr>
        <w:t>.</w:t>
      </w:r>
    </w:p>
    <w:p w14:paraId="664E7F37" w14:textId="77777777" w:rsidR="001D0C81" w:rsidRPr="004132FD" w:rsidRDefault="001D0C81">
      <w:pPr>
        <w:pStyle w:val="Cmsor4"/>
        <w:spacing w:before="0" w:after="0"/>
        <w:jc w:val="left"/>
        <w:rPr>
          <w:rFonts w:cs="Times New Roman"/>
          <w:noProof/>
          <w:sz w:val="22"/>
          <w:szCs w:val="22"/>
          <w:lang w:val="hu-HU"/>
        </w:rPr>
      </w:pPr>
    </w:p>
    <w:p w14:paraId="2C312533" w14:textId="3ABCD1A5" w:rsidR="008D5261" w:rsidRPr="004132FD" w:rsidRDefault="00E46E47">
      <w:pPr>
        <w:pStyle w:val="Cmsor4"/>
        <w:spacing w:before="0" w:after="0"/>
        <w:jc w:val="left"/>
        <w:rPr>
          <w:rFonts w:cs="Times New Roman"/>
          <w:bCs w:val="0"/>
          <w:noProof/>
          <w:sz w:val="22"/>
          <w:szCs w:val="22"/>
          <w:u w:val="single"/>
          <w:lang w:val="hu-HU"/>
        </w:rPr>
      </w:pPr>
      <w:r w:rsidRPr="004132FD">
        <w:rPr>
          <w:rFonts w:cs="Times New Roman"/>
          <w:noProof/>
          <w:sz w:val="22"/>
          <w:szCs w:val="22"/>
          <w:lang w:val="hu-HU"/>
        </w:rPr>
        <w:t>Az alkalmazással kapcsolatos óvintézkedések</w:t>
      </w:r>
      <w:r w:rsidRPr="004132FD">
        <w:rPr>
          <w:rFonts w:cs="Times New Roman"/>
          <w:bCs w:val="0"/>
          <w:noProof/>
          <w:sz w:val="22"/>
          <w:szCs w:val="22"/>
          <w:u w:val="single"/>
          <w:lang w:val="hu-HU"/>
        </w:rPr>
        <w:t xml:space="preserve"> </w:t>
      </w:r>
    </w:p>
    <w:p w14:paraId="746CDC8E" w14:textId="77777777" w:rsidR="008D5261" w:rsidRPr="004132FD" w:rsidRDefault="00E46E47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4132FD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Túlérzékenység</w:t>
      </w:r>
    </w:p>
    <w:p w14:paraId="0F563B49" w14:textId="77777777" w:rsidR="00DA034E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vizsgálat előtt:</w:t>
      </w:r>
      <w:r w:rsidRPr="004132FD">
        <w:rPr>
          <w:rFonts w:ascii="Times New Roman" w:hAnsi="Times New Roman" w:cs="Times New Roman"/>
          <w:lang w:val="hu-HU"/>
        </w:rPr>
        <w:t xml:space="preserve"> </w:t>
      </w:r>
    </w:p>
    <w:p w14:paraId="7A2D1132" w14:textId="77777777" w:rsidR="003C616D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kórelőzmény gondos felvételével azonosítani kell a veszélyeztetett betegeket.</w:t>
      </w:r>
    </w:p>
    <w:p w14:paraId="2DF9956A" w14:textId="7F671CBD" w:rsidR="008D5261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túlérzékenységi reakciók kockázatának leginkább kitett betegeknek (azok akikről tudott a túlérzékenység) kortikoszteroidok és H</w:t>
      </w:r>
      <w:r w:rsidRPr="004132FD">
        <w:rPr>
          <w:rFonts w:ascii="Times New Roman" w:hAnsi="Times New Roman" w:cs="Times New Roman"/>
          <w:noProof/>
          <w:vertAlign w:val="subscript"/>
          <w:lang w:val="hu-HU"/>
        </w:rPr>
        <w:t>1</w:t>
      </w:r>
      <w:r w:rsidRPr="004132FD">
        <w:rPr>
          <w:rFonts w:ascii="Times New Roman" w:hAnsi="Times New Roman" w:cs="Times New Roman"/>
          <w:noProof/>
          <w:lang w:val="hu-HU"/>
        </w:rPr>
        <w:t>-antihisztaminok premedikációja javasolt.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lang w:val="hu-HU"/>
        </w:rPr>
        <w:t>Mindazonáltal, ezek a szerek nem előzik meg a súlyos vagy életveszélyes anafilaxiás sokk kialakulását.</w:t>
      </w:r>
    </w:p>
    <w:p w14:paraId="5AE5CCDC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3CF10D75" w14:textId="77777777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A vizsgálat ideje alatt mindvégig szükséges biztosítani a következőket:</w:t>
      </w:r>
    </w:p>
    <w:p w14:paraId="069E0CD0" w14:textId="77777777" w:rsidR="008D5261" w:rsidRPr="004132FD" w:rsidRDefault="00E46E47" w:rsidP="00B71C8D">
      <w:pPr>
        <w:numPr>
          <w:ilvl w:val="0"/>
          <w:numId w:val="4"/>
        </w:numPr>
        <w:tabs>
          <w:tab w:val="clear" w:pos="288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orvosi ellenőrzés,</w:t>
      </w:r>
    </w:p>
    <w:p w14:paraId="785E29BA" w14:textId="31C672A6" w:rsidR="008D5261" w:rsidRPr="004132FD" w:rsidRDefault="00E46E47" w:rsidP="00B71C8D">
      <w:pPr>
        <w:numPr>
          <w:ilvl w:val="0"/>
          <w:numId w:val="4"/>
        </w:numPr>
        <w:tabs>
          <w:tab w:val="clear" w:pos="288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 xml:space="preserve">intravénás gyógyszer </w:t>
      </w:r>
      <w:r w:rsidR="008D3C0D" w:rsidRPr="004132FD">
        <w:rPr>
          <w:rFonts w:ascii="Times New Roman" w:hAnsi="Times New Roman" w:cs="Times New Roman"/>
          <w:noProof/>
          <w:lang w:val="hu-HU"/>
        </w:rPr>
        <w:t xml:space="preserve">azonnali </w:t>
      </w:r>
      <w:r w:rsidRPr="004132FD">
        <w:rPr>
          <w:rFonts w:ascii="Times New Roman" w:hAnsi="Times New Roman" w:cs="Times New Roman"/>
          <w:noProof/>
          <w:lang w:val="hu-HU"/>
        </w:rPr>
        <w:t>beadásnak lehetősége.</w:t>
      </w:r>
    </w:p>
    <w:p w14:paraId="4F73BE2E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2653BD0F" w14:textId="77777777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A vizsgálat után:</w:t>
      </w:r>
    </w:p>
    <w:p w14:paraId="7588B3D3" w14:textId="489D403F" w:rsidR="008D5261" w:rsidRPr="004132FD" w:rsidRDefault="00E46E47">
      <w:pPr>
        <w:spacing w:after="0" w:line="240" w:lineRule="auto"/>
        <w:ind w:left="567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>A kontrasztanyag beadása után a beteget kötelező legalább 30 percig megfigyelés alatt tartani, mivel a legsúlyosabb mellékhatások nagy</w:t>
      </w:r>
      <w:r w:rsidR="008D3C0D">
        <w:rPr>
          <w:rFonts w:ascii="Times New Roman" w:hAnsi="Times New Roman" w:cs="Times New Roman"/>
          <w:noProof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lang w:val="hu-HU"/>
        </w:rPr>
        <w:t>része ebben az időszakban lép fel.</w:t>
      </w:r>
      <w:r w:rsidRPr="004132FD">
        <w:rPr>
          <w:rFonts w:ascii="Times New Roman" w:hAnsi="Times New Roman" w:cs="Times New Roman"/>
          <w:lang w:val="hu-HU"/>
        </w:rPr>
        <w:t xml:space="preserve"> </w:t>
      </w:r>
    </w:p>
    <w:p w14:paraId="18679B84" w14:textId="77777777" w:rsidR="008D5261" w:rsidRPr="004132FD" w:rsidRDefault="008D5261" w:rsidP="00B71C8D">
      <w:pPr>
        <w:pStyle w:val="AmmListePuces1"/>
        <w:numPr>
          <w:ilvl w:val="0"/>
          <w:numId w:val="0"/>
        </w:numPr>
        <w:tabs>
          <w:tab w:val="num" w:pos="0"/>
        </w:tabs>
        <w:rPr>
          <w:rFonts w:ascii="Times New Roman" w:hAnsi="Times New Roman" w:cs="Times New Roman"/>
          <w:sz w:val="22"/>
          <w:szCs w:val="22"/>
          <w:lang w:val="hu-HU"/>
        </w:rPr>
      </w:pPr>
    </w:p>
    <w:p w14:paraId="59C5E627" w14:textId="25292B0A" w:rsidR="008D5261" w:rsidRPr="006E79A6" w:rsidRDefault="00E46E47">
      <w:pPr>
        <w:pStyle w:val="AmmListePuces1"/>
        <w:numPr>
          <w:ilvl w:val="0"/>
          <w:numId w:val="0"/>
        </w:numPr>
        <w:tabs>
          <w:tab w:val="num" w:pos="0"/>
        </w:tabs>
        <w:rPr>
          <w:rFonts w:ascii="Times New Roman" w:hAnsi="Times New Roman" w:cs="Times New Roman"/>
          <w:sz w:val="22"/>
          <w:szCs w:val="22"/>
          <w:lang w:val="hu-HU"/>
        </w:rPr>
      </w:pPr>
      <w:r w:rsidRPr="00B71C8D">
        <w:rPr>
          <w:rFonts w:ascii="Times New Roman" w:hAnsi="Times New Roman" w:cs="Times New Roman"/>
          <w:noProof/>
          <w:sz w:val="22"/>
          <w:szCs w:val="22"/>
          <w:lang w:val="hu-HU"/>
        </w:rPr>
        <w:t>A beteget feltétlenül figyelmeztetni kell a megkésve (beadás után akár 7 nappal) jelentkező reakciók előfordulására</w:t>
      </w:r>
      <w:r w:rsidRPr="004132FD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 (lásd</w:t>
      </w:r>
      <w:r w:rsidRPr="004132FD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6E79A6">
        <w:rPr>
          <w:rFonts w:ascii="Times New Roman" w:hAnsi="Times New Roman" w:cs="Times New Roman"/>
          <w:noProof/>
          <w:sz w:val="22"/>
          <w:szCs w:val="22"/>
          <w:lang w:val="hu-HU"/>
        </w:rPr>
        <w:t>4.8. pont).</w:t>
      </w:r>
    </w:p>
    <w:p w14:paraId="181B3FC9" w14:textId="77777777" w:rsidR="008D5261" w:rsidRPr="004132FD" w:rsidRDefault="008D5261" w:rsidP="00B71C8D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686ABEC9" w14:textId="77777777" w:rsidR="008D5261" w:rsidRPr="004132FD" w:rsidRDefault="00E46E47">
      <w:pPr>
        <w:pStyle w:val="Cmsor4"/>
        <w:spacing w:before="0" w:after="0"/>
        <w:jc w:val="left"/>
        <w:rPr>
          <w:rFonts w:cs="Times New Roman"/>
          <w:b w:val="0"/>
          <w:bCs w:val="0"/>
          <w:sz w:val="22"/>
          <w:szCs w:val="22"/>
          <w:u w:val="single"/>
          <w:lang w:val="hu-HU"/>
        </w:rPr>
      </w:pPr>
      <w:r w:rsidRPr="004132FD">
        <w:rPr>
          <w:rFonts w:cs="Times New Roman"/>
          <w:b w:val="0"/>
          <w:bCs w:val="0"/>
          <w:noProof/>
          <w:sz w:val="22"/>
          <w:szCs w:val="22"/>
          <w:u w:val="single"/>
          <w:lang w:val="hu-HU"/>
        </w:rPr>
        <w:t>Pajzsmirigy</w:t>
      </w:r>
    </w:p>
    <w:p w14:paraId="62260AC5" w14:textId="77777777" w:rsidR="008D5261" w:rsidRPr="004132FD" w:rsidRDefault="00E46E47">
      <w:pPr>
        <w:tabs>
          <w:tab w:val="left" w:pos="0"/>
          <w:tab w:val="left" w:pos="720"/>
        </w:tabs>
        <w:spacing w:after="0" w:line="240" w:lineRule="auto"/>
        <w:ind w:left="12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noProof/>
          <w:lang w:val="hu-HU"/>
        </w:rPr>
        <w:t>Bármiféle anyagcserezavar megelőzése érdekében meg kell határozni a pajzsmirigyfüggő rizikófaktorokat.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lang w:val="hu-HU"/>
        </w:rPr>
        <w:t xml:space="preserve">Ha ilyen kockázatnak </w:t>
      </w:r>
      <w:r w:rsidRPr="006E79A6">
        <w:rPr>
          <w:rFonts w:ascii="Times New Roman" w:hAnsi="Times New Roman" w:cs="Times New Roman"/>
          <w:noProof/>
          <w:lang w:val="hu-HU"/>
        </w:rPr>
        <w:t>kitett betegeken tervezik a jódozott kontrasztanyag alkalmazását, a vizsgálat előtt kötelező ellenőrizni a pajzsmirigy működését.</w:t>
      </w:r>
      <w:r w:rsidRPr="006E79A6">
        <w:rPr>
          <w:rFonts w:ascii="Times New Roman" w:hAnsi="Times New Roman" w:cs="Times New Roman"/>
          <w:lang w:val="hu-HU"/>
        </w:rPr>
        <w:t xml:space="preserve"> </w:t>
      </w:r>
    </w:p>
    <w:p w14:paraId="68781B07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62B1D839" w14:textId="77777777" w:rsidR="0015376A" w:rsidRPr="004132FD" w:rsidRDefault="005C2AE9">
      <w:pPr>
        <w:spacing w:after="0" w:line="240" w:lineRule="auto"/>
        <w:rPr>
          <w:rFonts w:ascii="Times New Roman" w:hAnsi="Times New Roman" w:cs="Times New Roman"/>
          <w:snapToGrid/>
          <w:u w:val="single"/>
          <w:lang w:val="hu-HU"/>
        </w:rPr>
      </w:pPr>
      <w:r w:rsidRPr="004132FD">
        <w:rPr>
          <w:rFonts w:ascii="Times New Roman" w:hAnsi="Times New Roman" w:cs="Times New Roman"/>
          <w:u w:val="single"/>
          <w:lang w:val="hu-HU"/>
        </w:rPr>
        <w:t>T</w:t>
      </w:r>
      <w:r w:rsidRPr="004132FD">
        <w:rPr>
          <w:rFonts w:ascii="Times New Roman" w:hAnsi="Times New Roman" w:cs="Times New Roman"/>
          <w:noProof/>
          <w:u w:val="single"/>
          <w:lang w:val="hu-HU"/>
        </w:rPr>
        <w:t>ranszartériás kemoembolizáció</w:t>
      </w:r>
    </w:p>
    <w:p w14:paraId="5BC0E623" w14:textId="4A51FF5E" w:rsidR="008D5261" w:rsidRPr="004132FD" w:rsidRDefault="00DC7FF0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Jódozott kontrasztanyagok a veseműködés átmeneti romlását okozhatják, vagy súlyosbítják a már meglévő vese</w:t>
      </w:r>
      <w:r w:rsidR="00EB7FB0" w:rsidRPr="004132FD">
        <w:rPr>
          <w:rFonts w:ascii="Times New Roman" w:hAnsi="Times New Roman" w:cs="Times New Roman"/>
          <w:snapToGrid/>
          <w:lang w:val="hu-HU"/>
        </w:rPr>
        <w:t>károsodást</w:t>
      </w:r>
      <w:r w:rsidRPr="004132FD">
        <w:rPr>
          <w:rFonts w:ascii="Times New Roman" w:hAnsi="Times New Roman" w:cs="Times New Roman"/>
          <w:snapToGrid/>
          <w:lang w:val="hu-HU"/>
        </w:rPr>
        <w:t>. Az alábbi megelőző</w:t>
      </w:r>
      <w:r w:rsidR="00EB7FB0" w:rsidRPr="004132FD">
        <w:rPr>
          <w:rFonts w:ascii="Times New Roman" w:hAnsi="Times New Roman" w:cs="Times New Roman"/>
          <w:snapToGrid/>
          <w:lang w:val="hu-HU"/>
        </w:rPr>
        <w:t xml:space="preserve"> intézkedések</w:t>
      </w:r>
      <w:r w:rsidRPr="004132FD">
        <w:rPr>
          <w:rFonts w:ascii="Times New Roman" w:hAnsi="Times New Roman" w:cs="Times New Roman"/>
          <w:snapToGrid/>
          <w:lang w:val="hu-HU"/>
        </w:rPr>
        <w:t xml:space="preserve"> javasolhatók:</w:t>
      </w:r>
    </w:p>
    <w:p w14:paraId="1249A7FB" w14:textId="3764E537" w:rsidR="008D5261" w:rsidRPr="004132FD" w:rsidRDefault="00DC7FF0" w:rsidP="00B71C8D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A magas </w:t>
      </w:r>
      <w:r w:rsidR="00326E0A" w:rsidRPr="004132FD">
        <w:rPr>
          <w:rFonts w:ascii="Times New Roman" w:hAnsi="Times New Roman" w:cs="Times New Roman"/>
          <w:snapToGrid/>
          <w:lang w:val="hu-HU"/>
        </w:rPr>
        <w:t xml:space="preserve">kockázati </w:t>
      </w:r>
      <w:r w:rsidRPr="004132FD">
        <w:rPr>
          <w:rFonts w:ascii="Times New Roman" w:hAnsi="Times New Roman" w:cs="Times New Roman"/>
          <w:snapToGrid/>
          <w:lang w:val="hu-HU"/>
        </w:rPr>
        <w:t xml:space="preserve">csoportba tartozó betegek </w:t>
      </w:r>
      <w:r w:rsidR="00EB7FB0" w:rsidRPr="004132FD">
        <w:rPr>
          <w:rFonts w:ascii="Times New Roman" w:hAnsi="Times New Roman" w:cs="Times New Roman"/>
          <w:snapToGrid/>
          <w:lang w:val="hu-HU"/>
        </w:rPr>
        <w:t>be</w:t>
      </w:r>
      <w:r w:rsidRPr="004132FD">
        <w:rPr>
          <w:rFonts w:ascii="Times New Roman" w:hAnsi="Times New Roman" w:cs="Times New Roman"/>
          <w:snapToGrid/>
          <w:lang w:val="hu-HU"/>
        </w:rPr>
        <w:t>azonosítása</w:t>
      </w:r>
      <w:r w:rsidR="00EB7FB0" w:rsidRPr="004132FD">
        <w:rPr>
          <w:rFonts w:ascii="Times New Roman" w:hAnsi="Times New Roman" w:cs="Times New Roman"/>
          <w:snapToGrid/>
          <w:lang w:val="hu-HU"/>
        </w:rPr>
        <w:t>:</w:t>
      </w:r>
      <w:r w:rsidRPr="004132FD">
        <w:rPr>
          <w:rFonts w:ascii="Times New Roman" w:hAnsi="Times New Roman" w:cs="Times New Roman"/>
          <w:snapToGrid/>
          <w:lang w:val="hu-HU"/>
        </w:rPr>
        <w:t xml:space="preserve"> pl. dehidrált vagy vese</w:t>
      </w:r>
      <w:r w:rsidR="00EB7FB0" w:rsidRPr="004132FD">
        <w:rPr>
          <w:rFonts w:ascii="Times New Roman" w:hAnsi="Times New Roman" w:cs="Times New Roman"/>
          <w:snapToGrid/>
          <w:lang w:val="hu-HU"/>
        </w:rPr>
        <w:t>káros</w:t>
      </w:r>
      <w:r w:rsidR="008D3C0D">
        <w:rPr>
          <w:rFonts w:ascii="Times New Roman" w:hAnsi="Times New Roman" w:cs="Times New Roman"/>
          <w:snapToGrid/>
          <w:lang w:val="hu-HU"/>
        </w:rPr>
        <w:t>o</w:t>
      </w:r>
      <w:r w:rsidR="00EB7FB0" w:rsidRPr="004132FD">
        <w:rPr>
          <w:rFonts w:ascii="Times New Roman" w:hAnsi="Times New Roman" w:cs="Times New Roman"/>
          <w:snapToGrid/>
          <w:lang w:val="hu-HU"/>
        </w:rPr>
        <w:t>dásban</w:t>
      </w:r>
      <w:r w:rsidRPr="004132FD">
        <w:rPr>
          <w:rFonts w:ascii="Times New Roman" w:hAnsi="Times New Roman" w:cs="Times New Roman"/>
          <w:snapToGrid/>
          <w:lang w:val="hu-HU"/>
        </w:rPr>
        <w:t xml:space="preserve">, cukorbetegségben, </w:t>
      </w:r>
      <w:r w:rsidR="00EB7FB0" w:rsidRPr="004132FD">
        <w:rPr>
          <w:rFonts w:ascii="Times New Roman" w:hAnsi="Times New Roman" w:cs="Times New Roman"/>
          <w:snapToGrid/>
          <w:lang w:val="hu-HU"/>
        </w:rPr>
        <w:t>súlyos</w:t>
      </w:r>
      <w:r w:rsidR="00E46E47" w:rsidRPr="004132FD">
        <w:rPr>
          <w:rFonts w:ascii="Times New Roman" w:hAnsi="Times New Roman" w:cs="Times New Roman"/>
          <w:snapToGrid/>
          <w:lang w:val="hu-HU"/>
        </w:rPr>
        <w:t xml:space="preserve"> szívelégtelenségben, monoklonáris gammopátiában (myeloma multiplex, Waldenstr</w:t>
      </w:r>
      <w:r w:rsidR="008D3C0D">
        <w:rPr>
          <w:rFonts w:ascii="Times New Roman" w:hAnsi="Times New Roman" w:cs="Times New Roman"/>
          <w:snapToGrid/>
          <w:lang w:val="hu-HU"/>
        </w:rPr>
        <w:t>ö</w:t>
      </w:r>
      <w:r w:rsidR="00E46E47" w:rsidRPr="004132FD">
        <w:rPr>
          <w:rFonts w:ascii="Times New Roman" w:hAnsi="Times New Roman" w:cs="Times New Roman"/>
          <w:snapToGrid/>
          <w:lang w:val="hu-HU"/>
        </w:rPr>
        <w:t>m-féle macroglobulinaemia) szenvedő betegek, kórelőzményben szereplő jódozott kontrasztanyagok után jelentkező vesekárosodás, illetve egyévesnél fiatalabb gyermekek</w:t>
      </w:r>
      <w:r w:rsidR="008D3C0D">
        <w:rPr>
          <w:rFonts w:ascii="Times New Roman" w:hAnsi="Times New Roman" w:cs="Times New Roman"/>
          <w:snapToGrid/>
          <w:lang w:val="hu-HU"/>
        </w:rPr>
        <w:t>,</w:t>
      </w:r>
      <w:r w:rsidR="00E46E47" w:rsidRPr="004132FD">
        <w:rPr>
          <w:rFonts w:ascii="Times New Roman" w:hAnsi="Times New Roman" w:cs="Times New Roman"/>
          <w:snapToGrid/>
          <w:lang w:val="hu-HU"/>
        </w:rPr>
        <w:t xml:space="preserve"> illetve idős, atheromás betegek.</w:t>
      </w:r>
    </w:p>
    <w:p w14:paraId="2EBE04CD" w14:textId="77777777" w:rsidR="008D5261" w:rsidRPr="004132FD" w:rsidRDefault="00E46E47" w:rsidP="00B71C8D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A beteg hidrálása a vizsgálat előtt és után.</w:t>
      </w:r>
    </w:p>
    <w:p w14:paraId="4ACB044A" w14:textId="34BA4CDE" w:rsidR="008D5261" w:rsidRPr="004132FD" w:rsidRDefault="00E46E47" w:rsidP="00B71C8D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A nefrotoxikus gyógyszerekkel való kombinálás elkerülése. Ha a kombináció szükséges, akkor a vesefunkció monitorozását gyakoribbá kell tenni. Az érintett gyógyszerek elsősorban aminoglükozidok, szerves platinavegyületek, nagy dózisban adott metotrexát, pentamidin, foszkarnet és egyes antivirális hatóanyagok (aciklovir, ganci</w:t>
      </w:r>
      <w:r w:rsidR="008D3C0D">
        <w:rPr>
          <w:rFonts w:ascii="Times New Roman" w:hAnsi="Times New Roman" w:cs="Times New Roman"/>
          <w:snapToGrid/>
          <w:lang w:val="hu-HU"/>
        </w:rPr>
        <w:t>k</w:t>
      </w:r>
      <w:r w:rsidRPr="004132FD">
        <w:rPr>
          <w:rFonts w:ascii="Times New Roman" w:hAnsi="Times New Roman" w:cs="Times New Roman"/>
          <w:snapToGrid/>
          <w:lang w:val="hu-HU"/>
        </w:rPr>
        <w:t>lovir, valaciklovir, adefovir, cidofovir, tenofovir), vankomicin, amfotericin B, immunszupresszorok, például ciklosporin vagy takrolimusz, ifoszfamid)</w:t>
      </w:r>
    </w:p>
    <w:p w14:paraId="69706039" w14:textId="77777777" w:rsidR="008D5261" w:rsidRPr="004132FD" w:rsidRDefault="00E46E47" w:rsidP="00B71C8D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lastRenderedPageBreak/>
        <w:t>Legalább 48 órának kell eltelnie az egyes radiológiai vizsgálatok vagy a jódozott kontrasztanyagot tartalmazó injekciók beadása között, ellenkező esetben el kell halasztani a további vizsgálatokat vagy beavatkozásokat, amíg a veseműködés helyre nem áll.</w:t>
      </w:r>
    </w:p>
    <w:p w14:paraId="172866A4" w14:textId="756319D9" w:rsidR="008D5261" w:rsidRPr="004132FD" w:rsidRDefault="00E46E47" w:rsidP="00B71C8D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A metforminnal kezelt cukorbetegek esetében a szérum kreatininszintjét monitorozni kell, annak ellenőrzés</w:t>
      </w:r>
      <w:r w:rsidR="00071744">
        <w:rPr>
          <w:rFonts w:ascii="Times New Roman" w:hAnsi="Times New Roman" w:cs="Times New Roman"/>
          <w:snapToGrid/>
          <w:lang w:val="hu-HU"/>
        </w:rPr>
        <w:t>ér</w:t>
      </w:r>
      <w:r w:rsidRPr="004132FD">
        <w:rPr>
          <w:rFonts w:ascii="Times New Roman" w:hAnsi="Times New Roman" w:cs="Times New Roman"/>
          <w:snapToGrid/>
          <w:lang w:val="hu-HU"/>
        </w:rPr>
        <w:t>e, hogy kialakul-e tejsavas acidosis. Normál veseműködés esetén a metformin alkalmazását</w:t>
      </w:r>
      <w:r w:rsidR="00071744">
        <w:rPr>
          <w:rFonts w:ascii="Times New Roman" w:hAnsi="Times New Roman" w:cs="Times New Roman"/>
          <w:snapToGrid/>
          <w:lang w:val="hu-HU"/>
        </w:rPr>
        <w:t xml:space="preserve"> –</w:t>
      </w:r>
      <w:r w:rsidRPr="004132FD">
        <w:rPr>
          <w:rFonts w:ascii="Times New Roman" w:hAnsi="Times New Roman" w:cs="Times New Roman"/>
          <w:snapToGrid/>
          <w:lang w:val="hu-HU"/>
        </w:rPr>
        <w:t xml:space="preserve"> a kontrasztanyag beadása előtt</w:t>
      </w:r>
      <w:r w:rsidR="00071744">
        <w:rPr>
          <w:rFonts w:ascii="Times New Roman" w:hAnsi="Times New Roman" w:cs="Times New Roman"/>
          <w:snapToGrid/>
          <w:lang w:val="hu-HU"/>
        </w:rPr>
        <w:t>,</w:t>
      </w:r>
      <w:r w:rsidRPr="004132FD">
        <w:rPr>
          <w:rFonts w:ascii="Times New Roman" w:hAnsi="Times New Roman" w:cs="Times New Roman"/>
          <w:snapToGrid/>
          <w:lang w:val="hu-HU"/>
        </w:rPr>
        <w:t xml:space="preserve"> és legalább 48 órával a beadást követően vagy a veseműködés helyreállásáig </w:t>
      </w:r>
      <w:r w:rsidR="00071744">
        <w:rPr>
          <w:rFonts w:ascii="Times New Roman" w:hAnsi="Times New Roman" w:cs="Times New Roman"/>
          <w:snapToGrid/>
          <w:lang w:val="hu-HU"/>
        </w:rPr>
        <w:t>–</w:t>
      </w:r>
      <w:r w:rsidRPr="004132FD">
        <w:rPr>
          <w:rFonts w:ascii="Times New Roman" w:hAnsi="Times New Roman" w:cs="Times New Roman"/>
          <w:snapToGrid/>
          <w:lang w:val="hu-HU"/>
        </w:rPr>
        <w:t xml:space="preserve"> meg kell szakítani. Rendellenes veseműködés esetén: a metformin alkalmazása ellenjavallt. Ha vészhelyzet áll elő, és szükséges a kontrasztanyagos vizsgálat elvégzése, meg kell tenni a megfelelő óvintézkedéseket, például szükséges a metformin</w:t>
      </w:r>
      <w:r w:rsidR="00071744">
        <w:rPr>
          <w:rFonts w:ascii="Times New Roman" w:hAnsi="Times New Roman" w:cs="Times New Roman"/>
          <w:snapToGrid/>
          <w:lang w:val="hu-HU"/>
        </w:rPr>
        <w:t>-</w:t>
      </w:r>
      <w:r w:rsidRPr="004132FD">
        <w:rPr>
          <w:rFonts w:ascii="Times New Roman" w:hAnsi="Times New Roman" w:cs="Times New Roman"/>
          <w:snapToGrid/>
          <w:lang w:val="hu-HU"/>
        </w:rPr>
        <w:t>kezelés megszakítása, a beteg hidrálása, a veseműködés és a tejsavas acidosis jeleinek szoros megfigyelése.</w:t>
      </w:r>
    </w:p>
    <w:p w14:paraId="03F665B1" w14:textId="38E3AE38" w:rsidR="008D5261" w:rsidRPr="004132FD" w:rsidRDefault="00E46E47">
      <w:pPr>
        <w:tabs>
          <w:tab w:val="left" w:pos="0"/>
          <w:tab w:val="left" w:pos="720"/>
        </w:tabs>
        <w:spacing w:after="0" w:line="240" w:lineRule="auto"/>
        <w:ind w:left="12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A </w:t>
      </w:r>
      <w:r w:rsidRPr="004132FD">
        <w:rPr>
          <w:rFonts w:ascii="Times New Roman" w:hAnsi="Times New Roman" w:cs="Times New Roman"/>
          <w:lang w:val="hu-HU"/>
        </w:rPr>
        <w:t>t</w:t>
      </w:r>
      <w:r w:rsidRPr="004132FD">
        <w:rPr>
          <w:rFonts w:ascii="Times New Roman" w:hAnsi="Times New Roman" w:cs="Times New Roman"/>
          <w:noProof/>
          <w:lang w:val="hu-HU"/>
        </w:rPr>
        <w:t xml:space="preserve">ranszartériás kemoembolizációs eljárás megindítása előtt szükséges a </w:t>
      </w:r>
      <w:r w:rsidR="00071744">
        <w:rPr>
          <w:rFonts w:ascii="Times New Roman" w:hAnsi="Times New Roman" w:cs="Times New Roman"/>
          <w:snapToGrid/>
          <w:lang w:val="hu-HU"/>
        </w:rPr>
        <w:t>cardiovascularis</w:t>
      </w:r>
      <w:r w:rsidR="00071744" w:rsidRPr="004132FD">
        <w:rPr>
          <w:rFonts w:ascii="Times New Roman" w:hAnsi="Times New Roman" w:cs="Times New Roman"/>
          <w:snapToGrid/>
          <w:lang w:val="hu-HU"/>
        </w:rPr>
        <w:t xml:space="preserve"> </w:t>
      </w:r>
      <w:r w:rsidRPr="004132FD">
        <w:rPr>
          <w:rFonts w:ascii="Times New Roman" w:hAnsi="Times New Roman" w:cs="Times New Roman"/>
          <w:snapToGrid/>
          <w:lang w:val="hu-HU"/>
        </w:rPr>
        <w:t>és/vagy pulmon</w:t>
      </w:r>
      <w:r w:rsidR="00071744">
        <w:rPr>
          <w:rFonts w:ascii="Times New Roman" w:hAnsi="Times New Roman" w:cs="Times New Roman"/>
          <w:snapToGrid/>
          <w:lang w:val="hu-HU"/>
        </w:rPr>
        <w:t>al</w:t>
      </w:r>
      <w:r w:rsidRPr="004132FD">
        <w:rPr>
          <w:rFonts w:ascii="Times New Roman" w:hAnsi="Times New Roman" w:cs="Times New Roman"/>
          <w:snapToGrid/>
          <w:lang w:val="hu-HU"/>
        </w:rPr>
        <w:t>is komorbiditások felmérése</w:t>
      </w:r>
      <w:r w:rsidRPr="004132FD">
        <w:rPr>
          <w:rFonts w:ascii="Times New Roman" w:hAnsi="Times New Roman" w:cs="Times New Roman"/>
          <w:noProof/>
          <w:lang w:val="hu-HU"/>
        </w:rPr>
        <w:t>.</w:t>
      </w:r>
    </w:p>
    <w:p w14:paraId="1EA7EF0D" w14:textId="77777777" w:rsidR="00E052C5" w:rsidRDefault="00E052C5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155EBAF7" w14:textId="0911EEB6" w:rsidR="00936B06" w:rsidRPr="00936B06" w:rsidRDefault="00936B06" w:rsidP="00936B06">
      <w:pPr>
        <w:pStyle w:val="Sansinterligne1"/>
        <w:rPr>
          <w:rFonts w:ascii="Times New Roman" w:hAnsi="Times New Roman" w:cs="Times New Roman"/>
          <w:lang w:val="hu-HU"/>
        </w:rPr>
      </w:pPr>
      <w:r w:rsidRPr="00087F21">
        <w:rPr>
          <w:rFonts w:ascii="Times New Roman" w:hAnsi="Times New Roman" w:cs="Times New Roman"/>
          <w:u w:val="single"/>
          <w:lang w:val="hu-HU"/>
        </w:rPr>
        <w:t>Perifériás és centrális vascul</w:t>
      </w:r>
      <w:r w:rsidR="00854111" w:rsidRPr="00087F21">
        <w:rPr>
          <w:rFonts w:ascii="Times New Roman" w:hAnsi="Times New Roman" w:cs="Times New Roman"/>
          <w:u w:val="single"/>
          <w:lang w:val="hu-HU"/>
        </w:rPr>
        <w:t>a</w:t>
      </w:r>
      <w:r w:rsidRPr="00087F21">
        <w:rPr>
          <w:rFonts w:ascii="Times New Roman" w:hAnsi="Times New Roman" w:cs="Times New Roman"/>
          <w:u w:val="single"/>
          <w:lang w:val="hu-HU"/>
        </w:rPr>
        <w:t>ris embolizáció</w:t>
      </w:r>
      <w:r w:rsidRPr="00087F21">
        <w:rPr>
          <w:rFonts w:ascii="Times New Roman" w:hAnsi="Times New Roman" w:cs="Times New Roman"/>
          <w:lang w:val="hu-HU"/>
        </w:rPr>
        <w:t>:</w:t>
      </w:r>
    </w:p>
    <w:p w14:paraId="6E37617B" w14:textId="6B441B01" w:rsidR="00936B06" w:rsidRDefault="00936B06" w:rsidP="00936B06">
      <w:pPr>
        <w:pStyle w:val="Sansinterligne1"/>
        <w:rPr>
          <w:rFonts w:ascii="Times New Roman" w:hAnsi="Times New Roman" w:cs="Times New Roman"/>
          <w:lang w:val="hu-HU"/>
        </w:rPr>
      </w:pPr>
      <w:r w:rsidRPr="00936B06">
        <w:rPr>
          <w:rFonts w:ascii="Times New Roman" w:hAnsi="Times New Roman" w:cs="Times New Roman"/>
          <w:lang w:val="hu-HU"/>
        </w:rPr>
        <w:t>A szelektív embolizáció során</w:t>
      </w:r>
      <w:r w:rsidR="00087F21">
        <w:rPr>
          <w:rFonts w:ascii="Times New Roman" w:hAnsi="Times New Roman" w:cs="Times New Roman"/>
          <w:lang w:val="hu-HU"/>
        </w:rPr>
        <w:t>,</w:t>
      </w:r>
      <w:r w:rsidRPr="00936B06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 xml:space="preserve">a </w:t>
      </w:r>
      <w:r w:rsidRPr="00936B06">
        <w:rPr>
          <w:rFonts w:ascii="Times New Roman" w:hAnsi="Times New Roman" w:cs="Times New Roman"/>
          <w:lang w:val="hu-HU"/>
        </w:rPr>
        <w:t>sebészeti ragasztóval kombinálva</w:t>
      </w:r>
      <w:r w:rsidR="00087F21">
        <w:rPr>
          <w:rFonts w:ascii="Times New Roman" w:hAnsi="Times New Roman" w:cs="Times New Roman"/>
          <w:lang w:val="hu-HU"/>
        </w:rPr>
        <w:t>,</w:t>
      </w:r>
      <w:r w:rsidRPr="00936B06">
        <w:rPr>
          <w:rFonts w:ascii="Times New Roman" w:hAnsi="Times New Roman" w:cs="Times New Roman"/>
          <w:lang w:val="hu-HU"/>
        </w:rPr>
        <w:t xml:space="preserve"> a test különböző részein </w:t>
      </w:r>
      <w:r>
        <w:rPr>
          <w:rFonts w:ascii="Times New Roman" w:hAnsi="Times New Roman" w:cs="Times New Roman"/>
          <w:lang w:val="hu-HU"/>
        </w:rPr>
        <w:t xml:space="preserve">a </w:t>
      </w:r>
      <w:r w:rsidRPr="00936B06">
        <w:rPr>
          <w:rFonts w:ascii="Times New Roman" w:hAnsi="Times New Roman" w:cs="Times New Roman"/>
          <w:lang w:val="hu-HU"/>
        </w:rPr>
        <w:t>célterületen kívüli embolizáció is előfordulhat (lásd: Embolikus és t</w:t>
      </w:r>
      <w:r w:rsidR="00087F21">
        <w:rPr>
          <w:rFonts w:ascii="Times New Roman" w:hAnsi="Times New Roman" w:cs="Times New Roman"/>
          <w:lang w:val="hu-HU"/>
        </w:rPr>
        <w:t>h</w:t>
      </w:r>
      <w:r w:rsidRPr="00936B06">
        <w:rPr>
          <w:rFonts w:ascii="Times New Roman" w:hAnsi="Times New Roman" w:cs="Times New Roman"/>
          <w:lang w:val="hu-HU"/>
        </w:rPr>
        <w:t>romboti</w:t>
      </w:r>
      <w:r w:rsidR="00087F21">
        <w:rPr>
          <w:rFonts w:ascii="Times New Roman" w:hAnsi="Times New Roman" w:cs="Times New Roman"/>
          <w:lang w:val="hu-HU"/>
        </w:rPr>
        <w:t>c</w:t>
      </w:r>
      <w:r w:rsidRPr="00936B06">
        <w:rPr>
          <w:rFonts w:ascii="Times New Roman" w:hAnsi="Times New Roman" w:cs="Times New Roman"/>
          <w:lang w:val="hu-HU"/>
        </w:rPr>
        <w:t>us szövődmények). Az embolizációs folyamat során figyelembe kell venni a ragasztó tulajdonságait (polimerizációs képesség</w:t>
      </w:r>
      <w:r w:rsidR="00087F21">
        <w:rPr>
          <w:rFonts w:ascii="Times New Roman" w:hAnsi="Times New Roman" w:cs="Times New Roman"/>
          <w:lang w:val="hu-HU"/>
        </w:rPr>
        <w:t>ét</w:t>
      </w:r>
      <w:r w:rsidRPr="00936B06">
        <w:rPr>
          <w:rFonts w:ascii="Times New Roman" w:hAnsi="Times New Roman" w:cs="Times New Roman"/>
          <w:lang w:val="hu-HU"/>
        </w:rPr>
        <w:t xml:space="preserve"> és felszívódási id</w:t>
      </w:r>
      <w:r w:rsidR="00087F21">
        <w:rPr>
          <w:rFonts w:ascii="Times New Roman" w:hAnsi="Times New Roman" w:cs="Times New Roman"/>
          <w:lang w:val="hu-HU"/>
        </w:rPr>
        <w:t>ejét</w:t>
      </w:r>
      <w:r w:rsidRPr="00936B06">
        <w:rPr>
          <w:rFonts w:ascii="Times New Roman" w:hAnsi="Times New Roman" w:cs="Times New Roman"/>
          <w:lang w:val="hu-HU"/>
        </w:rPr>
        <w:t xml:space="preserve">). A betegeket </w:t>
      </w:r>
      <w:r w:rsidR="00087F21">
        <w:rPr>
          <w:rFonts w:ascii="Times New Roman" w:hAnsi="Times New Roman" w:cs="Times New Roman"/>
          <w:lang w:val="hu-HU"/>
        </w:rPr>
        <w:t xml:space="preserve">– </w:t>
      </w:r>
      <w:r w:rsidRPr="00936B06">
        <w:rPr>
          <w:rFonts w:ascii="Times New Roman" w:hAnsi="Times New Roman" w:cs="Times New Roman"/>
          <w:lang w:val="hu-HU"/>
        </w:rPr>
        <w:t xml:space="preserve">a kezelőorvos által megfelelőnek ítélt ellátási környezetben </w:t>
      </w:r>
      <w:r w:rsidR="00087F21">
        <w:rPr>
          <w:rFonts w:ascii="Times New Roman" w:hAnsi="Times New Roman" w:cs="Times New Roman"/>
          <w:lang w:val="hu-HU"/>
        </w:rPr>
        <w:t xml:space="preserve">– </w:t>
      </w:r>
      <w:r w:rsidRPr="00936B06">
        <w:rPr>
          <w:rFonts w:ascii="Times New Roman" w:hAnsi="Times New Roman" w:cs="Times New Roman"/>
          <w:lang w:val="hu-HU"/>
        </w:rPr>
        <w:t xml:space="preserve">szorosan </w:t>
      </w:r>
      <w:r>
        <w:rPr>
          <w:rFonts w:ascii="Times New Roman" w:hAnsi="Times New Roman" w:cs="Times New Roman"/>
          <w:lang w:val="hu-HU"/>
        </w:rPr>
        <w:t>monitorozni kell</w:t>
      </w:r>
      <w:r w:rsidRPr="00936B06">
        <w:rPr>
          <w:rFonts w:ascii="Times New Roman" w:hAnsi="Times New Roman" w:cs="Times New Roman"/>
          <w:lang w:val="hu-HU"/>
        </w:rPr>
        <w:t xml:space="preserve"> az embolikus szövődmények</w:t>
      </w:r>
      <w:r>
        <w:rPr>
          <w:rFonts w:ascii="Times New Roman" w:hAnsi="Times New Roman" w:cs="Times New Roman"/>
          <w:lang w:val="hu-HU"/>
        </w:rPr>
        <w:t>re</w:t>
      </w:r>
      <w:r w:rsidRPr="00936B06">
        <w:rPr>
          <w:rFonts w:ascii="Times New Roman" w:hAnsi="Times New Roman" w:cs="Times New Roman"/>
          <w:lang w:val="hu-HU"/>
        </w:rPr>
        <w:t>.</w:t>
      </w:r>
    </w:p>
    <w:p w14:paraId="7B0C1E7F" w14:textId="77777777" w:rsidR="00936B06" w:rsidRPr="00936B06" w:rsidRDefault="00936B06" w:rsidP="00936B06">
      <w:pPr>
        <w:pStyle w:val="Sansinterligne1"/>
        <w:rPr>
          <w:rFonts w:ascii="Times New Roman" w:hAnsi="Times New Roman" w:cs="Times New Roman"/>
          <w:lang w:val="hu-HU"/>
        </w:rPr>
      </w:pPr>
      <w:r w:rsidRPr="00936B06">
        <w:rPr>
          <w:rFonts w:ascii="Times New Roman" w:hAnsi="Times New Roman" w:cs="Times New Roman"/>
          <w:lang w:val="hu-HU"/>
        </w:rPr>
        <w:t>Figyelembe kell venni a sebészeti ragasztó használati utasításában említett biztonsági kockázatokat.</w:t>
      </w:r>
    </w:p>
    <w:p w14:paraId="36E7C844" w14:textId="77777777" w:rsidR="00F551F2" w:rsidRPr="004132FD" w:rsidRDefault="00F551F2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2B8A7E98" w14:textId="77777777" w:rsidR="00395506" w:rsidRPr="004132FD" w:rsidRDefault="005C2AE9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u w:val="single"/>
          <w:lang w:val="hu-HU"/>
        </w:rPr>
        <w:t>Egyéb</w:t>
      </w:r>
    </w:p>
    <w:p w14:paraId="7B2761E2" w14:textId="2D3900BF" w:rsidR="008D5261" w:rsidRPr="004132FD" w:rsidRDefault="00395506">
      <w:pPr>
        <w:pStyle w:val="Cmsor4"/>
        <w:spacing w:before="0" w:after="0"/>
        <w:jc w:val="left"/>
        <w:rPr>
          <w:rFonts w:cs="Times New Roman"/>
          <w:b w:val="0"/>
          <w:noProof/>
          <w:sz w:val="22"/>
          <w:szCs w:val="22"/>
          <w:lang w:val="hu-HU"/>
        </w:rPr>
      </w:pPr>
      <w:r w:rsidRPr="004132FD">
        <w:rPr>
          <w:rFonts w:cs="Times New Roman"/>
          <w:b w:val="0"/>
          <w:noProof/>
          <w:sz w:val="22"/>
          <w:szCs w:val="22"/>
          <w:lang w:val="hu-HU"/>
        </w:rPr>
        <w:t>R</w:t>
      </w:r>
      <w:r w:rsidR="003C616D" w:rsidRPr="004132FD">
        <w:rPr>
          <w:rFonts w:cs="Times New Roman"/>
          <w:b w:val="0"/>
          <w:noProof/>
          <w:sz w:val="22"/>
          <w:szCs w:val="22"/>
          <w:lang w:val="hu-HU"/>
        </w:rPr>
        <w:t>endkívül körültekintően kell végezni a befecskendezést</w:t>
      </w:r>
      <w:r w:rsidRPr="004132FD">
        <w:rPr>
          <w:rFonts w:cs="Times New Roman"/>
          <w:b w:val="0"/>
          <w:noProof/>
          <w:sz w:val="22"/>
          <w:szCs w:val="22"/>
          <w:lang w:val="hu-HU"/>
        </w:rPr>
        <w:t xml:space="preserve"> bizonyos fistulákba</w:t>
      </w:r>
      <w:r w:rsidR="003C616D" w:rsidRPr="004132FD">
        <w:rPr>
          <w:rFonts w:cs="Times New Roman"/>
          <w:b w:val="0"/>
          <w:noProof/>
          <w:sz w:val="22"/>
          <w:szCs w:val="22"/>
          <w:lang w:val="hu-HU"/>
        </w:rPr>
        <w:t>, a</w:t>
      </w:r>
      <w:r w:rsidR="00AD38F6" w:rsidRPr="004132FD">
        <w:rPr>
          <w:rFonts w:cs="Times New Roman"/>
          <w:b w:val="0"/>
          <w:noProof/>
          <w:sz w:val="22"/>
          <w:szCs w:val="22"/>
          <w:lang w:val="hu-HU"/>
        </w:rPr>
        <w:t>z olajembólia kockázatával járó vascularis penetráció elkerülése miatt.</w:t>
      </w:r>
    </w:p>
    <w:p w14:paraId="45C5E8D6" w14:textId="77777777" w:rsidR="007F3B0B" w:rsidRPr="004132FD" w:rsidRDefault="007F3B0B">
      <w:pPr>
        <w:pStyle w:val="Sansinterligne1"/>
        <w:rPr>
          <w:rFonts w:ascii="Times New Roman" w:hAnsi="Times New Roman" w:cs="Times New Roman"/>
          <w:noProof/>
          <w:snapToGrid w:val="0"/>
          <w:lang w:val="hu-HU"/>
        </w:rPr>
      </w:pPr>
    </w:p>
    <w:p w14:paraId="30E3250C" w14:textId="7EDE78C6" w:rsidR="003C616D" w:rsidRPr="004132FD" w:rsidRDefault="003C616D">
      <w:pPr>
        <w:pStyle w:val="Sansinterligne1"/>
        <w:rPr>
          <w:rFonts w:ascii="Times New Roman" w:hAnsi="Times New Roman" w:cs="Times New Roman"/>
          <w:noProof/>
          <w:snapToGrid w:val="0"/>
          <w:lang w:val="hu-HU"/>
        </w:rPr>
      </w:pPr>
      <w:r w:rsidRPr="004132FD">
        <w:rPr>
          <w:rFonts w:ascii="Times New Roman" w:hAnsi="Times New Roman" w:cs="Times New Roman"/>
          <w:noProof/>
          <w:snapToGrid w:val="0"/>
          <w:lang w:val="hu-HU"/>
        </w:rPr>
        <w:t xml:space="preserve">Ügyelni kell arra, hogy a készítmény ne </w:t>
      </w:r>
      <w:r w:rsidR="00AD38F6" w:rsidRPr="004132FD">
        <w:rPr>
          <w:rFonts w:ascii="Times New Roman" w:hAnsi="Times New Roman" w:cs="Times New Roman"/>
          <w:noProof/>
          <w:snapToGrid w:val="0"/>
          <w:lang w:val="hu-HU"/>
        </w:rPr>
        <w:t xml:space="preserve">kerüljön beadásra 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vérz</w:t>
      </w:r>
      <w:r w:rsidR="00AD38F6" w:rsidRPr="004132FD">
        <w:rPr>
          <w:rFonts w:ascii="Times New Roman" w:hAnsi="Times New Roman" w:cs="Times New Roman"/>
          <w:noProof/>
          <w:snapToGrid w:val="0"/>
          <w:lang w:val="hu-HU"/>
        </w:rPr>
        <w:t>ő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, vagy traumás sérülés hely</w:t>
      </w:r>
      <w:r w:rsidR="00071744">
        <w:rPr>
          <w:rFonts w:ascii="Times New Roman" w:hAnsi="Times New Roman" w:cs="Times New Roman"/>
          <w:noProof/>
          <w:snapToGrid w:val="0"/>
          <w:lang w:val="hu-HU"/>
        </w:rPr>
        <w:t>é</w:t>
      </w:r>
      <w:r w:rsidR="00AD38F6" w:rsidRPr="004132FD">
        <w:rPr>
          <w:rFonts w:ascii="Times New Roman" w:hAnsi="Times New Roman" w:cs="Times New Roman"/>
          <w:noProof/>
          <w:snapToGrid w:val="0"/>
          <w:lang w:val="hu-HU"/>
        </w:rPr>
        <w:t>re</w:t>
      </w:r>
      <w:r w:rsidRPr="004132FD">
        <w:rPr>
          <w:rFonts w:ascii="Times New Roman" w:hAnsi="Times New Roman" w:cs="Times New Roman"/>
          <w:noProof/>
          <w:snapToGrid w:val="0"/>
          <w:lang w:val="hu-HU"/>
        </w:rPr>
        <w:t>.</w:t>
      </w:r>
    </w:p>
    <w:p w14:paraId="08334CD8" w14:textId="556BEBE4" w:rsidR="00495742" w:rsidRPr="004132FD" w:rsidRDefault="00495742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B71C8D">
        <w:rPr>
          <w:rFonts w:ascii="Times New Roman" w:hAnsi="Times New Roman" w:cs="Times New Roman"/>
          <w:snapToGrid w:val="0"/>
          <w:lang w:val="hu-HU"/>
        </w:rPr>
        <w:t xml:space="preserve">A Lipiodol Ultra-Fluid alkalmazására vonatkozó javallatokat gondosan meg kell vizsgálni </w:t>
      </w:r>
      <w:r w:rsidR="00040303" w:rsidRPr="00B71C8D">
        <w:rPr>
          <w:rFonts w:ascii="Times New Roman" w:hAnsi="Times New Roman" w:cs="Times New Roman"/>
          <w:snapToGrid w:val="0"/>
          <w:lang w:val="hu-HU"/>
        </w:rPr>
        <w:t xml:space="preserve">a betegnél </w:t>
      </w:r>
      <w:r w:rsidRPr="00B71C8D">
        <w:rPr>
          <w:rFonts w:ascii="Times New Roman" w:hAnsi="Times New Roman" w:cs="Times New Roman"/>
          <w:snapToGrid w:val="0"/>
          <w:lang w:val="hu-HU"/>
        </w:rPr>
        <w:t>primer nyiroködéma esetén, mivel az ödéma súlyosbodhat</w:t>
      </w:r>
      <w:r w:rsidRPr="006E79A6">
        <w:rPr>
          <w:rFonts w:ascii="Times New Roman" w:hAnsi="Times New Roman" w:cs="Times New Roman"/>
          <w:snapToGrid w:val="0"/>
          <w:lang w:val="hu-HU"/>
        </w:rPr>
        <w:t>.</w:t>
      </w:r>
    </w:p>
    <w:p w14:paraId="15110046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484438C6" w14:textId="37CC3885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3B6FFD">
        <w:rPr>
          <w:rFonts w:cs="Times New Roman"/>
          <w:b/>
          <w:color w:val="auto"/>
          <w:lang w:val="hu-HU"/>
        </w:rPr>
        <w:t>4.5</w:t>
      </w:r>
      <w:r w:rsidRPr="003B6FFD">
        <w:rPr>
          <w:rFonts w:cs="Times New Roman"/>
          <w:b/>
          <w:color w:val="auto"/>
          <w:lang w:val="hu-HU"/>
        </w:rPr>
        <w:tab/>
      </w:r>
      <w:r w:rsidRPr="003B6FFD">
        <w:rPr>
          <w:rFonts w:cs="Times New Roman"/>
          <w:b/>
          <w:noProof/>
          <w:color w:val="auto"/>
          <w:lang w:val="hu-HU"/>
        </w:rPr>
        <w:t>Gyógyszerkölcsönhatások és egyéb interakciók</w:t>
      </w:r>
    </w:p>
    <w:p w14:paraId="7C42D85F" w14:textId="77777777" w:rsidR="00705105" w:rsidRPr="004132FD" w:rsidRDefault="00705105">
      <w:pPr>
        <w:spacing w:after="0" w:line="240" w:lineRule="auto"/>
        <w:rPr>
          <w:rFonts w:ascii="Times New Roman" w:hAnsi="Times New Roman" w:cs="Times New Roman"/>
          <w:snapToGrid/>
          <w:u w:val="single"/>
          <w:lang w:val="hu-HU"/>
        </w:rPr>
      </w:pPr>
    </w:p>
    <w:p w14:paraId="2B73A98D" w14:textId="77777777" w:rsidR="008D5261" w:rsidRPr="004132FD" w:rsidRDefault="00E46E47">
      <w:pPr>
        <w:spacing w:after="0" w:line="240" w:lineRule="auto"/>
        <w:rPr>
          <w:rFonts w:ascii="Times New Roman" w:hAnsi="Times New Roman" w:cs="Times New Roman"/>
          <w:snapToGrid/>
          <w:u w:val="single"/>
          <w:lang w:val="hu-HU"/>
        </w:rPr>
      </w:pPr>
      <w:r w:rsidRPr="004132FD">
        <w:rPr>
          <w:rFonts w:ascii="Times New Roman" w:hAnsi="Times New Roman" w:cs="Times New Roman"/>
          <w:snapToGrid/>
          <w:u w:val="single"/>
          <w:lang w:val="hu-HU"/>
        </w:rPr>
        <w:t>Kölcsönhatás más gyógyszerekkel</w:t>
      </w:r>
    </w:p>
    <w:p w14:paraId="0F3C5593" w14:textId="77777777" w:rsidR="008D5261" w:rsidRPr="004132FD" w:rsidRDefault="004B07CD" w:rsidP="00B71C8D">
      <w:pPr>
        <w:numPr>
          <w:ilvl w:val="0"/>
          <w:numId w:val="7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>Metformin</w:t>
      </w:r>
    </w:p>
    <w:p w14:paraId="18ABA998" w14:textId="2E3F0885" w:rsidR="008D5261" w:rsidRPr="004132FD" w:rsidRDefault="00E46E47">
      <w:pPr>
        <w:spacing w:after="0" w:line="240" w:lineRule="auto"/>
        <w:ind w:left="567"/>
        <w:outlineLvl w:val="3"/>
        <w:rPr>
          <w:rFonts w:ascii="Times New Roman" w:hAnsi="Times New Roman" w:cs="Times New Roman"/>
          <w:bCs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Cukorbetegek esetében a 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Pr="004132FD">
        <w:rPr>
          <w:rFonts w:ascii="Times New Roman" w:hAnsi="Times New Roman" w:cs="Times New Roman"/>
          <w:snapToGrid/>
          <w:lang w:val="hu-HU"/>
        </w:rPr>
        <w:t xml:space="preserve"> intraartériás alkalmazása csökkent veseműködés nyomán fellépő tejsavas acidózist okozhat.</w:t>
      </w:r>
      <w:r w:rsidR="00382B63">
        <w:rPr>
          <w:rFonts w:ascii="Times New Roman" w:hAnsi="Times New Roman" w:cs="Times New Roman"/>
          <w:snapToGrid/>
          <w:lang w:val="hu-HU"/>
        </w:rPr>
        <w:t xml:space="preserve"> </w:t>
      </w:r>
      <w:r w:rsidRPr="004132FD">
        <w:rPr>
          <w:rFonts w:ascii="Times New Roman" w:hAnsi="Times New Roman" w:cs="Times New Roman"/>
          <w:snapToGrid/>
          <w:lang w:val="hu-HU"/>
        </w:rPr>
        <w:t>A</w:t>
      </w:r>
      <w:r w:rsidR="00382B63">
        <w:rPr>
          <w:rFonts w:ascii="Times New Roman" w:hAnsi="Times New Roman" w:cs="Times New Roman"/>
          <w:snapToGrid/>
          <w:lang w:val="hu-HU"/>
        </w:rPr>
        <w:t xml:space="preserve"> </w:t>
      </w:r>
      <w:r w:rsidRPr="004132FD">
        <w:rPr>
          <w:rFonts w:ascii="Times New Roman" w:hAnsi="Times New Roman" w:cs="Times New Roman"/>
          <w:snapToGrid/>
          <w:lang w:val="hu-HU"/>
        </w:rPr>
        <w:t>transzartériás</w:t>
      </w:r>
      <w:r w:rsidRPr="004132FD">
        <w:rPr>
          <w:rFonts w:ascii="Times New Roman" w:hAnsi="Times New Roman" w:cs="Times New Roman"/>
          <w:noProof/>
          <w:lang w:val="hu-HU"/>
        </w:rPr>
        <w:t xml:space="preserve"> kemoembolizációval kezelt betegek esetében </w:t>
      </w:r>
      <w:r w:rsidRPr="004132FD">
        <w:rPr>
          <w:rFonts w:ascii="Times New Roman" w:hAnsi="Times New Roman" w:cs="Times New Roman"/>
          <w:snapToGrid/>
          <w:lang w:val="hu-HU"/>
        </w:rPr>
        <w:t>a metformin</w:t>
      </w:r>
      <w:r w:rsidR="00382B63">
        <w:rPr>
          <w:rFonts w:ascii="Times New Roman" w:hAnsi="Times New Roman" w:cs="Times New Roman"/>
          <w:snapToGrid/>
          <w:lang w:val="hu-HU"/>
        </w:rPr>
        <w:t>-</w:t>
      </w:r>
      <w:r w:rsidRPr="004132FD">
        <w:rPr>
          <w:rFonts w:ascii="Times New Roman" w:hAnsi="Times New Roman" w:cs="Times New Roman"/>
          <w:snapToGrid/>
          <w:lang w:val="hu-HU"/>
        </w:rPr>
        <w:t>kezelést meg kell szakítani a vizsgálat előtt, és legkorábban csak két nappal az eljárás után lehet azt folytatni</w:t>
      </w:r>
      <w:r w:rsidRPr="004132FD">
        <w:rPr>
          <w:rFonts w:ascii="Times New Roman" w:hAnsi="Times New Roman" w:cs="Times New Roman"/>
          <w:snapToGrid/>
          <w:color w:val="0B3D92"/>
          <w:lang w:val="hu-HU"/>
        </w:rPr>
        <w:t>.</w:t>
      </w:r>
    </w:p>
    <w:p w14:paraId="0C95E0BF" w14:textId="77777777" w:rsidR="008D5261" w:rsidRPr="004132FD" w:rsidRDefault="008D5261">
      <w:pPr>
        <w:pStyle w:val="AmmAnnexeTitre2Bis"/>
        <w:keepNext w:val="0"/>
        <w:keepLines w:val="0"/>
        <w:spacing w:before="0" w:after="0"/>
        <w:jc w:val="left"/>
        <w:rPr>
          <w:rFonts w:ascii="Times New Roman" w:hAnsi="Times New Roman" w:cs="Times New Roman"/>
          <w:b w:val="0"/>
          <w:bCs/>
          <w:color w:val="auto"/>
          <w:sz w:val="22"/>
          <w:szCs w:val="22"/>
          <w:lang w:val="hu-HU"/>
        </w:rPr>
      </w:pPr>
    </w:p>
    <w:p w14:paraId="454F641A" w14:textId="22B17DFC" w:rsidR="008D5261" w:rsidRPr="004132FD" w:rsidRDefault="003C616D" w:rsidP="00B71C8D">
      <w:pPr>
        <w:pStyle w:val="AmmCorpsTexte"/>
        <w:numPr>
          <w:ilvl w:val="0"/>
          <w:numId w:val="7"/>
        </w:numPr>
        <w:tabs>
          <w:tab w:val="clear" w:pos="720"/>
        </w:tabs>
        <w:spacing w:after="0"/>
        <w:ind w:left="567" w:hanging="567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Béta-blokkolók, vazoaktív anyagok, 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ACE</w:t>
      </w:r>
      <w:r w:rsidR="00382B63">
        <w:rPr>
          <w:rFonts w:ascii="Times New Roman" w:hAnsi="Times New Roman" w:cs="Times New Roman"/>
          <w:noProof/>
          <w:szCs w:val="22"/>
          <w:lang w:val="hu-HU"/>
        </w:rPr>
        <w:t>-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gátlók, angiotenzinreceptor</w:t>
      </w:r>
      <w:r w:rsidR="00382B63">
        <w:rPr>
          <w:rFonts w:ascii="Times New Roman" w:hAnsi="Times New Roman" w:cs="Times New Roman"/>
          <w:noProof/>
          <w:szCs w:val="22"/>
          <w:lang w:val="hu-HU"/>
        </w:rPr>
        <w:t>-</w:t>
      </w:r>
      <w:r w:rsidR="00E46E47" w:rsidRPr="004132FD">
        <w:rPr>
          <w:rFonts w:ascii="Times New Roman" w:hAnsi="Times New Roman" w:cs="Times New Roman"/>
          <w:noProof/>
          <w:szCs w:val="22"/>
          <w:lang w:val="hu-HU"/>
        </w:rPr>
        <w:t>blokkolók</w:t>
      </w:r>
    </w:p>
    <w:p w14:paraId="11C00CFE" w14:textId="674D7CBE" w:rsidR="008D5261" w:rsidRPr="004132FD" w:rsidRDefault="00E46E47">
      <w:pPr>
        <w:pStyle w:val="AmmCorpsTexte"/>
        <w:spacing w:after="0"/>
        <w:ind w:left="567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szCs w:val="22"/>
          <w:lang w:val="hu-HU"/>
        </w:rPr>
        <w:t xml:space="preserve">Ezek a gyógyszerek csökkentik a szív-és érrendszer azon működéseinek a hatékonyságát, amelyek kompenzálják a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vérnyomás-ingadozásokat. 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A Lipiodol </w:t>
      </w:r>
      <w:r w:rsidR="008E5CE1" w:rsidRPr="004132FD">
        <w:rPr>
          <w:rFonts w:ascii="Times New Roman" w:hAnsi="Times New Roman" w:cs="Times New Roman"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injekció alkalmazását megelőzően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az orvost tájékoztatni kell ezen gyógyszerek szedéséről, továbbá </w:t>
      </w:r>
      <w:r w:rsidRPr="004132FD">
        <w:rPr>
          <w:rFonts w:ascii="Times New Roman" w:hAnsi="Times New Roman" w:cs="Times New Roman"/>
          <w:szCs w:val="22"/>
          <w:lang w:val="hu-HU"/>
        </w:rPr>
        <w:t>az újraélesztő felszerelést biztosítani kell.</w:t>
      </w:r>
    </w:p>
    <w:p w14:paraId="0FBF340F" w14:textId="77777777" w:rsidR="006223A7" w:rsidRPr="004132FD" w:rsidRDefault="006223A7">
      <w:pPr>
        <w:pStyle w:val="AmmCorpsTexte"/>
        <w:spacing w:after="0"/>
        <w:ind w:left="567"/>
        <w:jc w:val="left"/>
        <w:rPr>
          <w:rFonts w:ascii="Times New Roman" w:hAnsi="Times New Roman" w:cs="Times New Roman"/>
          <w:szCs w:val="22"/>
          <w:lang w:val="hu-HU"/>
        </w:rPr>
      </w:pPr>
    </w:p>
    <w:p w14:paraId="6C4DF5FE" w14:textId="77777777" w:rsidR="00382B63" w:rsidRDefault="00E46E47" w:rsidP="00B71C8D">
      <w:pPr>
        <w:widowControl w:val="0"/>
        <w:numPr>
          <w:ilvl w:val="0"/>
          <w:numId w:val="7"/>
        </w:numPr>
        <w:tabs>
          <w:tab w:val="clear" w:pos="720"/>
        </w:tabs>
        <w:autoSpaceDE w:val="0"/>
        <w:autoSpaceDN w:val="0"/>
        <w:spacing w:after="0" w:line="240" w:lineRule="auto"/>
        <w:ind w:left="567" w:hanging="567"/>
        <w:rPr>
          <w:rFonts w:ascii="Times New Roman" w:hAnsi="Times New Roman" w:cs="Times New Roman"/>
          <w:snapToGrid/>
          <w:lang w:val="hu-HU" w:eastAsia="en-US"/>
        </w:rPr>
      </w:pPr>
      <w:r w:rsidRPr="004132FD">
        <w:rPr>
          <w:rFonts w:ascii="Times New Roman" w:hAnsi="Times New Roman" w:cs="Times New Roman"/>
          <w:snapToGrid/>
          <w:lang w:val="hu-HU"/>
        </w:rPr>
        <w:t>Vízhajtók</w:t>
      </w:r>
      <w:r w:rsidR="005F46AA" w:rsidRPr="004132FD">
        <w:rPr>
          <w:rFonts w:ascii="Times New Roman" w:hAnsi="Times New Roman" w:cs="Times New Roman"/>
          <w:snapToGrid/>
          <w:lang w:val="hu-HU"/>
        </w:rPr>
        <w:t>.</w:t>
      </w:r>
      <w:r w:rsidR="00382B63">
        <w:rPr>
          <w:rFonts w:ascii="Times New Roman" w:hAnsi="Times New Roman" w:cs="Times New Roman"/>
          <w:snapToGrid/>
          <w:lang w:val="hu-HU"/>
        </w:rPr>
        <w:t xml:space="preserve"> </w:t>
      </w:r>
    </w:p>
    <w:p w14:paraId="7A1F52FE" w14:textId="797BCF42" w:rsidR="005C2AE9" w:rsidRPr="004132FD" w:rsidRDefault="00E46E47" w:rsidP="00B71C8D">
      <w:pPr>
        <w:widowControl w:val="0"/>
        <w:autoSpaceDE w:val="0"/>
        <w:autoSpaceDN w:val="0"/>
        <w:spacing w:after="0" w:line="240" w:lineRule="auto"/>
        <w:ind w:left="567"/>
        <w:rPr>
          <w:rFonts w:ascii="Times New Roman" w:hAnsi="Times New Roman" w:cs="Times New Roman"/>
          <w:snapToGrid/>
          <w:lang w:val="hu-HU" w:eastAsia="en-US"/>
        </w:rPr>
      </w:pPr>
      <w:r w:rsidRPr="004132FD">
        <w:rPr>
          <w:rFonts w:ascii="Times New Roman" w:hAnsi="Times New Roman" w:cs="Times New Roman"/>
          <w:snapToGrid/>
          <w:lang w:val="hu-HU" w:eastAsia="en-US"/>
        </w:rPr>
        <w:t>Mivel a vízhajtók dehidratációhoz vezethetnek, megnő az akut vesekárosodás</w:t>
      </w:r>
      <w:r w:rsidR="004B07CD" w:rsidRPr="004132FD">
        <w:rPr>
          <w:rFonts w:ascii="Times New Roman" w:hAnsi="Times New Roman" w:cs="Times New Roman"/>
          <w:snapToGrid/>
          <w:lang w:val="hu-HU" w:eastAsia="en-US"/>
        </w:rPr>
        <w:t xml:space="preserve"> kockázata, különösen kont</w:t>
      </w:r>
      <w:r w:rsidR="00382B63">
        <w:rPr>
          <w:rFonts w:ascii="Times New Roman" w:hAnsi="Times New Roman" w:cs="Times New Roman"/>
          <w:snapToGrid/>
          <w:lang w:val="hu-HU" w:eastAsia="en-US"/>
        </w:rPr>
        <w:t>r</w:t>
      </w:r>
      <w:r w:rsidR="004B07CD" w:rsidRPr="004132FD">
        <w:rPr>
          <w:rFonts w:ascii="Times New Roman" w:hAnsi="Times New Roman" w:cs="Times New Roman"/>
          <w:snapToGrid/>
          <w:lang w:val="hu-HU" w:eastAsia="en-US"/>
        </w:rPr>
        <w:t xml:space="preserve">asztanyagok nagy dózisban való beadása esetén. </w:t>
      </w:r>
    </w:p>
    <w:p w14:paraId="1EBFC14D" w14:textId="75621508" w:rsidR="00F37444" w:rsidRPr="004132FD" w:rsidRDefault="005C2AE9">
      <w:pPr>
        <w:spacing w:after="0" w:line="240" w:lineRule="auto"/>
        <w:ind w:left="567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iCs/>
          <w:snapToGrid/>
          <w:lang w:val="hu-HU" w:eastAsia="en-US"/>
        </w:rPr>
        <w:t>Alkalmazás</w:t>
      </w:r>
      <w:r w:rsidR="00E46E47" w:rsidRPr="004132FD">
        <w:rPr>
          <w:rFonts w:ascii="Times New Roman" w:hAnsi="Times New Roman" w:cs="Times New Roman"/>
          <w:iCs/>
          <w:snapToGrid/>
          <w:lang w:val="hu-HU"/>
        </w:rPr>
        <w:t xml:space="preserve">uk esetén betartandó óvintézkedések: rehidratáció </w:t>
      </w:r>
      <w:r w:rsidR="00E46E47" w:rsidRPr="004132FD">
        <w:rPr>
          <w:rFonts w:ascii="Times New Roman" w:hAnsi="Times New Roman" w:cs="Times New Roman"/>
          <w:snapToGrid/>
          <w:lang w:val="hu-HU"/>
        </w:rPr>
        <w:t xml:space="preserve">a </w:t>
      </w:r>
      <w:r w:rsidR="00E46E47" w:rsidRPr="004132FD">
        <w:rPr>
          <w:rFonts w:ascii="Times New Roman" w:hAnsi="Times New Roman" w:cs="Times New Roman"/>
          <w:lang w:val="hu-HU"/>
        </w:rPr>
        <w:t>t</w:t>
      </w:r>
      <w:r w:rsidR="00E46E47" w:rsidRPr="004132FD">
        <w:rPr>
          <w:rFonts w:ascii="Times New Roman" w:hAnsi="Times New Roman" w:cs="Times New Roman"/>
          <w:noProof/>
          <w:lang w:val="hu-HU"/>
        </w:rPr>
        <w:t>ranszartériás kemoembolizáció</w:t>
      </w:r>
      <w:r w:rsidR="00E46E47" w:rsidRPr="004132FD">
        <w:rPr>
          <w:rFonts w:ascii="Times New Roman" w:hAnsi="Times New Roman" w:cs="Times New Roman"/>
          <w:iCs/>
          <w:snapToGrid/>
          <w:lang w:val="hu-HU"/>
        </w:rPr>
        <w:t xml:space="preserve"> céljából használt </w:t>
      </w:r>
      <w:r w:rsidR="00E46E47" w:rsidRPr="004132FD">
        <w:rPr>
          <w:rFonts w:ascii="Times New Roman" w:hAnsi="Times New Roman" w:cs="Times New Roman"/>
          <w:snapToGrid/>
          <w:lang w:val="hu-HU"/>
        </w:rPr>
        <w:t xml:space="preserve">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="00E46E47" w:rsidRPr="004132FD">
        <w:rPr>
          <w:rFonts w:ascii="Times New Roman" w:hAnsi="Times New Roman" w:cs="Times New Roman"/>
          <w:snapToGrid/>
          <w:lang w:val="hu-HU"/>
        </w:rPr>
        <w:t xml:space="preserve"> intraartériás alkalmazása előtt.</w:t>
      </w:r>
    </w:p>
    <w:p w14:paraId="45610D45" w14:textId="77777777" w:rsidR="003C616D" w:rsidRPr="004132FD" w:rsidRDefault="003C616D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3746F5BF" w14:textId="0E3AF7A1" w:rsidR="008D5261" w:rsidRPr="004132FD" w:rsidRDefault="00E46E47" w:rsidP="00B71C8D">
      <w:pPr>
        <w:pStyle w:val="AmmCorpsTexte"/>
        <w:numPr>
          <w:ilvl w:val="0"/>
          <w:numId w:val="7"/>
        </w:numPr>
        <w:tabs>
          <w:tab w:val="clear" w:pos="720"/>
        </w:tabs>
        <w:spacing w:after="0"/>
        <w:ind w:left="567" w:hanging="567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Interleukin</w:t>
      </w:r>
      <w:r w:rsidR="00D4768E">
        <w:rPr>
          <w:rFonts w:ascii="Times New Roman" w:hAnsi="Times New Roman" w:cs="Times New Roman"/>
          <w:noProof/>
          <w:szCs w:val="22"/>
          <w:lang w:val="hu-HU"/>
        </w:rPr>
        <w:t>-2</w:t>
      </w:r>
    </w:p>
    <w:p w14:paraId="384E6685" w14:textId="6C912B24" w:rsidR="008D5261" w:rsidRPr="006E79A6" w:rsidRDefault="00E46E47">
      <w:pPr>
        <w:spacing w:after="0" w:line="240" w:lineRule="auto"/>
        <w:ind w:left="567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noProof/>
          <w:lang w:val="hu-HU"/>
        </w:rPr>
        <w:t>A kontrasztanyagokra adott reakció (bőrkiütés, vagy ritkábban:</w:t>
      </w:r>
      <w:r w:rsidRPr="00B71C8D">
        <w:rPr>
          <w:rFonts w:ascii="Times New Roman" w:hAnsi="Times New Roman" w:cs="Times New Roman"/>
          <w:lang w:val="hu-HU"/>
        </w:rPr>
        <w:t xml:space="preserve"> </w:t>
      </w:r>
      <w:r w:rsidRPr="00B71C8D">
        <w:rPr>
          <w:rFonts w:ascii="Times New Roman" w:hAnsi="Times New Roman" w:cs="Times New Roman"/>
          <w:noProof/>
          <w:lang w:val="hu-HU"/>
        </w:rPr>
        <w:t>hipotónia, oliguria, sőt akár veseelégtelenség)</w:t>
      </w:r>
      <w:r w:rsidRPr="004132FD">
        <w:rPr>
          <w:rFonts w:ascii="Times New Roman" w:hAnsi="Times New Roman" w:cs="Times New Roman"/>
          <w:noProof/>
          <w:lang w:val="hu-HU"/>
        </w:rPr>
        <w:t xml:space="preserve"> kialakulásának a kockázata fokozott korábbi (intravénás) interleukin</w:t>
      </w:r>
      <w:r w:rsidR="00D4768E">
        <w:rPr>
          <w:rFonts w:ascii="Times New Roman" w:hAnsi="Times New Roman" w:cs="Times New Roman"/>
          <w:noProof/>
          <w:lang w:val="hu-HU"/>
        </w:rPr>
        <w:noBreakHyphen/>
        <w:t>2</w:t>
      </w:r>
      <w:r w:rsidR="00D4768E">
        <w:rPr>
          <w:rFonts w:ascii="Times New Roman" w:hAnsi="Times New Roman" w:cs="Times New Roman"/>
          <w:noProof/>
          <w:lang w:val="hu-HU"/>
        </w:rPr>
        <w:noBreakHyphen/>
      </w:r>
      <w:r w:rsidRPr="004132FD">
        <w:rPr>
          <w:rFonts w:ascii="Times New Roman" w:hAnsi="Times New Roman" w:cs="Times New Roman"/>
          <w:noProof/>
          <w:lang w:val="hu-HU"/>
        </w:rPr>
        <w:t>kezelés után.</w:t>
      </w:r>
    </w:p>
    <w:p w14:paraId="049E8D2C" w14:textId="77777777" w:rsidR="006223A7" w:rsidRPr="004132FD" w:rsidRDefault="006223A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19A8968" w14:textId="77777777" w:rsidR="008D5261" w:rsidRPr="004132FD" w:rsidRDefault="00E46E47" w:rsidP="007059C1">
      <w:pPr>
        <w:pStyle w:val="AmmCorpsTexte"/>
        <w:keepNext/>
        <w:spacing w:after="0"/>
        <w:jc w:val="left"/>
        <w:rPr>
          <w:rFonts w:ascii="Times New Roman" w:hAnsi="Times New Roman" w:cs="Times New Roman"/>
          <w:noProof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u w:val="single"/>
          <w:lang w:val="hu-HU"/>
        </w:rPr>
        <w:lastRenderedPageBreak/>
        <w:t xml:space="preserve">Diagnosztikai tesztek </w:t>
      </w:r>
    </w:p>
    <w:p w14:paraId="30962C01" w14:textId="586D0CF8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Mivel a Lipiodol </w:t>
      </w:r>
      <w:r w:rsidR="008E5CE1" w:rsidRPr="004132FD">
        <w:rPr>
          <w:rFonts w:ascii="Times New Roman" w:hAnsi="Times New Roman" w:cs="Times New Roman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injekció hónapokig a szervezetben marad, lymphographia után akár 2</w:t>
      </w:r>
      <w:r w:rsidR="001D0C81" w:rsidRPr="004132FD">
        <w:rPr>
          <w:rFonts w:ascii="Times New Roman" w:hAnsi="Times New Roman" w:cs="Times New Roman"/>
          <w:noProof/>
          <w:szCs w:val="22"/>
          <w:lang w:val="hu-HU"/>
        </w:rPr>
        <w:t> 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évig téves eredményt adhatnak a pajzsmirigyfunkciós vizsgálatok.</w:t>
      </w:r>
    </w:p>
    <w:p w14:paraId="0C22F84F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349CAF4A" w14:textId="1830FB97" w:rsidR="003C616D" w:rsidRPr="004132FD" w:rsidRDefault="00E46E47" w:rsidP="00B845A0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3B6FFD">
        <w:rPr>
          <w:rFonts w:cs="Times New Roman"/>
          <w:b/>
          <w:color w:val="auto"/>
          <w:lang w:val="hu-HU"/>
        </w:rPr>
        <w:t>4.6</w:t>
      </w:r>
      <w:r w:rsidRPr="003B6FFD">
        <w:rPr>
          <w:rFonts w:cs="Times New Roman"/>
          <w:b/>
          <w:color w:val="auto"/>
          <w:lang w:val="hu-HU"/>
        </w:rPr>
        <w:tab/>
      </w:r>
      <w:r w:rsidRPr="003B6FFD">
        <w:rPr>
          <w:rFonts w:cs="Times New Roman"/>
          <w:b/>
          <w:noProof/>
          <w:color w:val="auto"/>
          <w:lang w:val="hu-HU"/>
        </w:rPr>
        <w:t>Termékenység, terhesség, és szoptatás</w:t>
      </w:r>
    </w:p>
    <w:p w14:paraId="79FD7362" w14:textId="77777777" w:rsidR="006223A7" w:rsidRPr="004132FD" w:rsidRDefault="006223A7" w:rsidP="007059C1">
      <w:pPr>
        <w:pStyle w:val="AmmAnnexeTitre2Bis"/>
        <w:keepLines w:val="0"/>
        <w:spacing w:before="0" w:after="0"/>
        <w:jc w:val="left"/>
        <w:outlineLvl w:val="9"/>
        <w:rPr>
          <w:rFonts w:ascii="Times New Roman" w:hAnsi="Times New Roman" w:cs="Times New Roman"/>
          <w:b w:val="0"/>
          <w:noProof/>
          <w:color w:val="auto"/>
          <w:sz w:val="22"/>
          <w:szCs w:val="22"/>
          <w:lang w:val="hu-HU"/>
        </w:rPr>
      </w:pPr>
    </w:p>
    <w:p w14:paraId="0B407E13" w14:textId="77777777" w:rsidR="008D5261" w:rsidRPr="004132FD" w:rsidRDefault="005C2AE9">
      <w:pPr>
        <w:pStyle w:val="AmmAnnexeTitre2Bis"/>
        <w:keepNext w:val="0"/>
        <w:keepLines w:val="0"/>
        <w:spacing w:before="0" w:after="0"/>
        <w:jc w:val="left"/>
        <w:outlineLvl w:val="9"/>
        <w:rPr>
          <w:rFonts w:ascii="Times New Roman" w:hAnsi="Times New Roman" w:cs="Times New Roman"/>
          <w:b w:val="0"/>
          <w:color w:val="auto"/>
          <w:sz w:val="22"/>
          <w:szCs w:val="22"/>
          <w:lang w:val="hu-HU"/>
        </w:rPr>
      </w:pPr>
      <w:r w:rsidRPr="004132FD">
        <w:rPr>
          <w:rFonts w:ascii="Times New Roman" w:hAnsi="Times New Roman" w:cs="Times New Roman"/>
          <w:b w:val="0"/>
          <w:noProof/>
          <w:color w:val="auto"/>
          <w:sz w:val="22"/>
          <w:szCs w:val="22"/>
          <w:lang w:val="hu-HU"/>
        </w:rPr>
        <w:t>Terhesség</w:t>
      </w:r>
    </w:p>
    <w:p w14:paraId="443161F7" w14:textId="4DB60D38" w:rsidR="008D5261" w:rsidRPr="004132FD" w:rsidRDefault="003C616D">
      <w:pPr>
        <w:pStyle w:val="Texte"/>
        <w:jc w:val="left"/>
        <w:rPr>
          <w:rFonts w:cs="Times New Roman"/>
          <w:sz w:val="22"/>
          <w:szCs w:val="22"/>
          <w:lang w:val="hu-HU"/>
        </w:rPr>
      </w:pPr>
      <w:r w:rsidRPr="006E79A6">
        <w:rPr>
          <w:rFonts w:cs="Times New Roman"/>
          <w:noProof/>
          <w:sz w:val="22"/>
          <w:szCs w:val="22"/>
          <w:lang w:val="hu-HU"/>
        </w:rPr>
        <w:t xml:space="preserve">A </w:t>
      </w:r>
      <w:r w:rsidR="00E46E47" w:rsidRPr="006E79A6">
        <w:rPr>
          <w:rFonts w:cs="Times New Roman"/>
          <w:noProof/>
          <w:sz w:val="22"/>
          <w:szCs w:val="22"/>
          <w:lang w:val="hu-HU"/>
        </w:rPr>
        <w:t xml:space="preserve">Lipiodol </w:t>
      </w:r>
      <w:r w:rsidR="008E5CE1" w:rsidRPr="004132FD">
        <w:rPr>
          <w:rFonts w:cs="Times New Roman"/>
          <w:noProof/>
          <w:sz w:val="22"/>
          <w:szCs w:val="22"/>
          <w:lang w:val="hu-HU"/>
        </w:rPr>
        <w:t>Ultra-Fluid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 injekció biztonságosságát a terhesség alatt nem bizonyították.</w:t>
      </w:r>
      <w:r w:rsidR="00E46E47" w:rsidRPr="004132FD">
        <w:rPr>
          <w:rFonts w:cs="Times New Roman"/>
          <w:sz w:val="22"/>
          <w:szCs w:val="22"/>
          <w:lang w:val="hu-HU"/>
        </w:rPr>
        <w:t xml:space="preserve"> 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A Lipiodol </w:t>
      </w:r>
      <w:r w:rsidR="008E5CE1" w:rsidRPr="004132FD">
        <w:rPr>
          <w:rFonts w:cs="Times New Roman"/>
          <w:noProof/>
          <w:sz w:val="22"/>
          <w:szCs w:val="22"/>
          <w:lang w:val="hu-HU"/>
        </w:rPr>
        <w:t>Ultra-Fluid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 injekció terhesség </w:t>
      </w:r>
      <w:r w:rsidR="00E46E47" w:rsidRPr="00B71C8D">
        <w:rPr>
          <w:rFonts w:cs="Times New Roman"/>
          <w:noProof/>
          <w:sz w:val="22"/>
          <w:szCs w:val="22"/>
          <w:lang w:val="hu-HU"/>
        </w:rPr>
        <w:t>alatti alkalmazása magzati jódterheléssel jár, ami valószínűleg befolyásolja a magzat pajzsmirigyműködést.</w:t>
      </w:r>
      <w:r w:rsidR="00E46E47" w:rsidRPr="004132FD">
        <w:rPr>
          <w:rFonts w:cs="Times New Roman"/>
          <w:sz w:val="22"/>
          <w:szCs w:val="22"/>
          <w:lang w:val="hu-HU"/>
        </w:rPr>
        <w:t xml:space="preserve"> </w:t>
      </w:r>
      <w:r w:rsidR="00E46E47" w:rsidRPr="004132FD">
        <w:rPr>
          <w:rFonts w:cs="Times New Roman"/>
          <w:noProof/>
          <w:sz w:val="22"/>
          <w:szCs w:val="22"/>
          <w:lang w:val="hu-HU"/>
        </w:rPr>
        <w:t>Bár ez a rendellenesség átmeneti, agykárosodás és maradandó hypothyreosis lehetséges kockázatát idézi elő</w:t>
      </w:r>
      <w:r w:rsidR="001F6BDF">
        <w:rPr>
          <w:rFonts w:cs="Times New Roman"/>
          <w:noProof/>
          <w:sz w:val="22"/>
          <w:szCs w:val="22"/>
          <w:lang w:val="hu-HU"/>
        </w:rPr>
        <w:t>,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 ezért az újszülött pajz</w:t>
      </w:r>
      <w:r w:rsidR="00E46E47" w:rsidRPr="006E79A6">
        <w:rPr>
          <w:rFonts w:cs="Times New Roman"/>
          <w:noProof/>
          <w:sz w:val="22"/>
          <w:szCs w:val="22"/>
          <w:lang w:val="hu-HU"/>
        </w:rPr>
        <w:t>smirigyműködésének és állapotának gondos orvosi ellenőrzését teszi szükségessé.</w:t>
      </w:r>
    </w:p>
    <w:p w14:paraId="4C54D1A2" w14:textId="06396C34" w:rsidR="00036147" w:rsidRPr="004132FD" w:rsidRDefault="00036147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</w:p>
    <w:p w14:paraId="2170D8D5" w14:textId="535BDD4A" w:rsidR="008D0E9F" w:rsidRPr="004132FD" w:rsidRDefault="008D0E9F">
      <w:pPr>
        <w:pStyle w:val="Texte"/>
        <w:jc w:val="left"/>
        <w:rPr>
          <w:rFonts w:cs="Times New Roman"/>
          <w:snapToGrid/>
          <w:sz w:val="22"/>
          <w:szCs w:val="22"/>
          <w:lang w:val="hu-HU"/>
        </w:rPr>
      </w:pPr>
      <w:r w:rsidRPr="004132FD">
        <w:rPr>
          <w:rFonts w:cs="Times New Roman"/>
          <w:noProof/>
          <w:sz w:val="22"/>
          <w:szCs w:val="22"/>
          <w:lang w:val="hu-HU"/>
        </w:rPr>
        <w:t xml:space="preserve">Következésképp, a Lipiodol Ultra-Fluid injekció terhességben kizárólag akkor adható, ha feltétlenül szükséges és ekkor </w:t>
      </w:r>
      <w:r w:rsidR="001F6BDF">
        <w:rPr>
          <w:rFonts w:cs="Times New Roman"/>
          <w:noProof/>
          <w:sz w:val="22"/>
          <w:szCs w:val="22"/>
          <w:lang w:val="hu-HU"/>
        </w:rPr>
        <w:t xml:space="preserve">is csak </w:t>
      </w:r>
      <w:r w:rsidRPr="004132FD">
        <w:rPr>
          <w:rFonts w:cs="Times New Roman"/>
          <w:noProof/>
          <w:sz w:val="22"/>
          <w:szCs w:val="22"/>
          <w:lang w:val="hu-HU"/>
        </w:rPr>
        <w:t xml:space="preserve">szigorú orvosi felügyelet mellett alkalmazható. </w:t>
      </w:r>
    </w:p>
    <w:p w14:paraId="6836D6D0" w14:textId="6498F95A" w:rsidR="008D0E9F" w:rsidRDefault="008D0E9F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</w:p>
    <w:p w14:paraId="4F23DF53" w14:textId="2E2C9ED3" w:rsidR="00EB5C1A" w:rsidRDefault="001B40D0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  <w:r w:rsidRPr="001B40D0">
        <w:rPr>
          <w:rFonts w:cs="Times New Roman"/>
          <w:noProof/>
          <w:sz w:val="22"/>
          <w:szCs w:val="22"/>
          <w:lang w:val="hu-HU"/>
        </w:rPr>
        <w:t xml:space="preserve">Az anya </w:t>
      </w:r>
      <w:r w:rsidR="0037318B">
        <w:rPr>
          <w:rFonts w:cs="Times New Roman"/>
          <w:noProof/>
          <w:sz w:val="22"/>
          <w:szCs w:val="22"/>
          <w:lang w:val="hu-HU"/>
        </w:rPr>
        <w:t>–</w:t>
      </w:r>
      <w:r w:rsidR="0013074A">
        <w:rPr>
          <w:rFonts w:cs="Times New Roman"/>
          <w:noProof/>
          <w:sz w:val="22"/>
          <w:szCs w:val="22"/>
          <w:lang w:val="hu-HU"/>
        </w:rPr>
        <w:t xml:space="preserve"> hysterosalpingographia</w:t>
      </w:r>
      <w:r w:rsidR="00EB5C1A">
        <w:rPr>
          <w:rFonts w:cs="Times New Roman"/>
          <w:noProof/>
          <w:sz w:val="22"/>
          <w:szCs w:val="22"/>
          <w:lang w:val="hu-HU"/>
        </w:rPr>
        <w:t>-</w:t>
      </w:r>
      <w:r w:rsidR="0013074A">
        <w:rPr>
          <w:rFonts w:cs="Times New Roman"/>
          <w:noProof/>
          <w:sz w:val="22"/>
          <w:szCs w:val="22"/>
          <w:lang w:val="hu-HU"/>
        </w:rPr>
        <w:t xml:space="preserve">vizsgálat </w:t>
      </w:r>
      <w:r w:rsidR="00BF6284">
        <w:rPr>
          <w:rFonts w:cs="Times New Roman"/>
          <w:noProof/>
          <w:sz w:val="22"/>
          <w:szCs w:val="22"/>
          <w:lang w:val="hu-HU"/>
        </w:rPr>
        <w:t>során</w:t>
      </w:r>
      <w:r w:rsidR="0013074A">
        <w:rPr>
          <w:rFonts w:cs="Times New Roman"/>
          <w:noProof/>
          <w:sz w:val="22"/>
          <w:szCs w:val="22"/>
          <w:lang w:val="hu-HU"/>
        </w:rPr>
        <w:t xml:space="preserve"> történt </w:t>
      </w:r>
      <w:r w:rsidR="0037318B">
        <w:rPr>
          <w:rFonts w:cs="Times New Roman"/>
          <w:noProof/>
          <w:sz w:val="22"/>
          <w:szCs w:val="22"/>
          <w:lang w:val="hu-HU"/>
        </w:rPr>
        <w:t>–</w:t>
      </w:r>
      <w:r w:rsidR="0013074A">
        <w:rPr>
          <w:rFonts w:cs="Times New Roman"/>
          <w:noProof/>
          <w:sz w:val="22"/>
          <w:szCs w:val="22"/>
          <w:lang w:val="hu-HU"/>
        </w:rPr>
        <w:t xml:space="preserve"> </w:t>
      </w:r>
      <w:r w:rsidRPr="001B40D0">
        <w:rPr>
          <w:rFonts w:cs="Times New Roman"/>
          <w:noProof/>
          <w:sz w:val="22"/>
          <w:szCs w:val="22"/>
          <w:lang w:val="hu-HU"/>
        </w:rPr>
        <w:t>Lipiodol Ultra</w:t>
      </w:r>
      <w:r w:rsidR="0037318B">
        <w:rPr>
          <w:rFonts w:cs="Times New Roman"/>
          <w:noProof/>
          <w:sz w:val="22"/>
          <w:szCs w:val="22"/>
          <w:lang w:val="hu-HU"/>
        </w:rPr>
        <w:t>-</w:t>
      </w:r>
      <w:r w:rsidRPr="001B40D0">
        <w:rPr>
          <w:rFonts w:cs="Times New Roman"/>
          <w:noProof/>
          <w:sz w:val="22"/>
          <w:szCs w:val="22"/>
          <w:lang w:val="hu-HU"/>
        </w:rPr>
        <w:t>Fluid</w:t>
      </w:r>
      <w:r w:rsidR="0013074A">
        <w:rPr>
          <w:rFonts w:cs="Times New Roman"/>
          <w:noProof/>
          <w:sz w:val="22"/>
          <w:szCs w:val="22"/>
          <w:lang w:val="hu-HU"/>
        </w:rPr>
        <w:t>-dal való</w:t>
      </w:r>
      <w:r w:rsidRPr="001B40D0">
        <w:rPr>
          <w:rFonts w:cs="Times New Roman"/>
          <w:noProof/>
          <w:sz w:val="22"/>
          <w:szCs w:val="22"/>
          <w:lang w:val="hu-HU"/>
        </w:rPr>
        <w:t xml:space="preserve"> expozícióját követően magzati pajzsmirigy-rendellenességekről</w:t>
      </w:r>
      <w:r w:rsidR="00EB5C1A">
        <w:rPr>
          <w:rFonts w:cs="Times New Roman"/>
          <w:noProof/>
          <w:sz w:val="22"/>
          <w:szCs w:val="22"/>
          <w:lang w:val="hu-HU"/>
        </w:rPr>
        <w:t xml:space="preserve"> (</w:t>
      </w:r>
      <w:r w:rsidRPr="001B40D0">
        <w:rPr>
          <w:rFonts w:cs="Times New Roman"/>
          <w:noProof/>
          <w:sz w:val="22"/>
          <w:szCs w:val="22"/>
          <w:lang w:val="hu-HU"/>
        </w:rPr>
        <w:t>beleértve a magzati golyvát</w:t>
      </w:r>
      <w:r w:rsidR="00EB5C1A">
        <w:rPr>
          <w:rFonts w:cs="Times New Roman"/>
          <w:noProof/>
          <w:sz w:val="22"/>
          <w:szCs w:val="22"/>
          <w:lang w:val="hu-HU"/>
        </w:rPr>
        <w:t>)</w:t>
      </w:r>
      <w:r w:rsidRPr="001B40D0">
        <w:rPr>
          <w:rFonts w:cs="Times New Roman"/>
          <w:noProof/>
          <w:sz w:val="22"/>
          <w:szCs w:val="22"/>
          <w:lang w:val="hu-HU"/>
        </w:rPr>
        <w:t xml:space="preserve"> </w:t>
      </w:r>
      <w:r w:rsidR="00EB5C1A" w:rsidRPr="003C7DE3">
        <w:rPr>
          <w:rFonts w:cs="Times New Roman"/>
          <w:noProof/>
          <w:sz w:val="22"/>
          <w:szCs w:val="22"/>
          <w:lang w:val="hu-HU"/>
        </w:rPr>
        <w:t>is</w:t>
      </w:r>
      <w:r w:rsidR="00EB5C1A" w:rsidRPr="001B40D0">
        <w:rPr>
          <w:rFonts w:cs="Times New Roman"/>
          <w:noProof/>
          <w:sz w:val="22"/>
          <w:szCs w:val="22"/>
          <w:lang w:val="hu-HU"/>
        </w:rPr>
        <w:t xml:space="preserve"> </w:t>
      </w:r>
      <w:r w:rsidR="003420C7" w:rsidRPr="00EB5C1A">
        <w:rPr>
          <w:rFonts w:cs="Times New Roman"/>
          <w:noProof/>
          <w:sz w:val="22"/>
          <w:szCs w:val="22"/>
          <w:lang w:val="hu-HU"/>
        </w:rPr>
        <w:t>beszámoltak</w:t>
      </w:r>
      <w:r w:rsidR="00EB5C1A" w:rsidRPr="00BF405D">
        <w:rPr>
          <w:rFonts w:cs="Times New Roman"/>
          <w:noProof/>
          <w:sz w:val="22"/>
          <w:szCs w:val="22"/>
          <w:lang w:val="hu-HU"/>
        </w:rPr>
        <w:t>.</w:t>
      </w:r>
    </w:p>
    <w:p w14:paraId="5BA2D0A1" w14:textId="164A0AD2" w:rsidR="001B40D0" w:rsidRPr="00BF405D" w:rsidRDefault="001B40D0">
      <w:pPr>
        <w:pStyle w:val="Texte"/>
        <w:jc w:val="left"/>
        <w:rPr>
          <w:rFonts w:cs="Times New Roman"/>
          <w:strike/>
          <w:noProof/>
          <w:sz w:val="22"/>
          <w:szCs w:val="22"/>
          <w:lang w:val="hu-HU"/>
        </w:rPr>
      </w:pPr>
    </w:p>
    <w:p w14:paraId="2A92439A" w14:textId="68EBA3B6" w:rsidR="00D07E49" w:rsidRPr="004132FD" w:rsidRDefault="00D07E49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  <w:r w:rsidRPr="006E79A6">
        <w:rPr>
          <w:rFonts w:cs="Times New Roman"/>
          <w:sz w:val="22"/>
          <w:szCs w:val="22"/>
          <w:lang w:val="hu-HU"/>
        </w:rPr>
        <w:t>A hysterosalpingographia</w:t>
      </w:r>
      <w:r w:rsidR="001F6BDF">
        <w:rPr>
          <w:rFonts w:cs="Times New Roman"/>
          <w:sz w:val="22"/>
          <w:szCs w:val="22"/>
          <w:lang w:val="hu-HU"/>
        </w:rPr>
        <w:t>-</w:t>
      </w:r>
      <w:r w:rsidRPr="006E79A6">
        <w:rPr>
          <w:rFonts w:cs="Times New Roman"/>
          <w:sz w:val="22"/>
          <w:szCs w:val="22"/>
          <w:lang w:val="hu-HU"/>
        </w:rPr>
        <w:t>kezelés után az anyai hypothyreosis előfordulása és a készítmény lehetséges hosszú feleződési ideje miatt</w:t>
      </w:r>
      <w:r w:rsidR="001F6BDF">
        <w:rPr>
          <w:rFonts w:cs="Times New Roman"/>
          <w:sz w:val="22"/>
          <w:szCs w:val="22"/>
          <w:lang w:val="hu-HU"/>
        </w:rPr>
        <w:t>,</w:t>
      </w:r>
      <w:r w:rsidRPr="006E79A6">
        <w:rPr>
          <w:rFonts w:cs="Times New Roman"/>
          <w:sz w:val="22"/>
          <w:szCs w:val="22"/>
          <w:lang w:val="hu-HU"/>
        </w:rPr>
        <w:t xml:space="preserve"> a sikeres terhesség esetén</w:t>
      </w:r>
      <w:r w:rsidR="001F6BDF">
        <w:rPr>
          <w:rFonts w:cs="Times New Roman"/>
          <w:sz w:val="22"/>
          <w:szCs w:val="22"/>
          <w:lang w:val="hu-HU"/>
        </w:rPr>
        <w:t>,</w:t>
      </w:r>
      <w:r w:rsidRPr="006E79A6">
        <w:rPr>
          <w:rFonts w:cs="Times New Roman"/>
          <w:sz w:val="22"/>
          <w:szCs w:val="22"/>
          <w:lang w:val="hu-HU"/>
        </w:rPr>
        <w:t xml:space="preserve"> az újszülött pajzsmirigyfunkciójának megfigyelése javasolt</w:t>
      </w:r>
      <w:r w:rsidRPr="004132FD">
        <w:rPr>
          <w:rFonts w:cs="Times New Roman"/>
          <w:sz w:val="22"/>
          <w:szCs w:val="22"/>
          <w:lang w:val="hu-HU"/>
        </w:rPr>
        <w:t>.</w:t>
      </w:r>
    </w:p>
    <w:p w14:paraId="305AB436" w14:textId="77777777" w:rsidR="00D07E49" w:rsidRPr="004132FD" w:rsidRDefault="00D07E49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</w:p>
    <w:p w14:paraId="7873D802" w14:textId="5DFA056D" w:rsidR="00036147" w:rsidRPr="00B71C8D" w:rsidRDefault="00047361">
      <w:pPr>
        <w:pStyle w:val="AmmCorpsTexte"/>
        <w:spacing w:after="0"/>
        <w:contextualSpacing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szCs w:val="22"/>
          <w:lang w:val="hu-HU"/>
        </w:rPr>
        <w:t>Tilos a Lipiodol Ultra-Fluid-</w:t>
      </w:r>
      <w:r w:rsidR="001F6BDF">
        <w:rPr>
          <w:rFonts w:ascii="Times New Roman" w:hAnsi="Times New Roman" w:cs="Times New Roman"/>
          <w:szCs w:val="22"/>
          <w:lang w:val="hu-HU"/>
        </w:rPr>
        <w:t>o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t </w:t>
      </w:r>
      <w:r w:rsidR="008D0E9F" w:rsidRPr="004132FD">
        <w:rPr>
          <w:rFonts w:ascii="Times New Roman" w:hAnsi="Times New Roman" w:cs="Times New Roman"/>
          <w:szCs w:val="22"/>
          <w:lang w:val="hu-HU"/>
        </w:rPr>
        <w:t>hysterosalpingographia</w:t>
      </w:r>
      <w:r w:rsidR="001F6BDF">
        <w:rPr>
          <w:rFonts w:ascii="Times New Roman" w:hAnsi="Times New Roman" w:cs="Times New Roman"/>
          <w:szCs w:val="22"/>
          <w:lang w:val="hu-HU"/>
        </w:rPr>
        <w:t>-</w:t>
      </w:r>
      <w:r w:rsidR="008D0E9F" w:rsidRPr="004132FD">
        <w:rPr>
          <w:rFonts w:ascii="Times New Roman" w:hAnsi="Times New Roman" w:cs="Times New Roman"/>
          <w:szCs w:val="22"/>
          <w:lang w:val="hu-HU"/>
        </w:rPr>
        <w:t xml:space="preserve">vizsgálatra </w:t>
      </w:r>
      <w:r w:rsidRPr="004132FD">
        <w:rPr>
          <w:rFonts w:ascii="Times New Roman" w:hAnsi="Times New Roman" w:cs="Times New Roman"/>
          <w:szCs w:val="22"/>
          <w:lang w:val="hu-HU"/>
        </w:rPr>
        <w:t>alkalmazni, a</w:t>
      </w:r>
      <w:r w:rsidR="00036147" w:rsidRPr="004132FD">
        <w:rPr>
          <w:rFonts w:ascii="Times New Roman" w:hAnsi="Times New Roman" w:cs="Times New Roman"/>
          <w:szCs w:val="22"/>
          <w:lang w:val="hu-HU"/>
        </w:rPr>
        <w:t xml:space="preserve">mennyiben </w:t>
      </w:r>
      <w:r w:rsidRPr="006E79A6">
        <w:rPr>
          <w:rFonts w:ascii="Times New Roman" w:hAnsi="Times New Roman" w:cs="Times New Roman"/>
          <w:szCs w:val="22"/>
          <w:lang w:val="hu-HU"/>
        </w:rPr>
        <w:t xml:space="preserve">a </w:t>
      </w:r>
      <w:r w:rsidR="00036147" w:rsidRPr="006E79A6">
        <w:rPr>
          <w:rFonts w:ascii="Times New Roman" w:hAnsi="Times New Roman" w:cs="Times New Roman"/>
          <w:szCs w:val="22"/>
          <w:lang w:val="hu-HU"/>
        </w:rPr>
        <w:t xml:space="preserve">terhesség gyanúja </w:t>
      </w:r>
      <w:r w:rsidRPr="004132FD">
        <w:rPr>
          <w:rFonts w:ascii="Times New Roman" w:hAnsi="Times New Roman" w:cs="Times New Roman"/>
          <w:szCs w:val="22"/>
          <w:lang w:val="hu-HU"/>
        </w:rPr>
        <w:t>áll fenn</w:t>
      </w:r>
      <w:r w:rsidR="00036147" w:rsidRPr="004132FD">
        <w:rPr>
          <w:rFonts w:ascii="Times New Roman" w:hAnsi="Times New Roman" w:cs="Times New Roman"/>
          <w:szCs w:val="22"/>
          <w:lang w:val="hu-HU"/>
        </w:rPr>
        <w:t xml:space="preserve"> vagy </w:t>
      </w:r>
      <w:r w:rsidR="001F6BDF">
        <w:rPr>
          <w:rFonts w:ascii="Times New Roman" w:hAnsi="Times New Roman" w:cs="Times New Roman"/>
          <w:szCs w:val="22"/>
          <w:lang w:val="hu-HU"/>
        </w:rPr>
        <w:t xml:space="preserve">a terhesség </w:t>
      </w:r>
      <w:r w:rsidRPr="004132FD">
        <w:rPr>
          <w:rFonts w:ascii="Times New Roman" w:hAnsi="Times New Roman" w:cs="Times New Roman"/>
          <w:szCs w:val="22"/>
          <w:lang w:val="hu-HU"/>
        </w:rPr>
        <w:t>bizonyított</w:t>
      </w:r>
      <w:r w:rsidR="008D0E9F" w:rsidRPr="004132FD">
        <w:rPr>
          <w:rFonts w:ascii="Times New Roman" w:hAnsi="Times New Roman" w:cs="Times New Roman"/>
          <w:szCs w:val="22"/>
          <w:lang w:val="hu-HU"/>
        </w:rPr>
        <w:t xml:space="preserve"> (lásd 4.3 pont)</w:t>
      </w:r>
      <w:r w:rsidR="00036147" w:rsidRPr="004132FD">
        <w:rPr>
          <w:rFonts w:ascii="Times New Roman" w:hAnsi="Times New Roman" w:cs="Times New Roman"/>
          <w:szCs w:val="22"/>
          <w:lang w:val="hu-HU"/>
        </w:rPr>
        <w:t>.</w:t>
      </w:r>
    </w:p>
    <w:p w14:paraId="3EF4E14B" w14:textId="77777777" w:rsidR="008D5261" w:rsidRPr="004132FD" w:rsidRDefault="008D5261">
      <w:pPr>
        <w:pStyle w:val="Texte"/>
        <w:jc w:val="left"/>
        <w:rPr>
          <w:rFonts w:cs="Times New Roman"/>
          <w:sz w:val="22"/>
          <w:szCs w:val="22"/>
          <w:lang w:val="hu-HU"/>
        </w:rPr>
      </w:pPr>
    </w:p>
    <w:p w14:paraId="5373C9AB" w14:textId="77777777" w:rsidR="008D5261" w:rsidRPr="004132FD" w:rsidRDefault="005C2AE9">
      <w:pPr>
        <w:pStyle w:val="AmmAnnexeTitre2Bis"/>
        <w:keepNext w:val="0"/>
        <w:keepLines w:val="0"/>
        <w:spacing w:before="0" w:after="0"/>
        <w:jc w:val="left"/>
        <w:outlineLvl w:val="9"/>
        <w:rPr>
          <w:rFonts w:ascii="Times New Roman" w:hAnsi="Times New Roman" w:cs="Times New Roman"/>
          <w:b w:val="0"/>
          <w:color w:val="auto"/>
          <w:sz w:val="22"/>
          <w:szCs w:val="22"/>
          <w:lang w:val="hu-HU"/>
        </w:rPr>
      </w:pPr>
      <w:r w:rsidRPr="004132FD">
        <w:rPr>
          <w:rFonts w:ascii="Times New Roman" w:hAnsi="Times New Roman" w:cs="Times New Roman"/>
          <w:b w:val="0"/>
          <w:noProof/>
          <w:color w:val="auto"/>
          <w:sz w:val="22"/>
          <w:szCs w:val="22"/>
          <w:lang w:val="hu-HU"/>
        </w:rPr>
        <w:t>Szoptatás</w:t>
      </w:r>
    </w:p>
    <w:p w14:paraId="1C0C93A5" w14:textId="206DBA02" w:rsidR="008D5261" w:rsidRPr="004132FD" w:rsidRDefault="003C616D">
      <w:pPr>
        <w:pStyle w:val="Texte"/>
        <w:jc w:val="left"/>
        <w:rPr>
          <w:rFonts w:cs="Times New Roman"/>
          <w:sz w:val="22"/>
          <w:szCs w:val="22"/>
          <w:lang w:val="hu-HU"/>
        </w:rPr>
      </w:pPr>
      <w:r w:rsidRPr="00B71C8D">
        <w:rPr>
          <w:rFonts w:cs="Times New Roman"/>
          <w:noProof/>
          <w:sz w:val="22"/>
          <w:szCs w:val="22"/>
          <w:lang w:val="hu-HU"/>
        </w:rPr>
        <w:t xml:space="preserve">A farmakokinetikai vizsgálatok </w:t>
      </w:r>
      <w:r w:rsidR="00E46E47" w:rsidRPr="00B71C8D">
        <w:rPr>
          <w:rFonts w:cs="Times New Roman"/>
          <w:noProof/>
          <w:sz w:val="22"/>
          <w:szCs w:val="22"/>
          <w:lang w:val="hu-HU"/>
        </w:rPr>
        <w:t xml:space="preserve">szignifikáns jódkiválasztást mutattak ki az anyatejbe Lipiodol </w:t>
      </w:r>
      <w:r w:rsidR="008E5CE1" w:rsidRPr="00B71C8D">
        <w:rPr>
          <w:rFonts w:cs="Times New Roman"/>
          <w:noProof/>
          <w:sz w:val="22"/>
          <w:szCs w:val="22"/>
          <w:lang w:val="hu-HU"/>
        </w:rPr>
        <w:t>Ultra-Fluid</w:t>
      </w:r>
      <w:r w:rsidR="00E46E47" w:rsidRPr="00B71C8D">
        <w:rPr>
          <w:rFonts w:cs="Times New Roman"/>
          <w:noProof/>
          <w:sz w:val="22"/>
          <w:szCs w:val="22"/>
          <w:lang w:val="hu-HU"/>
        </w:rPr>
        <w:t xml:space="preserve"> injekció intramus</w:t>
      </w:r>
      <w:r w:rsidR="001F6BDF">
        <w:rPr>
          <w:rFonts w:cs="Times New Roman"/>
          <w:noProof/>
          <w:sz w:val="22"/>
          <w:szCs w:val="22"/>
          <w:lang w:val="hu-HU"/>
        </w:rPr>
        <w:t>c</w:t>
      </w:r>
      <w:r w:rsidR="00E46E47" w:rsidRPr="00B71C8D">
        <w:rPr>
          <w:rFonts w:cs="Times New Roman"/>
          <w:noProof/>
          <w:sz w:val="22"/>
          <w:szCs w:val="22"/>
          <w:lang w:val="hu-HU"/>
        </w:rPr>
        <w:t>ul</w:t>
      </w:r>
      <w:r w:rsidR="001F6BDF">
        <w:rPr>
          <w:rFonts w:cs="Times New Roman"/>
          <w:noProof/>
          <w:sz w:val="22"/>
          <w:szCs w:val="22"/>
          <w:lang w:val="hu-HU"/>
        </w:rPr>
        <w:t>a</w:t>
      </w:r>
      <w:r w:rsidR="00E46E47" w:rsidRPr="00B71C8D">
        <w:rPr>
          <w:rFonts w:cs="Times New Roman"/>
          <w:noProof/>
          <w:sz w:val="22"/>
          <w:szCs w:val="22"/>
          <w:lang w:val="hu-HU"/>
        </w:rPr>
        <w:t>ris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 alkalmazása után.</w:t>
      </w:r>
      <w:r w:rsidR="00E46E47" w:rsidRPr="004132FD">
        <w:rPr>
          <w:rFonts w:cs="Times New Roman"/>
          <w:sz w:val="22"/>
          <w:szCs w:val="22"/>
          <w:lang w:val="hu-HU"/>
        </w:rPr>
        <w:t xml:space="preserve"> </w:t>
      </w:r>
      <w:r w:rsidR="00E46E47" w:rsidRPr="006E79A6">
        <w:rPr>
          <w:rFonts w:cs="Times New Roman"/>
          <w:noProof/>
          <w:sz w:val="22"/>
          <w:szCs w:val="22"/>
          <w:lang w:val="hu-HU"/>
        </w:rPr>
        <w:t xml:space="preserve">Kimutatták, hogy a jód a szoptatott csecsemő </w:t>
      </w:r>
      <w:r w:rsidR="00E46E47" w:rsidRPr="004132FD">
        <w:rPr>
          <w:rFonts w:cs="Times New Roman"/>
          <w:noProof/>
          <w:sz w:val="22"/>
          <w:szCs w:val="22"/>
          <w:lang w:val="hu-HU"/>
        </w:rPr>
        <w:t>tápcsatornájából bejut az erekbe és befolyásolhatja a csecsemű pajzsmirigyműködést.</w:t>
      </w:r>
      <w:r w:rsidR="00E46E47" w:rsidRPr="004132FD">
        <w:rPr>
          <w:rFonts w:cs="Times New Roman"/>
          <w:sz w:val="22"/>
          <w:szCs w:val="22"/>
          <w:lang w:val="hu-HU"/>
        </w:rPr>
        <w:t xml:space="preserve"> 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Következésképp, ha elengedhetetlen a Lipiodol </w:t>
      </w:r>
      <w:r w:rsidR="008E5CE1" w:rsidRPr="004132FD">
        <w:rPr>
          <w:rFonts w:cs="Times New Roman"/>
          <w:noProof/>
          <w:sz w:val="22"/>
          <w:szCs w:val="22"/>
          <w:lang w:val="hu-HU"/>
        </w:rPr>
        <w:t>Ultra-Fluid</w:t>
      </w:r>
      <w:r w:rsidR="00E46E47" w:rsidRPr="004132FD">
        <w:rPr>
          <w:rFonts w:cs="Times New Roman"/>
          <w:noProof/>
          <w:sz w:val="22"/>
          <w:szCs w:val="22"/>
          <w:lang w:val="hu-HU"/>
        </w:rPr>
        <w:t xml:space="preserve"> injekció alkalmazása, akkor abba kell hagyni a szoptatást, vagy gyakrabban kell ellenőrizni az újszülött pajzsmirigyműködését.</w:t>
      </w:r>
      <w:r w:rsidR="00E46E47" w:rsidRPr="004132FD">
        <w:rPr>
          <w:rFonts w:cs="Times New Roman"/>
          <w:sz w:val="22"/>
          <w:szCs w:val="22"/>
          <w:lang w:val="hu-HU"/>
        </w:rPr>
        <w:t xml:space="preserve"> </w:t>
      </w:r>
    </w:p>
    <w:p w14:paraId="2988D159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0D403D9" w14:textId="2C85A0AA" w:rsidR="003C616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4.7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 xml:space="preserve">A készítmény hatásai a gépjárművezetéshez és </w:t>
      </w:r>
      <w:r w:rsidR="005F26D2" w:rsidRPr="004132FD">
        <w:rPr>
          <w:rFonts w:cs="Times New Roman"/>
          <w:b/>
          <w:noProof/>
          <w:color w:val="auto"/>
          <w:lang w:val="hu-HU"/>
        </w:rPr>
        <w:t xml:space="preserve">a </w:t>
      </w:r>
      <w:r w:rsidR="003C616D" w:rsidRPr="004132FD">
        <w:rPr>
          <w:rFonts w:cs="Times New Roman"/>
          <w:b/>
          <w:noProof/>
          <w:color w:val="auto"/>
          <w:lang w:val="hu-HU"/>
        </w:rPr>
        <w:t>gépek kezeléséhez szükséges képességekre</w:t>
      </w:r>
    </w:p>
    <w:p w14:paraId="60A45E5E" w14:textId="77777777" w:rsidR="006223A7" w:rsidRPr="004132FD" w:rsidRDefault="006223A7">
      <w:pPr>
        <w:pStyle w:val="AmmCorpsTexte"/>
        <w:spacing w:after="0"/>
        <w:jc w:val="left"/>
        <w:rPr>
          <w:rFonts w:ascii="Times New Roman" w:hAnsi="Times New Roman" w:cs="Times New Roman"/>
          <w:noProof/>
          <w:szCs w:val="22"/>
          <w:lang w:val="hu-HU"/>
        </w:rPr>
      </w:pPr>
    </w:p>
    <w:p w14:paraId="1CC52161" w14:textId="4C0D2ECE" w:rsidR="008D5261" w:rsidRPr="004132FD" w:rsidRDefault="003C616D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 </w:t>
      </w:r>
      <w:r w:rsidR="001F6BDF">
        <w:rPr>
          <w:rFonts w:ascii="Times New Roman" w:hAnsi="Times New Roman" w:cs="Times New Roman"/>
          <w:noProof/>
          <w:szCs w:val="22"/>
          <w:lang w:val="hu-HU"/>
        </w:rPr>
        <w:t>gép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járművezetéshez és </w:t>
      </w:r>
      <w:r w:rsidR="005F26D2" w:rsidRPr="004132FD">
        <w:rPr>
          <w:rFonts w:ascii="Times New Roman" w:hAnsi="Times New Roman" w:cs="Times New Roman"/>
          <w:noProof/>
          <w:szCs w:val="22"/>
          <w:lang w:val="hu-HU"/>
        </w:rPr>
        <w:t xml:space="preserve">a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gépek kezeléséhez szükséges képességekre kifejtett hatásokat nem vizsgálták.</w:t>
      </w:r>
    </w:p>
    <w:p w14:paraId="519E5463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4218451D" w14:textId="1D716D9B" w:rsidR="003C616D" w:rsidRPr="004132FD" w:rsidRDefault="003C616D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4.8</w:t>
      </w:r>
      <w:r w:rsidRPr="004132FD">
        <w:rPr>
          <w:rFonts w:cs="Times New Roman"/>
          <w:b/>
          <w:color w:val="auto"/>
          <w:lang w:val="hu-HU"/>
        </w:rPr>
        <w:tab/>
      </w:r>
      <w:r w:rsidR="00E46E47" w:rsidRPr="004132FD">
        <w:rPr>
          <w:rFonts w:cs="Times New Roman"/>
          <w:b/>
          <w:noProof/>
          <w:color w:val="auto"/>
          <w:lang w:val="hu-HU"/>
        </w:rPr>
        <w:t>Nemkívánatos hatások</w:t>
      </w:r>
    </w:p>
    <w:p w14:paraId="382039A2" w14:textId="77777777" w:rsidR="006223A7" w:rsidRPr="004132FD" w:rsidRDefault="006223A7">
      <w:pPr>
        <w:pStyle w:val="AmmCorpsTexte"/>
        <w:spacing w:after="0"/>
        <w:jc w:val="left"/>
        <w:rPr>
          <w:rFonts w:ascii="Times New Roman" w:hAnsi="Times New Roman" w:cs="Times New Roman"/>
          <w:noProof/>
          <w:szCs w:val="22"/>
          <w:lang w:val="hu-HU"/>
        </w:rPr>
      </w:pPr>
    </w:p>
    <w:p w14:paraId="7E384D1D" w14:textId="4E5806B8" w:rsidR="00495742" w:rsidRPr="004132FD" w:rsidRDefault="00495742">
      <w:pPr>
        <w:pStyle w:val="AmmCorpsTexte"/>
        <w:spacing w:after="0"/>
        <w:jc w:val="left"/>
        <w:rPr>
          <w:rFonts w:ascii="Times New Roman" w:hAnsi="Times New Roman" w:cs="Times New Roman"/>
          <w:b/>
          <w:noProof/>
          <w:szCs w:val="22"/>
          <w:lang w:val="hu-HU"/>
        </w:rPr>
      </w:pPr>
      <w:r w:rsidRPr="00B71C8D">
        <w:rPr>
          <w:rFonts w:ascii="Times New Roman" w:hAnsi="Times New Roman" w:cs="Times New Roman"/>
          <w:b/>
          <w:noProof/>
          <w:szCs w:val="22"/>
          <w:lang w:val="hu-HU"/>
        </w:rPr>
        <w:t>Nemkívánatos hatások, mely</w:t>
      </w:r>
      <w:r w:rsidR="001F6BDF">
        <w:rPr>
          <w:rFonts w:ascii="Times New Roman" w:hAnsi="Times New Roman" w:cs="Times New Roman"/>
          <w:b/>
          <w:noProof/>
          <w:szCs w:val="22"/>
          <w:lang w:val="hu-HU"/>
        </w:rPr>
        <w:t>ek</w:t>
      </w:r>
      <w:r w:rsidRPr="00B71C8D">
        <w:rPr>
          <w:rFonts w:ascii="Times New Roman" w:hAnsi="Times New Roman" w:cs="Times New Roman"/>
          <w:b/>
          <w:noProof/>
          <w:szCs w:val="22"/>
          <w:lang w:val="hu-HU"/>
        </w:rPr>
        <w:t xml:space="preserve"> nincsenek összefüggésben egy adott utasítással sem</w:t>
      </w:r>
    </w:p>
    <w:p w14:paraId="474FDC5C" w14:textId="6320D92C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A mellékhatások nagy része dózisfüggő, ezért a lehető legkisebb adagot kell alkalmazni.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</w:t>
      </w:r>
    </w:p>
    <w:p w14:paraId="5DC58D76" w14:textId="76F5F55D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A Lipiodol </w:t>
      </w:r>
      <w:r w:rsidR="008E5CE1" w:rsidRPr="004132FD">
        <w:rPr>
          <w:rFonts w:ascii="Times New Roman" w:hAnsi="Times New Roman" w:cs="Times New Roman"/>
          <w:noProof/>
          <w:szCs w:val="22"/>
          <w:lang w:val="hu-HU"/>
        </w:rPr>
        <w:t>Ultra-Fluid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injekció idegentest</w:t>
      </w:r>
      <w:r w:rsidR="001F6BDF">
        <w:rPr>
          <w:rFonts w:ascii="Times New Roman" w:hAnsi="Times New Roman" w:cs="Times New Roman"/>
          <w:noProof/>
          <w:szCs w:val="22"/>
          <w:lang w:val="hu-HU"/>
        </w:rPr>
        <w:t>-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reakciót vált ki makrofágok és idegentest-típusú óriássejtek megjelenésével, lymphadenitis, továbbá plasmocytosis</w:t>
      </w:r>
      <w:r w:rsidR="001F6BDF">
        <w:rPr>
          <w:rFonts w:ascii="Times New Roman" w:hAnsi="Times New Roman" w:cs="Times New Roman"/>
          <w:noProof/>
          <w:szCs w:val="22"/>
          <w:lang w:val="hu-HU"/>
        </w:rPr>
        <w:t>,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és ez után kötőszöveti elváltozások kialakulásával a nyirokcsomókban.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Egészséges nyirokcsomók tolerálják az ebből eredő csökkent szállítási kapacitást.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Előzőleg már károsodott, vagy h</w:t>
      </w:r>
      <w:r w:rsidR="00325184">
        <w:rPr>
          <w:rFonts w:ascii="Times New Roman" w:hAnsi="Times New Roman" w:cs="Times New Roman"/>
          <w:noProof/>
          <w:szCs w:val="22"/>
          <w:lang w:val="hu-HU"/>
        </w:rPr>
        <w:t>y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popl</w:t>
      </w:r>
      <w:r w:rsidR="00325184">
        <w:rPr>
          <w:rFonts w:ascii="Times New Roman" w:hAnsi="Times New Roman" w:cs="Times New Roman"/>
          <w:noProof/>
          <w:szCs w:val="22"/>
          <w:lang w:val="hu-HU"/>
        </w:rPr>
        <w:t>as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iás nyirokcsomók esetén ezek az elváltozások súlyosbíthatják a már fennálló nyirokpangást.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</w:t>
      </w:r>
    </w:p>
    <w:p w14:paraId="7ED0D21D" w14:textId="77777777" w:rsidR="008D5261" w:rsidRPr="004132FD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2C19921B" w14:textId="54D2F016" w:rsidR="008D5261" w:rsidRPr="004132FD" w:rsidRDefault="00E46E47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B71C8D">
        <w:rPr>
          <w:rFonts w:ascii="Times New Roman" w:hAnsi="Times New Roman" w:cs="Times New Roman"/>
          <w:noProof/>
          <w:szCs w:val="22"/>
          <w:lang w:val="hu-HU"/>
        </w:rPr>
        <w:t>Túlérzékenységi reakciók alakulhatnak ki.</w:t>
      </w:r>
      <w:r w:rsidRPr="00B71C8D">
        <w:rPr>
          <w:rFonts w:ascii="Times New Roman" w:hAnsi="Times New Roman" w:cs="Times New Roman"/>
          <w:szCs w:val="22"/>
          <w:lang w:val="hu-HU"/>
        </w:rPr>
        <w:t xml:space="preserve"> </w:t>
      </w:r>
      <w:r w:rsidRPr="00B71C8D">
        <w:rPr>
          <w:rFonts w:ascii="Times New Roman" w:hAnsi="Times New Roman" w:cs="Times New Roman"/>
          <w:noProof/>
          <w:szCs w:val="22"/>
          <w:lang w:val="hu-HU"/>
        </w:rPr>
        <w:t>Ezeknek a reakciók</w:t>
      </w:r>
      <w:r w:rsidR="00325184">
        <w:rPr>
          <w:rFonts w:ascii="Times New Roman" w:hAnsi="Times New Roman" w:cs="Times New Roman"/>
          <w:noProof/>
          <w:szCs w:val="22"/>
          <w:lang w:val="hu-HU"/>
        </w:rPr>
        <w:t>nak</w:t>
      </w:r>
      <w:r w:rsidRPr="00B71C8D">
        <w:rPr>
          <w:rFonts w:ascii="Times New Roman" w:hAnsi="Times New Roman" w:cs="Times New Roman"/>
          <w:noProof/>
          <w:szCs w:val="22"/>
          <w:lang w:val="hu-HU"/>
        </w:rPr>
        <w:t xml:space="preserve"> egy- vagy többféle hatása lehet, amelyek egyidejűleg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 xml:space="preserve"> </w:t>
      </w:r>
      <w:r w:rsidRPr="00B71C8D">
        <w:rPr>
          <w:rFonts w:ascii="Times New Roman" w:hAnsi="Times New Roman" w:cs="Times New Roman"/>
          <w:noProof/>
          <w:szCs w:val="22"/>
          <w:lang w:val="hu-HU"/>
        </w:rPr>
        <w:t>vagy egymás után jelentkezhetnek, általában bőr-, légző- és/vagy szív</w:t>
      </w:r>
      <w:r w:rsidR="00325184">
        <w:rPr>
          <w:rFonts w:ascii="Times New Roman" w:hAnsi="Times New Roman" w:cs="Times New Roman"/>
          <w:noProof/>
          <w:szCs w:val="22"/>
          <w:lang w:val="hu-HU"/>
        </w:rPr>
        <w:noBreakHyphen/>
      </w:r>
      <w:r w:rsidRPr="00B71C8D">
        <w:rPr>
          <w:rFonts w:ascii="Times New Roman" w:hAnsi="Times New Roman" w:cs="Times New Roman"/>
          <w:noProof/>
          <w:szCs w:val="22"/>
          <w:lang w:val="hu-HU"/>
        </w:rPr>
        <w:t xml:space="preserve">érrendszeri tünetekként, </w:t>
      </w:r>
      <w:r w:rsidRPr="004132FD">
        <w:rPr>
          <w:rFonts w:ascii="Times New Roman" w:hAnsi="Times New Roman" w:cs="Times New Roman"/>
          <w:szCs w:val="22"/>
          <w:lang w:val="hu-HU"/>
        </w:rPr>
        <w:t>amelyek mindegyike lehet figyelmeztető jele a kezdeti sokknak, és nagyon ritka esetekben is végzetesnek bizonyulhat</w:t>
      </w:r>
      <w:r w:rsidR="00325184">
        <w:rPr>
          <w:rFonts w:ascii="Times New Roman" w:hAnsi="Times New Roman" w:cs="Times New Roman"/>
          <w:szCs w:val="22"/>
          <w:lang w:val="hu-HU"/>
        </w:rPr>
        <w:t>nak</w:t>
      </w:r>
      <w:r w:rsidRPr="004132FD">
        <w:rPr>
          <w:rFonts w:ascii="Times New Roman" w:hAnsi="Times New Roman" w:cs="Times New Roman"/>
          <w:szCs w:val="22"/>
          <w:lang w:val="hu-HU"/>
        </w:rPr>
        <w:t>.</w:t>
      </w:r>
    </w:p>
    <w:p w14:paraId="49B0EE2B" w14:textId="31415A38" w:rsidR="008D5261" w:rsidRPr="006E79A6" w:rsidRDefault="008D5261">
      <w:pPr>
        <w:pStyle w:val="AmmCorpsTexte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332EE94A" w14:textId="6F215815" w:rsidR="00495742" w:rsidRPr="004132FD" w:rsidRDefault="00495742">
      <w:pPr>
        <w:pStyle w:val="AmmCorpsTexte"/>
        <w:spacing w:after="0"/>
        <w:jc w:val="left"/>
        <w:rPr>
          <w:rFonts w:ascii="Times New Roman" w:hAnsi="Times New Roman" w:cs="Times New Roman"/>
          <w:b/>
          <w:szCs w:val="22"/>
          <w:lang w:val="hu-HU"/>
        </w:rPr>
      </w:pPr>
      <w:r w:rsidRPr="006E79A6">
        <w:rPr>
          <w:rFonts w:ascii="Times New Roman" w:hAnsi="Times New Roman" w:cs="Times New Roman"/>
          <w:b/>
          <w:szCs w:val="22"/>
          <w:lang w:val="hu-HU"/>
        </w:rPr>
        <w:t>E</w:t>
      </w:r>
      <w:r w:rsidRPr="00B71C8D">
        <w:rPr>
          <w:rFonts w:ascii="Times New Roman" w:hAnsi="Times New Roman" w:cs="Times New Roman"/>
          <w:b/>
          <w:szCs w:val="22"/>
          <w:lang w:val="hu-HU"/>
        </w:rPr>
        <w:t>gy adott utasítással összefüggő, nemkívánatos hatások</w:t>
      </w:r>
    </w:p>
    <w:p w14:paraId="23ADC249" w14:textId="77777777" w:rsidR="008D5261" w:rsidRPr="004132FD" w:rsidRDefault="00E46E47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4132FD">
        <w:rPr>
          <w:rFonts w:ascii="Times New Roman" w:hAnsi="Times New Roman" w:cs="Times New Roman"/>
          <w:noProof/>
          <w:u w:val="single"/>
          <w:lang w:val="hu-HU"/>
        </w:rPr>
        <w:t xml:space="preserve">Lymphographia </w:t>
      </w:r>
    </w:p>
    <w:p w14:paraId="5C033C1D" w14:textId="77777777" w:rsidR="008D5261" w:rsidRPr="004132FD" w:rsidRDefault="00E46E47">
      <w:pPr>
        <w:pStyle w:val="Texte"/>
        <w:jc w:val="left"/>
        <w:rPr>
          <w:rFonts w:cs="Times New Roman"/>
          <w:sz w:val="22"/>
          <w:szCs w:val="22"/>
          <w:lang w:val="hu-HU"/>
        </w:rPr>
      </w:pPr>
      <w:r w:rsidRPr="004132FD">
        <w:rPr>
          <w:rFonts w:cs="Times New Roman"/>
          <w:noProof/>
          <w:sz w:val="22"/>
          <w:szCs w:val="22"/>
          <w:lang w:val="hu-HU"/>
        </w:rPr>
        <w:t>A vizsgálatot követő 24 órában hőemelkedés, majd ez után 38-39 °C-os láz figyelhető meg.</w:t>
      </w:r>
    </w:p>
    <w:p w14:paraId="03261D53" w14:textId="3DD775B4" w:rsidR="008D5261" w:rsidRPr="004132FD" w:rsidRDefault="00E46E47">
      <w:pPr>
        <w:pStyle w:val="Texte"/>
        <w:jc w:val="left"/>
        <w:rPr>
          <w:rFonts w:cs="Times New Roman"/>
          <w:sz w:val="22"/>
          <w:szCs w:val="22"/>
          <w:lang w:val="hu-HU"/>
        </w:rPr>
      </w:pPr>
      <w:r w:rsidRPr="00B71C8D">
        <w:rPr>
          <w:rFonts w:cs="Times New Roman"/>
          <w:noProof/>
          <w:sz w:val="22"/>
          <w:szCs w:val="22"/>
          <w:lang w:val="hu-HU"/>
        </w:rPr>
        <w:lastRenderedPageBreak/>
        <w:t>Olaj-mikroembolusok alakulhatnak klinikai tünetekkel, vagy azok nélkül.</w:t>
      </w:r>
      <w:r w:rsidRPr="00B71C8D">
        <w:rPr>
          <w:rFonts w:cs="Times New Roman"/>
          <w:sz w:val="22"/>
          <w:szCs w:val="22"/>
          <w:lang w:val="hu-HU"/>
        </w:rPr>
        <w:t xml:space="preserve"> </w:t>
      </w:r>
      <w:r w:rsidRPr="00B71C8D">
        <w:rPr>
          <w:rFonts w:cs="Times New Roman"/>
          <w:noProof/>
          <w:sz w:val="22"/>
          <w:szCs w:val="22"/>
          <w:lang w:val="hu-HU"/>
        </w:rPr>
        <w:t>Rendkívül ritka esetekben küllemük</w:t>
      </w:r>
      <w:r w:rsidRPr="004132FD">
        <w:rPr>
          <w:rFonts w:cs="Times New Roman"/>
          <w:noProof/>
          <w:sz w:val="22"/>
          <w:szCs w:val="22"/>
          <w:lang w:val="hu-HU"/>
        </w:rPr>
        <w:t xml:space="preserve"> és nagyságuk organikus embolusokra hasonlít.</w:t>
      </w:r>
      <w:r w:rsidRPr="004132FD">
        <w:rPr>
          <w:rFonts w:cs="Times New Roman"/>
          <w:sz w:val="22"/>
          <w:szCs w:val="22"/>
          <w:lang w:val="hu-HU"/>
        </w:rPr>
        <w:t xml:space="preserve"> </w:t>
      </w:r>
      <w:r w:rsidRPr="006E79A6">
        <w:rPr>
          <w:rFonts w:cs="Times New Roman"/>
          <w:noProof/>
          <w:sz w:val="22"/>
          <w:szCs w:val="22"/>
          <w:lang w:val="hu-HU"/>
        </w:rPr>
        <w:t>A tüdő röntgenfelvételén pettyezett vagy elterülő homályokként jelennek meg.</w:t>
      </w:r>
      <w:r w:rsidRPr="006E79A6">
        <w:rPr>
          <w:rFonts w:cs="Times New Roman"/>
          <w:sz w:val="22"/>
          <w:szCs w:val="22"/>
          <w:lang w:val="hu-HU"/>
        </w:rPr>
        <w:t xml:space="preserve"> </w:t>
      </w:r>
      <w:r w:rsidRPr="004132FD">
        <w:rPr>
          <w:rFonts w:cs="Times New Roman"/>
          <w:noProof/>
          <w:sz w:val="22"/>
          <w:szCs w:val="22"/>
          <w:lang w:val="hu-HU"/>
        </w:rPr>
        <w:t>Múló hőmérséklet</w:t>
      </w:r>
      <w:r w:rsidR="00325184">
        <w:rPr>
          <w:rFonts w:cs="Times New Roman"/>
          <w:noProof/>
          <w:sz w:val="22"/>
          <w:szCs w:val="22"/>
          <w:lang w:val="hu-HU"/>
        </w:rPr>
        <w:t>-</w:t>
      </w:r>
      <w:r w:rsidRPr="004132FD">
        <w:rPr>
          <w:rFonts w:cs="Times New Roman"/>
          <w:noProof/>
          <w:sz w:val="22"/>
          <w:szCs w:val="22"/>
          <w:lang w:val="hu-HU"/>
        </w:rPr>
        <w:t>emelkedés előfordulhat.</w:t>
      </w:r>
      <w:r w:rsidRPr="004132FD">
        <w:rPr>
          <w:rFonts w:cs="Times New Roman"/>
          <w:sz w:val="22"/>
          <w:szCs w:val="22"/>
          <w:lang w:val="hu-HU"/>
        </w:rPr>
        <w:t xml:space="preserve"> </w:t>
      </w:r>
      <w:r w:rsidRPr="004132FD">
        <w:rPr>
          <w:rFonts w:cs="Times New Roman"/>
          <w:noProof/>
          <w:sz w:val="22"/>
          <w:szCs w:val="22"/>
          <w:lang w:val="hu-HU"/>
        </w:rPr>
        <w:t>Az olaj-mikroembolusok gyakrabban fordulnak elő a kontrasztanyag túladagolása, vagy túlságosan gyors infúziója után.</w:t>
      </w:r>
      <w:r w:rsidRPr="004132FD">
        <w:rPr>
          <w:rFonts w:cs="Times New Roman"/>
          <w:sz w:val="22"/>
          <w:szCs w:val="22"/>
          <w:lang w:val="hu-HU"/>
        </w:rPr>
        <w:t xml:space="preserve"> </w:t>
      </w:r>
      <w:r w:rsidRPr="004132FD">
        <w:rPr>
          <w:rFonts w:cs="Times New Roman"/>
          <w:noProof/>
          <w:sz w:val="22"/>
          <w:szCs w:val="22"/>
          <w:lang w:val="hu-HU"/>
        </w:rPr>
        <w:t>Kialakulásuknak kedveznek az anatómiai rendellenességek, pl. nyirok-visszér fistula, vagy csökkent</w:t>
      </w:r>
      <w:r w:rsidR="00325184">
        <w:rPr>
          <w:rFonts w:cs="Times New Roman"/>
          <w:noProof/>
          <w:sz w:val="22"/>
          <w:szCs w:val="22"/>
          <w:lang w:val="hu-HU"/>
        </w:rPr>
        <w:t xml:space="preserve"> a</w:t>
      </w:r>
      <w:r w:rsidRPr="004132FD">
        <w:rPr>
          <w:rFonts w:cs="Times New Roman"/>
          <w:noProof/>
          <w:sz w:val="22"/>
          <w:szCs w:val="22"/>
          <w:lang w:val="hu-HU"/>
        </w:rPr>
        <w:t xml:space="preserve"> nyirokcsomó felvételi kapacitás</w:t>
      </w:r>
      <w:r w:rsidR="00325184">
        <w:rPr>
          <w:rFonts w:cs="Times New Roman"/>
          <w:noProof/>
          <w:sz w:val="22"/>
          <w:szCs w:val="22"/>
          <w:lang w:val="hu-HU"/>
        </w:rPr>
        <w:t>a</w:t>
      </w:r>
      <w:r w:rsidRPr="004132FD">
        <w:rPr>
          <w:rFonts w:cs="Times New Roman"/>
          <w:noProof/>
          <w:sz w:val="22"/>
          <w:szCs w:val="22"/>
          <w:lang w:val="hu-HU"/>
        </w:rPr>
        <w:t xml:space="preserve"> (időskorban, továbbá besugárzás vagy kemoterápi</w:t>
      </w:r>
      <w:r w:rsidR="00325184">
        <w:rPr>
          <w:rFonts w:cs="Times New Roman"/>
          <w:noProof/>
          <w:sz w:val="22"/>
          <w:szCs w:val="22"/>
          <w:lang w:val="hu-HU"/>
        </w:rPr>
        <w:t>ás</w:t>
      </w:r>
      <w:r w:rsidRPr="004132FD">
        <w:rPr>
          <w:rFonts w:cs="Times New Roman"/>
          <w:noProof/>
          <w:sz w:val="22"/>
          <w:szCs w:val="22"/>
          <w:lang w:val="hu-HU"/>
        </w:rPr>
        <w:t xml:space="preserve"> kezelés után).</w:t>
      </w:r>
    </w:p>
    <w:p w14:paraId="683FA522" w14:textId="77777777" w:rsidR="008D5261" w:rsidRPr="004132FD" w:rsidRDefault="00E46E47">
      <w:pPr>
        <w:pStyle w:val="Texte"/>
        <w:jc w:val="left"/>
        <w:rPr>
          <w:rFonts w:cs="Times New Roman"/>
          <w:noProof/>
          <w:sz w:val="22"/>
          <w:szCs w:val="22"/>
          <w:lang w:val="hu-HU"/>
        </w:rPr>
      </w:pPr>
      <w:r w:rsidRPr="004132FD">
        <w:rPr>
          <w:rFonts w:cs="Times New Roman"/>
          <w:noProof/>
          <w:sz w:val="22"/>
          <w:szCs w:val="22"/>
          <w:lang w:val="hu-HU"/>
        </w:rPr>
        <w:t>Jobb-bal szívsönttel élő, vagy súlyos tüdőembóliát elszenvedett betegek esetében különösen nagy az agyi olaj-mikroembolizáció kockázata.</w:t>
      </w:r>
    </w:p>
    <w:p w14:paraId="0A3E3913" w14:textId="77777777" w:rsidR="00C167EA" w:rsidRPr="00B71C8D" w:rsidRDefault="00C167EA">
      <w:pPr>
        <w:pStyle w:val="Texte"/>
        <w:jc w:val="left"/>
        <w:rPr>
          <w:rFonts w:cs="Times New Roman"/>
          <w:sz w:val="22"/>
          <w:szCs w:val="22"/>
          <w:lang w:val="hu-HU"/>
        </w:rPr>
      </w:pPr>
    </w:p>
    <w:p w14:paraId="34A5DFC2" w14:textId="17B0CCBB" w:rsidR="00047361" w:rsidRPr="006E79A6" w:rsidRDefault="00047361">
      <w:pPr>
        <w:pStyle w:val="AmmCorpsTexte"/>
        <w:spacing w:after="0"/>
        <w:contextualSpacing/>
        <w:jc w:val="left"/>
        <w:rPr>
          <w:rFonts w:ascii="Times New Roman" w:hAnsi="Times New Roman" w:cs="Times New Roman"/>
          <w:noProof/>
          <w:szCs w:val="22"/>
          <w:u w:val="single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u w:val="single"/>
          <w:lang w:val="hu-HU"/>
        </w:rPr>
        <w:t>Hysterosalpingographia</w:t>
      </w:r>
    </w:p>
    <w:p w14:paraId="4048287C" w14:textId="49631006" w:rsidR="00C167EA" w:rsidRPr="004132FD" w:rsidRDefault="00C7091E">
      <w:pPr>
        <w:pStyle w:val="AmmCorpsTexte"/>
        <w:spacing w:after="0"/>
        <w:contextualSpacing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szCs w:val="22"/>
          <w:lang w:val="hu-HU"/>
        </w:rPr>
        <w:t>Á</w:t>
      </w:r>
      <w:r w:rsidR="00C167EA" w:rsidRPr="004132FD">
        <w:rPr>
          <w:rFonts w:ascii="Times New Roman" w:hAnsi="Times New Roman" w:cs="Times New Roman"/>
          <w:szCs w:val="22"/>
          <w:lang w:val="hu-HU"/>
        </w:rPr>
        <w:t xml:space="preserve">tmeneti enyhe </w:t>
      </w:r>
      <w:r w:rsidR="00325184">
        <w:rPr>
          <w:rFonts w:ascii="Times New Roman" w:hAnsi="Times New Roman" w:cs="Times New Roman"/>
          <w:szCs w:val="22"/>
          <w:lang w:val="hu-HU"/>
        </w:rPr>
        <w:t>hőemelkedés vagy láz</w:t>
      </w:r>
      <w:r w:rsidR="00C167EA"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="00325184">
        <w:rPr>
          <w:rFonts w:ascii="Times New Roman" w:hAnsi="Times New Roman" w:cs="Times New Roman"/>
          <w:szCs w:val="22"/>
          <w:lang w:val="hu-HU"/>
        </w:rPr>
        <w:t>(</w:t>
      </w:r>
      <w:r w:rsidR="00C167EA" w:rsidRPr="004132FD">
        <w:rPr>
          <w:rFonts w:ascii="Times New Roman" w:hAnsi="Times New Roman" w:cs="Times New Roman"/>
          <w:szCs w:val="22"/>
          <w:lang w:val="hu-HU"/>
        </w:rPr>
        <w:t>általában 38°C alatti</w:t>
      </w:r>
      <w:r w:rsidR="00325184">
        <w:rPr>
          <w:rFonts w:ascii="Times New Roman" w:hAnsi="Times New Roman" w:cs="Times New Roman"/>
          <w:szCs w:val="22"/>
          <w:lang w:val="hu-HU"/>
        </w:rPr>
        <w:t xml:space="preserve"> testhőmérséklet)</w:t>
      </w:r>
      <w:r w:rsidR="00C167EA" w:rsidRPr="004132FD">
        <w:rPr>
          <w:rFonts w:ascii="Times New Roman" w:hAnsi="Times New Roman" w:cs="Times New Roman"/>
          <w:szCs w:val="22"/>
          <w:lang w:val="hu-HU"/>
        </w:rPr>
        <w:t>, kismedencei fájdalom kíséretében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gyakran előfordul</w:t>
      </w:r>
      <w:r w:rsidR="00C167EA" w:rsidRPr="004132FD">
        <w:rPr>
          <w:rFonts w:ascii="Times New Roman" w:hAnsi="Times New Roman" w:cs="Times New Roman"/>
          <w:szCs w:val="22"/>
          <w:lang w:val="hu-HU"/>
        </w:rPr>
        <w:t>.</w:t>
      </w:r>
    </w:p>
    <w:p w14:paraId="37CAF0D7" w14:textId="76B8FA2F" w:rsidR="00C167EA" w:rsidRPr="004132FD" w:rsidRDefault="00C167EA">
      <w:pPr>
        <w:pStyle w:val="AmmCorpsTexte"/>
        <w:spacing w:after="0"/>
        <w:contextualSpacing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szCs w:val="22"/>
          <w:lang w:val="hu-HU"/>
        </w:rPr>
        <w:t xml:space="preserve">Lappangó fertőzés esetén a vizsgálatot követően petevezeték-gyulladást, illetve </w:t>
      </w:r>
      <w:r w:rsidR="00BE2256" w:rsidRPr="004132FD">
        <w:rPr>
          <w:rFonts w:ascii="Times New Roman" w:hAnsi="Times New Roman" w:cs="Times New Roman"/>
          <w:szCs w:val="22"/>
          <w:lang w:val="hu-HU"/>
        </w:rPr>
        <w:t>kis</w:t>
      </w:r>
      <w:r w:rsidRPr="004132FD">
        <w:rPr>
          <w:rFonts w:ascii="Times New Roman" w:hAnsi="Times New Roman" w:cs="Times New Roman"/>
          <w:szCs w:val="22"/>
          <w:lang w:val="hu-HU"/>
        </w:rPr>
        <w:t>medencei hashártyagyulladást jelentettek. A granuloma típusú szöveti reakciók ritkák, de súlyosak lehetnek, mivel a perforáció kockázatát idézhetik elő.</w:t>
      </w:r>
    </w:p>
    <w:p w14:paraId="0718B480" w14:textId="1A34DDEE" w:rsidR="006E7C91" w:rsidRPr="00EB5C1A" w:rsidRDefault="00BE2256" w:rsidP="00BF405D">
      <w:pPr>
        <w:pStyle w:val="AmmCorpsTexte"/>
        <w:spacing w:after="0"/>
        <w:contextualSpacing/>
        <w:jc w:val="left"/>
        <w:rPr>
          <w:rFonts w:ascii="Times New Roman" w:hAnsi="Times New Roman" w:cs="Times New Roman"/>
          <w:szCs w:val="22"/>
          <w:lang w:val="hu-HU"/>
        </w:rPr>
      </w:pPr>
      <w:r w:rsidRPr="00EB5C1A">
        <w:rPr>
          <w:rFonts w:ascii="Times New Roman" w:hAnsi="Times New Roman" w:cs="Times New Roman"/>
          <w:szCs w:val="22"/>
          <w:lang w:val="hu-HU"/>
        </w:rPr>
        <w:t xml:space="preserve">Hypothyreosis </w:t>
      </w:r>
      <w:r w:rsidR="00C167EA" w:rsidRPr="00EB5C1A">
        <w:rPr>
          <w:rFonts w:ascii="Times New Roman" w:hAnsi="Times New Roman" w:cs="Times New Roman"/>
          <w:szCs w:val="22"/>
          <w:lang w:val="hu-HU"/>
        </w:rPr>
        <w:t>is előfordulhat, különösen olyan</w:t>
      </w:r>
      <w:r w:rsidRPr="00EB5C1A">
        <w:rPr>
          <w:rFonts w:ascii="Times New Roman" w:hAnsi="Times New Roman" w:cs="Times New Roman"/>
          <w:szCs w:val="22"/>
          <w:lang w:val="hu-HU"/>
        </w:rPr>
        <w:t xml:space="preserve"> betegeknél, akik tünetmentesek pajzsmirigy</w:t>
      </w:r>
      <w:r w:rsidR="00A36E69" w:rsidRPr="00EB5C1A">
        <w:rPr>
          <w:rFonts w:ascii="Times New Roman" w:hAnsi="Times New Roman" w:cs="Times New Roman"/>
          <w:szCs w:val="22"/>
          <w:lang w:val="hu-HU"/>
        </w:rPr>
        <w:t>-</w:t>
      </w:r>
      <w:r w:rsidRPr="00EB5C1A">
        <w:rPr>
          <w:rFonts w:ascii="Times New Roman" w:hAnsi="Times New Roman" w:cs="Times New Roman"/>
          <w:szCs w:val="22"/>
          <w:lang w:val="hu-HU"/>
        </w:rPr>
        <w:t>alulműködésre</w:t>
      </w:r>
      <w:r w:rsidR="00A36E69" w:rsidRPr="00EB5C1A">
        <w:rPr>
          <w:rFonts w:ascii="Times New Roman" w:hAnsi="Times New Roman" w:cs="Times New Roman"/>
          <w:szCs w:val="22"/>
          <w:lang w:val="hu-HU"/>
        </w:rPr>
        <w:t>.</w:t>
      </w:r>
      <w:r w:rsidR="002247A6" w:rsidRPr="00EB5C1A">
        <w:rPr>
          <w:rFonts w:ascii="Times New Roman" w:hAnsi="Times New Roman" w:cs="Times New Roman"/>
          <w:szCs w:val="22"/>
          <w:lang w:val="hu-HU"/>
        </w:rPr>
        <w:t xml:space="preserve"> </w:t>
      </w:r>
      <w:bookmarkStart w:id="3" w:name="_Hlk57400092"/>
      <w:r w:rsidR="006E7C91" w:rsidRPr="00EB5C1A">
        <w:rPr>
          <w:rFonts w:ascii="Times New Roman" w:hAnsi="Times New Roman" w:cs="Times New Roman"/>
          <w:szCs w:val="22"/>
          <w:lang w:val="hu-HU"/>
        </w:rPr>
        <w:t>Az anya Lipiodol Ultra</w:t>
      </w:r>
      <w:r w:rsidR="0037318B" w:rsidRPr="00EB5C1A">
        <w:rPr>
          <w:rFonts w:ascii="Times New Roman" w:hAnsi="Times New Roman" w:cs="Times New Roman"/>
          <w:szCs w:val="22"/>
          <w:lang w:val="hu-HU"/>
        </w:rPr>
        <w:t>-</w:t>
      </w:r>
      <w:r w:rsidR="006E7C91" w:rsidRPr="00EB5C1A">
        <w:rPr>
          <w:rFonts w:ascii="Times New Roman" w:hAnsi="Times New Roman" w:cs="Times New Roman"/>
          <w:szCs w:val="22"/>
          <w:lang w:val="hu-HU"/>
        </w:rPr>
        <w:t>Fluid</w:t>
      </w:r>
      <w:r w:rsidR="007B76FA" w:rsidRPr="00EB5C1A">
        <w:rPr>
          <w:rFonts w:ascii="Times New Roman" w:hAnsi="Times New Roman" w:cs="Times New Roman"/>
          <w:szCs w:val="22"/>
          <w:lang w:val="hu-HU"/>
        </w:rPr>
        <w:t>-dal való</w:t>
      </w:r>
      <w:r w:rsidR="006E7C91" w:rsidRPr="00EB5C1A">
        <w:rPr>
          <w:rFonts w:ascii="Times New Roman" w:hAnsi="Times New Roman" w:cs="Times New Roman"/>
          <w:szCs w:val="22"/>
          <w:lang w:val="hu-HU"/>
        </w:rPr>
        <w:t xml:space="preserve"> expozícióját követően magzati pajzsmirigy-rendellenességekről</w:t>
      </w:r>
      <w:r w:rsidR="00EB5C1A">
        <w:rPr>
          <w:rFonts w:ascii="Times New Roman" w:hAnsi="Times New Roman" w:cs="Times New Roman"/>
          <w:szCs w:val="22"/>
          <w:lang w:val="hu-HU"/>
        </w:rPr>
        <w:t xml:space="preserve"> </w:t>
      </w:r>
      <w:r w:rsidR="006E7C91" w:rsidRPr="00EB5C1A">
        <w:rPr>
          <w:rFonts w:ascii="Times New Roman" w:hAnsi="Times New Roman" w:cs="Times New Roman"/>
          <w:szCs w:val="22"/>
          <w:lang w:val="hu-HU"/>
        </w:rPr>
        <w:t xml:space="preserve">– beleértve a magzati golyvát – </w:t>
      </w:r>
      <w:r w:rsidR="00EB5C1A" w:rsidRPr="00EB5C1A">
        <w:rPr>
          <w:rFonts w:ascii="Times New Roman" w:hAnsi="Times New Roman" w:cs="Times New Roman"/>
          <w:szCs w:val="22"/>
          <w:lang w:val="hu-HU"/>
        </w:rPr>
        <w:t xml:space="preserve">is </w:t>
      </w:r>
      <w:r w:rsidR="003420C7" w:rsidRPr="00EB5C1A">
        <w:rPr>
          <w:rFonts w:ascii="Times New Roman" w:hAnsi="Times New Roman" w:cs="Times New Roman"/>
          <w:szCs w:val="22"/>
          <w:lang w:val="hu-HU"/>
        </w:rPr>
        <w:t>beszámoltak</w:t>
      </w:r>
      <w:r w:rsidR="006E7C91" w:rsidRPr="00EB5C1A">
        <w:rPr>
          <w:rFonts w:ascii="Times New Roman" w:hAnsi="Times New Roman" w:cs="Times New Roman"/>
          <w:szCs w:val="22"/>
          <w:lang w:val="hu-HU"/>
        </w:rPr>
        <w:t xml:space="preserve">. </w:t>
      </w:r>
    </w:p>
    <w:bookmarkEnd w:id="3"/>
    <w:p w14:paraId="229FB5A4" w14:textId="2ECCEB87" w:rsidR="00047361" w:rsidRPr="006E7C91" w:rsidRDefault="006E7C91" w:rsidP="00BF405D">
      <w:pPr>
        <w:pStyle w:val="AmmCorpsTexte"/>
        <w:spacing w:after="0"/>
        <w:contextualSpacing/>
        <w:jc w:val="left"/>
        <w:rPr>
          <w:rFonts w:ascii="Times New Roman" w:hAnsi="Times New Roman" w:cs="Times New Roman"/>
          <w:szCs w:val="22"/>
          <w:lang w:val="hu-HU"/>
        </w:rPr>
      </w:pPr>
      <w:r w:rsidRPr="00517595">
        <w:rPr>
          <w:rFonts w:ascii="Times New Roman" w:hAnsi="Times New Roman" w:cs="Times New Roman"/>
          <w:lang w:val="hu-HU"/>
        </w:rPr>
        <w:t>Hysterosalpingographia</w:t>
      </w:r>
      <w:r w:rsidR="00EB5C1A">
        <w:rPr>
          <w:rFonts w:ascii="Times New Roman" w:hAnsi="Times New Roman" w:cs="Times New Roman"/>
          <w:lang w:val="hu-HU"/>
        </w:rPr>
        <w:t>-</w:t>
      </w:r>
      <w:r w:rsidRPr="00517595">
        <w:rPr>
          <w:rFonts w:ascii="Times New Roman" w:hAnsi="Times New Roman" w:cs="Times New Roman"/>
          <w:lang w:val="hu-HU"/>
        </w:rPr>
        <w:t>eljárás során 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517595">
        <w:rPr>
          <w:rFonts w:ascii="Times New Roman" w:hAnsi="Times New Roman" w:cs="Times New Roman"/>
          <w:lang w:val="hu-HU"/>
        </w:rPr>
        <w:t>Fluid intrava</w:t>
      </w:r>
      <w:r w:rsidR="00EB5C1A">
        <w:rPr>
          <w:rFonts w:ascii="Times New Roman" w:hAnsi="Times New Roman" w:cs="Times New Roman"/>
          <w:lang w:val="hu-HU"/>
        </w:rPr>
        <w:t>satió</w:t>
      </w:r>
      <w:r w:rsidRPr="00517595">
        <w:rPr>
          <w:rFonts w:ascii="Times New Roman" w:hAnsi="Times New Roman" w:cs="Times New Roman"/>
          <w:lang w:val="hu-HU"/>
        </w:rPr>
        <w:t>ja következhet be</w:t>
      </w:r>
      <w:r w:rsidR="00EB5C1A">
        <w:rPr>
          <w:rFonts w:ascii="Times New Roman" w:hAnsi="Times New Roman" w:cs="Times New Roman"/>
          <w:lang w:val="hu-HU"/>
        </w:rPr>
        <w:t>,</w:t>
      </w:r>
      <w:r w:rsidRPr="00517595">
        <w:rPr>
          <w:rFonts w:ascii="Times New Roman" w:hAnsi="Times New Roman" w:cs="Times New Roman"/>
          <w:lang w:val="hu-HU"/>
        </w:rPr>
        <w:t xml:space="preserve"> és ez súlyos tüdő</w:t>
      </w:r>
      <w:r w:rsidR="00EB5C1A">
        <w:rPr>
          <w:rFonts w:ascii="Times New Roman" w:hAnsi="Times New Roman" w:cs="Times New Roman"/>
          <w:lang w:val="hu-HU"/>
        </w:rPr>
        <w:t>szövődményeket</w:t>
      </w:r>
      <w:r w:rsidRPr="00517595">
        <w:rPr>
          <w:rFonts w:ascii="Times New Roman" w:hAnsi="Times New Roman" w:cs="Times New Roman"/>
          <w:lang w:val="hu-HU"/>
        </w:rPr>
        <w:t xml:space="preserve"> vagy agyi embolikus szövődményeket okozhat</w:t>
      </w:r>
      <w:r w:rsidR="002247A6" w:rsidRPr="006E7C91">
        <w:rPr>
          <w:rFonts w:ascii="Times New Roman" w:hAnsi="Times New Roman" w:cs="Times New Roman"/>
          <w:lang w:val="hu-HU"/>
        </w:rPr>
        <w:t>.</w:t>
      </w:r>
    </w:p>
    <w:p w14:paraId="6CAEFB18" w14:textId="77777777" w:rsidR="008D5261" w:rsidRPr="004132FD" w:rsidRDefault="008D5261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p w14:paraId="0FE3AE39" w14:textId="77777777" w:rsidR="008D5261" w:rsidRPr="004132FD" w:rsidRDefault="005C2AE9" w:rsidP="00B71C8D">
      <w:pPr>
        <w:keepNext/>
        <w:spacing w:after="0" w:line="240" w:lineRule="auto"/>
        <w:rPr>
          <w:rFonts w:ascii="Times New Roman" w:hAnsi="Times New Roman" w:cs="Times New Roman"/>
          <w:iCs/>
          <w:snapToGrid/>
          <w:u w:val="single"/>
          <w:lang w:val="hu-HU"/>
        </w:rPr>
      </w:pPr>
      <w:r w:rsidRPr="004132FD">
        <w:rPr>
          <w:rFonts w:ascii="Times New Roman" w:hAnsi="Times New Roman" w:cs="Times New Roman"/>
          <w:noProof/>
          <w:u w:val="single"/>
          <w:lang w:val="hu-HU"/>
        </w:rPr>
        <w:t>Transzartériás kemoembolizáció</w:t>
      </w:r>
    </w:p>
    <w:p w14:paraId="2C9F86C4" w14:textId="02AE771C" w:rsidR="008D5261" w:rsidRPr="004132FD" w:rsidRDefault="00DC7FF0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A legtöbb </w:t>
      </w:r>
      <w:r w:rsidR="00771569" w:rsidRPr="004132FD">
        <w:rPr>
          <w:rFonts w:ascii="Times New Roman" w:hAnsi="Times New Roman" w:cs="Times New Roman"/>
          <w:snapToGrid/>
          <w:lang w:val="hu-HU"/>
        </w:rPr>
        <w:t>mellékhatást</w:t>
      </w:r>
      <w:r w:rsidRPr="004132FD">
        <w:rPr>
          <w:rFonts w:ascii="Times New Roman" w:hAnsi="Times New Roman" w:cs="Times New Roman"/>
          <w:snapToGrid/>
          <w:lang w:val="hu-HU"/>
        </w:rPr>
        <w:t xml:space="preserve"> nem maga a 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Pr="004132FD">
        <w:rPr>
          <w:rFonts w:ascii="Times New Roman" w:hAnsi="Times New Roman" w:cs="Times New Roman"/>
          <w:snapToGrid/>
          <w:lang w:val="hu-HU"/>
        </w:rPr>
        <w:t xml:space="preserve"> okozza, hanem a rákellenes szerek vagy maga az embolizáció.</w:t>
      </w:r>
    </w:p>
    <w:p w14:paraId="54CBD6AA" w14:textId="5C6E9FEC" w:rsidR="00495742" w:rsidRDefault="00E46E47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6E79A6">
        <w:rPr>
          <w:rFonts w:ascii="Times New Roman" w:hAnsi="Times New Roman" w:cs="Times New Roman"/>
          <w:snapToGrid/>
          <w:lang w:val="hu-HU"/>
        </w:rPr>
        <w:t xml:space="preserve">A </w:t>
      </w:r>
      <w:r w:rsidRPr="006E79A6">
        <w:rPr>
          <w:rFonts w:ascii="Times New Roman" w:hAnsi="Times New Roman" w:cs="Times New Roman"/>
          <w:noProof/>
          <w:lang w:val="hu-HU"/>
        </w:rPr>
        <w:t>transzartériás kemoembolizáció leggyakoribb mellékhatásai a</w:t>
      </w:r>
      <w:r w:rsidRPr="006E79A6">
        <w:rPr>
          <w:rFonts w:ascii="Times New Roman" w:hAnsi="Times New Roman" w:cs="Times New Roman"/>
          <w:snapToGrid/>
          <w:lang w:val="hu-HU"/>
        </w:rPr>
        <w:t xml:space="preserve"> posztembolizációs szindróma (láz, hasi fájdalom, hányinger, hányás) és a májértékek átmeneti változásai.</w:t>
      </w:r>
      <w:r w:rsidR="003139CA" w:rsidRPr="006E79A6">
        <w:rPr>
          <w:rFonts w:ascii="Times New Roman" w:hAnsi="Times New Roman" w:cs="Times New Roman"/>
          <w:snapToGrid/>
          <w:lang w:val="hu-HU"/>
        </w:rPr>
        <w:t xml:space="preserve"> </w:t>
      </w:r>
      <w:r w:rsidR="00495742" w:rsidRPr="00B71C8D">
        <w:rPr>
          <w:rFonts w:ascii="Times New Roman" w:hAnsi="Times New Roman" w:cs="Times New Roman"/>
          <w:noProof/>
          <w:lang w:val="hu-HU"/>
        </w:rPr>
        <w:t>Ezeket a reakciókat a rákellenes szerek vagy maga az eljárás is előidézheti.</w:t>
      </w:r>
    </w:p>
    <w:p w14:paraId="1AFA0B6F" w14:textId="1B8C062F" w:rsidR="002247A6" w:rsidRPr="00EB5C1A" w:rsidRDefault="006E7C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EB5C1A">
        <w:rPr>
          <w:rFonts w:ascii="Times New Roman" w:hAnsi="Times New Roman" w:cs="Times New Roman"/>
          <w:lang w:val="hu-HU"/>
        </w:rPr>
        <w:t>A Lipiodol Ultra</w:t>
      </w:r>
      <w:r w:rsidR="0037318B" w:rsidRPr="00EB5C1A">
        <w:rPr>
          <w:rFonts w:ascii="Times New Roman" w:hAnsi="Times New Roman" w:cs="Times New Roman"/>
          <w:lang w:val="hu-HU"/>
        </w:rPr>
        <w:t>-</w:t>
      </w:r>
      <w:r w:rsidRPr="00EB5C1A">
        <w:rPr>
          <w:rFonts w:ascii="Times New Roman" w:hAnsi="Times New Roman" w:cs="Times New Roman"/>
          <w:lang w:val="hu-HU"/>
        </w:rPr>
        <w:t>Fluid különféle szervekben történő ellenőrizetlen szétterjedésével járó további súlyos mellékhatások, többek között tüdőembólia, agyi embólia (ami agyi infarktushoz vezethet) vagy bőrembólia (ami bőrelhaláshoz vezethet) szintén előfordulhatnak. A ma</w:t>
      </w:r>
      <w:r w:rsidRPr="003B5C4C">
        <w:rPr>
          <w:rFonts w:ascii="Times New Roman" w:hAnsi="Times New Roman" w:cs="Times New Roman"/>
          <w:lang w:val="hu-HU"/>
        </w:rPr>
        <w:t>sszív tüdőembólia súlyos szövődményekkel jár, beleértve a légszomjat, a tüdőödémát, a mellkasi folyadékgyülemet, az akut légzési distressz szindrómát és a tüdőgyulladást</w:t>
      </w:r>
      <w:r w:rsidR="002247A6" w:rsidRPr="00886D57">
        <w:rPr>
          <w:rFonts w:ascii="Times New Roman" w:hAnsi="Times New Roman" w:cs="Times New Roman"/>
          <w:lang w:val="hu-HU"/>
        </w:rPr>
        <w:t>.</w:t>
      </w:r>
    </w:p>
    <w:p w14:paraId="2B2474BD" w14:textId="6174AA63" w:rsidR="00495742" w:rsidRDefault="00495742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noProof/>
          <w:szCs w:val="22"/>
          <w:highlight w:val="cyan"/>
          <w:lang w:val="hu-HU"/>
        </w:rPr>
      </w:pPr>
    </w:p>
    <w:p w14:paraId="7300DC4A" w14:textId="3963DB3E" w:rsidR="00936B06" w:rsidRPr="00936B06" w:rsidRDefault="00936B06" w:rsidP="00936B06">
      <w:pPr>
        <w:pStyle w:val="AmmCorpsTexte"/>
        <w:autoSpaceDE w:val="0"/>
        <w:autoSpaceDN w:val="0"/>
        <w:adjustRightInd w:val="0"/>
        <w:spacing w:after="0"/>
        <w:rPr>
          <w:rFonts w:ascii="Times New Roman" w:hAnsi="Times New Roman" w:cs="Times New Roman"/>
          <w:noProof/>
          <w:szCs w:val="22"/>
          <w:lang w:val="hu-HU"/>
        </w:rPr>
      </w:pP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Perifériás és </w:t>
      </w:r>
      <w:r>
        <w:rPr>
          <w:rFonts w:ascii="Times New Roman" w:hAnsi="Times New Roman" w:cs="Times New Roman"/>
          <w:noProof/>
          <w:szCs w:val="22"/>
          <w:lang w:val="hu-HU"/>
        </w:rPr>
        <w:t>centrális vascul</w:t>
      </w:r>
      <w:r w:rsidR="00854111">
        <w:rPr>
          <w:rFonts w:ascii="Times New Roman" w:hAnsi="Times New Roman" w:cs="Times New Roman"/>
          <w:noProof/>
          <w:szCs w:val="22"/>
          <w:lang w:val="hu-HU"/>
        </w:rPr>
        <w:t>a</w:t>
      </w:r>
      <w:r>
        <w:rPr>
          <w:rFonts w:ascii="Times New Roman" w:hAnsi="Times New Roman" w:cs="Times New Roman"/>
          <w:noProof/>
          <w:szCs w:val="22"/>
          <w:lang w:val="hu-HU"/>
        </w:rPr>
        <w:t xml:space="preserve">ris 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embolizáció</w:t>
      </w:r>
      <w:r>
        <w:rPr>
          <w:rFonts w:ascii="Times New Roman" w:hAnsi="Times New Roman" w:cs="Times New Roman"/>
          <w:noProof/>
          <w:szCs w:val="22"/>
          <w:lang w:val="hu-HU"/>
        </w:rPr>
        <w:t>:</w:t>
      </w:r>
    </w:p>
    <w:p w14:paraId="78095FE2" w14:textId="104B3293" w:rsidR="00936B06" w:rsidRDefault="00936B06" w:rsidP="00936B06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noProof/>
          <w:szCs w:val="22"/>
          <w:lang w:val="hu-HU"/>
        </w:rPr>
      </w:pPr>
      <w:r w:rsidRPr="00936B06">
        <w:rPr>
          <w:rFonts w:ascii="Times New Roman" w:hAnsi="Times New Roman" w:cs="Times New Roman"/>
          <w:noProof/>
          <w:szCs w:val="22"/>
          <w:lang w:val="hu-HU"/>
        </w:rPr>
        <w:t>A Lipiodol Ultra</w:t>
      </w:r>
      <w:r w:rsidR="00B46C30">
        <w:rPr>
          <w:rFonts w:ascii="Times New Roman" w:hAnsi="Times New Roman" w:cs="Times New Roman"/>
          <w:noProof/>
          <w:szCs w:val="22"/>
          <w:lang w:val="hu-HU"/>
        </w:rPr>
        <w:t>-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Fluid</w:t>
      </w:r>
      <w:r>
        <w:rPr>
          <w:rFonts w:ascii="Times New Roman" w:hAnsi="Times New Roman" w:cs="Times New Roman"/>
          <w:noProof/>
          <w:szCs w:val="22"/>
          <w:lang w:val="hu-HU"/>
        </w:rPr>
        <w:t>-dal összefüggésben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 mellékhatásokról nem számoltak be. Ugyanakkor súlyos, akár halálos kimenetelű t</w:t>
      </w:r>
      <w:r>
        <w:rPr>
          <w:rFonts w:ascii="Times New Roman" w:hAnsi="Times New Roman" w:cs="Times New Roman"/>
          <w:noProof/>
          <w:szCs w:val="22"/>
          <w:lang w:val="hu-HU"/>
        </w:rPr>
        <w:t>h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romboemb</w:t>
      </w:r>
      <w:r w:rsidR="00AB255D">
        <w:rPr>
          <w:rFonts w:ascii="Times New Roman" w:hAnsi="Times New Roman" w:cs="Times New Roman"/>
          <w:noProof/>
          <w:szCs w:val="22"/>
          <w:lang w:val="hu-HU"/>
        </w:rPr>
        <w:t>o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liás mellékhatások fordultak elő a Lipiodol Ultra</w:t>
      </w:r>
      <w:r w:rsidR="00B46C30">
        <w:rPr>
          <w:rFonts w:ascii="Times New Roman" w:hAnsi="Times New Roman" w:cs="Times New Roman"/>
          <w:noProof/>
          <w:szCs w:val="22"/>
          <w:lang w:val="hu-HU"/>
        </w:rPr>
        <w:t>-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Fluid-ot és sebészeti ragasztót tartalmazó 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e</w:t>
      </w:r>
      <w:r w:rsidR="00AB255D">
        <w:rPr>
          <w:rFonts w:ascii="Times New Roman" w:hAnsi="Times New Roman" w:cs="Times New Roman"/>
          <w:noProof/>
          <w:szCs w:val="22"/>
          <w:lang w:val="hu-HU"/>
        </w:rPr>
        <w:t>l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egy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 ellenőrizetlen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 xml:space="preserve"> </w:t>
      </w:r>
      <w:r w:rsidR="00995368">
        <w:rPr>
          <w:rFonts w:ascii="Times New Roman" w:hAnsi="Times New Roman" w:cs="Times New Roman"/>
          <w:noProof/>
          <w:szCs w:val="22"/>
          <w:lang w:val="hu-HU"/>
        </w:rPr>
        <w:t>szétterjedésével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 összefüggésben. Ezért figyelembe kell venni a Lipiodol Ultra</w:t>
      </w:r>
      <w:r w:rsidR="00B46C30">
        <w:rPr>
          <w:rFonts w:ascii="Times New Roman" w:hAnsi="Times New Roman" w:cs="Times New Roman"/>
          <w:noProof/>
          <w:szCs w:val="22"/>
          <w:lang w:val="hu-HU"/>
        </w:rPr>
        <w:t>-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Fluid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-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nak, mint a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z elegy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 xml:space="preserve"> összetevőjének, esetleges ok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-ok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ozati szerepét (lásd 4.4</w:t>
      </w:r>
      <w:r w:rsidR="00046451">
        <w:rPr>
          <w:rFonts w:ascii="Times New Roman" w:hAnsi="Times New Roman" w:cs="Times New Roman"/>
          <w:noProof/>
          <w:szCs w:val="22"/>
          <w:lang w:val="hu-HU"/>
        </w:rPr>
        <w:t> </w:t>
      </w:r>
      <w:r w:rsidRPr="00936B06">
        <w:rPr>
          <w:rFonts w:ascii="Times New Roman" w:hAnsi="Times New Roman" w:cs="Times New Roman"/>
          <w:noProof/>
          <w:szCs w:val="22"/>
          <w:lang w:val="hu-HU"/>
        </w:rPr>
        <w:t>pont).</w:t>
      </w:r>
    </w:p>
    <w:p w14:paraId="4F6F5EC3" w14:textId="77777777" w:rsidR="00936B06" w:rsidRPr="004132FD" w:rsidRDefault="00936B06" w:rsidP="00936B06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noProof/>
          <w:szCs w:val="22"/>
          <w:highlight w:val="cyan"/>
          <w:lang w:val="hu-HU"/>
        </w:rPr>
      </w:pPr>
    </w:p>
    <w:p w14:paraId="568C94E1" w14:textId="77777777" w:rsidR="00495742" w:rsidRPr="004132FD" w:rsidRDefault="00495742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b/>
          <w:noProof/>
          <w:szCs w:val="22"/>
          <w:lang w:val="hu-HU"/>
        </w:rPr>
      </w:pPr>
      <w:r w:rsidRPr="00B71C8D">
        <w:rPr>
          <w:rFonts w:ascii="Times New Roman" w:hAnsi="Times New Roman" w:cs="Times New Roman"/>
          <w:b/>
          <w:noProof/>
          <w:szCs w:val="22"/>
          <w:lang w:val="hu-HU"/>
        </w:rPr>
        <w:t>A nemkívánatos hatások gyakorisága</w:t>
      </w:r>
    </w:p>
    <w:p w14:paraId="70B9EAE0" w14:textId="272C8A6A" w:rsidR="008D5261" w:rsidRPr="006E79A6" w:rsidRDefault="00E46E47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lang w:val="hu-HU"/>
        </w:rPr>
        <w:t>A mellékhatásokat a következő táblázatban, szervrendszerenként és gyakoriság szerint mutatjuk be, a következő kategóriákat alkalmazva:</w:t>
      </w:r>
      <w:r w:rsidRPr="004132FD">
        <w:rPr>
          <w:rFonts w:ascii="Times New Roman" w:hAnsi="Times New Roman" w:cs="Times New Roman"/>
          <w:szCs w:val="22"/>
          <w:lang w:val="hu-HU"/>
        </w:rPr>
        <w:t xml:space="preserve"> </w:t>
      </w:r>
      <w:r w:rsidRPr="004132FD">
        <w:rPr>
          <w:rFonts w:ascii="Times New Roman" w:hAnsi="Times New Roman" w:cs="Times New Roman"/>
          <w:noProof/>
          <w:szCs w:val="22"/>
          <w:lang w:val="hu-HU"/>
        </w:rPr>
        <w:t>nagyon gyakori (</w:t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sym w:font="Symbol" w:char="F0B3"/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t>1/10), gyakori (</w:t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sym w:font="Symbol" w:char="F0B3"/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t>1/100 – &lt;1/10), nem gyakori(</w:t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sym w:font="Symbol" w:char="F0B3"/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t>1/1000 – &lt;1/100), ritka (</w:t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sym w:font="Symbol" w:char="F0B3"/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t xml:space="preserve">1/10.000 – &lt;1/1000), nagyon ritka (&lt;1/10,000), nem ismert (a </w:t>
      </w:r>
      <w:r w:rsidR="006E79A6">
        <w:rPr>
          <w:rFonts w:ascii="Times New Roman" w:hAnsi="Times New Roman" w:cs="Times New Roman"/>
          <w:noProof/>
          <w:szCs w:val="22"/>
          <w:lang w:val="hu-HU"/>
        </w:rPr>
        <w:t xml:space="preserve">gyakoriság a </w:t>
      </w:r>
      <w:r w:rsidR="003C616D" w:rsidRPr="004132FD">
        <w:rPr>
          <w:rFonts w:ascii="Times New Roman" w:hAnsi="Times New Roman" w:cs="Times New Roman"/>
          <w:noProof/>
          <w:szCs w:val="22"/>
          <w:lang w:val="hu-HU"/>
        </w:rPr>
        <w:t>rendelkezésre álló adatokból nem állapítható meg).</w:t>
      </w:r>
    </w:p>
    <w:p w14:paraId="27749574" w14:textId="77777777" w:rsidR="008D5261" w:rsidRPr="004132FD" w:rsidRDefault="008D5261" w:rsidP="00B71C8D">
      <w:pPr>
        <w:pStyle w:val="AmmCorpsTexte"/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Cs w:val="22"/>
          <w:lang w:val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6300"/>
      </w:tblGrid>
      <w:tr w:rsidR="003C616D" w:rsidRPr="004132FD" w14:paraId="142F9290" w14:textId="77777777" w:rsidTr="007059C1">
        <w:trPr>
          <w:tblHeader/>
          <w:jc w:val="center"/>
        </w:trPr>
        <w:tc>
          <w:tcPr>
            <w:tcW w:w="2628" w:type="dxa"/>
          </w:tcPr>
          <w:p w14:paraId="3E964334" w14:textId="77777777" w:rsidR="003C616D" w:rsidRPr="004132FD" w:rsidRDefault="00E46E47">
            <w:pPr>
              <w:pStyle w:val="AmmTableauTitre1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6300" w:type="dxa"/>
          </w:tcPr>
          <w:p w14:paraId="259D0758" w14:textId="77777777" w:rsidR="008D5261" w:rsidRPr="004132FD" w:rsidRDefault="00E46E47">
            <w:pPr>
              <w:pStyle w:val="AmmTableauTitre1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  <w:t>Mellékhatás gyakorisága</w:t>
            </w:r>
          </w:p>
        </w:tc>
      </w:tr>
      <w:tr w:rsidR="003C616D" w:rsidRPr="004132FD" w14:paraId="5F08758F" w14:textId="77777777" w:rsidTr="007059C1">
        <w:trPr>
          <w:tblHeader/>
          <w:jc w:val="center"/>
        </w:trPr>
        <w:tc>
          <w:tcPr>
            <w:tcW w:w="2628" w:type="dxa"/>
          </w:tcPr>
          <w:p w14:paraId="00165EC1" w14:textId="77777777" w:rsidR="003C616D" w:rsidRPr="004132FD" w:rsidRDefault="003C616D" w:rsidP="004132FD">
            <w:pPr>
              <w:pStyle w:val="AmmTableauTitre1"/>
              <w:spacing w:before="0" w:after="0"/>
              <w:jc w:val="left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</w:p>
        </w:tc>
        <w:tc>
          <w:tcPr>
            <w:tcW w:w="6300" w:type="dxa"/>
          </w:tcPr>
          <w:p w14:paraId="753DCDAE" w14:textId="77777777" w:rsidR="008D5261" w:rsidRPr="006E79A6" w:rsidRDefault="003C616D" w:rsidP="004132FD">
            <w:pPr>
              <w:pStyle w:val="AmmTableauTitre1"/>
              <w:spacing w:before="0" w:after="0"/>
              <w:jc w:val="left"/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 w:val="22"/>
                <w:szCs w:val="22"/>
                <w:lang w:val="hu-HU"/>
              </w:rPr>
              <w:t>Nem ismert</w:t>
            </w:r>
          </w:p>
        </w:tc>
      </w:tr>
      <w:tr w:rsidR="003B6FFD" w:rsidRPr="004132FD" w14:paraId="58A09583" w14:textId="77777777" w:rsidTr="00EB5C1A">
        <w:trPr>
          <w:jc w:val="center"/>
        </w:trPr>
        <w:tc>
          <w:tcPr>
            <w:tcW w:w="2628" w:type="dxa"/>
          </w:tcPr>
          <w:p w14:paraId="386BF8F4" w14:textId="77777777" w:rsidR="003B6FFD" w:rsidRPr="00A52935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</w:pPr>
            <w:r w:rsidRPr="00A52935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Fertőz</w:t>
            </w:r>
            <w:r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ő betegségek</w:t>
            </w:r>
            <w:r w:rsidRPr="00A52935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 xml:space="preserve"> és parazitafertőzések</w:t>
            </w:r>
          </w:p>
        </w:tc>
        <w:tc>
          <w:tcPr>
            <w:tcW w:w="6300" w:type="dxa"/>
          </w:tcPr>
          <w:p w14:paraId="213A6915" w14:textId="77777777" w:rsidR="003B6FFD" w:rsidRPr="00A52935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</w:rPr>
            </w:pPr>
            <w:r w:rsidRPr="00A52935">
              <w:rPr>
                <w:rFonts w:ascii="Times New Roman" w:hAnsi="Times New Roman" w:cs="Times New Roman"/>
                <w:szCs w:val="22"/>
              </w:rPr>
              <w:t>Májtályog</w:t>
            </w:r>
            <w:r w:rsidRPr="00A52935">
              <w:rPr>
                <w:rFonts w:ascii="Times New Roman" w:hAnsi="Times New Roman" w:cs="Times New Roman"/>
                <w:szCs w:val="22"/>
                <w:vertAlign w:val="superscript"/>
              </w:rPr>
              <w:t>a</w:t>
            </w:r>
          </w:p>
          <w:p w14:paraId="58DE0632" w14:textId="77777777" w:rsidR="003B6FFD" w:rsidRPr="00A52935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noProof/>
                <w:szCs w:val="22"/>
                <w:lang w:val="hu-HU"/>
              </w:rPr>
            </w:pPr>
          </w:p>
        </w:tc>
      </w:tr>
      <w:tr w:rsidR="003C616D" w:rsidRPr="007059C1" w14:paraId="671957B5" w14:textId="77777777" w:rsidTr="007C4C30">
        <w:trPr>
          <w:jc w:val="center"/>
        </w:trPr>
        <w:tc>
          <w:tcPr>
            <w:tcW w:w="2628" w:type="dxa"/>
          </w:tcPr>
          <w:p w14:paraId="6292E569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Immunrendszeri betegségek és tünetek</w:t>
            </w:r>
          </w:p>
        </w:tc>
        <w:tc>
          <w:tcPr>
            <w:tcW w:w="6300" w:type="dxa"/>
          </w:tcPr>
          <w:p w14:paraId="3877CDA7" w14:textId="77777777" w:rsidR="008D5261" w:rsidRPr="006E79A6" w:rsidRDefault="00E46E47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Túlérzékenység, anafilaxiás reakció, anafilaktoid reakció</w:t>
            </w:r>
          </w:p>
        </w:tc>
      </w:tr>
      <w:tr w:rsidR="003C616D" w:rsidRPr="004132FD" w14:paraId="01357EFB" w14:textId="77777777" w:rsidTr="007C4C30">
        <w:trPr>
          <w:jc w:val="center"/>
        </w:trPr>
        <w:tc>
          <w:tcPr>
            <w:tcW w:w="2628" w:type="dxa"/>
          </w:tcPr>
          <w:p w14:paraId="5246A500" w14:textId="77777777" w:rsidR="003C616D" w:rsidRPr="006E79A6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Endokrin betegségek és tünetek:</w:t>
            </w:r>
          </w:p>
        </w:tc>
        <w:tc>
          <w:tcPr>
            <w:tcW w:w="6300" w:type="dxa"/>
          </w:tcPr>
          <w:p w14:paraId="7B34E091" w14:textId="02FC2D36" w:rsidR="008D5261" w:rsidRPr="004132FD" w:rsidRDefault="00E46E47" w:rsidP="004132FD">
            <w:pPr>
              <w:pStyle w:val="paragraph"/>
              <w:spacing w:before="0"/>
              <w:jc w:val="left"/>
              <w:rPr>
                <w:rFonts w:cs="Times New Roman"/>
                <w:sz w:val="22"/>
                <w:szCs w:val="22"/>
                <w:lang w:val="hu-HU"/>
              </w:rPr>
            </w:pPr>
            <w:r w:rsidRPr="004132FD">
              <w:rPr>
                <w:rFonts w:cs="Times New Roman"/>
                <w:noProof/>
                <w:sz w:val="22"/>
                <w:szCs w:val="22"/>
                <w:lang w:val="hu-HU"/>
              </w:rPr>
              <w:t>Hypothyreosis, hyperthyerosis, thyroiditis</w:t>
            </w:r>
            <w:r w:rsidR="002247A6">
              <w:rPr>
                <w:rFonts w:cs="Times New Roman"/>
                <w:noProof/>
                <w:sz w:val="22"/>
                <w:szCs w:val="22"/>
                <w:lang w:val="hu-HU"/>
              </w:rPr>
              <w:t xml:space="preserve">, </w:t>
            </w:r>
            <w:r w:rsidR="008D1167" w:rsidRPr="007E212B">
              <w:rPr>
                <w:rFonts w:cs="Times New Roman"/>
                <w:sz w:val="22"/>
                <w:szCs w:val="22"/>
              </w:rPr>
              <w:t>golyva</w:t>
            </w:r>
            <w:r w:rsidR="002247A6" w:rsidRPr="007E212B">
              <w:rPr>
                <w:rFonts w:cs="Times New Roman"/>
                <w:noProof/>
                <w:sz w:val="22"/>
                <w:szCs w:val="22"/>
                <w:vertAlign w:val="superscript"/>
                <w:lang w:val="hu-HU"/>
              </w:rPr>
              <w:t>b</w:t>
            </w:r>
          </w:p>
          <w:p w14:paraId="36980646" w14:textId="77777777" w:rsidR="008D5261" w:rsidRPr="004132FD" w:rsidRDefault="008D5261" w:rsidP="006E79A6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napToGrid/>
                <w:szCs w:val="22"/>
                <w:lang w:val="hu-HU"/>
              </w:rPr>
            </w:pPr>
          </w:p>
        </w:tc>
      </w:tr>
      <w:tr w:rsidR="003C616D" w:rsidRPr="007059C1" w14:paraId="2B2B7888" w14:textId="77777777" w:rsidTr="007C4C30">
        <w:trPr>
          <w:jc w:val="center"/>
        </w:trPr>
        <w:tc>
          <w:tcPr>
            <w:tcW w:w="2628" w:type="dxa"/>
          </w:tcPr>
          <w:p w14:paraId="7C550499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Idegrendszeri betegségek és tünetek</w:t>
            </w:r>
          </w:p>
        </w:tc>
        <w:tc>
          <w:tcPr>
            <w:tcW w:w="6300" w:type="dxa"/>
          </w:tcPr>
          <w:p w14:paraId="649E623C" w14:textId="6824F17C" w:rsidR="008D5261" w:rsidRPr="006E79A6" w:rsidRDefault="00E46E47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Cerebralis embólia</w:t>
            </w:r>
            <w:r w:rsidR="00495742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, </w:t>
            </w:r>
            <w:r w:rsidR="008D1167" w:rsidRPr="007059C1">
              <w:rPr>
                <w:rFonts w:ascii="Times New Roman" w:hAnsi="Times New Roman" w:cs="Times New Roman"/>
                <w:lang w:val="hu-HU"/>
              </w:rPr>
              <w:t>agyi infarktus</w:t>
            </w:r>
            <w:r w:rsidR="002247A6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, </w:t>
            </w:r>
            <w:r w:rsidR="00495742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hepaticus en</w:t>
            </w:r>
            <w:r w:rsidR="00040303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cephalopathia</w:t>
            </w:r>
            <w:r w:rsidR="00ED0C0D" w:rsidRPr="007059C1">
              <w:rPr>
                <w:rFonts w:ascii="Times New Roman" w:hAnsi="Times New Roman" w:cs="Times New Roman"/>
                <w:szCs w:val="22"/>
                <w:vertAlign w:val="superscript"/>
                <w:lang w:val="hu-HU"/>
              </w:rPr>
              <w:t>a</w:t>
            </w:r>
          </w:p>
        </w:tc>
      </w:tr>
      <w:tr w:rsidR="003C616D" w:rsidRPr="004132FD" w14:paraId="1B939E71" w14:textId="77777777" w:rsidTr="007C4C30">
        <w:trPr>
          <w:jc w:val="center"/>
        </w:trPr>
        <w:tc>
          <w:tcPr>
            <w:tcW w:w="2628" w:type="dxa"/>
          </w:tcPr>
          <w:p w14:paraId="3DBBBFFD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lastRenderedPageBreak/>
              <w:t>Szembetegségek és szemészeti tünetek</w:t>
            </w:r>
          </w:p>
        </w:tc>
        <w:tc>
          <w:tcPr>
            <w:tcW w:w="6300" w:type="dxa"/>
          </w:tcPr>
          <w:p w14:paraId="66C12ACB" w14:textId="512D5AF0" w:rsidR="008D5261" w:rsidRPr="00B71C8D" w:rsidRDefault="00E46E47" w:rsidP="003B6F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</w:rPr>
            </w:pPr>
            <w:r w:rsidRPr="006E79A6">
              <w:rPr>
                <w:rFonts w:ascii="Times New Roman" w:hAnsi="Times New Roman" w:cs="Times New Roman"/>
                <w:szCs w:val="22"/>
                <w:lang w:val="hu-HU"/>
              </w:rPr>
              <w:t>Retinaartéria embóli</w:t>
            </w:r>
            <w:r w:rsidR="003B6FFD">
              <w:rPr>
                <w:rFonts w:ascii="Times New Roman" w:hAnsi="Times New Roman" w:cs="Times New Roman"/>
                <w:szCs w:val="22"/>
                <w:lang w:val="hu-HU"/>
              </w:rPr>
              <w:t>ája</w:t>
            </w:r>
          </w:p>
        </w:tc>
      </w:tr>
      <w:tr w:rsidR="003C616D" w:rsidRPr="004132FD" w14:paraId="58899F5F" w14:textId="77777777" w:rsidTr="007C4C30">
        <w:trPr>
          <w:jc w:val="center"/>
        </w:trPr>
        <w:tc>
          <w:tcPr>
            <w:tcW w:w="2628" w:type="dxa"/>
          </w:tcPr>
          <w:p w14:paraId="09320FB9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Érbetegségek és tünetek</w:t>
            </w:r>
          </w:p>
        </w:tc>
        <w:tc>
          <w:tcPr>
            <w:tcW w:w="6300" w:type="dxa"/>
          </w:tcPr>
          <w:p w14:paraId="6091E84C" w14:textId="77777777" w:rsidR="008D5261" w:rsidRPr="006E79A6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Lymphoedema súlyosbodása</w:t>
            </w:r>
          </w:p>
        </w:tc>
      </w:tr>
      <w:tr w:rsidR="003C616D" w:rsidRPr="007059C1" w14:paraId="580C1501" w14:textId="77777777" w:rsidTr="007C4C30">
        <w:trPr>
          <w:jc w:val="center"/>
        </w:trPr>
        <w:tc>
          <w:tcPr>
            <w:tcW w:w="2628" w:type="dxa"/>
          </w:tcPr>
          <w:p w14:paraId="32B3F1B4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6300" w:type="dxa"/>
          </w:tcPr>
          <w:p w14:paraId="3C4C5956" w14:textId="22E5A72A" w:rsidR="008D5261" w:rsidRPr="006E79A6" w:rsidRDefault="00E46E47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Tüdőembolia, nehézléghézés, köhögés</w:t>
            </w:r>
            <w:r w:rsidR="00040303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,</w:t>
            </w:r>
            <w:r w:rsidR="00B844D7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 </w:t>
            </w:r>
            <w:r w:rsidR="00040303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tüdőödéma, pleuralis folyadékgyülem, akut respirációs distressz szindróma, pneumonitis</w:t>
            </w:r>
          </w:p>
        </w:tc>
      </w:tr>
      <w:tr w:rsidR="003C616D" w:rsidRPr="004132FD" w14:paraId="607935EB" w14:textId="77777777" w:rsidTr="007C4C30">
        <w:trPr>
          <w:jc w:val="center"/>
        </w:trPr>
        <w:tc>
          <w:tcPr>
            <w:tcW w:w="2628" w:type="dxa"/>
          </w:tcPr>
          <w:p w14:paraId="628E9C41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6300" w:type="dxa"/>
          </w:tcPr>
          <w:p w14:paraId="140D621A" w14:textId="50630F6F" w:rsidR="008D5261" w:rsidRPr="006E79A6" w:rsidRDefault="00E46E47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Hányás, hányinger</w:t>
            </w:r>
            <w:r w:rsidR="00040303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, </w:t>
            </w:r>
            <w:r w:rsidR="003139CA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pancreatitis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en-GB"/>
              </w:rPr>
              <w:t>a</w:t>
            </w:r>
            <w:r w:rsidR="003139CA" w:rsidRPr="00B71C8D">
              <w:rPr>
                <w:rFonts w:ascii="Times New Roman" w:hAnsi="Times New Roman" w:cs="Times New Roman"/>
                <w:noProof/>
                <w:szCs w:val="22"/>
                <w:lang w:val="hu-HU"/>
              </w:rPr>
              <w:t>, ascites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en-GB"/>
              </w:rPr>
              <w:t>a</w:t>
            </w:r>
            <w:r w:rsidR="003139CA"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 </w:t>
            </w:r>
          </w:p>
        </w:tc>
      </w:tr>
      <w:tr w:rsidR="003C616D" w:rsidRPr="00292C4F" w14:paraId="74C42251" w14:textId="77777777" w:rsidTr="007C4C30">
        <w:trPr>
          <w:jc w:val="center"/>
        </w:trPr>
        <w:tc>
          <w:tcPr>
            <w:tcW w:w="2628" w:type="dxa"/>
          </w:tcPr>
          <w:p w14:paraId="2516543C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Máj-és epebetegségek, illetve tünetek</w:t>
            </w:r>
          </w:p>
        </w:tc>
        <w:tc>
          <w:tcPr>
            <w:tcW w:w="6300" w:type="dxa"/>
          </w:tcPr>
          <w:p w14:paraId="64AA4FCC" w14:textId="4F0ADB35" w:rsidR="008D5261" w:rsidRPr="006E79A6" w:rsidRDefault="00E46E47" w:rsidP="003B6F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Vena hepatica thrombosis</w:t>
            </w:r>
            <w:r w:rsidR="003139CA"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 xml:space="preserve">, </w:t>
            </w:r>
            <w:r w:rsidR="003139CA" w:rsidRPr="00B71C8D">
              <w:rPr>
                <w:rFonts w:ascii="Times New Roman" w:hAnsi="Times New Roman" w:cs="Times New Roman"/>
                <w:szCs w:val="22"/>
                <w:lang w:val="hu-HU"/>
              </w:rPr>
              <w:t>cholecystitis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hu-HU"/>
              </w:rPr>
              <w:t>a</w:t>
            </w:r>
            <w:r w:rsidR="003139CA" w:rsidRPr="00B71C8D">
              <w:rPr>
                <w:rFonts w:ascii="Times New Roman" w:hAnsi="Times New Roman" w:cs="Times New Roman"/>
                <w:szCs w:val="22"/>
                <w:lang w:val="hu-HU"/>
              </w:rPr>
              <w:t>, biloma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hu-HU"/>
              </w:rPr>
              <w:t>a</w:t>
            </w:r>
            <w:r w:rsidR="003139CA" w:rsidRPr="00B71C8D">
              <w:rPr>
                <w:rFonts w:ascii="Times New Roman" w:hAnsi="Times New Roman" w:cs="Times New Roman"/>
                <w:szCs w:val="22"/>
                <w:lang w:val="hu-HU"/>
              </w:rPr>
              <w:t>, májelé</w:t>
            </w:r>
            <w:r w:rsidR="003B6FFD">
              <w:rPr>
                <w:rFonts w:ascii="Times New Roman" w:hAnsi="Times New Roman" w:cs="Times New Roman"/>
                <w:szCs w:val="22"/>
                <w:lang w:val="hu-HU"/>
              </w:rPr>
              <w:t>g</w:t>
            </w:r>
            <w:r w:rsidR="003139CA" w:rsidRPr="00B71C8D">
              <w:rPr>
                <w:rFonts w:ascii="Times New Roman" w:hAnsi="Times New Roman" w:cs="Times New Roman"/>
                <w:szCs w:val="22"/>
                <w:lang w:val="hu-HU"/>
              </w:rPr>
              <w:t>telenség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hu-HU"/>
              </w:rPr>
              <w:t>a</w:t>
            </w:r>
            <w:r w:rsidR="003139CA" w:rsidRPr="00B71C8D">
              <w:rPr>
                <w:rFonts w:ascii="Times New Roman" w:hAnsi="Times New Roman" w:cs="Times New Roman"/>
                <w:szCs w:val="22"/>
                <w:lang w:val="hu-HU"/>
              </w:rPr>
              <w:t xml:space="preserve">, </w:t>
            </w:r>
            <w:r w:rsidR="00ED0C0D" w:rsidRPr="00B71C8D">
              <w:rPr>
                <w:rFonts w:ascii="Times New Roman" w:hAnsi="Times New Roman" w:cs="Times New Roman"/>
                <w:szCs w:val="22"/>
                <w:lang w:val="hu-HU"/>
              </w:rPr>
              <w:t>infarctus</w:t>
            </w:r>
            <w:r w:rsidR="003B6FFD">
              <w:rPr>
                <w:rFonts w:ascii="Times New Roman" w:hAnsi="Times New Roman" w:cs="Times New Roman"/>
                <w:szCs w:val="22"/>
                <w:lang w:val="hu-HU"/>
              </w:rPr>
              <w:t xml:space="preserve"> hepatis</w:t>
            </w:r>
            <w:r w:rsidR="003139CA" w:rsidRPr="00B71C8D">
              <w:rPr>
                <w:rFonts w:ascii="Times New Roman" w:hAnsi="Times New Roman" w:cs="Times New Roman"/>
                <w:szCs w:val="22"/>
                <w:vertAlign w:val="superscript"/>
                <w:lang w:val="hu-HU"/>
              </w:rPr>
              <w:t>a</w:t>
            </w:r>
          </w:p>
        </w:tc>
      </w:tr>
      <w:tr w:rsidR="003B6FFD" w:rsidRPr="004132FD" w14:paraId="69AC12D4" w14:textId="77777777" w:rsidTr="00EB5C1A">
        <w:trPr>
          <w:jc w:val="center"/>
        </w:trPr>
        <w:tc>
          <w:tcPr>
            <w:tcW w:w="2628" w:type="dxa"/>
          </w:tcPr>
          <w:p w14:paraId="09A53D02" w14:textId="77777777" w:rsidR="003B6FFD" w:rsidRPr="00A52935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</w:pPr>
            <w:r w:rsidRPr="00A52935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6300" w:type="dxa"/>
          </w:tcPr>
          <w:p w14:paraId="23222E99" w14:textId="5F24FDC0" w:rsidR="003B6FFD" w:rsidRPr="00BF405D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noProof/>
                <w:szCs w:val="22"/>
                <w:lang w:val="hu-HU"/>
              </w:rPr>
            </w:pPr>
            <w:r w:rsidRPr="00A52935">
              <w:rPr>
                <w:rFonts w:ascii="Times New Roman" w:hAnsi="Times New Roman" w:cs="Times New Roman"/>
                <w:szCs w:val="22"/>
              </w:rPr>
              <w:t>Bőrnekrózis</w:t>
            </w:r>
          </w:p>
          <w:p w14:paraId="71627840" w14:textId="77777777" w:rsidR="003B6FFD" w:rsidRPr="006E79A6" w:rsidRDefault="003B6FFD" w:rsidP="00EB5C1A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noProof/>
                <w:szCs w:val="22"/>
                <w:lang w:val="hu-HU"/>
              </w:rPr>
            </w:pPr>
          </w:p>
        </w:tc>
      </w:tr>
      <w:tr w:rsidR="003C616D" w:rsidRPr="004132FD" w14:paraId="50E5A757" w14:textId="77777777" w:rsidTr="007C4C30">
        <w:trPr>
          <w:jc w:val="center"/>
        </w:trPr>
        <w:tc>
          <w:tcPr>
            <w:tcW w:w="2628" w:type="dxa"/>
          </w:tcPr>
          <w:p w14:paraId="23657C22" w14:textId="77777777" w:rsidR="003C616D" w:rsidRPr="004132FD" w:rsidRDefault="003C616D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szCs w:val="22"/>
                <w:lang w:val="hu-HU"/>
              </w:rPr>
            </w:pPr>
            <w:r w:rsidRPr="004132FD"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6300" w:type="dxa"/>
          </w:tcPr>
          <w:p w14:paraId="0757DDD3" w14:textId="77777777" w:rsidR="008D5261" w:rsidRPr="006E79A6" w:rsidRDefault="00E46E47" w:rsidP="004132FD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szCs w:val="22"/>
                <w:lang w:val="hu-HU"/>
              </w:rPr>
            </w:pPr>
            <w:r w:rsidRPr="006E79A6">
              <w:rPr>
                <w:rFonts w:ascii="Times New Roman" w:hAnsi="Times New Roman" w:cs="Times New Roman"/>
                <w:noProof/>
                <w:szCs w:val="22"/>
                <w:lang w:val="hu-HU"/>
              </w:rPr>
              <w:t>Láz, fájdalom</w:t>
            </w:r>
          </w:p>
        </w:tc>
      </w:tr>
      <w:tr w:rsidR="002247A6" w:rsidRPr="004132FD" w14:paraId="77B3B784" w14:textId="77777777" w:rsidTr="007C4C30">
        <w:trPr>
          <w:jc w:val="center"/>
        </w:trPr>
        <w:tc>
          <w:tcPr>
            <w:tcW w:w="2628" w:type="dxa"/>
          </w:tcPr>
          <w:p w14:paraId="0D37A11A" w14:textId="29278F09" w:rsidR="002247A6" w:rsidRPr="00692A8F" w:rsidRDefault="008D1167" w:rsidP="00692A8F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b/>
                <w:noProof/>
                <w:szCs w:val="22"/>
                <w:lang w:val="hu-HU"/>
              </w:rPr>
            </w:pPr>
            <w:r w:rsidRPr="00BF405D">
              <w:rPr>
                <w:rFonts w:ascii="Times New Roman" w:hAnsi="Times New Roman" w:cs="Times New Roman"/>
                <w:b/>
                <w:bCs/>
                <w:szCs w:val="24"/>
                <w:lang w:val="hu-HU"/>
              </w:rPr>
              <w:t xml:space="preserve">Sérülés, mérgezés és </w:t>
            </w:r>
            <w:r w:rsidR="00692A8F" w:rsidRPr="00BF405D">
              <w:rPr>
                <w:rFonts w:ascii="Times New Roman" w:hAnsi="Times New Roman" w:cs="Times New Roman"/>
                <w:b/>
                <w:bCs/>
                <w:szCs w:val="24"/>
                <w:lang w:val="hu-HU"/>
              </w:rPr>
              <w:t>a beavatkozással kapcsolatos</w:t>
            </w:r>
            <w:r w:rsidRPr="00BF405D">
              <w:rPr>
                <w:rFonts w:ascii="Times New Roman" w:hAnsi="Times New Roman" w:cs="Times New Roman"/>
                <w:b/>
                <w:bCs/>
                <w:szCs w:val="24"/>
                <w:lang w:val="hu-HU"/>
              </w:rPr>
              <w:t xml:space="preserve"> szövődmények</w:t>
            </w:r>
          </w:p>
        </w:tc>
        <w:tc>
          <w:tcPr>
            <w:tcW w:w="6300" w:type="dxa"/>
          </w:tcPr>
          <w:p w14:paraId="2A2C11CD" w14:textId="6DA70F67" w:rsidR="002247A6" w:rsidRPr="008D1167" w:rsidRDefault="008D1167" w:rsidP="00FD22D8">
            <w:pPr>
              <w:pStyle w:val="AmmCorpsTexte"/>
              <w:spacing w:after="0"/>
              <w:jc w:val="left"/>
              <w:rPr>
                <w:rFonts w:ascii="Times New Roman" w:hAnsi="Times New Roman" w:cs="Times New Roman"/>
                <w:noProof/>
                <w:szCs w:val="22"/>
                <w:lang w:val="hu-HU"/>
              </w:rPr>
            </w:pPr>
            <w:r w:rsidRPr="007E212B">
              <w:rPr>
                <w:rFonts w:ascii="Times New Roman" w:hAnsi="Times New Roman" w:cs="Times New Roman"/>
              </w:rPr>
              <w:t>Vénás intrava</w:t>
            </w:r>
            <w:r w:rsidR="00FD22D8">
              <w:rPr>
                <w:rFonts w:ascii="Times New Roman" w:hAnsi="Times New Roman" w:cs="Times New Roman"/>
              </w:rPr>
              <w:t>satio</w:t>
            </w:r>
            <w:r w:rsidR="002247A6" w:rsidRPr="007E212B">
              <w:rPr>
                <w:rFonts w:ascii="Times New Roman" w:hAnsi="Times New Roman" w:cs="Times New Roman"/>
                <w:noProof/>
                <w:szCs w:val="22"/>
                <w:vertAlign w:val="superscript"/>
                <w:lang w:val="hu-HU"/>
              </w:rPr>
              <w:t>b</w:t>
            </w:r>
          </w:p>
        </w:tc>
      </w:tr>
    </w:tbl>
    <w:p w14:paraId="15519D95" w14:textId="3E0BE375" w:rsidR="008D5261" w:rsidRPr="004132FD" w:rsidRDefault="008D5261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6921DD03" w14:textId="33663207" w:rsidR="00040303" w:rsidRDefault="00ED0C0D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B71C8D">
        <w:rPr>
          <w:rFonts w:ascii="Times New Roman" w:hAnsi="Times New Roman" w:cs="Times New Roman"/>
          <w:vertAlign w:val="superscript"/>
          <w:lang w:val="hu-HU"/>
        </w:rPr>
        <w:t>a</w:t>
      </w:r>
      <w:r w:rsidR="00040303" w:rsidRPr="00B71C8D">
        <w:rPr>
          <w:rFonts w:ascii="Times New Roman" w:hAnsi="Times New Roman" w:cs="Times New Roman"/>
          <w:lang w:val="hu-HU"/>
        </w:rPr>
        <w:t xml:space="preserve">: TACE </w:t>
      </w:r>
      <w:r w:rsidRPr="00B71C8D">
        <w:rPr>
          <w:rFonts w:ascii="Times New Roman" w:hAnsi="Times New Roman" w:cs="Times New Roman"/>
          <w:lang w:val="hu-HU"/>
        </w:rPr>
        <w:t>alatt</w:t>
      </w:r>
    </w:p>
    <w:p w14:paraId="729A01FE" w14:textId="67275606" w:rsidR="002247A6" w:rsidRPr="004132FD" w:rsidRDefault="002247A6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7E212B">
        <w:rPr>
          <w:rFonts w:ascii="Times New Roman" w:hAnsi="Times New Roman" w:cs="Times New Roman"/>
          <w:vertAlign w:val="superscript"/>
          <w:lang w:val="hu-HU"/>
        </w:rPr>
        <w:t>b</w:t>
      </w:r>
      <w:r w:rsidR="00A2352E">
        <w:rPr>
          <w:rFonts w:ascii="Times New Roman" w:hAnsi="Times New Roman" w:cs="Times New Roman"/>
          <w:lang w:val="hu-HU"/>
        </w:rPr>
        <w:t>: HSG alatt</w:t>
      </w:r>
    </w:p>
    <w:p w14:paraId="384EB7F9" w14:textId="77777777" w:rsidR="00040303" w:rsidRPr="004132FD" w:rsidRDefault="00040303" w:rsidP="004132F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71722F6" w14:textId="4EF6A039" w:rsidR="008D5261" w:rsidRPr="004132FD" w:rsidRDefault="005F26D2" w:rsidP="006E79A6">
      <w:pPr>
        <w:pStyle w:val="AmmCorpsTexte"/>
        <w:spacing w:after="0"/>
        <w:jc w:val="left"/>
        <w:rPr>
          <w:rFonts w:ascii="Times New Roman" w:hAnsi="Times New Roman" w:cs="Times New Roman"/>
          <w:szCs w:val="22"/>
          <w:u w:val="single"/>
          <w:lang w:val="hu-HU"/>
        </w:rPr>
      </w:pPr>
      <w:r w:rsidRPr="004132FD">
        <w:rPr>
          <w:rFonts w:ascii="Times New Roman" w:hAnsi="Times New Roman" w:cs="Times New Roman"/>
          <w:noProof/>
          <w:szCs w:val="22"/>
          <w:u w:val="single"/>
          <w:lang w:val="hu-HU"/>
        </w:rPr>
        <w:t>Gyermekek</w:t>
      </w:r>
      <w:r w:rsidR="006E79A6">
        <w:rPr>
          <w:rFonts w:ascii="Times New Roman" w:hAnsi="Times New Roman" w:cs="Times New Roman"/>
          <w:noProof/>
          <w:szCs w:val="22"/>
          <w:u w:val="single"/>
          <w:lang w:val="hu-HU"/>
        </w:rPr>
        <w:t xml:space="preserve"> és serdülők</w:t>
      </w:r>
    </w:p>
    <w:p w14:paraId="4DA51C4C" w14:textId="03143871" w:rsidR="008D5261" w:rsidRPr="004132FD" w:rsidRDefault="003C616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 xml:space="preserve">A </w:t>
      </w:r>
      <w:r w:rsidR="00E46E47" w:rsidRPr="004132FD">
        <w:rPr>
          <w:rFonts w:ascii="Times New Roman" w:hAnsi="Times New Roman" w:cs="Times New Roman"/>
          <w:noProof/>
          <w:lang w:val="hu-HU"/>
        </w:rPr>
        <w:t xml:space="preserve">Lipiodol </w:t>
      </w:r>
      <w:r w:rsidR="008E5CE1" w:rsidRPr="004132FD">
        <w:rPr>
          <w:rFonts w:ascii="Times New Roman" w:hAnsi="Times New Roman" w:cs="Times New Roman"/>
          <w:noProof/>
          <w:lang w:val="hu-HU"/>
        </w:rPr>
        <w:t>Ultra-Fluid</w:t>
      </w:r>
      <w:r w:rsidR="00E46E47" w:rsidRPr="004132FD">
        <w:rPr>
          <w:rFonts w:ascii="Times New Roman" w:hAnsi="Times New Roman" w:cs="Times New Roman"/>
          <w:noProof/>
          <w:lang w:val="hu-HU"/>
        </w:rPr>
        <w:t xml:space="preserve"> injekcióval kapcsolatos nemkívánatos hatások várhatóan azonos</w:t>
      </w:r>
      <w:r w:rsidR="00A7751B">
        <w:rPr>
          <w:rFonts w:ascii="Times New Roman" w:hAnsi="Times New Roman" w:cs="Times New Roman"/>
          <w:noProof/>
          <w:lang w:val="hu-HU"/>
        </w:rPr>
        <w:t>ak</w:t>
      </w:r>
      <w:r w:rsidR="00E46E47" w:rsidRPr="004132FD">
        <w:rPr>
          <w:rFonts w:ascii="Times New Roman" w:hAnsi="Times New Roman" w:cs="Times New Roman"/>
          <w:noProof/>
          <w:lang w:val="hu-HU"/>
        </w:rPr>
        <w:t xml:space="preserve"> a felnőttek</w:t>
      </w:r>
      <w:r w:rsidR="00A7751B">
        <w:rPr>
          <w:rFonts w:ascii="Times New Roman" w:hAnsi="Times New Roman" w:cs="Times New Roman"/>
          <w:noProof/>
          <w:lang w:val="hu-HU"/>
        </w:rPr>
        <w:t xml:space="preserve">nél </w:t>
      </w:r>
      <w:r w:rsidR="00E46E47" w:rsidRPr="004132FD">
        <w:rPr>
          <w:rFonts w:ascii="Times New Roman" w:hAnsi="Times New Roman" w:cs="Times New Roman"/>
          <w:noProof/>
          <w:lang w:val="hu-HU"/>
        </w:rPr>
        <w:t>bejelentettekével.</w:t>
      </w:r>
      <w:r w:rsidR="00E46E47" w:rsidRPr="004132FD">
        <w:rPr>
          <w:rFonts w:ascii="Times New Roman" w:hAnsi="Times New Roman" w:cs="Times New Roman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noProof/>
          <w:lang w:val="hu-HU"/>
        </w:rPr>
        <w:t>Gyakoriságuk nem becsülhető a rendelkezésre álló adatokból.</w:t>
      </w:r>
    </w:p>
    <w:p w14:paraId="523B5CDC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4A66482D" w14:textId="77777777" w:rsidR="00C2213A" w:rsidRPr="004132FD" w:rsidRDefault="005C2AE9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4132FD">
        <w:rPr>
          <w:rFonts w:ascii="Times New Roman" w:hAnsi="Times New Roman" w:cs="Times New Roman"/>
          <w:noProof/>
          <w:u w:val="single"/>
          <w:lang w:val="hu-HU"/>
        </w:rPr>
        <w:t>Feltételezett mellékhatások bejelentése</w:t>
      </w:r>
    </w:p>
    <w:p w14:paraId="50EBC189" w14:textId="77777777" w:rsidR="00C2213A" w:rsidRPr="004132FD" w:rsidRDefault="00DC7FF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132FD">
        <w:rPr>
          <w:rFonts w:ascii="Times New Roman" w:hAnsi="Times New Roman" w:cs="Times New Roman"/>
          <w:noProof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F6C80C7" w14:textId="2FDFDBF7" w:rsidR="005F26D2" w:rsidRPr="00B71C8D" w:rsidRDefault="005F26D2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B71C8D">
        <w:rPr>
          <w:rFonts w:ascii="Times New Roman" w:hAnsi="Times New Roman" w:cs="Times New Roman"/>
          <w:snapToGrid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="006E79A6" w:rsidRPr="0022681A">
          <w:rPr>
            <w:rFonts w:ascii="Times New Roman" w:hAnsi="Times New Roman" w:cs="Times New Roman"/>
            <w:snapToGrid/>
            <w:color w:val="0000FF"/>
            <w:u w:val="single"/>
            <w:lang w:val="hu-HU" w:bidi="hu-HU"/>
          </w:rPr>
          <w:t>V. függelékben</w:t>
        </w:r>
      </w:hyperlink>
      <w:r w:rsidRPr="00B71C8D">
        <w:rPr>
          <w:rFonts w:ascii="Times New Roman" w:hAnsi="Times New Roman" w:cs="Times New Roman"/>
          <w:snapToGrid/>
          <w:lang w:val="hu-HU"/>
        </w:rPr>
        <w:t xml:space="preserve"> található elérhetőségek valamelyikén keresztül.</w:t>
      </w:r>
    </w:p>
    <w:p w14:paraId="29AC747E" w14:textId="77777777" w:rsidR="00E2606B" w:rsidRPr="004132FD" w:rsidRDefault="00E2606B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57FDCD1B" w14:textId="7BE0D670" w:rsidR="003C616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4.9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Túladagolás</w:t>
      </w:r>
    </w:p>
    <w:p w14:paraId="3EB25BA7" w14:textId="77777777" w:rsidR="006223A7" w:rsidRPr="004132FD" w:rsidRDefault="006223A7">
      <w:pPr>
        <w:pStyle w:val="Szvegtrzs3"/>
        <w:jc w:val="left"/>
        <w:rPr>
          <w:rFonts w:cs="Times New Roman"/>
          <w:noProof/>
          <w:szCs w:val="22"/>
          <w:lang w:val="hu-HU"/>
        </w:rPr>
      </w:pPr>
    </w:p>
    <w:p w14:paraId="5B72DD26" w14:textId="77777777" w:rsidR="008D5261" w:rsidRPr="004132FD" w:rsidRDefault="00E46E47">
      <w:pPr>
        <w:pStyle w:val="Szvegtrzs3"/>
        <w:jc w:val="left"/>
        <w:rPr>
          <w:rFonts w:cs="Times New Roman"/>
          <w:szCs w:val="22"/>
          <w:lang w:val="hu-HU"/>
        </w:rPr>
      </w:pPr>
      <w:r w:rsidRPr="004132FD">
        <w:rPr>
          <w:rFonts w:cs="Times New Roman"/>
          <w:noProof/>
          <w:szCs w:val="22"/>
          <w:lang w:val="hu-HU"/>
        </w:rPr>
        <w:t>A túladagolás légzőszervi, szív-, vagy agyi szövődményekhez vezethet, melyek végzetesek lehetnek.</w:t>
      </w:r>
    </w:p>
    <w:p w14:paraId="609ADF95" w14:textId="77777777" w:rsidR="008D5261" w:rsidRPr="004132FD" w:rsidRDefault="00E46E47">
      <w:pPr>
        <w:pStyle w:val="Szvegtrzs3"/>
        <w:jc w:val="left"/>
        <w:rPr>
          <w:rFonts w:cs="Times New Roman"/>
          <w:szCs w:val="22"/>
          <w:lang w:val="hu-HU"/>
        </w:rPr>
      </w:pPr>
      <w:r w:rsidRPr="004132FD">
        <w:rPr>
          <w:rFonts w:cs="Times New Roman"/>
          <w:noProof/>
          <w:szCs w:val="22"/>
          <w:lang w:val="hu-HU"/>
        </w:rPr>
        <w:t>Mikroembolizáció sűrűbben fordulhat elő túladagolás után.</w:t>
      </w:r>
    </w:p>
    <w:p w14:paraId="30803CBC" w14:textId="59C3C592" w:rsidR="008D5261" w:rsidRPr="004132FD" w:rsidRDefault="00E46E47">
      <w:pPr>
        <w:pStyle w:val="Szvegtrzs3"/>
        <w:jc w:val="left"/>
        <w:rPr>
          <w:rFonts w:cs="Times New Roman"/>
          <w:szCs w:val="22"/>
          <w:lang w:val="hu-HU"/>
        </w:rPr>
      </w:pPr>
      <w:r w:rsidRPr="004132FD">
        <w:rPr>
          <w:rFonts w:cs="Times New Roman"/>
          <w:noProof/>
          <w:szCs w:val="22"/>
          <w:lang w:val="hu-HU"/>
        </w:rPr>
        <w:t xml:space="preserve">A Lipiodol </w:t>
      </w:r>
      <w:r w:rsidR="008E5CE1" w:rsidRPr="004132FD">
        <w:rPr>
          <w:rFonts w:cs="Times New Roman"/>
          <w:noProof/>
          <w:szCs w:val="22"/>
          <w:lang w:val="hu-HU"/>
        </w:rPr>
        <w:t>Ultra-Fluid</w:t>
      </w:r>
      <w:r w:rsidRPr="004132FD">
        <w:rPr>
          <w:rFonts w:cs="Times New Roman"/>
          <w:noProof/>
          <w:szCs w:val="22"/>
          <w:lang w:val="hu-HU"/>
        </w:rPr>
        <w:t xml:space="preserve"> injekció összdózisa nem haladhatja meg a 20 ml-t.</w:t>
      </w:r>
    </w:p>
    <w:p w14:paraId="42A6B776" w14:textId="15C8FC0A" w:rsidR="008D5261" w:rsidRPr="004132FD" w:rsidRDefault="00E46E47">
      <w:pPr>
        <w:pStyle w:val="Szvegtrzs3"/>
        <w:jc w:val="left"/>
        <w:rPr>
          <w:rFonts w:cs="Times New Roman"/>
          <w:noProof/>
          <w:szCs w:val="22"/>
          <w:lang w:val="hu-HU"/>
        </w:rPr>
      </w:pPr>
      <w:r w:rsidRPr="004132FD">
        <w:rPr>
          <w:rFonts w:cs="Times New Roman"/>
          <w:noProof/>
          <w:szCs w:val="22"/>
          <w:lang w:val="hu-HU"/>
        </w:rPr>
        <w:t>A túladagolás kezelése a tüneti terápia mielőbbi elkezdéséből és az összes életfontosságú működés támogatásából áll.</w:t>
      </w:r>
      <w:r w:rsidRPr="004132FD">
        <w:rPr>
          <w:rFonts w:cs="Times New Roman"/>
          <w:szCs w:val="22"/>
          <w:lang w:val="hu-HU"/>
        </w:rPr>
        <w:t xml:space="preserve"> </w:t>
      </w:r>
      <w:r w:rsidRPr="004132FD">
        <w:rPr>
          <w:rFonts w:cs="Times New Roman"/>
          <w:noProof/>
          <w:szCs w:val="22"/>
          <w:lang w:val="hu-HU"/>
        </w:rPr>
        <w:t>A kontrasztanyagos vizsgálatokat végző intézmények</w:t>
      </w:r>
      <w:r w:rsidR="00A7751B">
        <w:rPr>
          <w:rFonts w:cs="Times New Roman"/>
          <w:noProof/>
          <w:szCs w:val="22"/>
          <w:lang w:val="hu-HU"/>
        </w:rPr>
        <w:t>ben</w:t>
      </w:r>
      <w:r w:rsidRPr="004132FD">
        <w:rPr>
          <w:rFonts w:cs="Times New Roman"/>
          <w:noProof/>
          <w:szCs w:val="22"/>
          <w:lang w:val="hu-HU"/>
        </w:rPr>
        <w:t xml:space="preserve"> a sürgősségi ellátáshoz szükséges gyógyszerek</w:t>
      </w:r>
      <w:r w:rsidR="00A7751B">
        <w:rPr>
          <w:rFonts w:cs="Times New Roman"/>
          <w:noProof/>
          <w:szCs w:val="22"/>
          <w:lang w:val="hu-HU"/>
        </w:rPr>
        <w:t>nek</w:t>
      </w:r>
      <w:r w:rsidRPr="004132FD">
        <w:rPr>
          <w:rFonts w:cs="Times New Roman"/>
          <w:noProof/>
          <w:szCs w:val="22"/>
          <w:lang w:val="hu-HU"/>
        </w:rPr>
        <w:t xml:space="preserve"> és felszerelés</w:t>
      </w:r>
      <w:r w:rsidR="00A7751B">
        <w:rPr>
          <w:rFonts w:cs="Times New Roman"/>
          <w:noProof/>
          <w:szCs w:val="22"/>
          <w:lang w:val="hu-HU"/>
        </w:rPr>
        <w:t>eknek rendelkezésre kell állniuk</w:t>
      </w:r>
      <w:r w:rsidRPr="004132FD">
        <w:rPr>
          <w:rFonts w:cs="Times New Roman"/>
          <w:noProof/>
          <w:szCs w:val="22"/>
          <w:lang w:val="hu-HU"/>
        </w:rPr>
        <w:t>.</w:t>
      </w:r>
    </w:p>
    <w:p w14:paraId="10D9086E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71252047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3854261A" w14:textId="77777777" w:rsidR="008D5261" w:rsidRPr="004132FD" w:rsidRDefault="00E46E47" w:rsidP="00B71C8D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FARMAKOLÓGIAI TULAJDONSÁGOK</w:t>
      </w:r>
    </w:p>
    <w:p w14:paraId="0F4672EA" w14:textId="77777777" w:rsidR="004B07CD" w:rsidRPr="004132FD" w:rsidRDefault="004B07C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CB328B7" w14:textId="77777777" w:rsidR="008D5261" w:rsidRPr="004132FD" w:rsidRDefault="003C616D" w:rsidP="00B71C8D">
      <w:pPr>
        <w:pStyle w:val="Cmsor2"/>
        <w:numPr>
          <w:ilvl w:val="1"/>
          <w:numId w:val="15"/>
        </w:numPr>
        <w:tabs>
          <w:tab w:val="left" w:pos="567"/>
        </w:tabs>
        <w:ind w:left="0" w:firstLine="0"/>
        <w:rPr>
          <w:rFonts w:cs="Times New Roman"/>
          <w:b/>
          <w:noProof/>
          <w:color w:val="auto"/>
          <w:lang w:val="hu-HU"/>
        </w:rPr>
      </w:pPr>
      <w:r w:rsidRPr="004132FD">
        <w:rPr>
          <w:rFonts w:cs="Times New Roman"/>
          <w:b/>
          <w:noProof/>
          <w:color w:val="auto"/>
          <w:lang w:val="hu-HU"/>
        </w:rPr>
        <w:t>Farmakodinámiás tulajdonságok</w:t>
      </w:r>
    </w:p>
    <w:p w14:paraId="202DC6AE" w14:textId="77777777" w:rsidR="004B07CD" w:rsidRPr="004132FD" w:rsidRDefault="004B07C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172BBEA8" w14:textId="5A79D01E" w:rsidR="004B07CD" w:rsidRPr="004132FD" w:rsidRDefault="003C616D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Farmakoterápiás csoport: </w:t>
      </w:r>
      <w:r w:rsidR="006223A7" w:rsidRPr="004132FD">
        <w:rPr>
          <w:rFonts w:ascii="Times New Roman" w:hAnsi="Times New Roman" w:cs="Times New Roman"/>
          <w:lang w:val="hu-HU"/>
        </w:rPr>
        <w:t>j</w:t>
      </w:r>
      <w:r w:rsidRPr="004132FD">
        <w:rPr>
          <w:rFonts w:ascii="Times New Roman" w:hAnsi="Times New Roman" w:cs="Times New Roman"/>
          <w:lang w:val="hu-HU"/>
        </w:rPr>
        <w:t>ódozott röntgenkontrasztanyagok</w:t>
      </w:r>
      <w:r w:rsidR="00A7751B">
        <w:rPr>
          <w:rFonts w:ascii="Times New Roman" w:hAnsi="Times New Roman" w:cs="Times New Roman"/>
          <w:lang w:val="hu-HU"/>
        </w:rPr>
        <w:t>;</w:t>
      </w:r>
      <w:r w:rsidR="006223A7" w:rsidRPr="004132FD">
        <w:rPr>
          <w:rFonts w:ascii="Times New Roman" w:hAnsi="Times New Roman" w:cs="Times New Roman"/>
          <w:lang w:val="hu-HU"/>
        </w:rPr>
        <w:t xml:space="preserve"> nem vízoldékony, jódozott kontrasztanyag, </w:t>
      </w:r>
      <w:r w:rsidRPr="004132FD">
        <w:rPr>
          <w:rFonts w:ascii="Times New Roman" w:hAnsi="Times New Roman" w:cs="Times New Roman"/>
          <w:lang w:val="hu-HU"/>
        </w:rPr>
        <w:t>ATC-kód: V08AD01</w:t>
      </w:r>
    </w:p>
    <w:p w14:paraId="55705E85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52E6EE01" w14:textId="6BBC9151" w:rsidR="008D5261" w:rsidRPr="004132FD" w:rsidRDefault="00E46E47">
      <w:pPr>
        <w:spacing w:after="0" w:line="240" w:lineRule="auto"/>
        <w:rPr>
          <w:rFonts w:ascii="Times New Roman" w:hAnsi="Times New Roman" w:cs="Times New Roman"/>
          <w:snapToGrid/>
          <w:lang w:val="hu-HU"/>
        </w:rPr>
      </w:pPr>
      <w:r w:rsidRPr="004132FD">
        <w:rPr>
          <w:rFonts w:ascii="Times New Roman" w:hAnsi="Times New Roman" w:cs="Times New Roman"/>
          <w:snapToGrid/>
          <w:lang w:val="hu-HU"/>
        </w:rPr>
        <w:t xml:space="preserve">A konvencionális transzartériás kemoembolizáció során (cTACE) a szelektív, intraartériás, májba adott injekció formájában alkalmazott 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Pr="004132FD">
        <w:rPr>
          <w:rFonts w:ascii="Times New Roman" w:hAnsi="Times New Roman" w:cs="Times New Roman"/>
          <w:snapToGrid/>
          <w:lang w:val="hu-HU"/>
        </w:rPr>
        <w:t xml:space="preserve"> olyan olajos </w:t>
      </w:r>
      <w:r w:rsidR="004B07CD" w:rsidRPr="004132FD">
        <w:rPr>
          <w:rFonts w:ascii="Times New Roman" w:hAnsi="Times New Roman" w:cs="Times New Roman"/>
          <w:snapToGrid/>
          <w:lang w:val="hu-HU"/>
        </w:rPr>
        <w:t xml:space="preserve">kontrasztanyag, amely sugárfogó tulajdonsága révén lehetővé teszi az eljárás vizuális nyomon követését és irányítását, </w:t>
      </w:r>
      <w:r w:rsidR="004B07CD" w:rsidRPr="004132FD">
        <w:rPr>
          <w:rFonts w:ascii="Times New Roman" w:hAnsi="Times New Roman" w:cs="Times New Roman"/>
          <w:snapToGrid/>
          <w:lang w:val="hu-HU"/>
        </w:rPr>
        <w:lastRenderedPageBreak/>
        <w:t xml:space="preserve">szállítóközegként lehetővé teszi a rákellenes szereknek a hepatocelluláris karcinóma nodulusaiba történő szállítását, tranziens embolizáló anyagként pedig hozzájárul az eljárás során indukált </w:t>
      </w:r>
      <w:r w:rsidR="00A7751B">
        <w:rPr>
          <w:rFonts w:ascii="Times New Roman" w:hAnsi="Times New Roman" w:cs="Times New Roman"/>
          <w:snapToGrid/>
          <w:lang w:val="hu-HU"/>
        </w:rPr>
        <w:t>vascularis</w:t>
      </w:r>
      <w:r w:rsidR="00A7751B" w:rsidRPr="004132FD">
        <w:rPr>
          <w:rFonts w:ascii="Times New Roman" w:hAnsi="Times New Roman" w:cs="Times New Roman"/>
          <w:snapToGrid/>
          <w:lang w:val="hu-HU"/>
        </w:rPr>
        <w:t xml:space="preserve"> </w:t>
      </w:r>
      <w:r w:rsidR="004B07CD" w:rsidRPr="004132FD">
        <w:rPr>
          <w:rFonts w:ascii="Times New Roman" w:hAnsi="Times New Roman" w:cs="Times New Roman"/>
          <w:snapToGrid/>
          <w:lang w:val="hu-HU"/>
        </w:rPr>
        <w:t>embolizációhoz. Szelektív, májba adott, intraartériás injekciós eljárásként a cTACE egyesíti a lok</w:t>
      </w:r>
      <w:r w:rsidR="005C2AE9" w:rsidRPr="004132FD">
        <w:rPr>
          <w:rFonts w:ascii="Times New Roman" w:hAnsi="Times New Roman" w:cs="Times New Roman"/>
          <w:snapToGrid/>
          <w:lang w:val="hu-HU"/>
        </w:rPr>
        <w:t xml:space="preserve">álisan-regionálisan, célzottan ható rákellenes </w:t>
      </w:r>
      <w:r w:rsidR="00A7751B">
        <w:rPr>
          <w:rFonts w:ascii="Times New Roman" w:hAnsi="Times New Roman" w:cs="Times New Roman"/>
          <w:snapToGrid/>
          <w:lang w:val="hu-HU"/>
        </w:rPr>
        <w:t>gyógy</w:t>
      </w:r>
      <w:r w:rsidR="005C2AE9" w:rsidRPr="004132FD">
        <w:rPr>
          <w:rFonts w:ascii="Times New Roman" w:hAnsi="Times New Roman" w:cs="Times New Roman"/>
          <w:snapToGrid/>
          <w:lang w:val="hu-HU"/>
        </w:rPr>
        <w:t>szer hatását a kettős, arterioportalis embolizáció által indukált is</w:t>
      </w:r>
      <w:r w:rsidR="00A7751B">
        <w:rPr>
          <w:rFonts w:ascii="Times New Roman" w:hAnsi="Times New Roman" w:cs="Times New Roman"/>
          <w:snapToGrid/>
          <w:lang w:val="hu-HU"/>
        </w:rPr>
        <w:t>chae</w:t>
      </w:r>
      <w:r w:rsidR="005C2AE9" w:rsidRPr="004132FD">
        <w:rPr>
          <w:rFonts w:ascii="Times New Roman" w:hAnsi="Times New Roman" w:cs="Times New Roman"/>
          <w:snapToGrid/>
          <w:lang w:val="hu-HU"/>
        </w:rPr>
        <w:t xml:space="preserve">miás nekrózis hatásával. A 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="005C2AE9" w:rsidRPr="004132FD">
        <w:rPr>
          <w:rFonts w:ascii="Times New Roman" w:hAnsi="Times New Roman" w:cs="Times New Roman"/>
          <w:snapToGrid/>
          <w:lang w:val="hu-HU"/>
        </w:rPr>
        <w:t xml:space="preserve"> sugárfogó tulajdonsága és májtumorok iránti preferenciája révén hónapokkal az eljárás után is készíthetők olyan felvételek, amelyek lehetővé teszik a beteg hatékony utánkövetését.</w:t>
      </w:r>
    </w:p>
    <w:p w14:paraId="59E1B612" w14:textId="77777777" w:rsidR="00D07E49" w:rsidRPr="004132FD" w:rsidRDefault="00D07E49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2CFEA1E8" w14:textId="77777777" w:rsidR="00D07E49" w:rsidRPr="004132FD" w:rsidRDefault="00D07E49" w:rsidP="00B71C8D">
      <w:pPr>
        <w:pStyle w:val="Texteducorps0"/>
        <w:tabs>
          <w:tab w:val="left" w:pos="740"/>
        </w:tabs>
        <w:spacing w:after="0" w:line="240" w:lineRule="auto"/>
        <w:jc w:val="left"/>
        <w:rPr>
          <w:rFonts w:ascii="Times New Roman" w:hAnsi="Times New Roman" w:cs="Times New Roman"/>
          <w:bCs/>
          <w:sz w:val="22"/>
          <w:szCs w:val="22"/>
          <w:lang w:val="hu-HU"/>
        </w:rPr>
      </w:pP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Beszámoltak arról, hogy a terhesség esélye emelkedhet meddő nőkben a hysterosalpingographia (HSG) alkalmazása után.</w:t>
      </w:r>
    </w:p>
    <w:p w14:paraId="3F961D85" w14:textId="7C5779F0" w:rsidR="00D07E49" w:rsidRPr="004132FD" w:rsidRDefault="00D07E49" w:rsidP="00B71C8D">
      <w:pPr>
        <w:pStyle w:val="Texteducorps0"/>
        <w:tabs>
          <w:tab w:val="left" w:pos="740"/>
        </w:tabs>
        <w:spacing w:after="0" w:line="240" w:lineRule="auto"/>
        <w:jc w:val="left"/>
        <w:rPr>
          <w:rFonts w:ascii="Times New Roman" w:hAnsi="Times New Roman" w:cs="Times New Roman"/>
          <w:bCs/>
          <w:sz w:val="22"/>
          <w:szCs w:val="22"/>
          <w:lang w:val="hu-HU"/>
        </w:rPr>
      </w:pP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Egy multicentrikus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>,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randomizált vizsgálat jelent meg 2017-ben, 18 és 39 év közötti, több mint egy éve meddő nőkről, akik véletlenszerűen HSG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>-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kezelést kaptak Lipiodol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Ultra-Fluid-d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al (n=554) vagy HSG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>-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kezelést vízoldékony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>,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jódtartalmú kontrasztanyaggal (n=554). Ezt követte egy kivárás vagy az intrauterin inszemináció. Az eredmények azt mutatták, hogy a kialakult terhességek (12.</w:t>
      </w:r>
      <w:r w:rsidR="00A7751B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terhességi hét) nagyobb százalékban fordultak elő 6 hónapon belül</w:t>
      </w:r>
      <w:r w:rsidR="00CA7C46">
        <w:rPr>
          <w:rFonts w:ascii="Times New Roman" w:hAnsi="Times New Roman" w:cs="Times New Roman"/>
          <w:bCs/>
          <w:sz w:val="22"/>
          <w:szCs w:val="22"/>
          <w:lang w:val="hu-HU"/>
        </w:rPr>
        <w:t>,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a randomizálás után a Lipiodol</w:t>
      </w:r>
      <w:r w:rsidR="00B80492">
        <w:rPr>
          <w:rFonts w:ascii="Times New Roman" w:hAnsi="Times New Roman" w:cs="Times New Roman"/>
          <w:bCs/>
          <w:sz w:val="22"/>
          <w:szCs w:val="22"/>
          <w:lang w:val="hu-HU"/>
        </w:rPr>
        <w:t>-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csoportban (39,7%; 220/554), mint a vízoldékony kontrasztanyagos csoportban (29,1%; 161/554) </w:t>
      </w:r>
      <w:r w:rsidR="00B80492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a relatív </w:t>
      </w:r>
      <w:r w:rsidR="00AA0128">
        <w:rPr>
          <w:rFonts w:ascii="Times New Roman" w:hAnsi="Times New Roman" w:cs="Times New Roman"/>
          <w:bCs/>
          <w:sz w:val="22"/>
          <w:szCs w:val="22"/>
          <w:lang w:val="hu-HU"/>
        </w:rPr>
        <w:t>kockázat [RR]</w:t>
      </w:r>
      <w:r w:rsidR="00B80492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: 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1,37 (95%</w:t>
      </w:r>
      <w:r w:rsidR="003C57D5">
        <w:rPr>
          <w:rFonts w:ascii="Times New Roman" w:hAnsi="Times New Roman" w:cs="Times New Roman"/>
          <w:bCs/>
          <w:sz w:val="22"/>
          <w:szCs w:val="22"/>
          <w:lang w:val="hu-HU"/>
        </w:rPr>
        <w:t>-os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konfidencia</w:t>
      </w:r>
      <w:r w:rsidR="003C57D5">
        <w:rPr>
          <w:rFonts w:ascii="Times New Roman" w:hAnsi="Times New Roman" w:cs="Times New Roman"/>
          <w:bCs/>
          <w:sz w:val="22"/>
          <w:szCs w:val="22"/>
          <w:lang w:val="hu-HU"/>
        </w:rPr>
        <w:t>-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intervallum [CI]</w:t>
      </w:r>
      <w:r w:rsidR="003C57D5">
        <w:rPr>
          <w:rFonts w:ascii="Times New Roman" w:hAnsi="Times New Roman" w:cs="Times New Roman"/>
          <w:bCs/>
          <w:sz w:val="22"/>
          <w:szCs w:val="22"/>
          <w:lang w:val="hu-HU"/>
        </w:rPr>
        <w:t>: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1,16 – 1,61). Az élve születés aránya is nagyobb volt a Lipiodol</w:t>
      </w:r>
      <w:r w:rsidR="00B80492">
        <w:rPr>
          <w:rFonts w:ascii="Times New Roman" w:hAnsi="Times New Roman" w:cs="Times New Roman"/>
          <w:bCs/>
          <w:sz w:val="22"/>
          <w:szCs w:val="22"/>
          <w:lang w:val="hu-HU"/>
        </w:rPr>
        <w:t>-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csoportban (38,8%; 214/552), mint a vízoldékony kontrasztanyagos csoportban (28,1%; 155/552)</w:t>
      </w:r>
      <w:r w:rsidR="00AA0128">
        <w:rPr>
          <w:rFonts w:ascii="Times New Roman" w:hAnsi="Times New Roman" w:cs="Times New Roman"/>
          <w:bCs/>
          <w:sz w:val="22"/>
          <w:szCs w:val="22"/>
          <w:lang w:val="hu-HU"/>
        </w:rPr>
        <w:t>,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</w:t>
      </w:r>
      <w:r w:rsidR="00AA0128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RR: 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>1,38 (95%</w:t>
      </w:r>
      <w:r w:rsidR="003C57D5">
        <w:rPr>
          <w:rFonts w:ascii="Times New Roman" w:hAnsi="Times New Roman" w:cs="Times New Roman"/>
          <w:bCs/>
          <w:sz w:val="22"/>
          <w:szCs w:val="22"/>
          <w:lang w:val="hu-HU"/>
        </w:rPr>
        <w:t>-os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CI</w:t>
      </w:r>
      <w:r w:rsidR="003C57D5">
        <w:rPr>
          <w:rFonts w:ascii="Times New Roman" w:hAnsi="Times New Roman" w:cs="Times New Roman"/>
          <w:bCs/>
          <w:sz w:val="22"/>
          <w:szCs w:val="22"/>
          <w:lang w:val="hu-HU"/>
        </w:rPr>
        <w:t>:</w:t>
      </w:r>
      <w:r w:rsidRPr="004132FD">
        <w:rPr>
          <w:rFonts w:ascii="Times New Roman" w:hAnsi="Times New Roman" w:cs="Times New Roman"/>
          <w:bCs/>
          <w:sz w:val="22"/>
          <w:szCs w:val="22"/>
          <w:lang w:val="hu-HU"/>
        </w:rPr>
        <w:t xml:space="preserve"> 1,17 – 1,64).</w:t>
      </w:r>
    </w:p>
    <w:p w14:paraId="7AFBE7F5" w14:textId="3BD81228" w:rsidR="00D07E49" w:rsidRDefault="00D07E49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  <w:r w:rsidRPr="00B71C8D">
        <w:rPr>
          <w:rFonts w:ascii="Times New Roman" w:hAnsi="Times New Roman" w:cs="Times New Roman"/>
          <w:bCs/>
          <w:lang w:val="hu-HU"/>
        </w:rPr>
        <w:t>Az ezt létrehozó mechanizmus nem ismert.</w:t>
      </w:r>
    </w:p>
    <w:p w14:paraId="1C253750" w14:textId="77777777" w:rsidR="00046451" w:rsidRDefault="00046451">
      <w:pPr>
        <w:spacing w:after="0" w:line="240" w:lineRule="auto"/>
        <w:rPr>
          <w:rFonts w:ascii="Times New Roman" w:hAnsi="Times New Roman" w:cs="Times New Roman"/>
          <w:bCs/>
          <w:lang w:val="hu-HU"/>
        </w:rPr>
      </w:pPr>
    </w:p>
    <w:p w14:paraId="13F69D07" w14:textId="3A064CCD" w:rsidR="00046451" w:rsidRPr="00913A4C" w:rsidRDefault="00046451" w:rsidP="00046451">
      <w:pPr>
        <w:spacing w:after="0" w:line="240" w:lineRule="auto"/>
        <w:rPr>
          <w:rFonts w:ascii="Times New Roman" w:hAnsi="Times New Roman" w:cs="Times New Roman"/>
          <w:u w:val="single"/>
          <w:lang w:val="hu-HU"/>
        </w:rPr>
      </w:pPr>
      <w:r w:rsidRPr="00913A4C">
        <w:rPr>
          <w:rFonts w:ascii="Times New Roman" w:hAnsi="Times New Roman" w:cs="Times New Roman"/>
          <w:u w:val="single"/>
          <w:lang w:val="hu-HU"/>
        </w:rPr>
        <w:t xml:space="preserve">Perifériás és </w:t>
      </w:r>
      <w:r>
        <w:rPr>
          <w:rFonts w:ascii="Times New Roman" w:hAnsi="Times New Roman" w:cs="Times New Roman"/>
          <w:u w:val="single"/>
          <w:lang w:val="hu-HU"/>
        </w:rPr>
        <w:t>centrális vascul</w:t>
      </w:r>
      <w:r w:rsidR="00854111">
        <w:rPr>
          <w:rFonts w:ascii="Times New Roman" w:hAnsi="Times New Roman" w:cs="Times New Roman"/>
          <w:u w:val="single"/>
          <w:lang w:val="hu-HU"/>
        </w:rPr>
        <w:t>a</w:t>
      </w:r>
      <w:r>
        <w:rPr>
          <w:rFonts w:ascii="Times New Roman" w:hAnsi="Times New Roman" w:cs="Times New Roman"/>
          <w:u w:val="single"/>
          <w:lang w:val="hu-HU"/>
        </w:rPr>
        <w:t xml:space="preserve">ris </w:t>
      </w:r>
      <w:r w:rsidRPr="00913A4C">
        <w:rPr>
          <w:rFonts w:ascii="Times New Roman" w:hAnsi="Times New Roman" w:cs="Times New Roman"/>
          <w:u w:val="single"/>
          <w:lang w:val="hu-HU"/>
        </w:rPr>
        <w:t>embolizáció</w:t>
      </w:r>
      <w:r>
        <w:rPr>
          <w:rFonts w:ascii="Times New Roman" w:hAnsi="Times New Roman" w:cs="Times New Roman"/>
          <w:u w:val="single"/>
          <w:lang w:val="hu-HU"/>
        </w:rPr>
        <w:t>:</w:t>
      </w:r>
    </w:p>
    <w:p w14:paraId="76F2C798" w14:textId="3E7FF5D2" w:rsidR="00046451" w:rsidRPr="00046451" w:rsidRDefault="00046451" w:rsidP="0004645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046451">
        <w:rPr>
          <w:rFonts w:ascii="Times New Roman" w:hAnsi="Times New Roman" w:cs="Times New Roman"/>
          <w:lang w:val="hu-HU"/>
        </w:rPr>
        <w:t>Cianoakrilát</w:t>
      </w:r>
      <w:r>
        <w:rPr>
          <w:rFonts w:ascii="Times New Roman" w:hAnsi="Times New Roman" w:cs="Times New Roman"/>
          <w:lang w:val="hu-HU"/>
        </w:rPr>
        <w:t xml:space="preserve">ot tartalmazó </w:t>
      </w:r>
      <w:r w:rsidRPr="00046451">
        <w:rPr>
          <w:rFonts w:ascii="Times New Roman" w:hAnsi="Times New Roman" w:cs="Times New Roman"/>
          <w:lang w:val="hu-HU"/>
        </w:rPr>
        <w:t>sebészeti ragasztó</w:t>
      </w:r>
      <w:r w:rsidR="00DC199D">
        <w:rPr>
          <w:rFonts w:ascii="Times New Roman" w:hAnsi="Times New Roman" w:cs="Times New Roman"/>
          <w:lang w:val="hu-HU"/>
        </w:rPr>
        <w:t>val</w:t>
      </w:r>
      <w:r w:rsidRPr="00046451">
        <w:rPr>
          <w:rFonts w:ascii="Times New Roman" w:hAnsi="Times New Roman" w:cs="Times New Roman"/>
          <w:lang w:val="hu-HU"/>
        </w:rPr>
        <w:t xml:space="preserve"> </w:t>
      </w:r>
      <w:r>
        <w:rPr>
          <w:rFonts w:ascii="Times New Roman" w:hAnsi="Times New Roman" w:cs="Times New Roman"/>
          <w:lang w:val="hu-HU"/>
        </w:rPr>
        <w:t>elegyítve</w:t>
      </w:r>
      <w:r w:rsidR="00DC199D">
        <w:rPr>
          <w:rFonts w:ascii="Times New Roman" w:hAnsi="Times New Roman" w:cs="Times New Roman"/>
          <w:lang w:val="hu-HU"/>
        </w:rPr>
        <w:t>,</w:t>
      </w:r>
      <w:r w:rsidRPr="00046451">
        <w:rPr>
          <w:rFonts w:ascii="Times New Roman" w:hAnsi="Times New Roman" w:cs="Times New Roman"/>
          <w:lang w:val="hu-HU"/>
        </w:rPr>
        <w:t xml:space="preserve"> 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046451">
        <w:rPr>
          <w:rFonts w:ascii="Times New Roman" w:hAnsi="Times New Roman" w:cs="Times New Roman"/>
          <w:lang w:val="hu-HU"/>
        </w:rPr>
        <w:t>Fluid-</w:t>
      </w:r>
      <w:r w:rsidR="00DC199D">
        <w:rPr>
          <w:rFonts w:ascii="Times New Roman" w:hAnsi="Times New Roman" w:cs="Times New Roman"/>
          <w:lang w:val="hu-HU"/>
        </w:rPr>
        <w:t>ot</w:t>
      </w:r>
      <w:r>
        <w:rPr>
          <w:rFonts w:ascii="Times New Roman" w:hAnsi="Times New Roman" w:cs="Times New Roman"/>
          <w:lang w:val="hu-HU"/>
        </w:rPr>
        <w:t xml:space="preserve"> radiológiai,</w:t>
      </w:r>
      <w:r w:rsidRPr="00046451">
        <w:rPr>
          <w:rFonts w:ascii="Times New Roman" w:hAnsi="Times New Roman" w:cs="Times New Roman"/>
          <w:lang w:val="hu-HU"/>
        </w:rPr>
        <w:t xml:space="preserve"> polimerizáció</w:t>
      </w:r>
      <w:r>
        <w:rPr>
          <w:rFonts w:ascii="Times New Roman" w:hAnsi="Times New Roman" w:cs="Times New Roman"/>
          <w:lang w:val="hu-HU"/>
        </w:rPr>
        <w:t xml:space="preserve">t késleltető kontrasztanyagként </w:t>
      </w:r>
      <w:r w:rsidRPr="00046451">
        <w:rPr>
          <w:rFonts w:ascii="Times New Roman" w:hAnsi="Times New Roman" w:cs="Times New Roman"/>
          <w:lang w:val="hu-HU"/>
        </w:rPr>
        <w:t>alkalmazzák. A testnedvekkel vagy szövetekkel való érintkezéskor a sebészeti ragasztó szilárd anyaggá polimerizálódik. 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046451">
        <w:rPr>
          <w:rFonts w:ascii="Times New Roman" w:hAnsi="Times New Roman" w:cs="Times New Roman"/>
          <w:lang w:val="hu-HU"/>
        </w:rPr>
        <w:t>Fluid</w:t>
      </w:r>
      <w:r>
        <w:rPr>
          <w:rFonts w:ascii="Times New Roman" w:hAnsi="Times New Roman" w:cs="Times New Roman"/>
          <w:lang w:val="hu-HU"/>
        </w:rPr>
        <w:t xml:space="preserve"> </w:t>
      </w:r>
      <w:r w:rsidRPr="00046451">
        <w:rPr>
          <w:rFonts w:ascii="Times New Roman" w:hAnsi="Times New Roman" w:cs="Times New Roman"/>
          <w:lang w:val="hu-HU"/>
        </w:rPr>
        <w:t>mennyisége befolyásolja a polimerizáció időtartamát. 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046451">
        <w:rPr>
          <w:rFonts w:ascii="Times New Roman" w:hAnsi="Times New Roman" w:cs="Times New Roman"/>
          <w:lang w:val="hu-HU"/>
        </w:rPr>
        <w:t>Fluid, mint olajos kontrasztanyag, opacitás</w:t>
      </w:r>
      <w:r w:rsidR="00DC199D">
        <w:rPr>
          <w:rFonts w:ascii="Times New Roman" w:hAnsi="Times New Roman" w:cs="Times New Roman"/>
          <w:lang w:val="hu-HU"/>
        </w:rPr>
        <w:t xml:space="preserve">ának </w:t>
      </w:r>
      <w:r w:rsidRPr="00046451">
        <w:rPr>
          <w:rFonts w:ascii="Times New Roman" w:hAnsi="Times New Roman" w:cs="Times New Roman"/>
          <w:lang w:val="hu-HU"/>
        </w:rPr>
        <w:t xml:space="preserve">köszönhetően lehetővé teszi a beavatkozás vizualizálását és </w:t>
      </w:r>
      <w:r>
        <w:rPr>
          <w:rFonts w:ascii="Times New Roman" w:hAnsi="Times New Roman" w:cs="Times New Roman"/>
          <w:lang w:val="hu-HU"/>
        </w:rPr>
        <w:t>felügyeletét</w:t>
      </w:r>
      <w:r w:rsidRPr="00046451">
        <w:rPr>
          <w:rFonts w:ascii="Times New Roman" w:hAnsi="Times New Roman" w:cs="Times New Roman"/>
          <w:lang w:val="hu-HU"/>
        </w:rPr>
        <w:t>.</w:t>
      </w:r>
    </w:p>
    <w:p w14:paraId="5ADFF8F2" w14:textId="77777777" w:rsidR="00046451" w:rsidRPr="00046451" w:rsidRDefault="00046451" w:rsidP="0004645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D5E36F3" w14:textId="65A3C6AF" w:rsidR="00046451" w:rsidRPr="00046451" w:rsidRDefault="00046451" w:rsidP="00046451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046451">
        <w:rPr>
          <w:rFonts w:ascii="Times New Roman" w:hAnsi="Times New Roman" w:cs="Times New Roman"/>
          <w:lang w:val="hu-HU"/>
        </w:rPr>
        <w:t>A szakirodalom szisztematikus áttekintése és elemzése azt mutatta, hogy a Lipiodol Ultra</w:t>
      </w:r>
      <w:r w:rsidR="00B46C30">
        <w:rPr>
          <w:rFonts w:ascii="Times New Roman" w:hAnsi="Times New Roman" w:cs="Times New Roman"/>
          <w:lang w:val="hu-HU"/>
        </w:rPr>
        <w:t>-</w:t>
      </w:r>
      <w:r w:rsidRPr="00046451">
        <w:rPr>
          <w:rFonts w:ascii="Times New Roman" w:hAnsi="Times New Roman" w:cs="Times New Roman"/>
          <w:lang w:val="hu-HU"/>
        </w:rPr>
        <w:t>Fluid és a cianoakrilát ragasztó kombinációjával végzett érembolizáció technikai sikeraránya különböző körülmények között (pl. aktív vérzés, tumor, érrendszeri rendellenességek) következetesen magas volt. Egy 150</w:t>
      </w:r>
      <w:r w:rsidR="00EC34B8">
        <w:rPr>
          <w:rFonts w:ascii="Times New Roman" w:hAnsi="Times New Roman" w:cs="Times New Roman"/>
          <w:lang w:val="hu-HU"/>
        </w:rPr>
        <w:t> </w:t>
      </w:r>
      <w:r w:rsidRPr="00046451">
        <w:rPr>
          <w:rFonts w:ascii="Times New Roman" w:hAnsi="Times New Roman" w:cs="Times New Roman"/>
          <w:lang w:val="hu-HU"/>
        </w:rPr>
        <w:t>tanulmányt és több mint 8900</w:t>
      </w:r>
      <w:r w:rsidR="00EC34B8">
        <w:rPr>
          <w:rFonts w:ascii="Times New Roman" w:hAnsi="Times New Roman" w:cs="Times New Roman"/>
          <w:lang w:val="hu-HU"/>
        </w:rPr>
        <w:t> </w:t>
      </w:r>
      <w:r w:rsidRPr="00046451">
        <w:rPr>
          <w:rFonts w:ascii="Times New Roman" w:hAnsi="Times New Roman" w:cs="Times New Roman"/>
          <w:lang w:val="hu-HU"/>
        </w:rPr>
        <w:t xml:space="preserve">beteget magában foglaló metaanalízis </w:t>
      </w:r>
      <w:r w:rsidR="00DC199D">
        <w:rPr>
          <w:rFonts w:ascii="Times New Roman" w:hAnsi="Times New Roman" w:cs="Times New Roman"/>
          <w:lang w:val="hu-HU"/>
        </w:rPr>
        <w:t>alapján a technikai sikerarány</w:t>
      </w:r>
      <w:r w:rsidR="00DC199D" w:rsidRPr="00046451">
        <w:rPr>
          <w:rFonts w:ascii="Times New Roman" w:hAnsi="Times New Roman" w:cs="Times New Roman"/>
          <w:lang w:val="hu-HU"/>
        </w:rPr>
        <w:t xml:space="preserve"> </w:t>
      </w:r>
      <w:r w:rsidRPr="00046451">
        <w:rPr>
          <w:rFonts w:ascii="Times New Roman" w:hAnsi="Times New Roman" w:cs="Times New Roman"/>
          <w:lang w:val="hu-HU"/>
        </w:rPr>
        <w:t>95,8%-os [95%-os konfidenciaintervallum: 95,4%; 96,3%] volt a Lipiodol</w:t>
      </w:r>
      <w:r w:rsidR="00DC199D">
        <w:rPr>
          <w:rFonts w:ascii="Times New Roman" w:hAnsi="Times New Roman" w:cs="Times New Roman"/>
          <w:lang w:val="hu-HU"/>
        </w:rPr>
        <w:t xml:space="preserve"> Ultra-Fluid</w:t>
      </w:r>
      <w:r w:rsidRPr="00046451">
        <w:rPr>
          <w:rFonts w:ascii="Times New Roman" w:hAnsi="Times New Roman" w:cs="Times New Roman"/>
          <w:lang w:val="hu-HU"/>
        </w:rPr>
        <w:t xml:space="preserve"> és a ragasztó együttes alkalmazása esetén</w:t>
      </w:r>
      <w:r w:rsidR="00DC199D">
        <w:rPr>
          <w:rFonts w:ascii="Times New Roman" w:hAnsi="Times New Roman" w:cs="Times New Roman"/>
          <w:lang w:val="hu-HU"/>
        </w:rPr>
        <w:t>,</w:t>
      </w:r>
      <w:r w:rsidRPr="00046451">
        <w:rPr>
          <w:rFonts w:ascii="Times New Roman" w:hAnsi="Times New Roman" w:cs="Times New Roman"/>
          <w:lang w:val="hu-HU"/>
        </w:rPr>
        <w:t xml:space="preserve"> az érembolizáció során. Ez az arány szignifikánsan magasabb</w:t>
      </w:r>
      <w:r w:rsidR="00DC199D">
        <w:rPr>
          <w:rFonts w:ascii="Times New Roman" w:hAnsi="Times New Roman" w:cs="Times New Roman"/>
          <w:lang w:val="hu-HU"/>
        </w:rPr>
        <w:t>,</w:t>
      </w:r>
      <w:r w:rsidRPr="00046451">
        <w:rPr>
          <w:rFonts w:ascii="Times New Roman" w:hAnsi="Times New Roman" w:cs="Times New Roman"/>
          <w:lang w:val="hu-HU"/>
        </w:rPr>
        <w:t xml:space="preserve"> vagy hasonló volt a 7</w:t>
      </w:r>
      <w:r w:rsidR="00EC34B8">
        <w:rPr>
          <w:rFonts w:ascii="Times New Roman" w:hAnsi="Times New Roman" w:cs="Times New Roman"/>
          <w:lang w:val="hu-HU"/>
        </w:rPr>
        <w:t> </w:t>
      </w:r>
      <w:r w:rsidRPr="00046451">
        <w:rPr>
          <w:rFonts w:ascii="Times New Roman" w:hAnsi="Times New Roman" w:cs="Times New Roman"/>
          <w:lang w:val="hu-HU"/>
        </w:rPr>
        <w:t>randomizált, kontroll</w:t>
      </w:r>
      <w:r w:rsidR="00DC199D">
        <w:rPr>
          <w:rFonts w:ascii="Times New Roman" w:hAnsi="Times New Roman" w:cs="Times New Roman"/>
          <w:lang w:val="hu-HU"/>
        </w:rPr>
        <w:t>os</w:t>
      </w:r>
      <w:r w:rsidRPr="00046451">
        <w:rPr>
          <w:rFonts w:ascii="Times New Roman" w:hAnsi="Times New Roman" w:cs="Times New Roman"/>
          <w:lang w:val="hu-HU"/>
        </w:rPr>
        <w:t xml:space="preserve"> vizsgálatban jelentett egyéb embolizációs technikák (lig</w:t>
      </w:r>
      <w:r w:rsidR="00B118D1">
        <w:rPr>
          <w:rFonts w:ascii="Times New Roman" w:hAnsi="Times New Roman" w:cs="Times New Roman"/>
          <w:lang w:val="hu-HU"/>
        </w:rPr>
        <w:t>atio</w:t>
      </w:r>
      <w:r w:rsidRPr="00046451">
        <w:rPr>
          <w:rFonts w:ascii="Times New Roman" w:hAnsi="Times New Roman" w:cs="Times New Roman"/>
          <w:lang w:val="hu-HU"/>
        </w:rPr>
        <w:t xml:space="preserve">, shunt, </w:t>
      </w:r>
      <w:r w:rsidR="00EC34B8">
        <w:rPr>
          <w:rFonts w:ascii="Times New Roman" w:hAnsi="Times New Roman" w:cs="Times New Roman"/>
          <w:lang w:val="hu-HU"/>
        </w:rPr>
        <w:t>sclerot</w:t>
      </w:r>
      <w:r w:rsidR="00DC199D">
        <w:rPr>
          <w:rFonts w:ascii="Times New Roman" w:hAnsi="Times New Roman" w:cs="Times New Roman"/>
          <w:lang w:val="hu-HU"/>
        </w:rPr>
        <w:t>h</w:t>
      </w:r>
      <w:r w:rsidR="00EC34B8">
        <w:rPr>
          <w:rFonts w:ascii="Times New Roman" w:hAnsi="Times New Roman" w:cs="Times New Roman"/>
          <w:lang w:val="hu-HU"/>
        </w:rPr>
        <w:t>er</w:t>
      </w:r>
      <w:r w:rsidR="00DC199D">
        <w:rPr>
          <w:rFonts w:ascii="Times New Roman" w:hAnsi="Times New Roman" w:cs="Times New Roman"/>
          <w:lang w:val="hu-HU"/>
        </w:rPr>
        <w:t>a</w:t>
      </w:r>
      <w:r w:rsidR="00EC34B8">
        <w:rPr>
          <w:rFonts w:ascii="Times New Roman" w:hAnsi="Times New Roman" w:cs="Times New Roman"/>
          <w:lang w:val="hu-HU"/>
        </w:rPr>
        <w:t>pia</w:t>
      </w:r>
      <w:r w:rsidRPr="00046451">
        <w:rPr>
          <w:rFonts w:ascii="Times New Roman" w:hAnsi="Times New Roman" w:cs="Times New Roman"/>
          <w:lang w:val="hu-HU"/>
        </w:rPr>
        <w:t xml:space="preserve"> és mikrorészecskék) arányához képest. </w:t>
      </w:r>
    </w:p>
    <w:p w14:paraId="00458677" w14:textId="77777777" w:rsidR="006C2138" w:rsidRPr="004132FD" w:rsidRDefault="006C2138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6443E81" w14:textId="77777777" w:rsidR="003C616D" w:rsidRPr="004132FD" w:rsidRDefault="00E46E47" w:rsidP="00B71C8D">
      <w:pPr>
        <w:pStyle w:val="Cmsor2"/>
        <w:numPr>
          <w:ilvl w:val="1"/>
          <w:numId w:val="15"/>
        </w:numPr>
        <w:tabs>
          <w:tab w:val="left" w:pos="567"/>
        </w:tabs>
        <w:ind w:left="0" w:firstLine="0"/>
        <w:rPr>
          <w:rFonts w:cs="Times New Roman"/>
          <w:b/>
          <w:noProof/>
          <w:color w:val="auto"/>
          <w:lang w:val="hu-HU"/>
        </w:rPr>
      </w:pPr>
      <w:r w:rsidRPr="004132FD">
        <w:rPr>
          <w:rFonts w:cs="Times New Roman"/>
          <w:b/>
          <w:noProof/>
          <w:color w:val="auto"/>
          <w:lang w:val="hu-HU"/>
        </w:rPr>
        <w:t>Farmakokinetikai tulajdonságok</w:t>
      </w:r>
    </w:p>
    <w:p w14:paraId="031E81FB" w14:textId="77777777" w:rsidR="00CE7221" w:rsidRPr="004132FD" w:rsidRDefault="00CE7221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46D34FD" w14:textId="42EDF4C8" w:rsidR="004B07CD" w:rsidRPr="004132FD" w:rsidRDefault="003C616D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i/>
          <w:lang w:val="hu-HU"/>
        </w:rPr>
        <w:t>Intralymphati</w:t>
      </w:r>
      <w:r w:rsidR="00AA0128">
        <w:rPr>
          <w:rFonts w:ascii="Times New Roman" w:hAnsi="Times New Roman" w:cs="Times New Roman"/>
          <w:i/>
          <w:lang w:val="hu-HU"/>
        </w:rPr>
        <w:t>c</w:t>
      </w:r>
      <w:r w:rsidRPr="004132FD">
        <w:rPr>
          <w:rFonts w:ascii="Times New Roman" w:hAnsi="Times New Roman" w:cs="Times New Roman"/>
          <w:i/>
          <w:lang w:val="hu-HU"/>
        </w:rPr>
        <w:t>us beadás után</w:t>
      </w:r>
      <w:r w:rsidRPr="004132FD">
        <w:rPr>
          <w:rFonts w:ascii="Times New Roman" w:hAnsi="Times New Roman" w:cs="Times New Roman"/>
          <w:lang w:val="hu-HU"/>
        </w:rPr>
        <w:t xml:space="preserve"> a szer a vérbe jut, a májba és a tüdőkbe kerülve az olajcseppecskék a tüdőalveolusokban, lépben és a zsírszövetben elbomlanak.</w:t>
      </w:r>
    </w:p>
    <w:p w14:paraId="2C96A76C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2AA197FA" w14:textId="0B6EA26F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Miután a szövetek és a tároló szervek felvették, a Lipiodol </w:t>
      </w:r>
      <w:r w:rsidR="008E5CE1" w:rsidRPr="004132FD">
        <w:rPr>
          <w:rFonts w:ascii="Times New Roman" w:hAnsi="Times New Roman" w:cs="Times New Roman"/>
          <w:lang w:val="hu-HU"/>
        </w:rPr>
        <w:t>Ultra-Fluid</w:t>
      </w:r>
      <w:r w:rsidRPr="004132FD">
        <w:rPr>
          <w:rFonts w:ascii="Times New Roman" w:hAnsi="Times New Roman" w:cs="Times New Roman"/>
          <w:lang w:val="hu-HU"/>
        </w:rPr>
        <w:t xml:space="preserve"> reabszorpciója néhány napon vagy néhány hónapon, ill</w:t>
      </w:r>
      <w:r w:rsidR="00AA0128">
        <w:rPr>
          <w:rFonts w:ascii="Times New Roman" w:hAnsi="Times New Roman" w:cs="Times New Roman"/>
          <w:lang w:val="hu-HU"/>
        </w:rPr>
        <w:t>etve</w:t>
      </w:r>
      <w:r w:rsidRPr="004132FD">
        <w:rPr>
          <w:rFonts w:ascii="Times New Roman" w:hAnsi="Times New Roman" w:cs="Times New Roman"/>
          <w:lang w:val="hu-HU"/>
        </w:rPr>
        <w:t xml:space="preserve"> éven keresztül folytatódik. Ez folyamatos és szabályszerű, a vizeletben a jód jelenlétét mindaddig ki lehet mutatni, ameddig a kontrasztanyag látható a röntgenfelvételeken.</w:t>
      </w:r>
    </w:p>
    <w:p w14:paraId="14501F13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60C4D9CB" w14:textId="77777777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i/>
          <w:lang w:val="hu-HU"/>
        </w:rPr>
        <w:t>Intramuscularis beadást követően</w:t>
      </w:r>
      <w:r w:rsidRPr="004132FD">
        <w:rPr>
          <w:rFonts w:ascii="Times New Roman" w:hAnsi="Times New Roman" w:cs="Times New Roman"/>
          <w:lang w:val="hu-HU"/>
        </w:rPr>
        <w:t xml:space="preserve"> az olaj egy része akkumulálódik az izomszövetben és a szomszédos szövetekben. Másik részéből a jód metabolikus úton kikerül, mellyel a szervezet a pajzsmirigy jódhiányát kezdi kompenzálni.</w:t>
      </w:r>
    </w:p>
    <w:p w14:paraId="7AE41BEE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1C107BD7" w14:textId="3DD47B97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A jód kiválasztódása a vizeletbe nagyarányú és gyorsan megjelenik (az injekció beadását követő néhány órán belül), de a kiválasztódás néhány hónapon keresztül folytatódik.</w:t>
      </w:r>
    </w:p>
    <w:p w14:paraId="3F6B9CAE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1E66942F" w14:textId="6B967A27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A jód kiválasztódása a vizeletbe felnőttek</w:t>
      </w:r>
      <w:r w:rsidR="00AA0128">
        <w:rPr>
          <w:rFonts w:ascii="Times New Roman" w:hAnsi="Times New Roman" w:cs="Times New Roman"/>
          <w:lang w:val="hu-HU"/>
        </w:rPr>
        <w:t>nél</w:t>
      </w:r>
      <w:r w:rsidRPr="004132FD">
        <w:rPr>
          <w:rFonts w:ascii="Times New Roman" w:hAnsi="Times New Roman" w:cs="Times New Roman"/>
          <w:lang w:val="hu-HU"/>
        </w:rPr>
        <w:t xml:space="preserve"> 3–5 év alatt csökken 50 </w:t>
      </w:r>
      <w:r w:rsidR="006E79A6">
        <w:rPr>
          <w:rFonts w:ascii="Times New Roman" w:hAnsi="Times New Roman" w:cs="Times New Roman"/>
          <w:lang w:val="hu-HU"/>
        </w:rPr>
        <w:t>mikrogramm</w:t>
      </w:r>
      <w:r w:rsidRPr="004132FD">
        <w:rPr>
          <w:rFonts w:ascii="Times New Roman" w:hAnsi="Times New Roman" w:cs="Times New Roman"/>
          <w:lang w:val="hu-HU"/>
        </w:rPr>
        <w:t>/napra.</w:t>
      </w:r>
    </w:p>
    <w:p w14:paraId="604F81CD" w14:textId="77777777" w:rsidR="004B07CD" w:rsidRPr="004132FD" w:rsidRDefault="004B07CD">
      <w:pPr>
        <w:pStyle w:val="Sansinterligne1"/>
        <w:rPr>
          <w:rFonts w:ascii="Times New Roman" w:hAnsi="Times New Roman" w:cs="Times New Roman"/>
          <w:lang w:val="hu-HU"/>
        </w:rPr>
      </w:pPr>
    </w:p>
    <w:p w14:paraId="65336E30" w14:textId="52691AD7" w:rsidR="008D5261" w:rsidRPr="00176D39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i/>
          <w:snapToGrid/>
          <w:lang w:val="hu-HU"/>
        </w:rPr>
        <w:lastRenderedPageBreak/>
        <w:t xml:space="preserve">A szelektív intraartériás injekció beadását követően </w:t>
      </w:r>
      <w:r w:rsidRPr="004132FD">
        <w:rPr>
          <w:rFonts w:ascii="Times New Roman" w:hAnsi="Times New Roman" w:cs="Times New Roman"/>
          <w:snapToGrid/>
          <w:lang w:val="hu-HU"/>
        </w:rPr>
        <w:t>a jód elsősorban a vizelettel távozik. A</w:t>
      </w:r>
      <w:r w:rsidRPr="004132FD">
        <w:rPr>
          <w:rFonts w:ascii="Times New Roman" w:hAnsi="Times New Roman" w:cs="Times New Roman"/>
          <w:snapToGrid/>
          <w:color w:val="0B3D92"/>
          <w:lang w:val="hu-HU"/>
        </w:rPr>
        <w:t xml:space="preserve"> </w:t>
      </w:r>
      <w:r w:rsidRPr="004132FD">
        <w:rPr>
          <w:rFonts w:ascii="Times New Roman" w:hAnsi="Times New Roman" w:cs="Times New Roman"/>
          <w:lang w:val="hu-HU"/>
        </w:rPr>
        <w:t>t</w:t>
      </w:r>
      <w:r w:rsidRPr="004132FD">
        <w:rPr>
          <w:rFonts w:ascii="Times New Roman" w:hAnsi="Times New Roman" w:cs="Times New Roman"/>
          <w:noProof/>
          <w:lang w:val="hu-HU"/>
        </w:rPr>
        <w:t>ranszartériás kemoembolizáció</w:t>
      </w:r>
      <w:r w:rsidRPr="004132FD">
        <w:rPr>
          <w:rFonts w:ascii="Times New Roman" w:hAnsi="Times New Roman" w:cs="Times New Roman"/>
          <w:iCs/>
          <w:snapToGrid/>
          <w:lang w:val="hu-HU"/>
        </w:rPr>
        <w:t xml:space="preserve"> céljából szelektíven a májartériába fecskendezett </w:t>
      </w:r>
      <w:r w:rsidRPr="004132FD">
        <w:rPr>
          <w:rFonts w:ascii="Times New Roman" w:hAnsi="Times New Roman" w:cs="Times New Roman"/>
          <w:snapToGrid/>
          <w:lang w:val="hu-HU"/>
        </w:rPr>
        <w:t xml:space="preserve">Lipiodol </w:t>
      </w:r>
      <w:r w:rsidR="008E5CE1" w:rsidRPr="004132FD">
        <w:rPr>
          <w:rFonts w:ascii="Times New Roman" w:hAnsi="Times New Roman" w:cs="Times New Roman"/>
          <w:snapToGrid/>
          <w:lang w:val="hu-HU"/>
        </w:rPr>
        <w:t>Ultra-Fluid</w:t>
      </w:r>
      <w:r w:rsidRPr="004132FD">
        <w:rPr>
          <w:rFonts w:ascii="Times New Roman" w:hAnsi="Times New Roman" w:cs="Times New Roman"/>
          <w:snapToGrid/>
          <w:lang w:val="hu-HU"/>
        </w:rPr>
        <w:t xml:space="preserve"> jelentősen koncentráltabb a tumorban, mint a környező egészséges májszövetben.</w:t>
      </w:r>
    </w:p>
    <w:p w14:paraId="4C9CF4B0" w14:textId="6CE7D19B" w:rsidR="001F1C66" w:rsidRPr="00B71C8D" w:rsidRDefault="001F1C66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E8AA99A" w14:textId="3D06D908" w:rsidR="001F1C66" w:rsidRPr="004132FD" w:rsidRDefault="006E19DC" w:rsidP="00B71C8D">
      <w:pPr>
        <w:spacing w:after="0" w:line="240" w:lineRule="auto"/>
        <w:rPr>
          <w:rFonts w:ascii="Times New Roman" w:eastAsia="Calibri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Patkányokban az </w:t>
      </w:r>
      <w:r w:rsidRPr="004132FD">
        <w:rPr>
          <w:rFonts w:ascii="Times New Roman" w:hAnsi="Times New Roman" w:cs="Times New Roman"/>
          <w:i/>
          <w:lang w:val="hu-HU"/>
        </w:rPr>
        <w:t>i</w:t>
      </w:r>
      <w:r w:rsidR="004355E1" w:rsidRPr="006E79A6">
        <w:rPr>
          <w:rFonts w:ascii="Times New Roman" w:hAnsi="Times New Roman" w:cs="Times New Roman"/>
          <w:i/>
          <w:lang w:val="hu-HU"/>
        </w:rPr>
        <w:t>ntrauterin injekció beadása után</w:t>
      </w:r>
      <w:r w:rsidR="004355E1" w:rsidRPr="006E79A6">
        <w:rPr>
          <w:rFonts w:ascii="Times New Roman" w:hAnsi="Times New Roman" w:cs="Times New Roman"/>
          <w:lang w:val="hu-HU"/>
        </w:rPr>
        <w:t xml:space="preserve"> a </w:t>
      </w:r>
      <w:r w:rsidR="001F1C66" w:rsidRPr="004132FD">
        <w:rPr>
          <w:rFonts w:ascii="Times New Roman" w:hAnsi="Times New Roman" w:cs="Times New Roman"/>
          <w:lang w:val="hu-HU"/>
        </w:rPr>
        <w:t>Lipiodol Ultra</w:t>
      </w:r>
      <w:r w:rsidR="0037318B">
        <w:rPr>
          <w:rFonts w:ascii="Times New Roman" w:hAnsi="Times New Roman" w:cs="Times New Roman"/>
          <w:lang w:val="hu-HU"/>
        </w:rPr>
        <w:t>-</w:t>
      </w:r>
      <w:r w:rsidR="001F1C66" w:rsidRPr="004132FD">
        <w:rPr>
          <w:rFonts w:ascii="Times New Roman" w:hAnsi="Times New Roman" w:cs="Times New Roman"/>
          <w:lang w:val="hu-HU"/>
        </w:rPr>
        <w:t>Fluid áthalad a petevezetéken a peritone</w:t>
      </w:r>
      <w:r w:rsidR="00AA0128">
        <w:rPr>
          <w:rFonts w:ascii="Times New Roman" w:hAnsi="Times New Roman" w:cs="Times New Roman"/>
          <w:lang w:val="hu-HU"/>
        </w:rPr>
        <w:t>a</w:t>
      </w:r>
      <w:r w:rsidR="001F1C66" w:rsidRPr="004132FD">
        <w:rPr>
          <w:rFonts w:ascii="Times New Roman" w:hAnsi="Times New Roman" w:cs="Times New Roman"/>
          <w:lang w:val="hu-HU"/>
        </w:rPr>
        <w:t>lis üregbe, ahonnan felszívódik. A plazmában a T</w:t>
      </w:r>
      <w:r w:rsidR="001F1C66" w:rsidRPr="00B71C8D">
        <w:rPr>
          <w:rFonts w:ascii="Times New Roman" w:hAnsi="Times New Roman" w:cs="Times New Roman"/>
          <w:vertAlign w:val="subscript"/>
          <w:lang w:val="hu-HU"/>
        </w:rPr>
        <w:t>max</w:t>
      </w:r>
      <w:r w:rsidR="001F1C66" w:rsidRPr="004132FD">
        <w:rPr>
          <w:rFonts w:ascii="Times New Roman" w:hAnsi="Times New Roman" w:cs="Times New Roman"/>
          <w:lang w:val="hu-HU"/>
        </w:rPr>
        <w:t xml:space="preserve"> eléréséhez szükséges idő a beadás után kb. 8</w:t>
      </w:r>
      <w:r w:rsidR="00CF4B8A" w:rsidRPr="004132FD">
        <w:rPr>
          <w:rFonts w:ascii="Times New Roman" w:hAnsi="Times New Roman" w:cs="Times New Roman"/>
          <w:lang w:val="hu-HU"/>
        </w:rPr>
        <w:t> </w:t>
      </w:r>
      <w:r w:rsidR="001F1C66" w:rsidRPr="004132FD">
        <w:rPr>
          <w:rFonts w:ascii="Times New Roman" w:hAnsi="Times New Roman" w:cs="Times New Roman"/>
          <w:lang w:val="hu-HU"/>
        </w:rPr>
        <w:t>óra. A felezési idő a plazmában kb. 18</w:t>
      </w:r>
      <w:r w:rsidR="00CF4B8A" w:rsidRPr="004132FD">
        <w:rPr>
          <w:rFonts w:ascii="Times New Roman" w:hAnsi="Times New Roman" w:cs="Times New Roman"/>
          <w:lang w:val="hu-HU"/>
        </w:rPr>
        <w:t> </w:t>
      </w:r>
      <w:r w:rsidR="001F1C66" w:rsidRPr="004132FD">
        <w:rPr>
          <w:rFonts w:ascii="Times New Roman" w:hAnsi="Times New Roman" w:cs="Times New Roman"/>
          <w:lang w:val="hu-HU"/>
        </w:rPr>
        <w:t>óra volt. 7</w:t>
      </w:r>
      <w:r w:rsidR="00CF4B8A" w:rsidRPr="004132FD">
        <w:rPr>
          <w:rFonts w:ascii="Times New Roman" w:hAnsi="Times New Roman" w:cs="Times New Roman"/>
          <w:lang w:val="hu-HU"/>
        </w:rPr>
        <w:t> </w:t>
      </w:r>
      <w:r w:rsidR="001F1C66" w:rsidRPr="004132FD">
        <w:rPr>
          <w:rFonts w:ascii="Times New Roman" w:hAnsi="Times New Roman" w:cs="Times New Roman"/>
          <w:lang w:val="hu-HU"/>
        </w:rPr>
        <w:t>nap után a befecskendezett adag 48%-a kiürült (37% a vizelettel, 11% a széklettel).</w:t>
      </w:r>
    </w:p>
    <w:p w14:paraId="011703AE" w14:textId="77777777" w:rsidR="00372853" w:rsidRPr="004132FD" w:rsidRDefault="00372853" w:rsidP="004132FD">
      <w:pPr>
        <w:pStyle w:val="Cmsor2"/>
        <w:rPr>
          <w:rFonts w:cs="Times New Roman"/>
          <w:b/>
          <w:color w:val="auto"/>
          <w:lang w:val="hu-HU"/>
        </w:rPr>
      </w:pPr>
    </w:p>
    <w:p w14:paraId="6AF4CE53" w14:textId="77777777" w:rsidR="003C616D" w:rsidRPr="004132FD" w:rsidRDefault="003C616D" w:rsidP="004132FD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5.3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A preklinikai biztonságossági vizsgálatok eredményei</w:t>
      </w:r>
    </w:p>
    <w:p w14:paraId="4C9C351F" w14:textId="77777777" w:rsidR="006223A7" w:rsidRPr="004132FD" w:rsidRDefault="006223A7" w:rsidP="006E79A6">
      <w:pPr>
        <w:pStyle w:val="p0"/>
        <w:tabs>
          <w:tab w:val="clear" w:pos="720"/>
        </w:tabs>
        <w:overflowPunct/>
        <w:autoSpaceDE/>
        <w:autoSpaceDN/>
        <w:adjustRightInd/>
        <w:spacing w:line="240" w:lineRule="auto"/>
        <w:jc w:val="left"/>
        <w:textAlignment w:val="auto"/>
        <w:rPr>
          <w:rFonts w:ascii="Times New Roman" w:hAnsi="Times New Roman" w:cs="Times New Roman"/>
          <w:sz w:val="22"/>
          <w:szCs w:val="22"/>
          <w:lang w:val="hu-HU"/>
        </w:rPr>
      </w:pPr>
    </w:p>
    <w:p w14:paraId="1FAECC17" w14:textId="268EB238" w:rsidR="008D5261" w:rsidRPr="004132FD" w:rsidRDefault="00E46E47">
      <w:pPr>
        <w:pStyle w:val="p0"/>
        <w:tabs>
          <w:tab w:val="clear" w:pos="720"/>
        </w:tabs>
        <w:overflowPunct/>
        <w:autoSpaceDE/>
        <w:autoSpaceDN/>
        <w:adjustRightInd/>
        <w:spacing w:line="240" w:lineRule="auto"/>
        <w:jc w:val="left"/>
        <w:textAlignment w:val="auto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4132FD">
        <w:rPr>
          <w:rFonts w:ascii="Times New Roman" w:hAnsi="Times New Roman" w:cs="Times New Roman"/>
          <w:sz w:val="22"/>
          <w:szCs w:val="22"/>
          <w:lang w:val="hu-HU"/>
        </w:rPr>
        <w:t xml:space="preserve">A hagyományos – farmakológiai biztonságossági, egyszeri és ismételt </w:t>
      </w:r>
      <w:r w:rsidR="005F0A79">
        <w:rPr>
          <w:rFonts w:ascii="Times New Roman" w:hAnsi="Times New Roman" w:cs="Times New Roman"/>
          <w:sz w:val="22"/>
          <w:szCs w:val="22"/>
          <w:lang w:val="hu-HU"/>
        </w:rPr>
        <w:t xml:space="preserve">adagolású </w:t>
      </w:r>
      <w:r w:rsidRPr="004132FD">
        <w:rPr>
          <w:rFonts w:ascii="Times New Roman" w:hAnsi="Times New Roman" w:cs="Times New Roman"/>
          <w:sz w:val="22"/>
          <w:szCs w:val="22"/>
          <w:lang w:val="hu-HU"/>
        </w:rPr>
        <w:t>dózistoxicitási, genotoxicitási, reprodukcióra-, és fejlõdésre kifejtett toxicitási – vizsgálatokból származó nem klinikai jelleg</w:t>
      </w:r>
      <w:r w:rsidR="00031A23">
        <w:rPr>
          <w:rFonts w:ascii="Times New Roman" w:hAnsi="Times New Roman" w:cs="Times New Roman"/>
          <w:sz w:val="22"/>
          <w:szCs w:val="22"/>
          <w:lang w:val="hu-HU"/>
        </w:rPr>
        <w:t>ű</w:t>
      </w:r>
      <w:r w:rsidRPr="004132FD">
        <w:rPr>
          <w:rFonts w:ascii="Times New Roman" w:hAnsi="Times New Roman" w:cs="Times New Roman"/>
          <w:sz w:val="22"/>
          <w:szCs w:val="22"/>
          <w:lang w:val="hu-HU"/>
        </w:rPr>
        <w:t xml:space="preserve"> adatok azt igazolták, hogy a készítmény </w:t>
      </w:r>
      <w:r w:rsidR="005F0A79">
        <w:rPr>
          <w:rFonts w:ascii="Times New Roman" w:hAnsi="Times New Roman" w:cs="Times New Roman"/>
          <w:sz w:val="22"/>
          <w:szCs w:val="22"/>
          <w:lang w:val="hu-HU"/>
        </w:rPr>
        <w:t>alkalmazásakor humán vonatkozásban különleges kockázat nem várható</w:t>
      </w:r>
      <w:r w:rsidRPr="004132FD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0FD8626E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7B44C1CA" w14:textId="77777777" w:rsidR="003C616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17CB6C8E" w14:textId="77777777" w:rsidR="003C616D" w:rsidRPr="004132FD" w:rsidRDefault="00E46E47" w:rsidP="00B71C8D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GYÓGYSZERÉSZETI JELLEMZŐK</w:t>
      </w:r>
    </w:p>
    <w:p w14:paraId="721034F6" w14:textId="77777777" w:rsidR="00A44F17" w:rsidRPr="004132FD" w:rsidRDefault="00A44F17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72CCB61A" w14:textId="77777777" w:rsidR="008D5261" w:rsidRPr="004132FD" w:rsidRDefault="003C616D" w:rsidP="00B71C8D">
      <w:pPr>
        <w:pStyle w:val="Cmsor2"/>
        <w:numPr>
          <w:ilvl w:val="1"/>
          <w:numId w:val="15"/>
        </w:numPr>
        <w:tabs>
          <w:tab w:val="left" w:pos="567"/>
        </w:tabs>
        <w:ind w:left="0" w:firstLine="0"/>
        <w:rPr>
          <w:rFonts w:cs="Times New Roman"/>
          <w:b/>
          <w:noProof/>
          <w:color w:val="auto"/>
          <w:lang w:val="hu-HU"/>
        </w:rPr>
      </w:pPr>
      <w:r w:rsidRPr="004132FD">
        <w:rPr>
          <w:rFonts w:cs="Times New Roman"/>
          <w:b/>
          <w:noProof/>
          <w:color w:val="auto"/>
          <w:lang w:val="hu-HU"/>
        </w:rPr>
        <w:t>Segédanyagok felsorolása</w:t>
      </w:r>
    </w:p>
    <w:p w14:paraId="327303A6" w14:textId="77777777" w:rsidR="004B07CD" w:rsidRPr="004132FD" w:rsidRDefault="004B07C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52B0D814" w14:textId="15BC0A49" w:rsidR="004B07CD" w:rsidRPr="004132FD" w:rsidRDefault="005F0A79">
      <w:pPr>
        <w:pStyle w:val="Sansinterligne1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S</w:t>
      </w:r>
      <w:r w:rsidRPr="004132FD">
        <w:rPr>
          <w:rFonts w:ascii="Times New Roman" w:hAnsi="Times New Roman" w:cs="Times New Roman"/>
          <w:lang w:val="hu-HU"/>
        </w:rPr>
        <w:t xml:space="preserve">egédanyagokat </w:t>
      </w:r>
      <w:r w:rsidR="003C616D" w:rsidRPr="004132FD">
        <w:rPr>
          <w:rFonts w:ascii="Times New Roman" w:hAnsi="Times New Roman" w:cs="Times New Roman"/>
          <w:lang w:val="hu-HU"/>
        </w:rPr>
        <w:t>nem tartalmaz</w:t>
      </w:r>
      <w:r w:rsidR="00E46E47" w:rsidRPr="004132FD">
        <w:rPr>
          <w:rFonts w:ascii="Times New Roman" w:hAnsi="Times New Roman" w:cs="Times New Roman"/>
          <w:lang w:val="hu-HU"/>
        </w:rPr>
        <w:t>.</w:t>
      </w:r>
    </w:p>
    <w:p w14:paraId="655E67BB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71BE6EE3" w14:textId="77777777" w:rsidR="004B07CD" w:rsidRPr="004132FD" w:rsidRDefault="00E46E47" w:rsidP="00BF405D">
      <w:pPr>
        <w:pStyle w:val="Cmsor2"/>
        <w:numPr>
          <w:ilvl w:val="1"/>
          <w:numId w:val="15"/>
        </w:numPr>
        <w:tabs>
          <w:tab w:val="left" w:pos="567"/>
        </w:tabs>
        <w:ind w:hanging="1080"/>
        <w:rPr>
          <w:rFonts w:cs="Times New Roman"/>
          <w:b/>
          <w:noProof/>
          <w:color w:val="auto"/>
          <w:lang w:val="hu-HU"/>
        </w:rPr>
      </w:pPr>
      <w:r w:rsidRPr="004132FD">
        <w:rPr>
          <w:rFonts w:cs="Times New Roman"/>
          <w:b/>
          <w:noProof/>
          <w:color w:val="auto"/>
          <w:lang w:val="hu-HU"/>
        </w:rPr>
        <w:t>Inkompatibilitások</w:t>
      </w:r>
    </w:p>
    <w:p w14:paraId="31B0E145" w14:textId="77777777" w:rsidR="004B07CD" w:rsidRPr="004132FD" w:rsidRDefault="004B07CD" w:rsidP="00BF405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58306333" w14:textId="2A16BADF" w:rsidR="004B07CD" w:rsidRPr="004132FD" w:rsidRDefault="003C616D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 xml:space="preserve">Kimutatták, hogy a </w:t>
      </w:r>
      <w:r w:rsidR="00C96BF9" w:rsidRPr="004132FD">
        <w:rPr>
          <w:rFonts w:ascii="Times New Roman" w:hAnsi="Times New Roman" w:cs="Times New Roman"/>
          <w:lang w:val="hu-HU"/>
        </w:rPr>
        <w:t xml:space="preserve">Lipiodol </w:t>
      </w:r>
      <w:r w:rsidRPr="004132FD">
        <w:rPr>
          <w:rFonts w:ascii="Times New Roman" w:hAnsi="Times New Roman" w:cs="Times New Roman"/>
          <w:lang w:val="hu-HU"/>
        </w:rPr>
        <w:t xml:space="preserve">Ultra-Fluid </w:t>
      </w:r>
      <w:r w:rsidR="0054722A" w:rsidRPr="004132FD">
        <w:rPr>
          <w:rFonts w:ascii="Times New Roman" w:hAnsi="Times New Roman" w:cs="Times New Roman"/>
          <w:lang w:val="hu-HU"/>
        </w:rPr>
        <w:t>fel</w:t>
      </w:r>
      <w:r w:rsidRPr="004132FD">
        <w:rPr>
          <w:rFonts w:ascii="Times New Roman" w:hAnsi="Times New Roman" w:cs="Times New Roman"/>
          <w:lang w:val="hu-HU"/>
        </w:rPr>
        <w:t xml:space="preserve">oldja </w:t>
      </w:r>
      <w:r w:rsidR="00E46E47" w:rsidRPr="004132FD">
        <w:rPr>
          <w:rFonts w:ascii="Times New Roman" w:hAnsi="Times New Roman" w:cs="Times New Roman"/>
          <w:lang w:val="hu-HU"/>
        </w:rPr>
        <w:t>a polisztirént</w:t>
      </w:r>
      <w:r w:rsidR="006E79A6">
        <w:rPr>
          <w:rFonts w:ascii="Times New Roman" w:hAnsi="Times New Roman" w:cs="Times New Roman"/>
          <w:lang w:val="hu-HU"/>
        </w:rPr>
        <w:t>,</w:t>
      </w:r>
      <w:r w:rsidR="00E46E47" w:rsidRPr="004132FD">
        <w:rPr>
          <w:rFonts w:ascii="Times New Roman" w:hAnsi="Times New Roman" w:cs="Times New Roman"/>
          <w:lang w:val="hu-HU"/>
        </w:rPr>
        <w:t xml:space="preserve"> emiatt a készítményt tilos ilyen anyagból készült</w:t>
      </w:r>
      <w:r w:rsidR="006E79A6">
        <w:rPr>
          <w:rFonts w:ascii="Times New Roman" w:hAnsi="Times New Roman" w:cs="Times New Roman"/>
          <w:lang w:val="hu-HU"/>
        </w:rPr>
        <w:t>,</w:t>
      </w:r>
      <w:r w:rsidR="00E46E47" w:rsidRPr="004132FD">
        <w:rPr>
          <w:rFonts w:ascii="Times New Roman" w:hAnsi="Times New Roman" w:cs="Times New Roman"/>
          <w:lang w:val="hu-HU"/>
        </w:rPr>
        <w:t xml:space="preserve"> egyszer</w:t>
      </w:r>
      <w:r w:rsidR="006E79A6">
        <w:rPr>
          <w:rFonts w:ascii="Times New Roman" w:hAnsi="Times New Roman" w:cs="Times New Roman"/>
          <w:lang w:val="hu-HU"/>
        </w:rPr>
        <w:t xml:space="preserve"> </w:t>
      </w:r>
      <w:r w:rsidR="00E46E47" w:rsidRPr="004132FD">
        <w:rPr>
          <w:rFonts w:ascii="Times New Roman" w:hAnsi="Times New Roman" w:cs="Times New Roman"/>
          <w:lang w:val="hu-HU"/>
        </w:rPr>
        <w:t>használatos fecskendőkkel beadni.</w:t>
      </w:r>
      <w:r w:rsidR="00C94A31" w:rsidRPr="004132FD">
        <w:rPr>
          <w:rFonts w:ascii="Times New Roman" w:hAnsi="Times New Roman" w:cs="Times New Roman"/>
          <w:lang w:val="hu-HU"/>
        </w:rPr>
        <w:t xml:space="preserve"> A Lipiodol Ultra-Fluid</w:t>
      </w:r>
      <w:r w:rsidR="001D0C81" w:rsidRPr="004132FD">
        <w:rPr>
          <w:rFonts w:ascii="Times New Roman" w:hAnsi="Times New Roman" w:cs="Times New Roman"/>
          <w:lang w:val="hu-HU"/>
        </w:rPr>
        <w:t xml:space="preserve">-ot </w:t>
      </w:r>
      <w:r w:rsidR="00C94A31" w:rsidRPr="004132FD">
        <w:rPr>
          <w:rFonts w:ascii="Times New Roman" w:hAnsi="Times New Roman" w:cs="Times New Roman"/>
          <w:lang w:val="hu-HU"/>
        </w:rPr>
        <w:t>üvegfecskendővel vagy más olyan eszközzel kell beadni, amely vizsgálatokkal bizonyíthatóan kompatibilis a Lipiodol Ultra-Fluid</w:t>
      </w:r>
      <w:r w:rsidR="000E0392" w:rsidRPr="004132FD">
        <w:rPr>
          <w:rFonts w:ascii="Times New Roman" w:hAnsi="Times New Roman" w:cs="Times New Roman"/>
          <w:lang w:val="hu-HU"/>
        </w:rPr>
        <w:t>-</w:t>
      </w:r>
      <w:r w:rsidR="001D0C81" w:rsidRPr="004132FD">
        <w:rPr>
          <w:rFonts w:ascii="Times New Roman" w:hAnsi="Times New Roman" w:cs="Times New Roman"/>
          <w:lang w:val="hu-HU"/>
        </w:rPr>
        <w:t>dal</w:t>
      </w:r>
      <w:r w:rsidR="00C94A31" w:rsidRPr="004132FD">
        <w:rPr>
          <w:rFonts w:ascii="Times New Roman" w:hAnsi="Times New Roman" w:cs="Times New Roman"/>
          <w:lang w:val="hu-HU"/>
        </w:rPr>
        <w:t xml:space="preserve">. </w:t>
      </w:r>
      <w:r w:rsidR="006E79A6">
        <w:rPr>
          <w:rFonts w:ascii="Times New Roman" w:hAnsi="Times New Roman" w:cs="Times New Roman"/>
          <w:lang w:val="hu-HU"/>
        </w:rPr>
        <w:t>Az alkalmazás</w:t>
      </w:r>
      <w:r w:rsidR="006E79A6" w:rsidRPr="004132FD">
        <w:rPr>
          <w:rFonts w:ascii="Times New Roman" w:hAnsi="Times New Roman" w:cs="Times New Roman"/>
          <w:lang w:val="hu-HU"/>
        </w:rPr>
        <w:t xml:space="preserve"> </w:t>
      </w:r>
      <w:r w:rsidR="00C94A31" w:rsidRPr="004132FD">
        <w:rPr>
          <w:rFonts w:ascii="Times New Roman" w:hAnsi="Times New Roman" w:cs="Times New Roman"/>
          <w:lang w:val="hu-HU"/>
        </w:rPr>
        <w:t>során követni kell az adott eszköz használati útmutatóját.</w:t>
      </w:r>
    </w:p>
    <w:p w14:paraId="535A8434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528E8F37" w14:textId="77777777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6.3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Felhasználhatósági időtartam</w:t>
      </w:r>
    </w:p>
    <w:p w14:paraId="42190008" w14:textId="77777777" w:rsidR="006223A7" w:rsidRPr="004132FD" w:rsidRDefault="006223A7">
      <w:pPr>
        <w:pStyle w:val="Sansinterligne1"/>
        <w:rPr>
          <w:rFonts w:ascii="Times New Roman" w:hAnsi="Times New Roman" w:cs="Times New Roman"/>
          <w:lang w:val="hu-HU"/>
        </w:rPr>
      </w:pPr>
    </w:p>
    <w:p w14:paraId="5422FE95" w14:textId="77777777" w:rsidR="004B07C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3 év</w:t>
      </w:r>
      <w:r w:rsidR="006223A7" w:rsidRPr="004132FD">
        <w:rPr>
          <w:rFonts w:ascii="Times New Roman" w:hAnsi="Times New Roman" w:cs="Times New Roman"/>
          <w:lang w:val="hu-HU"/>
        </w:rPr>
        <w:t>.</w:t>
      </w:r>
    </w:p>
    <w:p w14:paraId="19476482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62E77D02" w14:textId="77777777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6.4</w:t>
      </w:r>
      <w:r w:rsidRPr="004132FD">
        <w:rPr>
          <w:rFonts w:cs="Times New Roman"/>
          <w:b/>
          <w:color w:val="auto"/>
          <w:lang w:val="hu-HU"/>
        </w:rPr>
        <w:tab/>
        <w:t>Különleges tárolási előírások</w:t>
      </w:r>
    </w:p>
    <w:p w14:paraId="65B38EE4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347DA083" w14:textId="5C500CB3" w:rsidR="004B07CD" w:rsidRPr="004132FD" w:rsidRDefault="00E46E47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snapToGrid w:val="0"/>
          <w:lang w:val="hu-HU"/>
        </w:rPr>
        <w:t>Legfeljebb 25°C-on tárolandó</w:t>
      </w:r>
      <w:r w:rsidR="006E79A6">
        <w:rPr>
          <w:rFonts w:ascii="Times New Roman" w:hAnsi="Times New Roman" w:cs="Times New Roman"/>
          <w:snapToGrid w:val="0"/>
          <w:lang w:val="hu-HU"/>
        </w:rPr>
        <w:t>.</w:t>
      </w:r>
    </w:p>
    <w:p w14:paraId="528399B4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1DAC7F9C" w14:textId="77777777" w:rsidR="004B07CD" w:rsidRPr="004132FD" w:rsidRDefault="00E46E47">
      <w:pPr>
        <w:pStyle w:val="Cmsor2"/>
        <w:tabs>
          <w:tab w:val="left" w:pos="567"/>
        </w:tabs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6.5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Csomagolás típusa és kiszerelése</w:t>
      </w:r>
    </w:p>
    <w:p w14:paraId="7DA848C1" w14:textId="77777777" w:rsidR="006223A7" w:rsidRPr="004132FD" w:rsidRDefault="006223A7">
      <w:pPr>
        <w:pStyle w:val="Sansinterligne1"/>
        <w:rPr>
          <w:rFonts w:ascii="Times New Roman" w:hAnsi="Times New Roman" w:cs="Times New Roman"/>
          <w:lang w:val="hu-HU"/>
        </w:rPr>
      </w:pPr>
    </w:p>
    <w:p w14:paraId="3BFC0016" w14:textId="71BFC08E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10 ml töltettérfogatú folyadék</w:t>
      </w:r>
      <w:r w:rsidR="005F0A79">
        <w:rPr>
          <w:rFonts w:ascii="Times New Roman" w:hAnsi="Times New Roman" w:cs="Times New Roman"/>
          <w:lang w:val="hu-HU"/>
        </w:rPr>
        <w:t>,</w:t>
      </w:r>
      <w:r w:rsidRPr="004132FD">
        <w:rPr>
          <w:rFonts w:ascii="Times New Roman" w:hAnsi="Times New Roman" w:cs="Times New Roman"/>
          <w:lang w:val="hu-HU"/>
        </w:rPr>
        <w:t xml:space="preserve"> színtelen, átlátszó üvegampullába töltve</w:t>
      </w:r>
      <w:r w:rsidR="006E79A6">
        <w:rPr>
          <w:rFonts w:ascii="Times New Roman" w:hAnsi="Times New Roman" w:cs="Times New Roman"/>
          <w:lang w:val="hu-HU"/>
        </w:rPr>
        <w:t>.</w:t>
      </w:r>
    </w:p>
    <w:p w14:paraId="4D9C1C17" w14:textId="644AFCD9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1</w:t>
      </w:r>
      <w:r w:rsidR="006E79A6">
        <w:rPr>
          <w:rFonts w:ascii="Times New Roman" w:hAnsi="Times New Roman" w:cs="Times New Roman"/>
          <w:lang w:val="hu-HU"/>
        </w:rPr>
        <w:t>×</w:t>
      </w:r>
      <w:r w:rsidRPr="004132FD">
        <w:rPr>
          <w:rFonts w:ascii="Times New Roman" w:hAnsi="Times New Roman" w:cs="Times New Roman"/>
          <w:lang w:val="hu-HU"/>
        </w:rPr>
        <w:t xml:space="preserve">10 ml </w:t>
      </w:r>
      <w:r w:rsidR="006E79A6">
        <w:rPr>
          <w:rFonts w:ascii="Times New Roman" w:hAnsi="Times New Roman" w:cs="Times New Roman"/>
          <w:lang w:val="hu-HU"/>
        </w:rPr>
        <w:t xml:space="preserve">– ampulla </w:t>
      </w:r>
      <w:r w:rsidRPr="004132FD">
        <w:rPr>
          <w:rFonts w:ascii="Times New Roman" w:hAnsi="Times New Roman" w:cs="Times New Roman"/>
          <w:lang w:val="hu-HU"/>
        </w:rPr>
        <w:t>műanyag tálcán és dobozban vagy</w:t>
      </w:r>
    </w:p>
    <w:p w14:paraId="78EE7EDC" w14:textId="570E484F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50</w:t>
      </w:r>
      <w:r w:rsidR="006E79A6">
        <w:rPr>
          <w:rFonts w:ascii="Times New Roman" w:hAnsi="Times New Roman" w:cs="Times New Roman"/>
          <w:lang w:val="hu-HU"/>
        </w:rPr>
        <w:t>×</w:t>
      </w:r>
      <w:r w:rsidRPr="004132FD">
        <w:rPr>
          <w:rFonts w:ascii="Times New Roman" w:hAnsi="Times New Roman" w:cs="Times New Roman"/>
          <w:lang w:val="hu-HU"/>
        </w:rPr>
        <w:t xml:space="preserve">10 ml </w:t>
      </w:r>
      <w:r w:rsidR="006E79A6">
        <w:rPr>
          <w:rFonts w:ascii="Times New Roman" w:hAnsi="Times New Roman" w:cs="Times New Roman"/>
          <w:lang w:val="hu-HU"/>
        </w:rPr>
        <w:t xml:space="preserve">– </w:t>
      </w:r>
      <w:r w:rsidRPr="004132FD">
        <w:rPr>
          <w:rFonts w:ascii="Times New Roman" w:hAnsi="Times New Roman" w:cs="Times New Roman"/>
          <w:lang w:val="hu-HU"/>
        </w:rPr>
        <w:t>ampull</w:t>
      </w:r>
      <w:r w:rsidR="006E79A6">
        <w:rPr>
          <w:rFonts w:ascii="Times New Roman" w:hAnsi="Times New Roman" w:cs="Times New Roman"/>
          <w:lang w:val="hu-HU"/>
        </w:rPr>
        <w:t>ák</w:t>
      </w:r>
      <w:r w:rsidRPr="004132FD">
        <w:rPr>
          <w:rFonts w:ascii="Times New Roman" w:hAnsi="Times New Roman" w:cs="Times New Roman"/>
          <w:lang w:val="hu-HU"/>
        </w:rPr>
        <w:t xml:space="preserve"> papírtálcán és dobozban.</w:t>
      </w:r>
    </w:p>
    <w:p w14:paraId="7085BC53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5596A679" w14:textId="77777777" w:rsidR="004B07CD" w:rsidRPr="004132FD" w:rsidRDefault="00E46E47">
      <w:pPr>
        <w:pStyle w:val="Cmsor2"/>
        <w:tabs>
          <w:tab w:val="left" w:pos="567"/>
        </w:tabs>
        <w:ind w:left="567" w:hanging="567"/>
        <w:rPr>
          <w:rFonts w:cs="Times New Roman"/>
          <w:b/>
          <w:color w:val="auto"/>
          <w:lang w:val="hu-HU"/>
        </w:rPr>
      </w:pPr>
      <w:r w:rsidRPr="004132FD">
        <w:rPr>
          <w:rFonts w:cs="Times New Roman"/>
          <w:b/>
          <w:color w:val="auto"/>
          <w:lang w:val="hu-HU"/>
        </w:rPr>
        <w:t>6.6</w:t>
      </w:r>
      <w:r w:rsidRPr="004132FD">
        <w:rPr>
          <w:rFonts w:cs="Times New Roman"/>
          <w:b/>
          <w:color w:val="auto"/>
          <w:lang w:val="hu-HU"/>
        </w:rPr>
        <w:tab/>
      </w:r>
      <w:r w:rsidRPr="004132FD">
        <w:rPr>
          <w:rFonts w:cs="Times New Roman"/>
          <w:b/>
          <w:noProof/>
          <w:color w:val="auto"/>
          <w:lang w:val="hu-HU"/>
        </w:rPr>
        <w:t>A megsemmisítésre vonatkozó különleges óvintézkedések és egyéb, a készítmény kezelésével kapcsolatos információk</w:t>
      </w:r>
    </w:p>
    <w:p w14:paraId="0F7D6692" w14:textId="77777777" w:rsidR="006223A7" w:rsidRPr="004132FD" w:rsidRDefault="006223A7">
      <w:pPr>
        <w:pStyle w:val="Sansinterligne1"/>
        <w:rPr>
          <w:rFonts w:ascii="Times New Roman" w:hAnsi="Times New Roman" w:cs="Times New Roman"/>
          <w:b/>
          <w:lang w:val="hu-HU"/>
        </w:rPr>
      </w:pPr>
    </w:p>
    <w:p w14:paraId="7381F00F" w14:textId="59F8DED5" w:rsidR="006223A7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b/>
          <w:lang w:val="hu-HU"/>
        </w:rPr>
        <w:t>Megjegyzés</w:t>
      </w:r>
      <w:r w:rsidRPr="004132FD">
        <w:rPr>
          <w:rFonts w:ascii="Times New Roman" w:hAnsi="Times New Roman" w:cs="Times New Roman"/>
          <w:lang w:val="hu-HU"/>
        </w:rPr>
        <w:t>:</w:t>
      </w:r>
      <w:r w:rsidR="006223A7" w:rsidRPr="004132FD">
        <w:rPr>
          <w:rFonts w:ascii="Times New Roman" w:hAnsi="Times New Roman" w:cs="Times New Roman"/>
          <w:lang w:val="hu-HU"/>
        </w:rPr>
        <w:t xml:space="preserve"> </w:t>
      </w:r>
      <w:r w:rsidR="006223A7" w:rsidRPr="004132FD">
        <w:rPr>
          <w:rFonts w:ascii="Times New Roman" w:hAnsi="Times New Roman" w:cs="Times New Roman"/>
        </w:rPr>
        <w:sym w:font="Wingdings" w:char="F058"/>
      </w:r>
      <w:r w:rsidR="006223A7" w:rsidRPr="004132FD">
        <w:rPr>
          <w:rFonts w:ascii="Times New Roman" w:hAnsi="Times New Roman" w:cs="Times New Roman"/>
          <w:lang w:val="hu-HU"/>
        </w:rPr>
        <w:t xml:space="preserve"> (egy kereszt)</w:t>
      </w:r>
    </w:p>
    <w:p w14:paraId="5AE35A72" w14:textId="77777777" w:rsidR="004B07CD" w:rsidRPr="004132FD" w:rsidRDefault="00E46E47">
      <w:pPr>
        <w:spacing w:after="0" w:line="240" w:lineRule="auto"/>
        <w:rPr>
          <w:rFonts w:ascii="Times New Roman" w:hAnsi="Times New Roman" w:cs="Times New Roman"/>
          <w:lang w:val="hu-HU"/>
        </w:rPr>
      </w:pPr>
      <w:r w:rsidRPr="006E79A6">
        <w:rPr>
          <w:rFonts w:ascii="Times New Roman" w:hAnsi="Times New Roman" w:cs="Times New Roman"/>
          <w:lang w:val="hu-HU"/>
        </w:rPr>
        <w:t xml:space="preserve">Osztályozás: </w:t>
      </w:r>
      <w:r w:rsidRPr="006E79A6">
        <w:rPr>
          <w:rFonts w:ascii="Times New Roman" w:hAnsi="Times New Roman" w:cs="Times New Roman"/>
          <w:b/>
          <w:lang w:val="hu-HU"/>
        </w:rPr>
        <w:t>II./3.</w:t>
      </w:r>
      <w:r w:rsidRPr="004132FD">
        <w:rPr>
          <w:rFonts w:ascii="Times New Roman" w:hAnsi="Times New Roman" w:cs="Times New Roman"/>
          <w:lang w:val="hu-HU"/>
        </w:rPr>
        <w:t xml:space="preserve"> </w:t>
      </w:r>
      <w:r w:rsidRPr="007059C1">
        <w:rPr>
          <w:rFonts w:ascii="Times New Roman" w:hAnsi="Times New Roman" w:cs="Times New Roman"/>
          <w:b/>
          <w:lang w:val="hu-HU"/>
        </w:rPr>
        <w:t>csoport</w:t>
      </w:r>
    </w:p>
    <w:p w14:paraId="5F11AFF0" w14:textId="3B896CF1" w:rsidR="004B07CD" w:rsidRPr="004132FD" w:rsidRDefault="00E46E47">
      <w:pPr>
        <w:pStyle w:val="Sansinterligne1"/>
        <w:rPr>
          <w:rFonts w:ascii="Times New Roman" w:hAnsi="Times New Roman" w:cs="Times New Roman"/>
          <w:lang w:val="hu-HU"/>
        </w:rPr>
      </w:pPr>
      <w:r w:rsidRPr="004132FD">
        <w:rPr>
          <w:rFonts w:ascii="Times New Roman" w:hAnsi="Times New Roman" w:cs="Times New Roman"/>
          <w:lang w:val="hu-HU"/>
        </w:rPr>
        <w:t>Korlátozott érvényű orvosi rendelvényhez kötött, az egészségügyről szóló 1997. évi CLIV. Törvény 3.</w:t>
      </w:r>
      <w:r w:rsidR="006E79A6">
        <w:rPr>
          <w:rFonts w:ascii="Times New Roman" w:hAnsi="Times New Roman" w:cs="Times New Roman"/>
          <w:lang w:val="hu-HU"/>
        </w:rPr>
        <w:t> </w:t>
      </w:r>
      <w:r w:rsidRPr="004132FD">
        <w:rPr>
          <w:rFonts w:ascii="Times New Roman" w:hAnsi="Times New Roman" w:cs="Times New Roman"/>
          <w:lang w:val="hu-HU"/>
        </w:rPr>
        <w:t>§-ának ga) pontja szerinti rendelőintézeti járóbeteg-szakellátást vagy fekvőbeteg-szakellátást nyújtó szolgáltatók által biztosított körülmények között alkalmazható gyógyszer (I).</w:t>
      </w:r>
    </w:p>
    <w:p w14:paraId="449772F0" w14:textId="77777777" w:rsidR="004B07C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5230BD2E" w14:textId="64CB3804" w:rsidR="00EC34B8" w:rsidRPr="004132FD" w:rsidRDefault="00EC34B8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  <w:r w:rsidRPr="00EC34B8">
        <w:rPr>
          <w:rFonts w:ascii="Times New Roman" w:hAnsi="Times New Roman" w:cs="Times New Roman"/>
          <w:snapToGrid w:val="0"/>
          <w:lang w:val="hu-HU"/>
        </w:rPr>
        <w:t>A Lipiodol Ultra</w:t>
      </w:r>
      <w:r w:rsidR="00B46C30">
        <w:rPr>
          <w:rFonts w:ascii="Times New Roman" w:hAnsi="Times New Roman" w:cs="Times New Roman"/>
          <w:snapToGrid w:val="0"/>
          <w:lang w:val="hu-HU"/>
        </w:rPr>
        <w:t>-</w:t>
      </w:r>
      <w:r w:rsidRPr="00EC34B8">
        <w:rPr>
          <w:rFonts w:ascii="Times New Roman" w:hAnsi="Times New Roman" w:cs="Times New Roman"/>
          <w:snapToGrid w:val="0"/>
          <w:lang w:val="hu-HU"/>
        </w:rPr>
        <w:t xml:space="preserve">Fluid </w:t>
      </w:r>
      <w:r>
        <w:rPr>
          <w:rFonts w:ascii="Times New Roman" w:hAnsi="Times New Roman" w:cs="Times New Roman"/>
          <w:snapToGrid w:val="0"/>
          <w:lang w:val="hu-HU"/>
        </w:rPr>
        <w:t>elegyíthető</w:t>
      </w:r>
      <w:r w:rsidRPr="00EC34B8">
        <w:rPr>
          <w:rFonts w:ascii="Times New Roman" w:hAnsi="Times New Roman" w:cs="Times New Roman"/>
          <w:snapToGrid w:val="0"/>
          <w:lang w:val="hu-HU"/>
        </w:rPr>
        <w:t xml:space="preserve"> cianoakrilát</w:t>
      </w:r>
      <w:r>
        <w:rPr>
          <w:rFonts w:ascii="Times New Roman" w:hAnsi="Times New Roman" w:cs="Times New Roman"/>
          <w:snapToGrid w:val="0"/>
          <w:lang w:val="hu-HU"/>
        </w:rPr>
        <w:t>ot</w:t>
      </w:r>
      <w:r w:rsidR="00B118D1">
        <w:rPr>
          <w:rFonts w:ascii="Times New Roman" w:hAnsi="Times New Roman" w:cs="Times New Roman"/>
          <w:snapToGrid w:val="0"/>
          <w:lang w:val="hu-HU"/>
        </w:rPr>
        <w:t xml:space="preserve"> </w:t>
      </w:r>
      <w:r>
        <w:rPr>
          <w:rFonts w:ascii="Times New Roman" w:hAnsi="Times New Roman" w:cs="Times New Roman"/>
          <w:snapToGrid w:val="0"/>
          <w:lang w:val="hu-HU"/>
        </w:rPr>
        <w:t>tartalmazó</w:t>
      </w:r>
      <w:r w:rsidRPr="00EC34B8">
        <w:rPr>
          <w:rFonts w:ascii="Times New Roman" w:hAnsi="Times New Roman" w:cs="Times New Roman"/>
          <w:snapToGrid w:val="0"/>
          <w:lang w:val="hu-HU"/>
        </w:rPr>
        <w:t xml:space="preserve"> sebészeti ragasztókkal. A </w:t>
      </w:r>
      <w:r>
        <w:rPr>
          <w:rFonts w:ascii="Times New Roman" w:hAnsi="Times New Roman" w:cs="Times New Roman"/>
          <w:snapToGrid w:val="0"/>
          <w:lang w:val="hu-HU"/>
        </w:rPr>
        <w:t>vascul</w:t>
      </w:r>
      <w:r w:rsidR="00854111">
        <w:rPr>
          <w:rFonts w:ascii="Times New Roman" w:hAnsi="Times New Roman" w:cs="Times New Roman"/>
          <w:snapToGrid w:val="0"/>
          <w:lang w:val="hu-HU"/>
        </w:rPr>
        <w:t>a</w:t>
      </w:r>
      <w:r>
        <w:rPr>
          <w:rFonts w:ascii="Times New Roman" w:hAnsi="Times New Roman" w:cs="Times New Roman"/>
          <w:snapToGrid w:val="0"/>
          <w:lang w:val="hu-HU"/>
        </w:rPr>
        <w:t>ris</w:t>
      </w:r>
      <w:r w:rsidRPr="00EC34B8">
        <w:rPr>
          <w:rFonts w:ascii="Times New Roman" w:hAnsi="Times New Roman" w:cs="Times New Roman"/>
          <w:snapToGrid w:val="0"/>
          <w:lang w:val="hu-HU"/>
        </w:rPr>
        <w:t xml:space="preserve"> embolizációhoz használt sebészeti ragasztó használati utasítását szigorúan be kell tartani.</w:t>
      </w:r>
    </w:p>
    <w:p w14:paraId="0121387C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highlight w:val="green"/>
          <w:lang w:val="hu-HU"/>
        </w:rPr>
      </w:pPr>
    </w:p>
    <w:p w14:paraId="7280919C" w14:textId="77777777" w:rsidR="008D5261" w:rsidRPr="004132FD" w:rsidRDefault="00E46E47" w:rsidP="00B71C8D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lastRenderedPageBreak/>
        <w:t>A FORGALOMBA HOZATALI ENGEDÉLY JOGOSULTJA</w:t>
      </w:r>
    </w:p>
    <w:p w14:paraId="495F0017" w14:textId="77777777" w:rsidR="004B07CD" w:rsidRPr="004132FD" w:rsidRDefault="004B07CD" w:rsidP="00B71C8D">
      <w:pPr>
        <w:keepNext/>
        <w:spacing w:after="0" w:line="240" w:lineRule="auto"/>
        <w:rPr>
          <w:rFonts w:ascii="Times New Roman" w:hAnsi="Times New Roman" w:cs="Times New Roman"/>
          <w:lang w:val="hu-HU"/>
        </w:rPr>
      </w:pPr>
    </w:p>
    <w:p w14:paraId="5C933F75" w14:textId="77777777" w:rsidR="004B07C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noProof/>
          <w:snapToGrid w:val="0"/>
          <w:lang w:val="hu-HU"/>
        </w:rPr>
        <w:t>Guerbet</w:t>
      </w:r>
    </w:p>
    <w:p w14:paraId="17F641D3" w14:textId="77777777" w:rsidR="004B07CD" w:rsidRPr="004132FD" w:rsidRDefault="003C616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noProof/>
          <w:snapToGrid w:val="0"/>
          <w:lang w:val="hu-HU"/>
        </w:rPr>
        <w:t>B.P. 57400</w:t>
      </w:r>
    </w:p>
    <w:p w14:paraId="5D47F8B8" w14:textId="77777777" w:rsidR="004B07CD" w:rsidRPr="004132FD" w:rsidRDefault="00E46E47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4132FD">
        <w:rPr>
          <w:rFonts w:ascii="Times New Roman" w:hAnsi="Times New Roman" w:cs="Times New Roman"/>
          <w:noProof/>
          <w:snapToGrid w:val="0"/>
          <w:lang w:val="hu-HU"/>
        </w:rPr>
        <w:t>F-95943 Roissy CdG cedex</w:t>
      </w:r>
    </w:p>
    <w:p w14:paraId="2D1D861C" w14:textId="77777777" w:rsidR="004B07CD" w:rsidRPr="004132FD" w:rsidRDefault="00E46E47">
      <w:pPr>
        <w:pStyle w:val="Sansinterligne1"/>
        <w:rPr>
          <w:rFonts w:ascii="Times New Roman" w:hAnsi="Times New Roman" w:cs="Times New Roman"/>
        </w:rPr>
      </w:pPr>
      <w:r w:rsidRPr="004132FD">
        <w:rPr>
          <w:rFonts w:ascii="Times New Roman" w:hAnsi="Times New Roman" w:cs="Times New Roman"/>
          <w:lang w:val="hu-HU"/>
        </w:rPr>
        <w:t>Franciaország</w:t>
      </w:r>
    </w:p>
    <w:p w14:paraId="60AE9CCA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</w:rPr>
      </w:pPr>
    </w:p>
    <w:p w14:paraId="25C1C933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</w:rPr>
      </w:pPr>
    </w:p>
    <w:p w14:paraId="16507EE0" w14:textId="77777777" w:rsidR="008D5261" w:rsidRPr="004132FD" w:rsidRDefault="00E46E47" w:rsidP="00B71C8D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0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A FORGALOMBA HOZATALI ENGEDÉLY SZÁMAI</w:t>
      </w:r>
    </w:p>
    <w:p w14:paraId="29200695" w14:textId="77777777" w:rsidR="004B07CD" w:rsidRPr="004132FD" w:rsidRDefault="004B07C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4CA9463D" w14:textId="2225320B" w:rsidR="004B07CD" w:rsidRPr="004132FD" w:rsidRDefault="0019284A">
      <w:pPr>
        <w:pStyle w:val="Sansinterligne1"/>
        <w:rPr>
          <w:rFonts w:ascii="Times New Roman" w:hAnsi="Times New Roman" w:cs="Times New Roman"/>
          <w:snapToGrid w:val="0"/>
          <w:lang w:val="fr-FR"/>
        </w:rPr>
      </w:pPr>
      <w:r w:rsidRPr="004132FD">
        <w:rPr>
          <w:rFonts w:ascii="Times New Roman" w:hAnsi="Times New Roman" w:cs="Times New Roman"/>
          <w:noProof/>
          <w:snapToGrid w:val="0"/>
          <w:lang w:val="fr-FR"/>
        </w:rPr>
        <w:t>OGYI-T-525/02</w:t>
      </w:r>
      <w:r w:rsidRPr="004132FD">
        <w:rPr>
          <w:rFonts w:ascii="Times New Roman" w:hAnsi="Times New Roman" w:cs="Times New Roman"/>
          <w:snapToGrid w:val="0"/>
          <w:lang w:val="fr-FR"/>
        </w:rPr>
        <w:tab/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(1</w:t>
      </w:r>
      <w:r w:rsidR="006E79A6">
        <w:rPr>
          <w:rFonts w:ascii="Times New Roman" w:hAnsi="Times New Roman" w:cs="Times New Roman"/>
          <w:noProof/>
          <w:snapToGrid w:val="0"/>
          <w:lang w:val="fr-FR"/>
        </w:rPr>
        <w:t>×</w:t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10</w:t>
      </w:r>
      <w:r w:rsidR="0089416E" w:rsidRPr="004132FD">
        <w:rPr>
          <w:rFonts w:ascii="Times New Roman" w:hAnsi="Times New Roman" w:cs="Times New Roman"/>
          <w:noProof/>
          <w:snapToGrid w:val="0"/>
          <w:lang w:val="fr-FR"/>
        </w:rPr>
        <w:t> </w:t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ml)</w:t>
      </w:r>
    </w:p>
    <w:p w14:paraId="14F87046" w14:textId="07FD9755" w:rsidR="004B07CD" w:rsidRPr="004132FD" w:rsidRDefault="00E46E47">
      <w:pPr>
        <w:pStyle w:val="Sansinterligne1"/>
        <w:rPr>
          <w:rFonts w:ascii="Times New Roman" w:hAnsi="Times New Roman" w:cs="Times New Roman"/>
          <w:snapToGrid w:val="0"/>
          <w:lang w:val="fr-FR"/>
        </w:rPr>
      </w:pPr>
      <w:r w:rsidRPr="004132FD">
        <w:rPr>
          <w:rFonts w:ascii="Times New Roman" w:hAnsi="Times New Roman" w:cs="Times New Roman"/>
          <w:noProof/>
          <w:snapToGrid w:val="0"/>
          <w:lang w:val="fr-FR"/>
        </w:rPr>
        <w:t>OGYI-T-525/03</w:t>
      </w:r>
      <w:r w:rsidRPr="004132FD">
        <w:rPr>
          <w:rFonts w:ascii="Times New Roman" w:hAnsi="Times New Roman" w:cs="Times New Roman"/>
          <w:snapToGrid w:val="0"/>
          <w:lang w:val="fr-FR"/>
        </w:rPr>
        <w:tab/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(50</w:t>
      </w:r>
      <w:r w:rsidR="006E79A6">
        <w:rPr>
          <w:rFonts w:ascii="Times New Roman" w:hAnsi="Times New Roman" w:cs="Times New Roman"/>
          <w:noProof/>
          <w:snapToGrid w:val="0"/>
          <w:lang w:val="fr-FR"/>
        </w:rPr>
        <w:t>×</w:t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10</w:t>
      </w:r>
      <w:r w:rsidR="0089416E" w:rsidRPr="004132FD">
        <w:rPr>
          <w:rFonts w:ascii="Times New Roman" w:hAnsi="Times New Roman" w:cs="Times New Roman"/>
          <w:noProof/>
          <w:snapToGrid w:val="0"/>
          <w:lang w:val="fr-FR"/>
        </w:rPr>
        <w:t> </w:t>
      </w:r>
      <w:r w:rsidRPr="004132FD">
        <w:rPr>
          <w:rFonts w:ascii="Times New Roman" w:hAnsi="Times New Roman" w:cs="Times New Roman"/>
          <w:noProof/>
          <w:snapToGrid w:val="0"/>
          <w:lang w:val="fr-FR"/>
        </w:rPr>
        <w:t>ml)</w:t>
      </w:r>
    </w:p>
    <w:p w14:paraId="19F7E64E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fr-FR"/>
        </w:rPr>
      </w:pPr>
    </w:p>
    <w:p w14:paraId="564AECA4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fr-FR"/>
        </w:rPr>
      </w:pPr>
    </w:p>
    <w:p w14:paraId="13653329" w14:textId="77777777" w:rsidR="008D5261" w:rsidRPr="004132FD" w:rsidRDefault="00E46E47">
      <w:pPr>
        <w:pStyle w:val="Cmsor1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Cs w:val="0"/>
          <w:noProof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A FORGALOMBA HOZATALI ENGEDÉLY ELSŐ KIADÁSÁNAK/ MEGÚJÍTÁSÁNAK DÁTUMA</w:t>
      </w:r>
    </w:p>
    <w:p w14:paraId="2C686EBB" w14:textId="77777777" w:rsidR="004B07CD" w:rsidRPr="004132FD" w:rsidRDefault="004B07CD">
      <w:pPr>
        <w:spacing w:after="0" w:line="240" w:lineRule="auto"/>
        <w:rPr>
          <w:rFonts w:ascii="Times New Roman" w:hAnsi="Times New Roman" w:cs="Times New Roman"/>
          <w:lang w:val="hu-HU"/>
        </w:rPr>
      </w:pPr>
    </w:p>
    <w:p w14:paraId="3D6CD6AC" w14:textId="77777777" w:rsidR="003C1C32" w:rsidRPr="004132FD" w:rsidRDefault="003C1C32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noProof/>
          <w:snapToGrid/>
          <w:lang w:val="hu-HU" w:eastAsia="en-US"/>
        </w:rPr>
      </w:pPr>
      <w:r w:rsidRPr="004132FD">
        <w:rPr>
          <w:rFonts w:ascii="Times New Roman" w:hAnsi="Times New Roman" w:cs="Times New Roman"/>
          <w:noProof/>
          <w:snapToGrid/>
          <w:lang w:val="hu-HU" w:eastAsia="en-US"/>
        </w:rPr>
        <w:t>A forgalomba hozatali engedély első kiadásának dátuma: 2003. december 17.</w:t>
      </w:r>
    </w:p>
    <w:p w14:paraId="13745D0D" w14:textId="77777777" w:rsidR="003C1C32" w:rsidRPr="004132FD" w:rsidRDefault="003C1C32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noProof/>
          <w:snapToGrid/>
          <w:lang w:val="hu-HU" w:eastAsia="en-US"/>
        </w:rPr>
      </w:pPr>
    </w:p>
    <w:p w14:paraId="72228A05" w14:textId="47E65AAB" w:rsidR="004B07CD" w:rsidRPr="004132FD" w:rsidRDefault="003C1C32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noProof/>
          <w:lang w:val="hu-HU" w:eastAsia="en-US"/>
        </w:rPr>
      </w:pPr>
      <w:r w:rsidRPr="004132FD">
        <w:rPr>
          <w:rFonts w:ascii="Times New Roman" w:hAnsi="Times New Roman" w:cs="Times New Roman"/>
          <w:noProof/>
          <w:snapToGrid/>
          <w:lang w:val="hu-HU" w:eastAsia="en-US"/>
        </w:rPr>
        <w:t xml:space="preserve">A forgalomba hozatali engedély legutóbbi megújításának dátuma: </w:t>
      </w:r>
      <w:r w:rsidR="003C616D" w:rsidRPr="004132FD">
        <w:rPr>
          <w:rFonts w:ascii="Times New Roman" w:hAnsi="Times New Roman" w:cs="Times New Roman"/>
          <w:lang w:val="hu-HU"/>
        </w:rPr>
        <w:t>2009. január 23.</w:t>
      </w:r>
    </w:p>
    <w:p w14:paraId="3215DAE7" w14:textId="77777777" w:rsidR="004B07CD" w:rsidRPr="007059C1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0B7B97C7" w14:textId="77777777" w:rsidR="004B07CD" w:rsidRPr="007059C1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1F7A6830" w14:textId="77777777" w:rsidR="004B07CD" w:rsidRPr="004132FD" w:rsidRDefault="003C616D">
      <w:pPr>
        <w:pStyle w:val="Cmsor1"/>
        <w:tabs>
          <w:tab w:val="left" w:pos="567"/>
        </w:tabs>
        <w:spacing w:after="0" w:line="240" w:lineRule="auto"/>
        <w:rPr>
          <w:rFonts w:ascii="Times New Roman" w:hAnsi="Times New Roman" w:cs="Times New Roman"/>
          <w:bCs w:val="0"/>
          <w:u w:val="none"/>
          <w:lang w:val="hu-HU"/>
        </w:rPr>
      </w:pPr>
      <w:r w:rsidRPr="004132FD">
        <w:rPr>
          <w:rFonts w:ascii="Times New Roman" w:hAnsi="Times New Roman" w:cs="Times New Roman"/>
          <w:bCs w:val="0"/>
          <w:u w:val="none"/>
          <w:lang w:val="hu-HU"/>
        </w:rPr>
        <w:t>10.</w:t>
      </w:r>
      <w:r w:rsidRPr="004132FD">
        <w:rPr>
          <w:rFonts w:ascii="Times New Roman" w:hAnsi="Times New Roman" w:cs="Times New Roman"/>
          <w:bCs w:val="0"/>
          <w:u w:val="none"/>
          <w:lang w:val="hu-HU"/>
        </w:rPr>
        <w:tab/>
      </w:r>
      <w:r w:rsidRPr="004132FD">
        <w:rPr>
          <w:rFonts w:ascii="Times New Roman" w:hAnsi="Times New Roman" w:cs="Times New Roman"/>
          <w:bCs w:val="0"/>
          <w:noProof/>
          <w:u w:val="none"/>
          <w:lang w:val="hu-HU"/>
        </w:rPr>
        <w:t>A SZÖVEG ELLENŐRZÉSÉNEK DÁTUMA</w:t>
      </w:r>
    </w:p>
    <w:p w14:paraId="35FBCA70" w14:textId="77777777" w:rsidR="004B07CD" w:rsidRPr="004132FD" w:rsidRDefault="004B07CD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</w:p>
    <w:p w14:paraId="1791EBBA" w14:textId="7A66706A" w:rsidR="00FB5E6C" w:rsidRPr="00B118D1" w:rsidRDefault="00EC34B8">
      <w:pPr>
        <w:pStyle w:val="Sansinterligne1"/>
        <w:rPr>
          <w:rFonts w:ascii="Times New Roman" w:hAnsi="Times New Roman" w:cs="Times New Roman"/>
          <w:snapToGrid w:val="0"/>
          <w:lang w:val="hu-HU"/>
        </w:rPr>
      </w:pPr>
      <w:r w:rsidRPr="007059C1">
        <w:rPr>
          <w:rFonts w:ascii="Times New Roman" w:hAnsi="Times New Roman" w:cs="Times New Roman"/>
          <w:snapToGrid w:val="0"/>
          <w:lang w:val="hu-HU"/>
        </w:rPr>
        <w:t>2026</w:t>
      </w:r>
      <w:r w:rsidR="007F1C56" w:rsidRPr="007059C1">
        <w:rPr>
          <w:rFonts w:ascii="Times New Roman" w:hAnsi="Times New Roman" w:cs="Times New Roman"/>
          <w:snapToGrid w:val="0"/>
          <w:lang w:val="hu-HU"/>
        </w:rPr>
        <w:t xml:space="preserve">. </w:t>
      </w:r>
      <w:r w:rsidR="00B118D1" w:rsidRPr="007059C1">
        <w:rPr>
          <w:rFonts w:ascii="Times New Roman" w:hAnsi="Times New Roman" w:cs="Times New Roman"/>
          <w:snapToGrid w:val="0"/>
          <w:lang w:val="hu-HU"/>
        </w:rPr>
        <w:t xml:space="preserve">július </w:t>
      </w:r>
      <w:r w:rsidR="007059C1">
        <w:rPr>
          <w:rFonts w:ascii="Times New Roman" w:hAnsi="Times New Roman" w:cs="Times New Roman"/>
          <w:snapToGrid w:val="0"/>
          <w:lang w:val="hu-HU"/>
        </w:rPr>
        <w:t>10</w:t>
      </w:r>
      <w:r w:rsidR="00B118D1" w:rsidRPr="007059C1">
        <w:rPr>
          <w:rFonts w:ascii="Times New Roman" w:hAnsi="Times New Roman" w:cs="Times New Roman"/>
          <w:snapToGrid w:val="0"/>
          <w:lang w:val="hu-HU"/>
        </w:rPr>
        <w:t>.</w:t>
      </w:r>
      <w:bookmarkStart w:id="4" w:name="_GoBack"/>
      <w:bookmarkEnd w:id="4"/>
    </w:p>
    <w:sectPr w:rsidR="00FB5E6C" w:rsidRPr="00B118D1" w:rsidSect="00B71C8D">
      <w:headerReference w:type="default" r:id="rId9"/>
      <w:footerReference w:type="first" r:id="rId10"/>
      <w:pgSz w:w="11906" w:h="16838" w:code="9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CFE1627" w16cex:dateUtc="2026-04-17T16:15:00Z"/>
  <w16cex:commentExtensible w16cex:durableId="5029CE03" w16cex:dateUtc="2026-04-21T13:57:00Z"/>
  <w16cex:commentExtensible w16cex:durableId="1747823E" w16cex:dateUtc="2026-04-17T16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DCBE847" w16cid:durableId="2CFE1627"/>
  <w16cid:commentId w16cid:paraId="77F00D6A" w16cid:durableId="5029CE03"/>
  <w16cid:commentId w16cid:paraId="174BFC20" w16cid:durableId="1747823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CE691" w14:textId="77777777" w:rsidR="00585779" w:rsidRDefault="00585779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41C9A7FC" w14:textId="77777777" w:rsidR="00585779" w:rsidRDefault="00585779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endnote>
  <w:endnote w:type="continuationNotice" w:id="1">
    <w:p w14:paraId="22433A6E" w14:textId="77777777" w:rsidR="00585779" w:rsidRDefault="005857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4AB27" w14:textId="4B870B95" w:rsidR="00585779" w:rsidRPr="00FD4595" w:rsidRDefault="00585779">
    <w:pPr>
      <w:pStyle w:val="llb"/>
      <w:rPr>
        <w:rFonts w:ascii="Times New Roman" w:hAnsi="Times New Roman" w:cs="Times New Roman"/>
        <w:sz w:val="18"/>
        <w:szCs w:val="18"/>
        <w:lang w:val="hu-HU"/>
      </w:rPr>
    </w:pPr>
    <w:r w:rsidRPr="00445A6F">
      <w:rPr>
        <w:rFonts w:ascii="Times New Roman" w:hAnsi="Times New Roman" w:cs="Times New Roman"/>
        <w:sz w:val="18"/>
        <w:szCs w:val="18"/>
        <w:lang w:val="hu-HU"/>
      </w:rPr>
      <w:t>NNGYK/ETGY/3153/2026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09136" w14:textId="77777777" w:rsidR="00585779" w:rsidRDefault="00585779">
      <w:pPr>
        <w:spacing w:after="0" w:line="240" w:lineRule="auto"/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3B79799" w14:textId="77777777" w:rsidR="00585779" w:rsidRDefault="00585779">
      <w:pPr>
        <w:spacing w:after="0" w:line="240" w:lineRule="auto"/>
        <w:rPr>
          <w:szCs w:val="24"/>
        </w:rPr>
      </w:pPr>
      <w:r>
        <w:rPr>
          <w:szCs w:val="24"/>
        </w:rPr>
        <w:continuationSeparator/>
      </w:r>
    </w:p>
  </w:footnote>
  <w:footnote w:type="continuationNotice" w:id="1">
    <w:p w14:paraId="48C1F2D1" w14:textId="77777777" w:rsidR="00585779" w:rsidRDefault="0058577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7362D" w14:textId="2A7EC451" w:rsidR="00585779" w:rsidRPr="00B71C8D" w:rsidRDefault="00585779" w:rsidP="007C4C30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4132FD">
      <w:rPr>
        <w:rFonts w:ascii="Times New Roman" w:hAnsi="Times New Roman" w:cs="Times New Roman"/>
        <w:sz w:val="18"/>
        <w:szCs w:val="18"/>
      </w:rPr>
      <w:fldChar w:fldCharType="begin"/>
    </w:r>
    <w:r w:rsidRPr="004132FD">
      <w:rPr>
        <w:rFonts w:ascii="Times New Roman" w:hAnsi="Times New Roman" w:cs="Times New Roman"/>
        <w:sz w:val="18"/>
        <w:szCs w:val="18"/>
      </w:rPr>
      <w:instrText xml:space="preserve"> PAGE   \* MERGEFORMAT </w:instrText>
    </w:r>
    <w:r w:rsidRPr="004132FD">
      <w:rPr>
        <w:rFonts w:ascii="Times New Roman" w:hAnsi="Times New Roman" w:cs="Times New Roman"/>
        <w:sz w:val="18"/>
        <w:szCs w:val="18"/>
      </w:rPr>
      <w:fldChar w:fldCharType="separate"/>
    </w:r>
    <w:r w:rsidR="007059C1">
      <w:rPr>
        <w:rFonts w:ascii="Times New Roman" w:hAnsi="Times New Roman" w:cs="Times New Roman"/>
        <w:noProof/>
        <w:sz w:val="18"/>
        <w:szCs w:val="18"/>
      </w:rPr>
      <w:t>13</w:t>
    </w:r>
    <w:r w:rsidRPr="004132FD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7BEF0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77259CE"/>
    <w:multiLevelType w:val="hybridMultilevel"/>
    <w:tmpl w:val="3B442A54"/>
    <w:lvl w:ilvl="0" w:tplc="B52AA696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676900"/>
    <w:multiLevelType w:val="hybridMultilevel"/>
    <w:tmpl w:val="EBE2BCAE"/>
    <w:lvl w:ilvl="0" w:tplc="59AC86BE">
      <w:start w:val="2"/>
      <w:numFmt w:val="bullet"/>
      <w:lvlText w:val="-"/>
      <w:lvlJc w:val="left"/>
      <w:pPr>
        <w:tabs>
          <w:tab w:val="num" w:pos="360"/>
        </w:tabs>
        <w:ind w:left="108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40747"/>
    <w:multiLevelType w:val="multilevel"/>
    <w:tmpl w:val="DC0089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5732"/>
    <w:multiLevelType w:val="multilevel"/>
    <w:tmpl w:val="E7121E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9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EA029B6"/>
    <w:multiLevelType w:val="multilevel"/>
    <w:tmpl w:val="546662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6720D9E"/>
    <w:multiLevelType w:val="hybridMultilevel"/>
    <w:tmpl w:val="1932D7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A41EA"/>
    <w:multiLevelType w:val="hybridMultilevel"/>
    <w:tmpl w:val="EA927A62"/>
    <w:lvl w:ilvl="0" w:tplc="C868C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873B1"/>
    <w:multiLevelType w:val="hybridMultilevel"/>
    <w:tmpl w:val="9F82E0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53DCA"/>
    <w:multiLevelType w:val="hybridMultilevel"/>
    <w:tmpl w:val="92A8C244"/>
    <w:lvl w:ilvl="0" w:tplc="B3FE95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C3301"/>
    <w:multiLevelType w:val="hybridMultilevel"/>
    <w:tmpl w:val="84762BC4"/>
    <w:lvl w:ilvl="0" w:tplc="1726815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CA2326"/>
    <w:multiLevelType w:val="hybridMultilevel"/>
    <w:tmpl w:val="6554B74A"/>
    <w:lvl w:ilvl="0" w:tplc="0D54C6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C0003" w:tentative="1">
      <w:start w:val="1"/>
      <w:numFmt w:val="bullet"/>
      <w:pStyle w:val="Titre21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26CF4"/>
    <w:multiLevelType w:val="multilevel"/>
    <w:tmpl w:val="461C00FC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30160A8"/>
    <w:multiLevelType w:val="multilevel"/>
    <w:tmpl w:val="20606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16" w15:restartNumberingAfterBreak="0">
    <w:nsid w:val="648B71E8"/>
    <w:multiLevelType w:val="hybridMultilevel"/>
    <w:tmpl w:val="5BF06646"/>
    <w:lvl w:ilvl="0" w:tplc="040C0001">
      <w:start w:val="1"/>
      <w:numFmt w:val="bullet"/>
      <w:pStyle w:val="AmmListePuces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C3DAF"/>
    <w:multiLevelType w:val="hybridMultilevel"/>
    <w:tmpl w:val="3C142B28"/>
    <w:lvl w:ilvl="0" w:tplc="2116A8B8">
      <w:start w:val="1"/>
      <w:numFmt w:val="bullet"/>
      <w:lvlText w:val="-"/>
      <w:lvlJc w:val="left"/>
      <w:pPr>
        <w:tabs>
          <w:tab w:val="num" w:pos="288"/>
        </w:tabs>
        <w:ind w:left="288" w:hanging="288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16BA8"/>
    <w:multiLevelType w:val="hybridMultilevel"/>
    <w:tmpl w:val="DC00899E"/>
    <w:lvl w:ilvl="0" w:tplc="D99E3C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5"/>
  </w:num>
  <w:num w:numId="4">
    <w:abstractNumId w:val="17"/>
  </w:num>
  <w:num w:numId="5">
    <w:abstractNumId w:val="6"/>
  </w:num>
  <w:num w:numId="6">
    <w:abstractNumId w:val="3"/>
  </w:num>
  <w:num w:numId="7">
    <w:abstractNumId w:val="16"/>
  </w:num>
  <w:num w:numId="8">
    <w:abstractNumId w:val="13"/>
  </w:num>
  <w:num w:numId="9">
    <w:abstractNumId w:val="15"/>
  </w:num>
  <w:num w:numId="10">
    <w:abstractNumId w:val="9"/>
  </w:num>
  <w:num w:numId="11">
    <w:abstractNumId w:val="1"/>
  </w:num>
  <w:num w:numId="12">
    <w:abstractNumId w:val="2"/>
  </w:num>
  <w:num w:numId="13">
    <w:abstractNumId w:val="14"/>
  </w:num>
  <w:num w:numId="14">
    <w:abstractNumId w:val="11"/>
  </w:num>
  <w:num w:numId="15">
    <w:abstractNumId w:val="7"/>
  </w:num>
  <w:num w:numId="16">
    <w:abstractNumId w:val="12"/>
  </w:num>
  <w:num w:numId="17">
    <w:abstractNumId w:val="0"/>
  </w:num>
  <w:num w:numId="18">
    <w:abstractNumId w:val="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DateAndTime/>
  <w:defaultTabStop w:val="720"/>
  <w:hyphenationZone w:val="425"/>
  <w:doNotHyphenateCap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37"/>
    <w:rsid w:val="00005D80"/>
    <w:rsid w:val="0000601A"/>
    <w:rsid w:val="0001689F"/>
    <w:rsid w:val="00025A37"/>
    <w:rsid w:val="00027BCE"/>
    <w:rsid w:val="00030A1B"/>
    <w:rsid w:val="00031A23"/>
    <w:rsid w:val="0003337E"/>
    <w:rsid w:val="00036147"/>
    <w:rsid w:val="00040303"/>
    <w:rsid w:val="00044413"/>
    <w:rsid w:val="00046451"/>
    <w:rsid w:val="00047361"/>
    <w:rsid w:val="000568B9"/>
    <w:rsid w:val="00065F32"/>
    <w:rsid w:val="000703AF"/>
    <w:rsid w:val="00071744"/>
    <w:rsid w:val="00075970"/>
    <w:rsid w:val="000805C2"/>
    <w:rsid w:val="00087F21"/>
    <w:rsid w:val="000A0689"/>
    <w:rsid w:val="000B3B37"/>
    <w:rsid w:val="000B4457"/>
    <w:rsid w:val="000B49A1"/>
    <w:rsid w:val="000B508C"/>
    <w:rsid w:val="000C4156"/>
    <w:rsid w:val="000D3C0B"/>
    <w:rsid w:val="000D625F"/>
    <w:rsid w:val="000E0392"/>
    <w:rsid w:val="000E0F10"/>
    <w:rsid w:val="000E2D0E"/>
    <w:rsid w:val="000E48D2"/>
    <w:rsid w:val="000E4C7B"/>
    <w:rsid w:val="000E6997"/>
    <w:rsid w:val="000F4F03"/>
    <w:rsid w:val="0010352E"/>
    <w:rsid w:val="0010464A"/>
    <w:rsid w:val="001113EC"/>
    <w:rsid w:val="00112B08"/>
    <w:rsid w:val="001266B8"/>
    <w:rsid w:val="001272CB"/>
    <w:rsid w:val="0013074A"/>
    <w:rsid w:val="001352F0"/>
    <w:rsid w:val="00142867"/>
    <w:rsid w:val="0015376A"/>
    <w:rsid w:val="00176D39"/>
    <w:rsid w:val="00184E85"/>
    <w:rsid w:val="00190C7A"/>
    <w:rsid w:val="0019284A"/>
    <w:rsid w:val="001B40D0"/>
    <w:rsid w:val="001B5162"/>
    <w:rsid w:val="001D0C81"/>
    <w:rsid w:val="001E0C59"/>
    <w:rsid w:val="001E377F"/>
    <w:rsid w:val="001F1332"/>
    <w:rsid w:val="001F1C66"/>
    <w:rsid w:val="001F544A"/>
    <w:rsid w:val="001F6BDF"/>
    <w:rsid w:val="00216D03"/>
    <w:rsid w:val="00221FB3"/>
    <w:rsid w:val="002247A6"/>
    <w:rsid w:val="00240112"/>
    <w:rsid w:val="00240190"/>
    <w:rsid w:val="00263C28"/>
    <w:rsid w:val="00265340"/>
    <w:rsid w:val="0026587F"/>
    <w:rsid w:val="00292C4F"/>
    <w:rsid w:val="002A5530"/>
    <w:rsid w:val="002B0378"/>
    <w:rsid w:val="002B6692"/>
    <w:rsid w:val="002C6F4B"/>
    <w:rsid w:val="002D4F30"/>
    <w:rsid w:val="002E099F"/>
    <w:rsid w:val="002E2B17"/>
    <w:rsid w:val="002E5DB6"/>
    <w:rsid w:val="002F0181"/>
    <w:rsid w:val="002F38D2"/>
    <w:rsid w:val="002F43A6"/>
    <w:rsid w:val="002F606B"/>
    <w:rsid w:val="003139CA"/>
    <w:rsid w:val="00314E95"/>
    <w:rsid w:val="00325184"/>
    <w:rsid w:val="00326E0A"/>
    <w:rsid w:val="0033456F"/>
    <w:rsid w:val="00340BEC"/>
    <w:rsid w:val="003420C7"/>
    <w:rsid w:val="00362F67"/>
    <w:rsid w:val="003723FE"/>
    <w:rsid w:val="00372853"/>
    <w:rsid w:val="0037318B"/>
    <w:rsid w:val="00373C6C"/>
    <w:rsid w:val="00382B63"/>
    <w:rsid w:val="003849C0"/>
    <w:rsid w:val="00393818"/>
    <w:rsid w:val="00394114"/>
    <w:rsid w:val="00395506"/>
    <w:rsid w:val="003A0324"/>
    <w:rsid w:val="003B07C3"/>
    <w:rsid w:val="003B5C4C"/>
    <w:rsid w:val="003B6FFD"/>
    <w:rsid w:val="003C09ED"/>
    <w:rsid w:val="003C1C32"/>
    <w:rsid w:val="003C4418"/>
    <w:rsid w:val="003C57D5"/>
    <w:rsid w:val="003C616D"/>
    <w:rsid w:val="003D02C7"/>
    <w:rsid w:val="003D3F35"/>
    <w:rsid w:val="003D792A"/>
    <w:rsid w:val="003E725B"/>
    <w:rsid w:val="004004A3"/>
    <w:rsid w:val="00401C7A"/>
    <w:rsid w:val="00403038"/>
    <w:rsid w:val="004132FD"/>
    <w:rsid w:val="00422AB3"/>
    <w:rsid w:val="0042584A"/>
    <w:rsid w:val="0043029B"/>
    <w:rsid w:val="004355E1"/>
    <w:rsid w:val="0043629D"/>
    <w:rsid w:val="004455A2"/>
    <w:rsid w:val="00445A6F"/>
    <w:rsid w:val="0044707E"/>
    <w:rsid w:val="0045286E"/>
    <w:rsid w:val="00454B4C"/>
    <w:rsid w:val="0046109C"/>
    <w:rsid w:val="00470B43"/>
    <w:rsid w:val="0047588C"/>
    <w:rsid w:val="004824C7"/>
    <w:rsid w:val="00483A8D"/>
    <w:rsid w:val="0048693B"/>
    <w:rsid w:val="00494CC3"/>
    <w:rsid w:val="00495742"/>
    <w:rsid w:val="004B07CD"/>
    <w:rsid w:val="004B1743"/>
    <w:rsid w:val="004C23E6"/>
    <w:rsid w:val="004C368B"/>
    <w:rsid w:val="004E2128"/>
    <w:rsid w:val="004F3534"/>
    <w:rsid w:val="00503285"/>
    <w:rsid w:val="00506F0F"/>
    <w:rsid w:val="00514764"/>
    <w:rsid w:val="00517595"/>
    <w:rsid w:val="005227FA"/>
    <w:rsid w:val="00526A40"/>
    <w:rsid w:val="005313D4"/>
    <w:rsid w:val="005341E6"/>
    <w:rsid w:val="0054722A"/>
    <w:rsid w:val="005778FC"/>
    <w:rsid w:val="00583614"/>
    <w:rsid w:val="00585779"/>
    <w:rsid w:val="00595146"/>
    <w:rsid w:val="005A6935"/>
    <w:rsid w:val="005B1882"/>
    <w:rsid w:val="005C2AE9"/>
    <w:rsid w:val="005D268F"/>
    <w:rsid w:val="005D2751"/>
    <w:rsid w:val="005D2D55"/>
    <w:rsid w:val="005D3145"/>
    <w:rsid w:val="005D5569"/>
    <w:rsid w:val="005D6F74"/>
    <w:rsid w:val="005D7128"/>
    <w:rsid w:val="005F0A79"/>
    <w:rsid w:val="005F0AD8"/>
    <w:rsid w:val="005F26D2"/>
    <w:rsid w:val="005F2A8E"/>
    <w:rsid w:val="005F46AA"/>
    <w:rsid w:val="006021D3"/>
    <w:rsid w:val="006052F3"/>
    <w:rsid w:val="00605645"/>
    <w:rsid w:val="0060667A"/>
    <w:rsid w:val="00612621"/>
    <w:rsid w:val="0061489B"/>
    <w:rsid w:val="006223A7"/>
    <w:rsid w:val="006246B4"/>
    <w:rsid w:val="00627327"/>
    <w:rsid w:val="0064269A"/>
    <w:rsid w:val="0065720F"/>
    <w:rsid w:val="00682504"/>
    <w:rsid w:val="00692A8F"/>
    <w:rsid w:val="00697D7C"/>
    <w:rsid w:val="006A021B"/>
    <w:rsid w:val="006B5245"/>
    <w:rsid w:val="006C2138"/>
    <w:rsid w:val="006E13C9"/>
    <w:rsid w:val="006E19DC"/>
    <w:rsid w:val="006E79A6"/>
    <w:rsid w:val="006E7C91"/>
    <w:rsid w:val="006F14CF"/>
    <w:rsid w:val="006F39C9"/>
    <w:rsid w:val="006F4237"/>
    <w:rsid w:val="00701BA2"/>
    <w:rsid w:val="00705105"/>
    <w:rsid w:val="007059C1"/>
    <w:rsid w:val="00705D3E"/>
    <w:rsid w:val="00724D43"/>
    <w:rsid w:val="00727986"/>
    <w:rsid w:val="0073552D"/>
    <w:rsid w:val="0074496A"/>
    <w:rsid w:val="00765FE2"/>
    <w:rsid w:val="00766758"/>
    <w:rsid w:val="00771569"/>
    <w:rsid w:val="00781DFE"/>
    <w:rsid w:val="007A7110"/>
    <w:rsid w:val="007B4EF8"/>
    <w:rsid w:val="007B6A08"/>
    <w:rsid w:val="007B76FA"/>
    <w:rsid w:val="007C4C30"/>
    <w:rsid w:val="007E1394"/>
    <w:rsid w:val="007E212B"/>
    <w:rsid w:val="007E53D9"/>
    <w:rsid w:val="007F1C56"/>
    <w:rsid w:val="007F3B0B"/>
    <w:rsid w:val="007F6B04"/>
    <w:rsid w:val="007F7B51"/>
    <w:rsid w:val="00802256"/>
    <w:rsid w:val="0081243F"/>
    <w:rsid w:val="0082453C"/>
    <w:rsid w:val="00844519"/>
    <w:rsid w:val="0084655F"/>
    <w:rsid w:val="008531E4"/>
    <w:rsid w:val="00854111"/>
    <w:rsid w:val="00862E16"/>
    <w:rsid w:val="008734D5"/>
    <w:rsid w:val="00881C57"/>
    <w:rsid w:val="008854B2"/>
    <w:rsid w:val="00886D57"/>
    <w:rsid w:val="0089416E"/>
    <w:rsid w:val="00897F02"/>
    <w:rsid w:val="008A1BFA"/>
    <w:rsid w:val="008A751D"/>
    <w:rsid w:val="008B229E"/>
    <w:rsid w:val="008C099C"/>
    <w:rsid w:val="008C6288"/>
    <w:rsid w:val="008D0668"/>
    <w:rsid w:val="008D0E9F"/>
    <w:rsid w:val="008D1167"/>
    <w:rsid w:val="008D3C0D"/>
    <w:rsid w:val="008D5261"/>
    <w:rsid w:val="008D6077"/>
    <w:rsid w:val="008D707A"/>
    <w:rsid w:val="008E36BF"/>
    <w:rsid w:val="008E51B9"/>
    <w:rsid w:val="008E5CE1"/>
    <w:rsid w:val="008F14CC"/>
    <w:rsid w:val="008F4BD9"/>
    <w:rsid w:val="00913A4C"/>
    <w:rsid w:val="00916D1A"/>
    <w:rsid w:val="009217E6"/>
    <w:rsid w:val="00922BE5"/>
    <w:rsid w:val="009256C3"/>
    <w:rsid w:val="00927058"/>
    <w:rsid w:val="00936B06"/>
    <w:rsid w:val="00954D32"/>
    <w:rsid w:val="00955CC5"/>
    <w:rsid w:val="0095649C"/>
    <w:rsid w:val="009646EC"/>
    <w:rsid w:val="00971341"/>
    <w:rsid w:val="0097480B"/>
    <w:rsid w:val="00981CED"/>
    <w:rsid w:val="00984C9F"/>
    <w:rsid w:val="00995368"/>
    <w:rsid w:val="009A3FA6"/>
    <w:rsid w:val="009B25A5"/>
    <w:rsid w:val="009C49AD"/>
    <w:rsid w:val="009D04E7"/>
    <w:rsid w:val="009E6DEB"/>
    <w:rsid w:val="009F241B"/>
    <w:rsid w:val="00A012FA"/>
    <w:rsid w:val="00A04789"/>
    <w:rsid w:val="00A2352E"/>
    <w:rsid w:val="00A24C63"/>
    <w:rsid w:val="00A32599"/>
    <w:rsid w:val="00A32BED"/>
    <w:rsid w:val="00A36E69"/>
    <w:rsid w:val="00A42874"/>
    <w:rsid w:val="00A44F17"/>
    <w:rsid w:val="00A65CE5"/>
    <w:rsid w:val="00A75BDD"/>
    <w:rsid w:val="00A7751B"/>
    <w:rsid w:val="00A81E66"/>
    <w:rsid w:val="00A933FE"/>
    <w:rsid w:val="00A9584E"/>
    <w:rsid w:val="00AA0128"/>
    <w:rsid w:val="00AA6636"/>
    <w:rsid w:val="00AB255D"/>
    <w:rsid w:val="00AB4525"/>
    <w:rsid w:val="00AD1C1B"/>
    <w:rsid w:val="00AD374B"/>
    <w:rsid w:val="00AD38F6"/>
    <w:rsid w:val="00AE07A1"/>
    <w:rsid w:val="00AE0D91"/>
    <w:rsid w:val="00AE6101"/>
    <w:rsid w:val="00AF7DE8"/>
    <w:rsid w:val="00B118D1"/>
    <w:rsid w:val="00B22252"/>
    <w:rsid w:val="00B226CD"/>
    <w:rsid w:val="00B22840"/>
    <w:rsid w:val="00B41768"/>
    <w:rsid w:val="00B45600"/>
    <w:rsid w:val="00B46C30"/>
    <w:rsid w:val="00B71C8D"/>
    <w:rsid w:val="00B77F30"/>
    <w:rsid w:val="00B80492"/>
    <w:rsid w:val="00B844D7"/>
    <w:rsid w:val="00B845A0"/>
    <w:rsid w:val="00B862EE"/>
    <w:rsid w:val="00B91064"/>
    <w:rsid w:val="00BA46A5"/>
    <w:rsid w:val="00BC560E"/>
    <w:rsid w:val="00BD28D0"/>
    <w:rsid w:val="00BE2256"/>
    <w:rsid w:val="00BE38B0"/>
    <w:rsid w:val="00BE4B5F"/>
    <w:rsid w:val="00BF0CA1"/>
    <w:rsid w:val="00BF405D"/>
    <w:rsid w:val="00BF46F3"/>
    <w:rsid w:val="00BF6284"/>
    <w:rsid w:val="00C03A0F"/>
    <w:rsid w:val="00C059AE"/>
    <w:rsid w:val="00C064D0"/>
    <w:rsid w:val="00C06BC4"/>
    <w:rsid w:val="00C167EA"/>
    <w:rsid w:val="00C2213A"/>
    <w:rsid w:val="00C24013"/>
    <w:rsid w:val="00C32EB4"/>
    <w:rsid w:val="00C36752"/>
    <w:rsid w:val="00C506D3"/>
    <w:rsid w:val="00C52066"/>
    <w:rsid w:val="00C562BA"/>
    <w:rsid w:val="00C60244"/>
    <w:rsid w:val="00C63700"/>
    <w:rsid w:val="00C63931"/>
    <w:rsid w:val="00C7091E"/>
    <w:rsid w:val="00C94A31"/>
    <w:rsid w:val="00C96BF9"/>
    <w:rsid w:val="00CA05BD"/>
    <w:rsid w:val="00CA10E7"/>
    <w:rsid w:val="00CA22A7"/>
    <w:rsid w:val="00CA7C46"/>
    <w:rsid w:val="00CB715B"/>
    <w:rsid w:val="00CC59AB"/>
    <w:rsid w:val="00CC5EA3"/>
    <w:rsid w:val="00CC6964"/>
    <w:rsid w:val="00CD2B8A"/>
    <w:rsid w:val="00CE140E"/>
    <w:rsid w:val="00CE2981"/>
    <w:rsid w:val="00CE7221"/>
    <w:rsid w:val="00CE7AA3"/>
    <w:rsid w:val="00CF119E"/>
    <w:rsid w:val="00CF4B8A"/>
    <w:rsid w:val="00CF5B4A"/>
    <w:rsid w:val="00D025BF"/>
    <w:rsid w:val="00D02FD1"/>
    <w:rsid w:val="00D0587F"/>
    <w:rsid w:val="00D07E49"/>
    <w:rsid w:val="00D15966"/>
    <w:rsid w:val="00D163B5"/>
    <w:rsid w:val="00D2490E"/>
    <w:rsid w:val="00D25ADA"/>
    <w:rsid w:val="00D37811"/>
    <w:rsid w:val="00D44230"/>
    <w:rsid w:val="00D4768E"/>
    <w:rsid w:val="00D534AC"/>
    <w:rsid w:val="00D64E05"/>
    <w:rsid w:val="00D7491E"/>
    <w:rsid w:val="00D82DBE"/>
    <w:rsid w:val="00D833DB"/>
    <w:rsid w:val="00D83AEC"/>
    <w:rsid w:val="00DA034E"/>
    <w:rsid w:val="00DC199D"/>
    <w:rsid w:val="00DC2E9E"/>
    <w:rsid w:val="00DC7FF0"/>
    <w:rsid w:val="00DD0026"/>
    <w:rsid w:val="00DD2C7F"/>
    <w:rsid w:val="00DE2212"/>
    <w:rsid w:val="00DE2AA8"/>
    <w:rsid w:val="00DF2588"/>
    <w:rsid w:val="00E01B31"/>
    <w:rsid w:val="00E052C5"/>
    <w:rsid w:val="00E07147"/>
    <w:rsid w:val="00E11835"/>
    <w:rsid w:val="00E2606B"/>
    <w:rsid w:val="00E27269"/>
    <w:rsid w:val="00E30ABD"/>
    <w:rsid w:val="00E41085"/>
    <w:rsid w:val="00E450D3"/>
    <w:rsid w:val="00E45F0C"/>
    <w:rsid w:val="00E46745"/>
    <w:rsid w:val="00E46E47"/>
    <w:rsid w:val="00E47549"/>
    <w:rsid w:val="00E6276C"/>
    <w:rsid w:val="00E85C37"/>
    <w:rsid w:val="00E86C72"/>
    <w:rsid w:val="00E92677"/>
    <w:rsid w:val="00EA248E"/>
    <w:rsid w:val="00EA4774"/>
    <w:rsid w:val="00EB0C79"/>
    <w:rsid w:val="00EB2F92"/>
    <w:rsid w:val="00EB469A"/>
    <w:rsid w:val="00EB5C1A"/>
    <w:rsid w:val="00EB7FB0"/>
    <w:rsid w:val="00EC34B8"/>
    <w:rsid w:val="00ED0C0D"/>
    <w:rsid w:val="00ED29CD"/>
    <w:rsid w:val="00ED4B5B"/>
    <w:rsid w:val="00EE543D"/>
    <w:rsid w:val="00EF5241"/>
    <w:rsid w:val="00EF6A44"/>
    <w:rsid w:val="00F06C8F"/>
    <w:rsid w:val="00F07DA3"/>
    <w:rsid w:val="00F1427E"/>
    <w:rsid w:val="00F15106"/>
    <w:rsid w:val="00F22C23"/>
    <w:rsid w:val="00F26481"/>
    <w:rsid w:val="00F27124"/>
    <w:rsid w:val="00F31A0F"/>
    <w:rsid w:val="00F36434"/>
    <w:rsid w:val="00F37444"/>
    <w:rsid w:val="00F50139"/>
    <w:rsid w:val="00F54C95"/>
    <w:rsid w:val="00F551F2"/>
    <w:rsid w:val="00F55FB7"/>
    <w:rsid w:val="00F6130D"/>
    <w:rsid w:val="00F67297"/>
    <w:rsid w:val="00F72E9B"/>
    <w:rsid w:val="00F76E0A"/>
    <w:rsid w:val="00F95A45"/>
    <w:rsid w:val="00FA0B42"/>
    <w:rsid w:val="00FB58D4"/>
    <w:rsid w:val="00FB5E6C"/>
    <w:rsid w:val="00FC0F91"/>
    <w:rsid w:val="00FD22D8"/>
    <w:rsid w:val="00FD423E"/>
    <w:rsid w:val="00FD4595"/>
    <w:rsid w:val="00FF2B8E"/>
    <w:rsid w:val="00FF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6D0E18"/>
  <w15:docId w15:val="{9E332F98-CB04-400D-BDE2-31807FA5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A1BFA"/>
    <w:pPr>
      <w:spacing w:after="200" w:line="276" w:lineRule="auto"/>
    </w:pPr>
    <w:rPr>
      <w:rFonts w:cs="Calibri"/>
      <w:snapToGrid w:val="0"/>
      <w:sz w:val="22"/>
      <w:szCs w:val="22"/>
      <w:lang w:val="en-GB" w:eastAsia="hu-HU"/>
    </w:rPr>
  </w:style>
  <w:style w:type="paragraph" w:styleId="Cmsor1">
    <w:name w:val="heading 1"/>
    <w:basedOn w:val="Norml"/>
    <w:next w:val="Norml"/>
    <w:qFormat/>
    <w:rsid w:val="0010352E"/>
    <w:pPr>
      <w:keepNext/>
      <w:outlineLvl w:val="0"/>
    </w:pPr>
    <w:rPr>
      <w:b/>
      <w:bCs/>
      <w:u w:val="single"/>
    </w:rPr>
  </w:style>
  <w:style w:type="paragraph" w:styleId="Cmsor2">
    <w:name w:val="heading 2"/>
    <w:basedOn w:val="Norml"/>
    <w:next w:val="Norml"/>
    <w:qFormat/>
    <w:rsid w:val="0010352E"/>
    <w:pPr>
      <w:keepNext/>
      <w:spacing w:after="0" w:line="240" w:lineRule="auto"/>
      <w:outlineLvl w:val="1"/>
    </w:pPr>
    <w:rPr>
      <w:rFonts w:ascii="Times New Roman" w:hAnsi="Times New Roman"/>
      <w:color w:val="FF0000"/>
    </w:rPr>
  </w:style>
  <w:style w:type="paragraph" w:styleId="Cmsor3">
    <w:name w:val="heading 3"/>
    <w:basedOn w:val="Norml"/>
    <w:next w:val="Norml"/>
    <w:qFormat/>
    <w:rsid w:val="0010352E"/>
    <w:pPr>
      <w:keepNext/>
      <w:spacing w:before="240" w:after="60" w:line="240" w:lineRule="auto"/>
      <w:jc w:val="both"/>
      <w:outlineLvl w:val="2"/>
    </w:pPr>
    <w:rPr>
      <w:rFonts w:ascii="Arial" w:hAnsi="Arial" w:cs="Arial"/>
      <w:b/>
      <w:bCs/>
      <w:sz w:val="26"/>
      <w:szCs w:val="26"/>
      <w:lang w:val="fr-FR"/>
    </w:rPr>
  </w:style>
  <w:style w:type="paragraph" w:styleId="Cmsor4">
    <w:name w:val="heading 4"/>
    <w:basedOn w:val="Norml"/>
    <w:next w:val="Norml"/>
    <w:qFormat/>
    <w:rsid w:val="0010352E"/>
    <w:pPr>
      <w:keepNext/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  <w:lang w:val="fr-FR"/>
    </w:rPr>
  </w:style>
  <w:style w:type="paragraph" w:styleId="Cmsor5">
    <w:name w:val="heading 5"/>
    <w:basedOn w:val="Norml"/>
    <w:next w:val="Norml"/>
    <w:qFormat/>
    <w:rsid w:val="0010352E"/>
    <w:p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  <w:lang w:val="fr-FR"/>
    </w:rPr>
  </w:style>
  <w:style w:type="paragraph" w:styleId="Cmsor6">
    <w:name w:val="heading 6"/>
    <w:basedOn w:val="Norml"/>
    <w:next w:val="Norml"/>
    <w:qFormat/>
    <w:rsid w:val="0010352E"/>
    <w:pPr>
      <w:spacing w:before="240" w:after="60" w:line="240" w:lineRule="auto"/>
      <w:jc w:val="both"/>
      <w:outlineLvl w:val="5"/>
    </w:pPr>
    <w:rPr>
      <w:rFonts w:ascii="Times New Roman" w:hAnsi="Times New Roman"/>
      <w:b/>
      <w:bCs/>
      <w:lang w:val="fr-FR"/>
    </w:rPr>
  </w:style>
  <w:style w:type="paragraph" w:styleId="Cmsor7">
    <w:name w:val="heading 7"/>
    <w:basedOn w:val="Norml"/>
    <w:next w:val="Norml"/>
    <w:qFormat/>
    <w:rsid w:val="0010352E"/>
    <w:p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  <w:lang w:val="fr-FR"/>
    </w:rPr>
  </w:style>
  <w:style w:type="paragraph" w:styleId="Cmsor8">
    <w:name w:val="heading 8"/>
    <w:basedOn w:val="Norml"/>
    <w:next w:val="Norml"/>
    <w:qFormat/>
    <w:rsid w:val="0010352E"/>
    <w:p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  <w:lang w:val="fr-FR"/>
    </w:rPr>
  </w:style>
  <w:style w:type="paragraph" w:styleId="Cmsor9">
    <w:name w:val="heading 9"/>
    <w:basedOn w:val="Norml"/>
    <w:next w:val="Norml"/>
    <w:qFormat/>
    <w:rsid w:val="0010352E"/>
    <w:pPr>
      <w:spacing w:before="240" w:after="60" w:line="240" w:lineRule="auto"/>
      <w:jc w:val="both"/>
      <w:outlineLvl w:val="8"/>
    </w:pPr>
    <w:rPr>
      <w:rFonts w:ascii="Arial" w:hAnsi="Arial" w:cs="Arial"/>
      <w:lang w:val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ar14">
    <w:name w:val="Car14"/>
    <w:rsid w:val="0010352E"/>
    <w:rPr>
      <w:rFonts w:ascii="Cambria" w:eastAsia="Times New Roman" w:hAnsi="Cambria" w:cs="Times New Roman"/>
      <w:b/>
      <w:bCs/>
      <w:snapToGrid/>
      <w:kern w:val="32"/>
      <w:sz w:val="32"/>
      <w:szCs w:val="32"/>
      <w:lang w:val="en-GB"/>
    </w:rPr>
  </w:style>
  <w:style w:type="character" w:customStyle="1" w:styleId="Car13">
    <w:name w:val="Car13"/>
    <w:semiHidden/>
    <w:rsid w:val="0010352E"/>
    <w:rPr>
      <w:rFonts w:ascii="Cambria" w:eastAsia="Times New Roman" w:hAnsi="Cambria" w:cs="Times New Roman"/>
      <w:b/>
      <w:bCs/>
      <w:i/>
      <w:iCs/>
      <w:snapToGrid/>
      <w:sz w:val="28"/>
      <w:szCs w:val="28"/>
      <w:lang w:val="en-GB"/>
    </w:rPr>
  </w:style>
  <w:style w:type="character" w:customStyle="1" w:styleId="Car12">
    <w:name w:val="Car12"/>
    <w:semiHidden/>
    <w:rsid w:val="0010352E"/>
    <w:rPr>
      <w:rFonts w:ascii="Cambria" w:eastAsia="Times New Roman" w:hAnsi="Cambria" w:cs="Times New Roman"/>
      <w:b/>
      <w:bCs/>
      <w:snapToGrid/>
      <w:sz w:val="26"/>
      <w:szCs w:val="26"/>
      <w:lang w:val="en-GB"/>
    </w:rPr>
  </w:style>
  <w:style w:type="character" w:customStyle="1" w:styleId="Car11">
    <w:name w:val="Car11"/>
    <w:locked/>
    <w:rsid w:val="0010352E"/>
    <w:rPr>
      <w:rFonts w:ascii="Times New Roman" w:hAnsi="Times New Roman" w:cs="Calibri"/>
      <w:b/>
      <w:bCs/>
      <w:sz w:val="28"/>
      <w:szCs w:val="28"/>
      <w:lang w:val="fr-FR"/>
    </w:rPr>
  </w:style>
  <w:style w:type="character" w:customStyle="1" w:styleId="Car10">
    <w:name w:val="Car10"/>
    <w:semiHidden/>
    <w:rsid w:val="0010352E"/>
    <w:rPr>
      <w:rFonts w:eastAsia="Times New Roman" w:cs="Times New Roman"/>
      <w:b/>
      <w:bCs/>
      <w:i/>
      <w:iCs/>
      <w:snapToGrid/>
      <w:sz w:val="26"/>
      <w:szCs w:val="26"/>
      <w:lang w:val="en-GB"/>
    </w:rPr>
  </w:style>
  <w:style w:type="character" w:customStyle="1" w:styleId="Car9">
    <w:name w:val="Car9"/>
    <w:semiHidden/>
    <w:rsid w:val="0010352E"/>
    <w:rPr>
      <w:rFonts w:eastAsia="Times New Roman" w:cs="Times New Roman"/>
      <w:b/>
      <w:bCs/>
      <w:snapToGrid/>
      <w:sz w:val="22"/>
      <w:szCs w:val="22"/>
      <w:lang w:val="en-GB"/>
    </w:rPr>
  </w:style>
  <w:style w:type="character" w:customStyle="1" w:styleId="Car8">
    <w:name w:val="Car8"/>
    <w:semiHidden/>
    <w:rsid w:val="0010352E"/>
    <w:rPr>
      <w:rFonts w:eastAsia="Times New Roman" w:cs="Times New Roman"/>
      <w:snapToGrid/>
      <w:sz w:val="24"/>
      <w:szCs w:val="24"/>
      <w:lang w:val="en-GB"/>
    </w:rPr>
  </w:style>
  <w:style w:type="character" w:customStyle="1" w:styleId="Car7">
    <w:name w:val="Car7"/>
    <w:semiHidden/>
    <w:rsid w:val="0010352E"/>
    <w:rPr>
      <w:rFonts w:eastAsia="Times New Roman" w:cs="Times New Roman"/>
      <w:i/>
      <w:iCs/>
      <w:snapToGrid/>
      <w:sz w:val="24"/>
      <w:szCs w:val="24"/>
      <w:lang w:val="en-GB"/>
    </w:rPr>
  </w:style>
  <w:style w:type="character" w:customStyle="1" w:styleId="Car6">
    <w:name w:val="Car6"/>
    <w:semiHidden/>
    <w:rsid w:val="0010352E"/>
    <w:rPr>
      <w:rFonts w:ascii="Cambria" w:eastAsia="Times New Roman" w:hAnsi="Cambria" w:cs="Times New Roman"/>
      <w:snapToGrid/>
      <w:sz w:val="22"/>
      <w:szCs w:val="22"/>
      <w:lang w:val="en-GB"/>
    </w:rPr>
  </w:style>
  <w:style w:type="paragraph" w:styleId="lfej">
    <w:name w:val="header"/>
    <w:basedOn w:val="Norml"/>
    <w:link w:val="lfejChar"/>
    <w:uiPriority w:val="99"/>
    <w:rsid w:val="00103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r5">
    <w:name w:val="Car5"/>
    <w:semiHidden/>
    <w:rsid w:val="0010352E"/>
    <w:rPr>
      <w:rFonts w:cs="Calibri"/>
      <w:snapToGrid/>
      <w:sz w:val="22"/>
      <w:szCs w:val="22"/>
      <w:lang w:val="en-GB"/>
    </w:rPr>
  </w:style>
  <w:style w:type="character" w:customStyle="1" w:styleId="Car2">
    <w:name w:val="Car2"/>
    <w:locked/>
    <w:rsid w:val="0010352E"/>
    <w:rPr>
      <w:rFonts w:cs="Times New Roman"/>
    </w:rPr>
  </w:style>
  <w:style w:type="paragraph" w:styleId="llb">
    <w:name w:val="footer"/>
    <w:basedOn w:val="Norml"/>
    <w:semiHidden/>
    <w:rsid w:val="001035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r4">
    <w:name w:val="Car4"/>
    <w:semiHidden/>
    <w:rsid w:val="0010352E"/>
    <w:rPr>
      <w:rFonts w:cs="Calibri"/>
      <w:snapToGrid/>
      <w:sz w:val="22"/>
      <w:szCs w:val="22"/>
      <w:lang w:val="en-GB"/>
    </w:rPr>
  </w:style>
  <w:style w:type="character" w:customStyle="1" w:styleId="Car1">
    <w:name w:val="Car1"/>
    <w:semiHidden/>
    <w:locked/>
    <w:rsid w:val="0010352E"/>
    <w:rPr>
      <w:rFonts w:cs="Times New Roman"/>
    </w:rPr>
  </w:style>
  <w:style w:type="paragraph" w:customStyle="1" w:styleId="Textedebulles1">
    <w:name w:val="Texte de bulles1"/>
    <w:basedOn w:val="Norml"/>
    <w:semiHidden/>
    <w:rsid w:val="0010352E"/>
    <w:pPr>
      <w:spacing w:after="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ar">
    <w:name w:val="Car"/>
    <w:semiHidden/>
    <w:locked/>
    <w:rsid w:val="0010352E"/>
    <w:rPr>
      <w:rFonts w:ascii="Times New Roman" w:hAnsi="Times New Roman" w:cs="Times New Roman"/>
      <w:sz w:val="16"/>
      <w:szCs w:val="16"/>
    </w:rPr>
  </w:style>
  <w:style w:type="paragraph" w:customStyle="1" w:styleId="Sansinterligne1">
    <w:name w:val="Sans interligne1"/>
    <w:qFormat/>
    <w:rsid w:val="0010352E"/>
    <w:rPr>
      <w:rFonts w:cs="Calibri"/>
      <w:sz w:val="22"/>
      <w:szCs w:val="22"/>
      <w:lang w:val="en-GB" w:eastAsia="hu-HU"/>
    </w:rPr>
  </w:style>
  <w:style w:type="paragraph" w:customStyle="1" w:styleId="AmmAnnexeTitre4">
    <w:name w:val="AmmAnnexeTitre4"/>
    <w:basedOn w:val="Norml"/>
    <w:next w:val="Norml"/>
    <w:rsid w:val="0010352E"/>
    <w:pPr>
      <w:spacing w:after="120" w:line="240" w:lineRule="auto"/>
      <w:jc w:val="both"/>
    </w:pPr>
    <w:rPr>
      <w:rFonts w:ascii="Arial" w:hAnsi="Arial"/>
      <w:szCs w:val="20"/>
      <w:u w:val="single"/>
      <w:lang w:val="fr-FR"/>
    </w:rPr>
  </w:style>
  <w:style w:type="paragraph" w:customStyle="1" w:styleId="AmmCorpsTexte">
    <w:name w:val="AmmCorpsTexte"/>
    <w:basedOn w:val="Norml"/>
    <w:link w:val="AmmCorpsTexteCar"/>
    <w:rsid w:val="0010352E"/>
    <w:pPr>
      <w:spacing w:after="120" w:line="240" w:lineRule="auto"/>
      <w:jc w:val="both"/>
    </w:pPr>
    <w:rPr>
      <w:rFonts w:ascii="Arial" w:hAnsi="Arial"/>
      <w:szCs w:val="20"/>
      <w:lang w:val="fr-FR"/>
    </w:rPr>
  </w:style>
  <w:style w:type="paragraph" w:styleId="Lbjegyzetszveg">
    <w:name w:val="footnote text"/>
    <w:basedOn w:val="Norml"/>
    <w:semiHidden/>
    <w:rsid w:val="0010352E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Car3">
    <w:name w:val="Car3"/>
    <w:semiHidden/>
    <w:rsid w:val="0010352E"/>
    <w:rPr>
      <w:rFonts w:cs="Calibri"/>
      <w:snapToGrid/>
      <w:lang w:val="en-GB"/>
    </w:rPr>
  </w:style>
  <w:style w:type="paragraph" w:customStyle="1" w:styleId="AmmListePuces1">
    <w:name w:val="AmmListePuces1"/>
    <w:basedOn w:val="AmmCorpsTexte"/>
    <w:rsid w:val="0010352E"/>
    <w:pPr>
      <w:numPr>
        <w:numId w:val="7"/>
      </w:numPr>
      <w:spacing w:after="0"/>
      <w:jc w:val="left"/>
    </w:pPr>
    <w:rPr>
      <w:sz w:val="20"/>
      <w:lang w:val="en-GB"/>
    </w:rPr>
  </w:style>
  <w:style w:type="paragraph" w:customStyle="1" w:styleId="AmmAnnexeTitre3">
    <w:name w:val="AmmAnnexeTitre3"/>
    <w:basedOn w:val="AmmCorpsTexte"/>
    <w:next w:val="AmmCorpsTexte"/>
    <w:rsid w:val="0010352E"/>
    <w:rPr>
      <w:b/>
      <w:i/>
      <w:u w:val="single"/>
    </w:rPr>
  </w:style>
  <w:style w:type="paragraph" w:styleId="Szvegtrzs">
    <w:name w:val="Body Text"/>
    <w:basedOn w:val="Norml"/>
    <w:semiHidden/>
    <w:rsid w:val="0010352E"/>
    <w:pPr>
      <w:spacing w:after="0" w:line="240" w:lineRule="auto"/>
    </w:pPr>
    <w:rPr>
      <w:rFonts w:ascii="Times New Roman" w:hAnsi="Times New Roman"/>
      <w:b/>
      <w:bCs/>
      <w:color w:val="000000"/>
      <w:szCs w:val="24"/>
      <w:lang w:val="fr-FR"/>
    </w:rPr>
  </w:style>
  <w:style w:type="character" w:customStyle="1" w:styleId="Car20">
    <w:name w:val="Car2"/>
    <w:rsid w:val="00142867"/>
    <w:rPr>
      <w:rFonts w:cs="Calibri"/>
      <w:snapToGrid/>
      <w:sz w:val="22"/>
      <w:szCs w:val="22"/>
      <w:lang w:val="en-GB"/>
    </w:rPr>
  </w:style>
  <w:style w:type="paragraph" w:customStyle="1" w:styleId="AmmTitulaireCpVillePays">
    <w:name w:val="AmmTitulaireCpVillePays"/>
    <w:basedOn w:val="Norml"/>
    <w:rsid w:val="001035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caps/>
      <w:szCs w:val="20"/>
    </w:rPr>
  </w:style>
  <w:style w:type="paragraph" w:customStyle="1" w:styleId="ammnoticecorpsdetexte">
    <w:name w:val="ammnoticecorpsdetexte"/>
    <w:basedOn w:val="Norml"/>
    <w:rsid w:val="0010352E"/>
    <w:pPr>
      <w:spacing w:after="0" w:line="240" w:lineRule="auto"/>
    </w:pPr>
    <w:rPr>
      <w:rFonts w:ascii="Verdana" w:eastAsia="Arial Unicode MS" w:hAnsi="Verdana" w:cs="Arial Unicode MS"/>
      <w:color w:val="000000"/>
      <w:sz w:val="24"/>
      <w:szCs w:val="20"/>
    </w:rPr>
  </w:style>
  <w:style w:type="character" w:customStyle="1" w:styleId="hps">
    <w:name w:val="hps"/>
    <w:rsid w:val="0010352E"/>
    <w:rPr>
      <w:rFonts w:cs="Times New Roman"/>
    </w:rPr>
  </w:style>
  <w:style w:type="paragraph" w:customStyle="1" w:styleId="AmmTitulaireNom">
    <w:name w:val="AmmTitulaireNom"/>
    <w:basedOn w:val="Norml"/>
    <w:rsid w:val="0010352E"/>
    <w:pPr>
      <w:spacing w:after="0" w:line="240" w:lineRule="auto"/>
    </w:pPr>
    <w:rPr>
      <w:rFonts w:ascii="Arial" w:hAnsi="Arial"/>
      <w:b/>
      <w:caps/>
      <w:szCs w:val="20"/>
      <w:lang w:val="fr-FR"/>
    </w:rPr>
  </w:style>
  <w:style w:type="paragraph" w:customStyle="1" w:styleId="appendix3">
    <w:name w:val="appendix3"/>
    <w:basedOn w:val="Norml"/>
    <w:next w:val="Norml"/>
    <w:rsid w:val="0010352E"/>
    <w:pPr>
      <w:spacing w:after="0" w:line="240" w:lineRule="auto"/>
    </w:pPr>
    <w:rPr>
      <w:rFonts w:ascii="Arial" w:hAnsi="Arial" w:cs="Arial"/>
      <w:bCs/>
      <w:iCs/>
      <w:smallCaps/>
      <w:sz w:val="24"/>
      <w:szCs w:val="24"/>
      <w:u w:val="single"/>
    </w:rPr>
  </w:style>
  <w:style w:type="paragraph" w:customStyle="1" w:styleId="AmmAnnexeTitre2Bis">
    <w:name w:val="AmmAnnexeTitre2Bis"/>
    <w:basedOn w:val="Norml"/>
    <w:next w:val="AmmCorpsTexte"/>
    <w:rsid w:val="0010352E"/>
    <w:pPr>
      <w:keepNext/>
      <w:keepLines/>
      <w:spacing w:before="120" w:after="120" w:line="240" w:lineRule="auto"/>
      <w:jc w:val="both"/>
      <w:outlineLvl w:val="3"/>
    </w:pPr>
    <w:rPr>
      <w:rFonts w:ascii="Arial" w:hAnsi="Arial"/>
      <w:b/>
      <w:snapToGrid/>
      <w:color w:val="0B3D92"/>
      <w:sz w:val="20"/>
      <w:szCs w:val="20"/>
      <w:u w:val="single"/>
      <w:lang w:val="fr-FR"/>
    </w:rPr>
  </w:style>
  <w:style w:type="paragraph" w:customStyle="1" w:styleId="Texte">
    <w:name w:val="Texte"/>
    <w:basedOn w:val="Norml"/>
    <w:rsid w:val="0010352E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Text06">
    <w:name w:val="Text 06"/>
    <w:basedOn w:val="Norml"/>
    <w:next w:val="Norml"/>
    <w:rsid w:val="0010352E"/>
    <w:pPr>
      <w:widowControl w:val="0"/>
      <w:autoSpaceDE w:val="0"/>
      <w:autoSpaceDN w:val="0"/>
      <w:spacing w:after="120" w:line="240" w:lineRule="auto"/>
    </w:pPr>
    <w:rPr>
      <w:rFonts w:ascii="Arial" w:hAnsi="Arial" w:cs="Arial"/>
      <w:lang w:val="de-DE"/>
    </w:rPr>
  </w:style>
  <w:style w:type="character" w:customStyle="1" w:styleId="Text06Zchn">
    <w:name w:val="Text 06 Zchn"/>
    <w:rsid w:val="0010352E"/>
    <w:rPr>
      <w:rFonts w:ascii="Arial" w:hAnsi="Arial" w:cs="Arial"/>
      <w:sz w:val="22"/>
      <w:szCs w:val="22"/>
      <w:lang w:val="de-DE"/>
    </w:rPr>
  </w:style>
  <w:style w:type="character" w:customStyle="1" w:styleId="FormatvorlageText06KursivZchn">
    <w:name w:val="Formatvorlage Text 06 + Kursiv Zchn"/>
    <w:rsid w:val="0010352E"/>
    <w:rPr>
      <w:rFonts w:ascii="Arial" w:hAnsi="Arial" w:cs="Arial"/>
      <w:i/>
      <w:iCs/>
      <w:sz w:val="22"/>
      <w:szCs w:val="22"/>
      <w:lang w:val="de-DE"/>
    </w:rPr>
  </w:style>
  <w:style w:type="paragraph" w:customStyle="1" w:styleId="paragraph">
    <w:name w:val="paragraph"/>
    <w:basedOn w:val="Norml"/>
    <w:next w:val="Norml"/>
    <w:rsid w:val="0010352E"/>
    <w:pPr>
      <w:spacing w:before="120" w:after="0" w:line="240" w:lineRule="auto"/>
      <w:jc w:val="both"/>
    </w:pPr>
    <w:rPr>
      <w:rFonts w:ascii="Times New Roman" w:hAnsi="Times New Roman"/>
      <w:sz w:val="24"/>
      <w:szCs w:val="20"/>
      <w:lang w:val="en-US"/>
    </w:rPr>
  </w:style>
  <w:style w:type="paragraph" w:customStyle="1" w:styleId="AmmTableauTitre1">
    <w:name w:val="AmmTableauTitre1"/>
    <w:basedOn w:val="AmmCorpsTexte"/>
    <w:rsid w:val="0010352E"/>
    <w:pPr>
      <w:spacing w:before="120"/>
    </w:pPr>
    <w:rPr>
      <w:rFonts w:cs="Arial"/>
      <w:b/>
      <w:snapToGrid/>
      <w:sz w:val="20"/>
    </w:rPr>
  </w:style>
  <w:style w:type="paragraph" w:customStyle="1" w:styleId="p0">
    <w:name w:val="p0"/>
    <w:basedOn w:val="Norml"/>
    <w:rsid w:val="0010352E"/>
    <w:pPr>
      <w:tabs>
        <w:tab w:val="left" w:pos="720"/>
      </w:tabs>
      <w:overflowPunct w:val="0"/>
      <w:autoSpaceDE w:val="0"/>
      <w:autoSpaceDN w:val="0"/>
      <w:adjustRightInd w:val="0"/>
      <w:spacing w:after="0" w:line="240" w:lineRule="atLeast"/>
      <w:jc w:val="both"/>
      <w:textAlignment w:val="baseline"/>
    </w:pPr>
    <w:rPr>
      <w:rFonts w:ascii="Times" w:hAnsi="Times"/>
      <w:sz w:val="24"/>
      <w:szCs w:val="20"/>
    </w:rPr>
  </w:style>
  <w:style w:type="paragraph" w:customStyle="1" w:styleId="AmmAnnexeTitre1">
    <w:name w:val="AmmAnnexeTitre1"/>
    <w:basedOn w:val="Norml"/>
    <w:next w:val="AmmCorpsTexte"/>
    <w:rsid w:val="0010352E"/>
    <w:pPr>
      <w:tabs>
        <w:tab w:val="left" w:pos="357"/>
      </w:tabs>
      <w:spacing w:before="240" w:after="120" w:line="240" w:lineRule="auto"/>
      <w:ind w:left="357" w:hanging="357"/>
      <w:jc w:val="both"/>
      <w:outlineLvl w:val="1"/>
    </w:pPr>
    <w:rPr>
      <w:rFonts w:ascii="Arial" w:hAnsi="Arial"/>
      <w:b/>
      <w:caps/>
      <w:color w:val="0B3D92"/>
      <w:szCs w:val="20"/>
      <w:lang w:val="fr-FR"/>
    </w:rPr>
  </w:style>
  <w:style w:type="paragraph" w:customStyle="1" w:styleId="AmmAnnexeTitre2">
    <w:name w:val="AmmAnnexeTitre2"/>
    <w:basedOn w:val="AmmCorpsTexte"/>
    <w:next w:val="AmmCorpsTexte"/>
    <w:rsid w:val="0010352E"/>
    <w:pPr>
      <w:keepNext/>
      <w:keepLines/>
      <w:tabs>
        <w:tab w:val="left" w:pos="720"/>
      </w:tabs>
      <w:spacing w:before="240"/>
      <w:ind w:left="720" w:hanging="720"/>
      <w:outlineLvl w:val="2"/>
    </w:pPr>
    <w:rPr>
      <w:rFonts w:cs="Arial"/>
      <w:b/>
      <w:color w:val="0B3D92"/>
    </w:rPr>
  </w:style>
  <w:style w:type="character" w:customStyle="1" w:styleId="Heading7Char">
    <w:name w:val="Heading 7 Char"/>
    <w:rsid w:val="0010352E"/>
    <w:rPr>
      <w:rFonts w:ascii="Times New Roman" w:hAnsi="Times New Roman" w:cs="Times New Roman"/>
      <w:sz w:val="24"/>
      <w:szCs w:val="24"/>
      <w:lang w:val="fr-FR"/>
    </w:rPr>
  </w:style>
  <w:style w:type="paragraph" w:styleId="Szvegtrzs3">
    <w:name w:val="Body Text 3"/>
    <w:basedOn w:val="Norml"/>
    <w:semiHidden/>
    <w:rsid w:val="0010352E"/>
    <w:pPr>
      <w:spacing w:after="0" w:line="240" w:lineRule="auto"/>
      <w:jc w:val="both"/>
    </w:pPr>
    <w:rPr>
      <w:rFonts w:ascii="Times New Roman" w:hAnsi="Times New Roman"/>
      <w:szCs w:val="24"/>
    </w:rPr>
  </w:style>
  <w:style w:type="character" w:customStyle="1" w:styleId="Car15">
    <w:name w:val="Car1"/>
    <w:semiHidden/>
    <w:rsid w:val="00142867"/>
    <w:rPr>
      <w:rFonts w:cs="Calibri"/>
      <w:snapToGrid/>
      <w:sz w:val="16"/>
      <w:szCs w:val="16"/>
      <w:lang w:val="en-GB"/>
    </w:rPr>
  </w:style>
  <w:style w:type="paragraph" w:customStyle="1" w:styleId="Textedebulles2">
    <w:name w:val="Texte de bulles2"/>
    <w:basedOn w:val="Norml"/>
    <w:semiHidden/>
    <w:rsid w:val="0010352E"/>
    <w:pPr>
      <w:spacing w:after="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ar0">
    <w:name w:val="Car"/>
    <w:semiHidden/>
    <w:locked/>
    <w:rsid w:val="0010352E"/>
    <w:rPr>
      <w:rFonts w:ascii="Times New Roman" w:hAnsi="Times New Roman" w:cs="Times New Roman"/>
      <w:sz w:val="16"/>
      <w:szCs w:val="16"/>
      <w:lang w:val="en-GB"/>
    </w:rPr>
  </w:style>
  <w:style w:type="character" w:customStyle="1" w:styleId="tw4winMark">
    <w:name w:val="tw4winMark"/>
    <w:rsid w:val="0010352E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sid w:val="0010352E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10352E"/>
    <w:rPr>
      <w:color w:val="0000FF"/>
    </w:rPr>
  </w:style>
  <w:style w:type="character" w:customStyle="1" w:styleId="tw4winPopup">
    <w:name w:val="tw4winPopup"/>
    <w:rsid w:val="0010352E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10352E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10352E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10352E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10352E"/>
    <w:rPr>
      <w:rFonts w:ascii="Courier New" w:hAnsi="Courier New"/>
      <w:noProof/>
      <w:color w:val="800000"/>
    </w:rPr>
  </w:style>
  <w:style w:type="paragraph" w:customStyle="1" w:styleId="Normal1">
    <w:name w:val="Normal1"/>
    <w:basedOn w:val="Norml"/>
    <w:rsid w:val="0010352E"/>
    <w:pPr>
      <w:widowControl w:val="0"/>
      <w:suppressAutoHyphens/>
      <w:autoSpaceDE w:val="0"/>
      <w:spacing w:after="0" w:line="240" w:lineRule="auto"/>
    </w:pPr>
    <w:rPr>
      <w:rFonts w:ascii="Times New Roman" w:hAnsi="Times New Roman" w:cs="Times New Roman"/>
      <w:snapToGrid/>
      <w:sz w:val="20"/>
      <w:szCs w:val="20"/>
      <w:lang w:val="hu-HU" w:eastAsia="en-US" w:bidi="en-US"/>
    </w:rPr>
  </w:style>
  <w:style w:type="character" w:customStyle="1" w:styleId="RTFNum47">
    <w:name w:val="RTF_Num 4 7"/>
    <w:rsid w:val="0010352E"/>
  </w:style>
  <w:style w:type="paragraph" w:customStyle="1" w:styleId="BodyText1">
    <w:name w:val="Body Text1"/>
    <w:basedOn w:val="Norml"/>
    <w:rsid w:val="0010352E"/>
    <w:pPr>
      <w:widowControl w:val="0"/>
      <w:suppressAutoHyphens/>
      <w:autoSpaceDE w:val="0"/>
      <w:spacing w:after="0" w:line="240" w:lineRule="auto"/>
    </w:pPr>
    <w:rPr>
      <w:rFonts w:ascii="Times New Roman" w:hAnsi="Times New Roman" w:cs="Times New Roman"/>
      <w:snapToGrid/>
      <w:sz w:val="26"/>
      <w:szCs w:val="26"/>
      <w:lang w:val="hu-HU" w:eastAsia="en-US" w:bidi="en-US"/>
    </w:rPr>
  </w:style>
  <w:style w:type="paragraph" w:customStyle="1" w:styleId="Corpsdetexte1">
    <w:name w:val="Corps de texte1"/>
    <w:basedOn w:val="Normal1"/>
    <w:rsid w:val="0010352E"/>
    <w:rPr>
      <w:sz w:val="26"/>
      <w:szCs w:val="26"/>
    </w:rPr>
  </w:style>
  <w:style w:type="paragraph" w:customStyle="1" w:styleId="Titre21">
    <w:name w:val="Titre 21"/>
    <w:basedOn w:val="Normal1"/>
    <w:next w:val="Normal1"/>
    <w:rsid w:val="0010352E"/>
    <w:pPr>
      <w:keepNext/>
      <w:numPr>
        <w:ilvl w:val="1"/>
        <w:numId w:val="8"/>
      </w:numPr>
      <w:outlineLvl w:val="1"/>
    </w:pPr>
    <w:rPr>
      <w:sz w:val="26"/>
      <w:szCs w:val="26"/>
    </w:rPr>
  </w:style>
  <w:style w:type="paragraph" w:customStyle="1" w:styleId="Corpsdetexte21">
    <w:name w:val="Corps de texte 21"/>
    <w:basedOn w:val="Normal1"/>
    <w:rsid w:val="0010352E"/>
    <w:rPr>
      <w:b/>
      <w:bCs/>
      <w:sz w:val="26"/>
      <w:szCs w:val="26"/>
    </w:rPr>
  </w:style>
  <w:style w:type="character" w:customStyle="1" w:styleId="RTFNum46">
    <w:name w:val="RTF_Num 4 6"/>
    <w:rsid w:val="0010352E"/>
  </w:style>
  <w:style w:type="paragraph" w:customStyle="1" w:styleId="Corpsdetexte31">
    <w:name w:val="Corps de texte 31"/>
    <w:basedOn w:val="Normal1"/>
    <w:rsid w:val="0010352E"/>
    <w:rPr>
      <w:i/>
      <w:iCs/>
      <w:sz w:val="26"/>
      <w:szCs w:val="26"/>
    </w:rPr>
  </w:style>
  <w:style w:type="character" w:customStyle="1" w:styleId="WW-WW8Num5z01">
    <w:name w:val="WW-WW8Num5z01"/>
    <w:rsid w:val="0010352E"/>
    <w:rPr>
      <w:rFonts w:ascii="Times New Roman" w:hAnsi="Times New Roman"/>
    </w:rPr>
  </w:style>
  <w:style w:type="character" w:customStyle="1" w:styleId="Policepardfaut1">
    <w:name w:val="Police par défaut1"/>
    <w:rsid w:val="0010352E"/>
    <w:rPr>
      <w:sz w:val="24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86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862EE"/>
    <w:rPr>
      <w:rFonts w:ascii="Tahoma" w:hAnsi="Tahoma" w:cs="Tahoma"/>
      <w:snapToGrid/>
      <w:sz w:val="16"/>
      <w:szCs w:val="16"/>
      <w:lang w:val="en-GB"/>
    </w:rPr>
  </w:style>
  <w:style w:type="character" w:customStyle="1" w:styleId="lfejChar">
    <w:name w:val="Élőfej Char"/>
    <w:link w:val="lfej"/>
    <w:uiPriority w:val="99"/>
    <w:rsid w:val="001E0C59"/>
    <w:rPr>
      <w:rFonts w:cs="Calibri"/>
      <w:snapToGrid/>
      <w:sz w:val="22"/>
      <w:szCs w:val="22"/>
      <w:lang w:val="en-GB"/>
    </w:rPr>
  </w:style>
  <w:style w:type="character" w:styleId="Lbjegyzet-hivatkozs">
    <w:name w:val="footnote reference"/>
    <w:uiPriority w:val="99"/>
    <w:semiHidden/>
    <w:unhideWhenUsed/>
    <w:rsid w:val="0097480B"/>
    <w:rPr>
      <w:vertAlign w:val="superscript"/>
    </w:rPr>
  </w:style>
  <w:style w:type="paragraph" w:customStyle="1" w:styleId="FormatvorlageText06Kursiv">
    <w:name w:val="Formatvorlage Text 06 + Kursiv"/>
    <w:basedOn w:val="Norml"/>
    <w:uiPriority w:val="99"/>
    <w:rsid w:val="00F37444"/>
    <w:pPr>
      <w:widowControl w:val="0"/>
      <w:autoSpaceDE w:val="0"/>
      <w:autoSpaceDN w:val="0"/>
      <w:spacing w:before="120" w:after="120" w:line="240" w:lineRule="auto"/>
    </w:pPr>
    <w:rPr>
      <w:rFonts w:ascii="Arial" w:hAnsi="Arial" w:cs="Arial"/>
      <w:i/>
      <w:iCs/>
      <w:snapToGrid/>
      <w:lang w:eastAsia="en-US"/>
    </w:rPr>
  </w:style>
  <w:style w:type="paragraph" w:styleId="Vltozat">
    <w:name w:val="Revision"/>
    <w:hidden/>
    <w:uiPriority w:val="99"/>
    <w:semiHidden/>
    <w:rsid w:val="000E48D2"/>
    <w:rPr>
      <w:rFonts w:cs="Calibri"/>
      <w:snapToGrid w:val="0"/>
      <w:sz w:val="22"/>
      <w:szCs w:val="22"/>
      <w:lang w:val="en-GB" w:eastAsia="hu-HU"/>
    </w:rPr>
  </w:style>
  <w:style w:type="character" w:styleId="Jegyzethivatkozs">
    <w:name w:val="annotation reference"/>
    <w:uiPriority w:val="99"/>
    <w:semiHidden/>
    <w:unhideWhenUsed/>
    <w:rsid w:val="004004A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04A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4004A3"/>
    <w:rPr>
      <w:rFonts w:cs="Calibri"/>
      <w:snapToGrid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04A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04A3"/>
    <w:rPr>
      <w:rFonts w:cs="Calibri"/>
      <w:b/>
      <w:bCs/>
      <w:snapToGrid/>
      <w:lang w:val="en-GB"/>
    </w:rPr>
  </w:style>
  <w:style w:type="paragraph" w:styleId="Szvegtrzsbehzssal">
    <w:name w:val="Body Text Indent"/>
    <w:basedOn w:val="Norml"/>
    <w:link w:val="SzvegtrzsbehzssalChar"/>
    <w:uiPriority w:val="99"/>
    <w:semiHidden/>
    <w:rsid w:val="0048693B"/>
    <w:pPr>
      <w:spacing w:after="120" w:line="240" w:lineRule="auto"/>
      <w:ind w:left="283"/>
    </w:pPr>
    <w:rPr>
      <w:rFonts w:ascii="Times New Roman" w:hAnsi="Times New Roman" w:cs="Times New Roman"/>
      <w:snapToGrid/>
      <w:sz w:val="24"/>
      <w:szCs w:val="24"/>
      <w:lang w:val="fr-FR" w:eastAsia="fr-FR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48693B"/>
    <w:rPr>
      <w:rFonts w:ascii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7F3B0B"/>
    <w:pPr>
      <w:ind w:left="720"/>
      <w:contextualSpacing/>
    </w:pPr>
  </w:style>
  <w:style w:type="paragraph" w:customStyle="1" w:styleId="BodyText21">
    <w:name w:val="Body Text 21"/>
    <w:basedOn w:val="Norml"/>
    <w:rsid w:val="000E6997"/>
    <w:pPr>
      <w:tabs>
        <w:tab w:val="right" w:pos="0"/>
        <w:tab w:val="left" w:pos="567"/>
        <w:tab w:val="decimal" w:pos="4536"/>
      </w:tabs>
      <w:overflowPunct w:val="0"/>
      <w:autoSpaceDE w:val="0"/>
      <w:autoSpaceDN w:val="0"/>
      <w:adjustRightInd w:val="0"/>
      <w:spacing w:after="0" w:line="240" w:lineRule="auto"/>
      <w:ind w:left="567"/>
      <w:jc w:val="both"/>
      <w:textAlignment w:val="baseline"/>
    </w:pPr>
    <w:rPr>
      <w:rFonts w:ascii="Times New Roman" w:hAnsi="Times New Roman" w:cs="Times New Roman"/>
      <w:snapToGrid/>
      <w:szCs w:val="20"/>
      <w:lang w:val="hu-HU" w:eastAsia="fr-FR"/>
    </w:rPr>
  </w:style>
  <w:style w:type="character" w:customStyle="1" w:styleId="AmmCorpsTexteCar">
    <w:name w:val="AmmCorpsTexte Car"/>
    <w:link w:val="AmmCorpsTexte"/>
    <w:rsid w:val="000E6997"/>
    <w:rPr>
      <w:rFonts w:ascii="Arial" w:hAnsi="Arial" w:cs="Calibri"/>
      <w:snapToGrid w:val="0"/>
      <w:sz w:val="22"/>
      <w:lang w:eastAsia="hu-HU"/>
    </w:rPr>
  </w:style>
  <w:style w:type="character" w:customStyle="1" w:styleId="tlid-translation">
    <w:name w:val="tlid-translation"/>
    <w:basedOn w:val="Bekezdsalapbettpusa"/>
    <w:rsid w:val="002A5530"/>
  </w:style>
  <w:style w:type="character" w:customStyle="1" w:styleId="st">
    <w:name w:val="st"/>
    <w:basedOn w:val="Bekezdsalapbettpusa"/>
    <w:rsid w:val="002A5530"/>
  </w:style>
  <w:style w:type="character" w:styleId="Kiemels">
    <w:name w:val="Emphasis"/>
    <w:basedOn w:val="Bekezdsalapbettpusa"/>
    <w:uiPriority w:val="20"/>
    <w:qFormat/>
    <w:rsid w:val="002A5530"/>
    <w:rPr>
      <w:i/>
      <w:iCs/>
    </w:rPr>
  </w:style>
  <w:style w:type="character" w:customStyle="1" w:styleId="Texteducorps">
    <w:name w:val="Texte du corps_"/>
    <w:link w:val="Texteducorps0"/>
    <w:locked/>
    <w:rsid w:val="00D07E49"/>
    <w:rPr>
      <w:rFonts w:ascii="Arial" w:eastAsia="Arial" w:hAnsi="Arial" w:cs="Arial"/>
      <w:shd w:val="clear" w:color="auto" w:fill="FFFFFF"/>
    </w:rPr>
  </w:style>
  <w:style w:type="paragraph" w:customStyle="1" w:styleId="Texteducorps0">
    <w:name w:val="Texte du corps"/>
    <w:basedOn w:val="Norml"/>
    <w:link w:val="Texteducorps"/>
    <w:rsid w:val="00D07E49"/>
    <w:pPr>
      <w:widowControl w:val="0"/>
      <w:shd w:val="clear" w:color="auto" w:fill="FFFFFF"/>
      <w:spacing w:after="120" w:line="256" w:lineRule="auto"/>
      <w:jc w:val="both"/>
    </w:pPr>
    <w:rPr>
      <w:rFonts w:ascii="Arial" w:eastAsia="Arial" w:hAnsi="Arial" w:cs="Arial"/>
      <w:snapToGrid/>
      <w:sz w:val="20"/>
      <w:szCs w:val="20"/>
      <w:lang w:val="fr-FR" w:eastAsia="fr-FR"/>
    </w:rPr>
  </w:style>
  <w:style w:type="character" w:styleId="Oldalszm">
    <w:name w:val="page number"/>
    <w:basedOn w:val="Bekezdsalapbettpusa"/>
    <w:semiHidden/>
    <w:rsid w:val="002247A6"/>
  </w:style>
  <w:style w:type="paragraph" w:styleId="NormlWeb">
    <w:name w:val="Normal (Web)"/>
    <w:basedOn w:val="Norml"/>
    <w:uiPriority w:val="99"/>
    <w:semiHidden/>
    <w:unhideWhenUsed/>
    <w:rsid w:val="0064269A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A9A14-666F-4795-9BD9-23F5067F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4413</Words>
  <Characters>33809</Characters>
  <Application>Microsoft Office Word</Application>
  <DocSecurity>0</DocSecurity>
  <Lines>281</Lines>
  <Paragraphs>76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HU_OGYI_45.1</dc:creator>
  <cp:keywords/>
  <cp:lastModifiedBy>HU_OGYI_45.1</cp:lastModifiedBy>
  <cp:revision>3</cp:revision>
  <dcterms:created xsi:type="dcterms:W3CDTF">2026-07-10T11:18:00Z</dcterms:created>
  <dcterms:modified xsi:type="dcterms:W3CDTF">2026-07-10T11:18:00Z</dcterms:modified>
</cp:coreProperties>
</file>