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637DD" w14:textId="2F9AAE69" w:rsidR="006A26AE" w:rsidRPr="00965CFB" w:rsidRDefault="006A26AE" w:rsidP="005C570F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b/>
          <w:szCs w:val="22"/>
        </w:rPr>
      </w:pPr>
      <w:bookmarkStart w:id="0" w:name="_GoBack"/>
      <w:bookmarkEnd w:id="0"/>
      <w:r w:rsidRPr="00965CFB">
        <w:rPr>
          <w:b/>
          <w:szCs w:val="22"/>
        </w:rPr>
        <w:t>1.</w:t>
      </w:r>
      <w:r w:rsidRPr="00965CFB">
        <w:rPr>
          <w:b/>
          <w:szCs w:val="22"/>
        </w:rPr>
        <w:tab/>
        <w:t>A GYÓ</w:t>
      </w:r>
      <w:smartTag w:uri="urn:schemas-microsoft-com:office:smarttags" w:element="PersonName">
        <w:r w:rsidRPr="00965CFB">
          <w:rPr>
            <w:b/>
            <w:szCs w:val="22"/>
          </w:rPr>
          <w:t>GYS</w:t>
        </w:r>
      </w:smartTag>
      <w:r w:rsidRPr="00965CFB">
        <w:rPr>
          <w:b/>
          <w:szCs w:val="22"/>
        </w:rPr>
        <w:t>ZER NEVE</w:t>
      </w:r>
    </w:p>
    <w:p w14:paraId="3D09F752" w14:textId="3FF6FC4D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261DD0E" w14:textId="3E3AD8A3" w:rsidR="006A26AE" w:rsidRPr="005C570F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  <w:szCs w:val="22"/>
        </w:rPr>
      </w:pPr>
      <w:r w:rsidRPr="005C570F">
        <w:rPr>
          <w:b/>
          <w:szCs w:val="22"/>
        </w:rPr>
        <w:t>GlucaGen 1</w:t>
      </w:r>
      <w:r w:rsidR="00A664F9">
        <w:rPr>
          <w:b/>
          <w:szCs w:val="22"/>
        </w:rPr>
        <w:t> </w:t>
      </w:r>
      <w:r w:rsidRPr="005C570F">
        <w:rPr>
          <w:b/>
          <w:szCs w:val="22"/>
        </w:rPr>
        <w:t>mg Hypo</w:t>
      </w:r>
      <w:r w:rsidR="00DD0428">
        <w:rPr>
          <w:b/>
          <w:szCs w:val="22"/>
        </w:rPr>
        <w:t>K</w:t>
      </w:r>
      <w:r w:rsidRPr="005C570F">
        <w:rPr>
          <w:b/>
          <w:szCs w:val="22"/>
        </w:rPr>
        <w:t>it por és oldószer oldatos injekcióhoz</w:t>
      </w:r>
    </w:p>
    <w:p w14:paraId="3F6A3AE0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9618694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D74C87C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2.</w:t>
      </w:r>
      <w:r w:rsidRPr="00965CFB">
        <w:rPr>
          <w:b/>
          <w:szCs w:val="22"/>
        </w:rPr>
        <w:tab/>
        <w:t>MINŐSÉGI ÉS MENNYISÉGI ÖSSZETÉTEL</w:t>
      </w:r>
    </w:p>
    <w:p w14:paraId="643C2C63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737FCF04" w14:textId="77777777" w:rsidR="006A26AE" w:rsidRPr="00965CFB" w:rsidRDefault="006A26AE" w:rsidP="005C570F">
      <w:pPr>
        <w:spacing w:line="240" w:lineRule="auto"/>
        <w:rPr>
          <w:rFonts w:eastAsia="Arial"/>
          <w:szCs w:val="22"/>
        </w:rPr>
      </w:pPr>
      <w:r w:rsidRPr="00965CFB">
        <w:rPr>
          <w:rFonts w:eastAsia="Arial"/>
          <w:szCs w:val="22"/>
        </w:rPr>
        <w:t xml:space="preserve">Hatóanyag: </w:t>
      </w:r>
      <w:proofErr w:type="spellStart"/>
      <w:r w:rsidRPr="00965CFB">
        <w:rPr>
          <w:rFonts w:eastAsia="Arial"/>
          <w:szCs w:val="22"/>
        </w:rPr>
        <w:t>rekombináns</w:t>
      </w:r>
      <w:proofErr w:type="spellEnd"/>
      <w:r w:rsidRPr="00965CFB">
        <w:rPr>
          <w:rFonts w:eastAsia="Arial"/>
          <w:szCs w:val="22"/>
        </w:rPr>
        <w:t xml:space="preserve"> DNS technológiával </w:t>
      </w:r>
      <w:proofErr w:type="spellStart"/>
      <w:r w:rsidRPr="00965CFB">
        <w:rPr>
          <w:rFonts w:eastAsia="Arial"/>
          <w:i/>
          <w:szCs w:val="22"/>
        </w:rPr>
        <w:t>Saccharomyces</w:t>
      </w:r>
      <w:proofErr w:type="spellEnd"/>
      <w:r w:rsidRPr="00965CFB">
        <w:rPr>
          <w:rFonts w:eastAsia="Arial"/>
          <w:i/>
          <w:szCs w:val="22"/>
        </w:rPr>
        <w:t xml:space="preserve"> </w:t>
      </w:r>
      <w:proofErr w:type="spellStart"/>
      <w:r w:rsidRPr="00965CFB">
        <w:rPr>
          <w:rFonts w:eastAsia="Arial"/>
          <w:i/>
          <w:szCs w:val="22"/>
        </w:rPr>
        <w:t>Cerevisae</w:t>
      </w:r>
      <w:r w:rsidRPr="00965CFB">
        <w:rPr>
          <w:rFonts w:eastAsia="Arial"/>
          <w:szCs w:val="22"/>
        </w:rPr>
        <w:t>-ben</w:t>
      </w:r>
      <w:proofErr w:type="spellEnd"/>
      <w:r w:rsidRPr="00965CFB">
        <w:rPr>
          <w:rFonts w:eastAsia="Arial"/>
          <w:szCs w:val="22"/>
        </w:rPr>
        <w:t xml:space="preserve"> előállított</w:t>
      </w:r>
      <w:r w:rsidR="00B67AC0" w:rsidRPr="00965CFB">
        <w:rPr>
          <w:rFonts w:eastAsia="Arial"/>
          <w:szCs w:val="22"/>
        </w:rPr>
        <w:t xml:space="preserve"> humán </w:t>
      </w:r>
      <w:proofErr w:type="spellStart"/>
      <w:r w:rsidR="00B67AC0" w:rsidRPr="00965CFB">
        <w:rPr>
          <w:rFonts w:eastAsia="Arial"/>
          <w:szCs w:val="22"/>
        </w:rPr>
        <w:t>glükagon</w:t>
      </w:r>
      <w:proofErr w:type="spellEnd"/>
      <w:r w:rsidRPr="00965CFB">
        <w:rPr>
          <w:rFonts w:eastAsia="Arial"/>
          <w:szCs w:val="22"/>
        </w:rPr>
        <w:t>.</w:t>
      </w:r>
    </w:p>
    <w:p w14:paraId="0935D2BA" w14:textId="77777777" w:rsidR="006A26AE" w:rsidRPr="00965CFB" w:rsidRDefault="006A26AE" w:rsidP="005C570F">
      <w:pPr>
        <w:spacing w:line="240" w:lineRule="auto"/>
        <w:rPr>
          <w:rFonts w:eastAsia="Arial"/>
          <w:szCs w:val="22"/>
          <w:u w:val="single"/>
        </w:rPr>
      </w:pPr>
    </w:p>
    <w:p w14:paraId="70E1F03A" w14:textId="0CD15483" w:rsidR="006A26AE" w:rsidRDefault="006A26AE" w:rsidP="005C570F">
      <w:pPr>
        <w:spacing w:line="240" w:lineRule="auto"/>
        <w:rPr>
          <w:rFonts w:eastAsia="Arial"/>
          <w:szCs w:val="22"/>
        </w:rPr>
      </w:pPr>
      <w:r w:rsidRPr="00965CFB">
        <w:rPr>
          <w:rFonts w:eastAsia="Arial"/>
          <w:szCs w:val="22"/>
        </w:rPr>
        <w:t xml:space="preserve">1 mg </w:t>
      </w:r>
      <w:proofErr w:type="spellStart"/>
      <w:r w:rsidRPr="00965CFB">
        <w:rPr>
          <w:rFonts w:eastAsia="Arial"/>
          <w:szCs w:val="22"/>
        </w:rPr>
        <w:t>glükagont</w:t>
      </w:r>
      <w:proofErr w:type="spellEnd"/>
      <w:r w:rsidRPr="00965CFB">
        <w:rPr>
          <w:rFonts w:eastAsia="Arial"/>
          <w:szCs w:val="22"/>
        </w:rPr>
        <w:t xml:space="preserve"> tartalmaz</w:t>
      </w:r>
      <w:r w:rsidR="00B67AC0" w:rsidRPr="00965CFB">
        <w:rPr>
          <w:rFonts w:eastAsia="Arial"/>
          <w:szCs w:val="22"/>
        </w:rPr>
        <w:t xml:space="preserve"> </w:t>
      </w:r>
      <w:proofErr w:type="spellStart"/>
      <w:r w:rsidR="00476F67" w:rsidRPr="00965CFB">
        <w:rPr>
          <w:rFonts w:eastAsia="Arial"/>
          <w:szCs w:val="22"/>
        </w:rPr>
        <w:t>glükagon-hidrokl</w:t>
      </w:r>
      <w:r w:rsidR="00B67AC0" w:rsidRPr="00965CFB">
        <w:rPr>
          <w:rFonts w:eastAsia="Arial"/>
          <w:szCs w:val="22"/>
        </w:rPr>
        <w:t>orid</w:t>
      </w:r>
      <w:proofErr w:type="spellEnd"/>
      <w:r w:rsidR="00B67AC0" w:rsidRPr="00965CFB">
        <w:rPr>
          <w:rFonts w:eastAsia="Arial"/>
          <w:szCs w:val="22"/>
        </w:rPr>
        <w:t xml:space="preserve"> formájában</w:t>
      </w:r>
      <w:r w:rsidR="007731AE">
        <w:rPr>
          <w:rFonts w:eastAsia="Arial"/>
          <w:szCs w:val="22"/>
        </w:rPr>
        <w:t xml:space="preserve"> </w:t>
      </w:r>
      <w:r w:rsidR="007731AE" w:rsidRPr="00CD7C25">
        <w:rPr>
          <w:rFonts w:eastAsia="Arial"/>
          <w:szCs w:val="22"/>
        </w:rPr>
        <w:t>injekciós üveg</w:t>
      </w:r>
      <w:r w:rsidR="007731AE">
        <w:rPr>
          <w:rFonts w:eastAsia="Arial"/>
          <w:szCs w:val="22"/>
        </w:rPr>
        <w:t>enként</w:t>
      </w:r>
      <w:r w:rsidRPr="00965CFB">
        <w:rPr>
          <w:rFonts w:eastAsia="Arial"/>
          <w:szCs w:val="22"/>
        </w:rPr>
        <w:t>, ami a feloldás után 1 mg</w:t>
      </w:r>
      <w:r w:rsidR="00B67AC0" w:rsidRPr="00965CFB">
        <w:rPr>
          <w:rFonts w:eastAsia="Arial"/>
          <w:szCs w:val="22"/>
        </w:rPr>
        <w:t xml:space="preserve"> (1 NE)</w:t>
      </w:r>
      <w:r w:rsidRPr="00965CFB">
        <w:rPr>
          <w:rFonts w:eastAsia="Arial"/>
          <w:szCs w:val="22"/>
        </w:rPr>
        <w:t xml:space="preserve">/ml </w:t>
      </w:r>
      <w:proofErr w:type="spellStart"/>
      <w:r w:rsidRPr="00965CFB">
        <w:rPr>
          <w:rFonts w:eastAsia="Arial"/>
          <w:szCs w:val="22"/>
        </w:rPr>
        <w:t>glükagonnak</w:t>
      </w:r>
      <w:proofErr w:type="spellEnd"/>
      <w:r w:rsidRPr="00965CFB">
        <w:rPr>
          <w:rFonts w:eastAsia="Arial"/>
          <w:szCs w:val="22"/>
        </w:rPr>
        <w:t xml:space="preserve"> felel meg</w:t>
      </w:r>
      <w:r w:rsidR="00CD7C25">
        <w:rPr>
          <w:rFonts w:eastAsia="Arial"/>
          <w:szCs w:val="22"/>
        </w:rPr>
        <w:t>.</w:t>
      </w:r>
    </w:p>
    <w:p w14:paraId="26C9C5ED" w14:textId="77777777" w:rsidR="00DC5F18" w:rsidRPr="00965CFB" w:rsidRDefault="00DC5F18" w:rsidP="005C570F">
      <w:pPr>
        <w:spacing w:line="240" w:lineRule="auto"/>
        <w:rPr>
          <w:rFonts w:eastAsia="Arial"/>
          <w:szCs w:val="22"/>
        </w:rPr>
      </w:pPr>
    </w:p>
    <w:p w14:paraId="25BADB75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segédanyagok </w:t>
      </w:r>
      <w:r w:rsidR="00B67AC0" w:rsidRPr="00965CFB">
        <w:rPr>
          <w:szCs w:val="22"/>
        </w:rPr>
        <w:t>teljes listáját</w:t>
      </w:r>
      <w:r w:rsidRPr="00965CFB">
        <w:rPr>
          <w:szCs w:val="22"/>
        </w:rPr>
        <w:t xml:space="preserve"> lásd a 6.1 pontban.</w:t>
      </w:r>
    </w:p>
    <w:p w14:paraId="0C81E07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D8DCBBD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73CDF191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3.</w:t>
      </w:r>
      <w:r w:rsidRPr="00965CFB">
        <w:rPr>
          <w:b/>
          <w:szCs w:val="22"/>
        </w:rPr>
        <w:tab/>
        <w:t>GYÓ</w:t>
      </w:r>
      <w:smartTag w:uri="urn:schemas-microsoft-com:office:smarttags" w:element="PersonName">
        <w:r w:rsidRPr="00965CFB">
          <w:rPr>
            <w:b/>
            <w:szCs w:val="22"/>
          </w:rPr>
          <w:t>GYS</w:t>
        </w:r>
      </w:smartTag>
      <w:r w:rsidRPr="00965CFB">
        <w:rPr>
          <w:b/>
          <w:szCs w:val="22"/>
        </w:rPr>
        <w:t>ZERFORMA</w:t>
      </w:r>
    </w:p>
    <w:p w14:paraId="3EB934B2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62277597" w14:textId="77777777" w:rsidR="006A26AE" w:rsidRPr="00965CFB" w:rsidRDefault="006A26AE" w:rsidP="005C570F">
      <w:pPr>
        <w:spacing w:line="240" w:lineRule="auto"/>
        <w:rPr>
          <w:szCs w:val="22"/>
        </w:rPr>
      </w:pPr>
      <w:r w:rsidRPr="00965CFB">
        <w:rPr>
          <w:szCs w:val="22"/>
        </w:rPr>
        <w:t>Por és oldószer oldatos injekcióhoz.</w:t>
      </w:r>
    </w:p>
    <w:p w14:paraId="1ED71566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3C5CA0FA" w14:textId="77777777" w:rsidR="006A26AE" w:rsidRPr="00965CFB" w:rsidRDefault="006A26AE" w:rsidP="005C570F">
      <w:pPr>
        <w:spacing w:line="240" w:lineRule="auto"/>
        <w:rPr>
          <w:szCs w:val="22"/>
        </w:rPr>
      </w:pPr>
      <w:r w:rsidRPr="00965CFB">
        <w:rPr>
          <w:szCs w:val="22"/>
        </w:rPr>
        <w:t xml:space="preserve">Feloldás előtt a </w:t>
      </w:r>
      <w:r w:rsidR="00B67AC0" w:rsidRPr="00965CFB">
        <w:rPr>
          <w:szCs w:val="22"/>
        </w:rPr>
        <w:t xml:space="preserve">tömör </w:t>
      </w:r>
      <w:r w:rsidRPr="00965CFB">
        <w:rPr>
          <w:szCs w:val="22"/>
        </w:rPr>
        <w:t>pornak fehér vagy csaknem fehér színűnek kell lennie. Az oldószernek tisztának és színtelennek kell lennie, részecskéket nem tartalmazhat.</w:t>
      </w:r>
    </w:p>
    <w:p w14:paraId="48987621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1BF8ABA1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2DDCF896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caps/>
          <w:szCs w:val="22"/>
        </w:rPr>
      </w:pPr>
      <w:r w:rsidRPr="00965CFB">
        <w:rPr>
          <w:b/>
          <w:caps/>
          <w:szCs w:val="22"/>
        </w:rPr>
        <w:t>4.</w:t>
      </w:r>
      <w:r w:rsidRPr="00965CFB">
        <w:rPr>
          <w:b/>
          <w:caps/>
          <w:szCs w:val="22"/>
        </w:rPr>
        <w:tab/>
        <w:t xml:space="preserve">KLINIKAI </w:t>
      </w:r>
      <w:smartTag w:uri="urn:schemas-microsoft-com:office:smarttags" w:element="PersonName">
        <w:r w:rsidRPr="00965CFB">
          <w:rPr>
            <w:b/>
            <w:caps/>
            <w:szCs w:val="22"/>
          </w:rPr>
          <w:t>JEL</w:t>
        </w:r>
      </w:smartTag>
      <w:r w:rsidRPr="00965CFB">
        <w:rPr>
          <w:b/>
          <w:caps/>
          <w:szCs w:val="22"/>
        </w:rPr>
        <w:t>LEMZŐK</w:t>
      </w:r>
    </w:p>
    <w:p w14:paraId="113955B5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5F99B19B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4.1</w:t>
      </w:r>
      <w:r w:rsidRPr="00965CFB">
        <w:rPr>
          <w:b/>
          <w:szCs w:val="22"/>
        </w:rPr>
        <w:tab/>
        <w:t>Terápiás javallatok</w:t>
      </w:r>
    </w:p>
    <w:p w14:paraId="263F71A2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6AF7240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965CFB">
        <w:rPr>
          <w:szCs w:val="22"/>
          <w:u w:val="single"/>
        </w:rPr>
        <w:t>Terápiás javallat</w:t>
      </w:r>
    </w:p>
    <w:p w14:paraId="262DE1A8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936BE07" w14:textId="77777777" w:rsidR="006A26AE" w:rsidRPr="00965CFB" w:rsidRDefault="00B67AC0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GlucaGen a s</w:t>
      </w:r>
      <w:r w:rsidR="006A26AE" w:rsidRPr="00965CFB">
        <w:rPr>
          <w:szCs w:val="22"/>
        </w:rPr>
        <w:t xml:space="preserve">úlyos hypoglykaemiás </w:t>
      </w:r>
      <w:r w:rsidR="00B31325" w:rsidRPr="00965CFB">
        <w:rPr>
          <w:szCs w:val="22"/>
        </w:rPr>
        <w:t>re</w:t>
      </w:r>
      <w:r w:rsidR="008E6377">
        <w:rPr>
          <w:szCs w:val="22"/>
        </w:rPr>
        <w:t>a</w:t>
      </w:r>
      <w:r w:rsidR="00B31325" w:rsidRPr="00965CFB">
        <w:rPr>
          <w:szCs w:val="22"/>
        </w:rPr>
        <w:t xml:space="preserve">kciók </w:t>
      </w:r>
      <w:r w:rsidR="006A26AE" w:rsidRPr="00965CFB">
        <w:rPr>
          <w:szCs w:val="22"/>
        </w:rPr>
        <w:t>kezelésére</w:t>
      </w:r>
      <w:r w:rsidRPr="00965CFB">
        <w:rPr>
          <w:szCs w:val="22"/>
        </w:rPr>
        <w:t xml:space="preserve"> javallott</w:t>
      </w:r>
      <w:r w:rsidR="006A26AE" w:rsidRPr="00965CFB">
        <w:rPr>
          <w:szCs w:val="22"/>
        </w:rPr>
        <w:t>, amely</w:t>
      </w:r>
      <w:r w:rsidR="00B31325" w:rsidRPr="00965CFB">
        <w:rPr>
          <w:szCs w:val="22"/>
        </w:rPr>
        <w:t>ek</w:t>
      </w:r>
      <w:r w:rsidR="006A26AE" w:rsidRPr="00965CFB">
        <w:rPr>
          <w:szCs w:val="22"/>
        </w:rPr>
        <w:t xml:space="preserve"> </w:t>
      </w:r>
      <w:r w:rsidR="00B31325" w:rsidRPr="00965CFB">
        <w:rPr>
          <w:szCs w:val="22"/>
        </w:rPr>
        <w:t xml:space="preserve">az </w:t>
      </w:r>
      <w:r w:rsidR="006A26AE" w:rsidRPr="00965CFB">
        <w:rPr>
          <w:szCs w:val="22"/>
        </w:rPr>
        <w:t>inzulinnal kezelt cukorbeteg</w:t>
      </w:r>
      <w:r w:rsidR="00B31325" w:rsidRPr="00965CFB">
        <w:rPr>
          <w:szCs w:val="22"/>
        </w:rPr>
        <w:t xml:space="preserve"> gyermekek és felnőttek</w:t>
      </w:r>
      <w:r w:rsidR="006A26AE" w:rsidRPr="00965CFB">
        <w:rPr>
          <w:szCs w:val="22"/>
        </w:rPr>
        <w:t xml:space="preserve"> kezelése során alakulhat</w:t>
      </w:r>
      <w:r w:rsidR="00B31325" w:rsidRPr="00965CFB">
        <w:rPr>
          <w:szCs w:val="22"/>
        </w:rPr>
        <w:t>nak</w:t>
      </w:r>
      <w:r w:rsidR="006A26AE" w:rsidRPr="00965CFB">
        <w:rPr>
          <w:szCs w:val="22"/>
        </w:rPr>
        <w:t xml:space="preserve"> ki.</w:t>
      </w:r>
    </w:p>
    <w:p w14:paraId="5424DDC5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255CB67E" w14:textId="77777777" w:rsidR="006A26AE" w:rsidRPr="00965CFB" w:rsidRDefault="006A26AE" w:rsidP="005C570F">
      <w:pPr>
        <w:spacing w:line="240" w:lineRule="auto"/>
        <w:rPr>
          <w:szCs w:val="22"/>
          <w:u w:val="single"/>
        </w:rPr>
      </w:pPr>
      <w:r w:rsidRPr="00965CFB">
        <w:rPr>
          <w:szCs w:val="22"/>
          <w:u w:val="single"/>
        </w:rPr>
        <w:t>Diagnosztikai indikáció</w:t>
      </w:r>
    </w:p>
    <w:p w14:paraId="70D1D723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3D3751FA" w14:textId="77777777" w:rsidR="006A26AE" w:rsidRPr="00965CFB" w:rsidRDefault="006A26AE" w:rsidP="005C570F">
      <w:pPr>
        <w:spacing w:line="240" w:lineRule="auto"/>
        <w:rPr>
          <w:szCs w:val="22"/>
        </w:rPr>
      </w:pPr>
      <w:r w:rsidRPr="00965CFB">
        <w:rPr>
          <w:szCs w:val="22"/>
        </w:rPr>
        <w:t xml:space="preserve">A </w:t>
      </w:r>
      <w:proofErr w:type="spellStart"/>
      <w:r w:rsidR="00B31325" w:rsidRPr="00965CFB">
        <w:rPr>
          <w:szCs w:val="22"/>
        </w:rPr>
        <w:t>GlucaGen</w:t>
      </w:r>
      <w:proofErr w:type="spellEnd"/>
      <w:r w:rsidR="00B31325" w:rsidRPr="00965CFB">
        <w:rPr>
          <w:szCs w:val="22"/>
        </w:rPr>
        <w:t xml:space="preserve"> felnőtteknél a </w:t>
      </w:r>
      <w:proofErr w:type="spellStart"/>
      <w:r w:rsidRPr="00965CFB">
        <w:rPr>
          <w:szCs w:val="22"/>
        </w:rPr>
        <w:t>gastrointestin</w:t>
      </w:r>
      <w:r w:rsidR="001953EE" w:rsidRPr="00965CFB">
        <w:rPr>
          <w:szCs w:val="22"/>
        </w:rPr>
        <w:t>a</w:t>
      </w:r>
      <w:r w:rsidRPr="00965CFB">
        <w:rPr>
          <w:szCs w:val="22"/>
        </w:rPr>
        <w:t>lis</w:t>
      </w:r>
      <w:proofErr w:type="spellEnd"/>
      <w:r w:rsidRPr="00965CFB">
        <w:rPr>
          <w:szCs w:val="22"/>
        </w:rPr>
        <w:t xml:space="preserve"> traktus vizsgálata során a </w:t>
      </w:r>
      <w:proofErr w:type="spellStart"/>
      <w:r w:rsidRPr="00965CFB">
        <w:rPr>
          <w:szCs w:val="22"/>
        </w:rPr>
        <w:t>motilitás</w:t>
      </w:r>
      <w:proofErr w:type="spellEnd"/>
      <w:r w:rsidRPr="00965CFB">
        <w:rPr>
          <w:szCs w:val="22"/>
        </w:rPr>
        <w:t xml:space="preserve"> gátlására</w:t>
      </w:r>
      <w:r w:rsidR="00B31325" w:rsidRPr="00965CFB">
        <w:rPr>
          <w:szCs w:val="22"/>
        </w:rPr>
        <w:t xml:space="preserve"> javallott</w:t>
      </w:r>
      <w:r w:rsidRPr="00965CFB">
        <w:rPr>
          <w:szCs w:val="22"/>
        </w:rPr>
        <w:t>.</w:t>
      </w:r>
    </w:p>
    <w:p w14:paraId="0E50ABD4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47DCACD9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4.2</w:t>
      </w:r>
      <w:r w:rsidRPr="00965CFB">
        <w:rPr>
          <w:b/>
          <w:szCs w:val="22"/>
        </w:rPr>
        <w:tab/>
        <w:t>Adagolás és alkalmazás</w:t>
      </w:r>
    </w:p>
    <w:p w14:paraId="77DFC996" w14:textId="77777777" w:rsidR="006A26AE" w:rsidRPr="005C570F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F4567A4" w14:textId="77777777" w:rsidR="00B31325" w:rsidRPr="00A30B2F" w:rsidRDefault="00B3132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Cs/>
          <w:szCs w:val="22"/>
          <w:u w:val="single"/>
        </w:rPr>
      </w:pPr>
      <w:r w:rsidRPr="00A30B2F">
        <w:rPr>
          <w:bCs/>
          <w:szCs w:val="22"/>
          <w:u w:val="single"/>
        </w:rPr>
        <w:t>Adagolás</w:t>
      </w:r>
    </w:p>
    <w:p w14:paraId="04A5EB01" w14:textId="77777777" w:rsidR="00B31325" w:rsidRPr="00965CFB" w:rsidRDefault="00B3132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</w:p>
    <w:p w14:paraId="6C353278" w14:textId="77777777" w:rsidR="006A26AE" w:rsidRPr="005C570F" w:rsidRDefault="00B31325" w:rsidP="005C570F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i/>
          <w:szCs w:val="22"/>
        </w:rPr>
      </w:pPr>
      <w:r w:rsidRPr="006A08FC">
        <w:rPr>
          <w:i/>
          <w:szCs w:val="22"/>
        </w:rPr>
        <w:t>•</w:t>
      </w:r>
      <w:r w:rsidRPr="006A08FC">
        <w:rPr>
          <w:i/>
          <w:szCs w:val="22"/>
        </w:rPr>
        <w:tab/>
      </w:r>
      <w:r w:rsidR="006A26AE" w:rsidRPr="005C570F">
        <w:rPr>
          <w:i/>
          <w:szCs w:val="22"/>
        </w:rPr>
        <w:t>Terápiás javallat (Súlyos hypoglykaemia)</w:t>
      </w:r>
    </w:p>
    <w:p w14:paraId="4FDE0CC5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49CC00E" w14:textId="658ACE24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Adagolás felnőtteknek:</w:t>
      </w:r>
      <w:r w:rsidR="00CD7C25" w:rsidRPr="00CD7C25">
        <w:rPr>
          <w:szCs w:val="22"/>
        </w:rPr>
        <w:t xml:space="preserve"> </w:t>
      </w:r>
      <w:r w:rsidR="007731AE">
        <w:rPr>
          <w:szCs w:val="22"/>
        </w:rPr>
        <w:t xml:space="preserve">Adjon be </w:t>
      </w:r>
      <w:r w:rsidR="00CD7C25">
        <w:rPr>
          <w:szCs w:val="22"/>
        </w:rPr>
        <w:t>1 mg</w:t>
      </w:r>
      <w:r w:rsidR="007731AE">
        <w:rPr>
          <w:szCs w:val="22"/>
        </w:rPr>
        <w:t>-</w:t>
      </w:r>
      <w:proofErr w:type="spellStart"/>
      <w:r w:rsidR="007731AE">
        <w:rPr>
          <w:szCs w:val="22"/>
        </w:rPr>
        <w:t>ot</w:t>
      </w:r>
      <w:proofErr w:type="spellEnd"/>
      <w:r w:rsidR="00B31325" w:rsidRPr="00965CFB">
        <w:rPr>
          <w:szCs w:val="22"/>
        </w:rPr>
        <w:t xml:space="preserve"> </w:t>
      </w:r>
      <w:proofErr w:type="spellStart"/>
      <w:r w:rsidR="00CD7C25">
        <w:rPr>
          <w:szCs w:val="22"/>
        </w:rPr>
        <w:t>s</w:t>
      </w:r>
      <w:r w:rsidR="00B31325" w:rsidRPr="00965CFB">
        <w:rPr>
          <w:szCs w:val="22"/>
        </w:rPr>
        <w:t>ubcutan</w:t>
      </w:r>
      <w:proofErr w:type="spellEnd"/>
      <w:r w:rsidR="00B31325" w:rsidRPr="00965CFB">
        <w:rPr>
          <w:szCs w:val="22"/>
        </w:rPr>
        <w:t xml:space="preserve"> vagy </w:t>
      </w:r>
      <w:proofErr w:type="spellStart"/>
      <w:r w:rsidR="00B31325" w:rsidRPr="00965CFB">
        <w:rPr>
          <w:szCs w:val="22"/>
        </w:rPr>
        <w:t>intramuscularis</w:t>
      </w:r>
      <w:proofErr w:type="spellEnd"/>
      <w:r w:rsidR="00B31325" w:rsidRPr="00965CFB">
        <w:rPr>
          <w:szCs w:val="22"/>
        </w:rPr>
        <w:t xml:space="preserve"> injekció</w:t>
      </w:r>
      <w:r w:rsidR="007731AE">
        <w:rPr>
          <w:szCs w:val="22"/>
        </w:rPr>
        <w:t>ként</w:t>
      </w:r>
    </w:p>
    <w:p w14:paraId="5C808E6F" w14:textId="77777777" w:rsidR="00B31325" w:rsidRPr="00965CFB" w:rsidRDefault="00B3132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AE51EC0" w14:textId="77777777" w:rsidR="00E66CF4" w:rsidRDefault="00E66CF4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5C570F">
        <w:rPr>
          <w:szCs w:val="22"/>
          <w:u w:val="single"/>
        </w:rPr>
        <w:t>Különleges betegcsoportok</w:t>
      </w:r>
    </w:p>
    <w:p w14:paraId="52D99134" w14:textId="77777777" w:rsidR="00E66CF4" w:rsidRPr="00965CFB" w:rsidRDefault="00E66CF4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FA44F7A" w14:textId="670EAA83" w:rsidR="00E66CF4" w:rsidRPr="00965CFB" w:rsidRDefault="00E66CF4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5C570F">
        <w:rPr>
          <w:i/>
          <w:szCs w:val="22"/>
        </w:rPr>
        <w:t xml:space="preserve">Gyermekek </w:t>
      </w:r>
      <w:r w:rsidR="00B655CB">
        <w:rPr>
          <w:i/>
          <w:szCs w:val="22"/>
        </w:rPr>
        <w:t xml:space="preserve">és serdülők </w:t>
      </w:r>
      <w:r w:rsidRPr="005C570F">
        <w:rPr>
          <w:i/>
          <w:szCs w:val="22"/>
        </w:rPr>
        <w:t>(18</w:t>
      </w:r>
      <w:r w:rsidR="00337274" w:rsidRPr="00965CFB">
        <w:rPr>
          <w:i/>
          <w:szCs w:val="22"/>
        </w:rPr>
        <w:t> </w:t>
      </w:r>
      <w:r w:rsidRPr="005C570F">
        <w:rPr>
          <w:i/>
          <w:szCs w:val="22"/>
        </w:rPr>
        <w:t>éves életkor alatt):</w:t>
      </w:r>
      <w:r w:rsidRPr="00965CFB">
        <w:rPr>
          <w:szCs w:val="22"/>
        </w:rPr>
        <w:t xml:space="preserve"> A GlucaGen alkalmazható gyermekeknél és serdülőknél a súlyos hypoglykaemia kezelésére.</w:t>
      </w:r>
    </w:p>
    <w:p w14:paraId="5D8A087C" w14:textId="77777777" w:rsidR="00E66CF4" w:rsidRPr="00965CFB" w:rsidRDefault="00E66CF4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3745EFB" w14:textId="597DB0AC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Adagolás gyermekeknek</w:t>
      </w:r>
      <w:r w:rsidR="00B655CB">
        <w:rPr>
          <w:szCs w:val="22"/>
        </w:rPr>
        <w:t xml:space="preserve"> és serdülőknek:</w:t>
      </w:r>
      <w:r w:rsidR="00E66CF4" w:rsidRPr="00965CFB">
        <w:rPr>
          <w:szCs w:val="22"/>
        </w:rPr>
        <w:t xml:space="preserve"> </w:t>
      </w:r>
      <w:r w:rsidRPr="00965CFB">
        <w:rPr>
          <w:szCs w:val="22"/>
        </w:rPr>
        <w:t xml:space="preserve">Adjon be </w:t>
      </w:r>
      <w:r w:rsidR="00E66CF4" w:rsidRPr="00965CFB">
        <w:rPr>
          <w:szCs w:val="22"/>
        </w:rPr>
        <w:t>0,5</w:t>
      </w:r>
      <w:r w:rsidRPr="00965CFB">
        <w:rPr>
          <w:szCs w:val="22"/>
        </w:rPr>
        <w:t> mg</w:t>
      </w:r>
      <w:r w:rsidRPr="00965CFB">
        <w:rPr>
          <w:szCs w:val="22"/>
        </w:rPr>
        <w:noBreakHyphen/>
      </w:r>
      <w:proofErr w:type="spellStart"/>
      <w:r w:rsidRPr="00965CFB">
        <w:rPr>
          <w:szCs w:val="22"/>
        </w:rPr>
        <w:t>ot</w:t>
      </w:r>
      <w:proofErr w:type="spellEnd"/>
      <w:r w:rsidRPr="00965CFB">
        <w:rPr>
          <w:szCs w:val="22"/>
        </w:rPr>
        <w:t xml:space="preserve"> (</w:t>
      </w:r>
      <w:smartTag w:uri="urn:schemas-microsoft-com:office:smarttags" w:element="metricconverter">
        <w:smartTagPr>
          <w:attr w:name="ProductID" w:val="25ﾠkg"/>
        </w:smartTagPr>
        <w:r w:rsidRPr="00965CFB">
          <w:rPr>
            <w:szCs w:val="22"/>
          </w:rPr>
          <w:t>25 kg</w:t>
        </w:r>
      </w:smartTag>
      <w:r w:rsidRPr="00965CFB">
        <w:rPr>
          <w:szCs w:val="22"/>
        </w:rPr>
        <w:t xml:space="preserve"> </w:t>
      </w:r>
      <w:r w:rsidR="00E66CF4" w:rsidRPr="00965CFB">
        <w:rPr>
          <w:szCs w:val="22"/>
        </w:rPr>
        <w:t>alatti</w:t>
      </w:r>
      <w:r w:rsidRPr="00965CFB">
        <w:rPr>
          <w:szCs w:val="22"/>
        </w:rPr>
        <w:t xml:space="preserve"> vagy 6</w:t>
      </w:r>
      <w:r w:rsidR="00337274" w:rsidRPr="00965CFB">
        <w:rPr>
          <w:szCs w:val="22"/>
        </w:rPr>
        <w:t> </w:t>
      </w:r>
      <w:r w:rsidR="00337274" w:rsidRPr="00965CFB">
        <w:rPr>
          <w:szCs w:val="22"/>
        </w:rPr>
        <w:noBreakHyphen/>
        <w:t> </w:t>
      </w:r>
      <w:r w:rsidRPr="00965CFB">
        <w:rPr>
          <w:szCs w:val="22"/>
        </w:rPr>
        <w:t xml:space="preserve">8 évesnél </w:t>
      </w:r>
      <w:r w:rsidR="00E66CF4" w:rsidRPr="00965CFB">
        <w:rPr>
          <w:szCs w:val="22"/>
        </w:rPr>
        <w:t>fiatalabb</w:t>
      </w:r>
      <w:r w:rsidRPr="00965CFB">
        <w:rPr>
          <w:szCs w:val="22"/>
        </w:rPr>
        <w:t xml:space="preserve"> gyermekeknek) vagy </w:t>
      </w:r>
      <w:r w:rsidR="00E66CF4" w:rsidRPr="00965CFB">
        <w:rPr>
          <w:szCs w:val="22"/>
        </w:rPr>
        <w:t>1</w:t>
      </w:r>
      <w:r w:rsidRPr="00965CFB">
        <w:rPr>
          <w:szCs w:val="22"/>
        </w:rPr>
        <w:t> mg</w:t>
      </w:r>
      <w:r w:rsidRPr="00965CFB">
        <w:rPr>
          <w:szCs w:val="22"/>
        </w:rPr>
        <w:noBreakHyphen/>
      </w:r>
      <w:proofErr w:type="spellStart"/>
      <w:r w:rsidRPr="00965CFB">
        <w:rPr>
          <w:szCs w:val="22"/>
        </w:rPr>
        <w:t>ot</w:t>
      </w:r>
      <w:proofErr w:type="spellEnd"/>
      <w:r w:rsidRPr="00965CFB">
        <w:rPr>
          <w:szCs w:val="22"/>
        </w:rPr>
        <w:t xml:space="preserve"> </w:t>
      </w:r>
      <w:r w:rsidR="00BD41F1" w:rsidRPr="00965CFB">
        <w:rPr>
          <w:szCs w:val="22"/>
        </w:rPr>
        <w:t>(</w:t>
      </w:r>
      <w:smartTag w:uri="urn:schemas-microsoft-com:office:smarttags" w:element="metricconverter">
        <w:smartTagPr>
          <w:attr w:name="ProductID" w:val="25ﾠkg"/>
        </w:smartTagPr>
        <w:r w:rsidRPr="00965CFB">
          <w:rPr>
            <w:szCs w:val="22"/>
          </w:rPr>
          <w:t>25 kg</w:t>
        </w:r>
      </w:smartTag>
      <w:r w:rsidRPr="00965CFB">
        <w:rPr>
          <w:szCs w:val="22"/>
        </w:rPr>
        <w:t xml:space="preserve"> </w:t>
      </w:r>
      <w:r w:rsidR="00E66CF4" w:rsidRPr="00965CFB">
        <w:rPr>
          <w:szCs w:val="22"/>
        </w:rPr>
        <w:t>feletti</w:t>
      </w:r>
      <w:r w:rsidRPr="00965CFB">
        <w:rPr>
          <w:szCs w:val="22"/>
        </w:rPr>
        <w:t xml:space="preserve"> vagy 6</w:t>
      </w:r>
      <w:r w:rsidR="00337274" w:rsidRPr="00965CFB">
        <w:rPr>
          <w:szCs w:val="22"/>
        </w:rPr>
        <w:t> </w:t>
      </w:r>
      <w:r w:rsidR="00337274" w:rsidRPr="00965CFB">
        <w:rPr>
          <w:szCs w:val="22"/>
        </w:rPr>
        <w:noBreakHyphen/>
        <w:t> </w:t>
      </w:r>
      <w:r w:rsidRPr="00965CFB">
        <w:rPr>
          <w:szCs w:val="22"/>
        </w:rPr>
        <w:t xml:space="preserve">8 évesnél </w:t>
      </w:r>
      <w:r w:rsidR="00E66CF4" w:rsidRPr="00965CFB">
        <w:rPr>
          <w:szCs w:val="22"/>
        </w:rPr>
        <w:t>idősebb</w:t>
      </w:r>
      <w:r w:rsidRPr="00965CFB">
        <w:rPr>
          <w:szCs w:val="22"/>
        </w:rPr>
        <w:t xml:space="preserve"> gyermekeknek).</w:t>
      </w:r>
    </w:p>
    <w:p w14:paraId="726C862B" w14:textId="77777777" w:rsidR="00B31325" w:rsidRPr="00965CFB" w:rsidRDefault="00B31325" w:rsidP="005C570F">
      <w:pPr>
        <w:spacing w:line="240" w:lineRule="auto"/>
        <w:rPr>
          <w:szCs w:val="22"/>
        </w:rPr>
      </w:pPr>
    </w:p>
    <w:p w14:paraId="4864084C" w14:textId="77777777" w:rsidR="00E66CF4" w:rsidRPr="00965CFB" w:rsidRDefault="00E66CF4" w:rsidP="005C570F">
      <w:pPr>
        <w:spacing w:line="240" w:lineRule="auto"/>
        <w:rPr>
          <w:szCs w:val="22"/>
        </w:rPr>
      </w:pPr>
      <w:r w:rsidRPr="005C570F">
        <w:rPr>
          <w:i/>
          <w:szCs w:val="22"/>
        </w:rPr>
        <w:t>Idősek (65 éves vagy idősebb életkor felett):</w:t>
      </w:r>
      <w:r w:rsidRPr="00965CFB">
        <w:rPr>
          <w:szCs w:val="22"/>
        </w:rPr>
        <w:t xml:space="preserve"> A GlucaGen alkalmazható időseknél.</w:t>
      </w:r>
    </w:p>
    <w:p w14:paraId="409F1C02" w14:textId="77777777" w:rsidR="00E66CF4" w:rsidRPr="00965CFB" w:rsidRDefault="00E66CF4" w:rsidP="005C570F">
      <w:pPr>
        <w:spacing w:line="240" w:lineRule="auto"/>
        <w:rPr>
          <w:szCs w:val="22"/>
        </w:rPr>
      </w:pPr>
    </w:p>
    <w:p w14:paraId="33024EBF" w14:textId="77777777" w:rsidR="00E66CF4" w:rsidRPr="00965CFB" w:rsidRDefault="00E66CF4" w:rsidP="005C570F">
      <w:pPr>
        <w:spacing w:line="240" w:lineRule="auto"/>
        <w:rPr>
          <w:szCs w:val="22"/>
        </w:rPr>
      </w:pPr>
      <w:r w:rsidRPr="005C570F">
        <w:rPr>
          <w:i/>
          <w:szCs w:val="22"/>
        </w:rPr>
        <w:t>Vese- vagy májkárosodás:</w:t>
      </w:r>
      <w:r w:rsidR="00F17AF3" w:rsidRPr="00965CFB">
        <w:rPr>
          <w:szCs w:val="22"/>
        </w:rPr>
        <w:t xml:space="preserve"> A GlucaGen alkalmazható vese- vagy májkárosodott betegeknél.</w:t>
      </w:r>
    </w:p>
    <w:p w14:paraId="7A93BCF1" w14:textId="77777777" w:rsidR="00E66CF4" w:rsidRPr="00965CFB" w:rsidRDefault="00E66CF4" w:rsidP="005C570F">
      <w:pPr>
        <w:spacing w:line="240" w:lineRule="auto"/>
        <w:rPr>
          <w:szCs w:val="22"/>
        </w:rPr>
      </w:pPr>
    </w:p>
    <w:p w14:paraId="10C4554D" w14:textId="77777777" w:rsidR="00F17AF3" w:rsidRPr="00965CFB" w:rsidRDefault="00F17AF3" w:rsidP="005C570F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i/>
          <w:szCs w:val="22"/>
        </w:rPr>
      </w:pPr>
      <w:r w:rsidRPr="006A08FC">
        <w:rPr>
          <w:i/>
          <w:szCs w:val="22"/>
        </w:rPr>
        <w:lastRenderedPageBreak/>
        <w:t>•</w:t>
      </w:r>
      <w:r w:rsidRPr="006A08FC">
        <w:rPr>
          <w:i/>
          <w:szCs w:val="22"/>
        </w:rPr>
        <w:tab/>
      </w:r>
      <w:r w:rsidRPr="00965CFB">
        <w:rPr>
          <w:i/>
          <w:szCs w:val="22"/>
        </w:rPr>
        <w:t xml:space="preserve">Diagnosztikai indikáció (A </w:t>
      </w:r>
      <w:proofErr w:type="spellStart"/>
      <w:r w:rsidRPr="00965CFB">
        <w:rPr>
          <w:i/>
          <w:szCs w:val="22"/>
        </w:rPr>
        <w:t>gastrointes</w:t>
      </w:r>
      <w:r w:rsidR="001953EE" w:rsidRPr="00965CFB">
        <w:rPr>
          <w:i/>
          <w:szCs w:val="22"/>
        </w:rPr>
        <w:t>tina</w:t>
      </w:r>
      <w:r w:rsidRPr="00965CFB">
        <w:rPr>
          <w:i/>
          <w:szCs w:val="22"/>
        </w:rPr>
        <w:t>lis</w:t>
      </w:r>
      <w:proofErr w:type="spellEnd"/>
      <w:r w:rsidRPr="00965CFB">
        <w:rPr>
          <w:i/>
          <w:szCs w:val="22"/>
        </w:rPr>
        <w:t xml:space="preserve"> </w:t>
      </w:r>
      <w:proofErr w:type="spellStart"/>
      <w:r w:rsidRPr="00965CFB">
        <w:rPr>
          <w:i/>
          <w:szCs w:val="22"/>
        </w:rPr>
        <w:t>motilitás</w:t>
      </w:r>
      <w:proofErr w:type="spellEnd"/>
      <w:r w:rsidRPr="00965CFB">
        <w:rPr>
          <w:i/>
          <w:szCs w:val="22"/>
        </w:rPr>
        <w:t xml:space="preserve"> gátlása)</w:t>
      </w:r>
    </w:p>
    <w:p w14:paraId="5709263D" w14:textId="77777777" w:rsidR="00F17AF3" w:rsidRPr="00965CFB" w:rsidRDefault="00F17AF3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50CE601" w14:textId="77777777" w:rsidR="00F17AF3" w:rsidRPr="00965CFB" w:rsidRDefault="00F17AF3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Adagolása felnőtteknek: A gyomor, a </w:t>
      </w:r>
      <w:proofErr w:type="spellStart"/>
      <w:r w:rsidRPr="00965CFB">
        <w:rPr>
          <w:szCs w:val="22"/>
        </w:rPr>
        <w:t>duodenum</w:t>
      </w:r>
      <w:proofErr w:type="spell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bulbosa</w:t>
      </w:r>
      <w:proofErr w:type="spellEnd"/>
      <w:r w:rsidRPr="00965CFB">
        <w:rPr>
          <w:szCs w:val="22"/>
        </w:rPr>
        <w:t xml:space="preserve">, a </w:t>
      </w:r>
      <w:proofErr w:type="spellStart"/>
      <w:r w:rsidRPr="00965CFB">
        <w:rPr>
          <w:szCs w:val="22"/>
        </w:rPr>
        <w:t>duodenum</w:t>
      </w:r>
      <w:proofErr w:type="spellEnd"/>
      <w:r w:rsidRPr="00965CFB">
        <w:rPr>
          <w:szCs w:val="22"/>
        </w:rPr>
        <w:t xml:space="preserve"> és a vékonybél </w:t>
      </w:r>
      <w:proofErr w:type="spellStart"/>
      <w:r w:rsidRPr="00965CFB">
        <w:rPr>
          <w:szCs w:val="22"/>
        </w:rPr>
        <w:t>relaxaciójára</w:t>
      </w:r>
      <w:proofErr w:type="spellEnd"/>
      <w:r w:rsidRPr="00965CFB">
        <w:rPr>
          <w:szCs w:val="22"/>
        </w:rPr>
        <w:t xml:space="preserve"> a diagnosztikai adag 0,2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 xml:space="preserve">0,5 mg intravénás injekcióként beadva vagy 1 mg </w:t>
      </w:r>
      <w:proofErr w:type="spellStart"/>
      <w:r w:rsidRPr="00965CFB">
        <w:rPr>
          <w:szCs w:val="22"/>
        </w:rPr>
        <w:t>intramuscularisan</w:t>
      </w:r>
      <w:proofErr w:type="spellEnd"/>
      <w:r w:rsidRPr="00965CFB">
        <w:rPr>
          <w:szCs w:val="22"/>
        </w:rPr>
        <w:t xml:space="preserve"> beadva; a colon </w:t>
      </w:r>
      <w:proofErr w:type="spellStart"/>
      <w:r w:rsidRPr="00965CFB">
        <w:rPr>
          <w:szCs w:val="22"/>
        </w:rPr>
        <w:t>relaxaciójára</w:t>
      </w:r>
      <w:proofErr w:type="spellEnd"/>
      <w:r w:rsidRPr="00965CFB">
        <w:rPr>
          <w:szCs w:val="22"/>
        </w:rPr>
        <w:t xml:space="preserve"> alkalmazandó adag 0,5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>0,75 mg intravénásan vagy 1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 xml:space="preserve">2 mg </w:t>
      </w:r>
      <w:proofErr w:type="spellStart"/>
      <w:r w:rsidRPr="00965CFB">
        <w:rPr>
          <w:szCs w:val="22"/>
        </w:rPr>
        <w:t>intramuscularisan</w:t>
      </w:r>
      <w:proofErr w:type="spellEnd"/>
      <w:r w:rsidRPr="00965CFB">
        <w:rPr>
          <w:szCs w:val="22"/>
        </w:rPr>
        <w:t>.</w:t>
      </w:r>
    </w:p>
    <w:p w14:paraId="2AE060CC" w14:textId="77777777" w:rsidR="00F17AF3" w:rsidRPr="00965CFB" w:rsidRDefault="00F17AF3" w:rsidP="005C570F">
      <w:pPr>
        <w:spacing w:line="240" w:lineRule="auto"/>
        <w:rPr>
          <w:szCs w:val="22"/>
        </w:rPr>
      </w:pPr>
    </w:p>
    <w:p w14:paraId="7CEE40EE" w14:textId="77777777" w:rsidR="00F17AF3" w:rsidRPr="00965CFB" w:rsidRDefault="00F17AF3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965CFB">
        <w:rPr>
          <w:szCs w:val="22"/>
          <w:u w:val="single"/>
        </w:rPr>
        <w:t>Különleges betegcsoportok</w:t>
      </w:r>
    </w:p>
    <w:p w14:paraId="5B3DEDF5" w14:textId="77777777" w:rsidR="000306DA" w:rsidRPr="00965CFB" w:rsidRDefault="000306DA" w:rsidP="005C570F">
      <w:pPr>
        <w:spacing w:line="240" w:lineRule="auto"/>
        <w:rPr>
          <w:szCs w:val="22"/>
        </w:rPr>
      </w:pPr>
    </w:p>
    <w:p w14:paraId="71DEC7D0" w14:textId="77777777" w:rsidR="000306DA" w:rsidRPr="00965CFB" w:rsidRDefault="000306DA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i/>
          <w:szCs w:val="22"/>
        </w:rPr>
        <w:t xml:space="preserve">Gyermekek </w:t>
      </w:r>
      <w:r w:rsidR="00B655CB">
        <w:rPr>
          <w:i/>
          <w:szCs w:val="22"/>
        </w:rPr>
        <w:t xml:space="preserve">és serdülők </w:t>
      </w:r>
      <w:r w:rsidRPr="00965CFB">
        <w:rPr>
          <w:i/>
          <w:szCs w:val="22"/>
        </w:rPr>
        <w:t>(18</w:t>
      </w:r>
      <w:r w:rsidR="00337274" w:rsidRPr="00965CFB">
        <w:rPr>
          <w:i/>
          <w:szCs w:val="22"/>
        </w:rPr>
        <w:t> </w:t>
      </w:r>
      <w:r w:rsidRPr="00965CFB">
        <w:rPr>
          <w:i/>
          <w:szCs w:val="22"/>
        </w:rPr>
        <w:t>éves életkor alatt):</w:t>
      </w:r>
      <w:r w:rsidRPr="00965CFB">
        <w:rPr>
          <w:szCs w:val="22"/>
        </w:rPr>
        <w:t xml:space="preserve"> A GlucaGen biztonságosságát és hatásosságát a </w:t>
      </w:r>
      <w:proofErr w:type="spellStart"/>
      <w:r w:rsidRPr="00965CFB">
        <w:rPr>
          <w:szCs w:val="22"/>
        </w:rPr>
        <w:t>gastrointestin</w:t>
      </w:r>
      <w:r w:rsidR="001953EE" w:rsidRPr="00965CFB">
        <w:rPr>
          <w:szCs w:val="22"/>
        </w:rPr>
        <w:t>a</w:t>
      </w:r>
      <w:r w:rsidRPr="00965CFB">
        <w:rPr>
          <w:szCs w:val="22"/>
        </w:rPr>
        <w:t>lis</w:t>
      </w:r>
      <w:proofErr w:type="spell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motilitás</w:t>
      </w:r>
      <w:proofErr w:type="spellEnd"/>
      <w:r w:rsidRPr="00965CFB">
        <w:rPr>
          <w:szCs w:val="22"/>
        </w:rPr>
        <w:t xml:space="preserve"> gátlására gyermekeknél és serdülőknél nem igazolták. Nincsenek rendelkezésre álló adatok.</w:t>
      </w:r>
    </w:p>
    <w:p w14:paraId="0AA4616A" w14:textId="77777777" w:rsidR="000306DA" w:rsidRPr="00965CFB" w:rsidRDefault="000306DA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F39D3E2" w14:textId="77777777" w:rsidR="000306DA" w:rsidRPr="00965CFB" w:rsidRDefault="000306DA" w:rsidP="005C570F">
      <w:pPr>
        <w:spacing w:line="240" w:lineRule="auto"/>
        <w:rPr>
          <w:szCs w:val="22"/>
        </w:rPr>
      </w:pPr>
      <w:r w:rsidRPr="00965CFB">
        <w:rPr>
          <w:i/>
          <w:szCs w:val="22"/>
        </w:rPr>
        <w:t>Idősek (65 éves vagy idősebb életkor felett):</w:t>
      </w:r>
      <w:r w:rsidRPr="00965CFB">
        <w:rPr>
          <w:szCs w:val="22"/>
        </w:rPr>
        <w:t xml:space="preserve"> A GlucaGen alkalmazható időseknél.</w:t>
      </w:r>
    </w:p>
    <w:p w14:paraId="48825DAB" w14:textId="77777777" w:rsidR="000306DA" w:rsidRPr="00965CFB" w:rsidRDefault="000306DA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C50376C" w14:textId="77777777" w:rsidR="000306DA" w:rsidRPr="00965CFB" w:rsidRDefault="000306DA" w:rsidP="005C570F">
      <w:pPr>
        <w:spacing w:line="240" w:lineRule="auto"/>
        <w:rPr>
          <w:szCs w:val="22"/>
        </w:rPr>
      </w:pPr>
      <w:r w:rsidRPr="00965CFB">
        <w:rPr>
          <w:i/>
          <w:szCs w:val="22"/>
        </w:rPr>
        <w:t>Vese- vagy májkárosodás:</w:t>
      </w:r>
      <w:r w:rsidRPr="00965CFB">
        <w:rPr>
          <w:szCs w:val="22"/>
        </w:rPr>
        <w:t xml:space="preserve"> A GlucaGen alkalmazható vese- vagy májkárosodott betegeknél.</w:t>
      </w:r>
    </w:p>
    <w:p w14:paraId="3C6AFCF5" w14:textId="77777777" w:rsidR="000306DA" w:rsidRPr="00965CFB" w:rsidRDefault="000306DA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F770ADC" w14:textId="77777777" w:rsidR="000306DA" w:rsidRPr="00A30B2F" w:rsidRDefault="000306DA" w:rsidP="005C570F">
      <w:pPr>
        <w:spacing w:line="240" w:lineRule="auto"/>
        <w:rPr>
          <w:bCs/>
          <w:szCs w:val="22"/>
          <w:u w:val="single"/>
        </w:rPr>
      </w:pPr>
      <w:r w:rsidRPr="00A30B2F">
        <w:rPr>
          <w:bCs/>
          <w:szCs w:val="22"/>
          <w:u w:val="single"/>
        </w:rPr>
        <w:t>Az alkalmazás módja</w:t>
      </w:r>
    </w:p>
    <w:p w14:paraId="44E87B2E" w14:textId="77777777" w:rsidR="000306DA" w:rsidRPr="00965CFB" w:rsidRDefault="000306DA" w:rsidP="005C570F">
      <w:pPr>
        <w:spacing w:line="240" w:lineRule="auto"/>
        <w:rPr>
          <w:szCs w:val="22"/>
        </w:rPr>
      </w:pPr>
    </w:p>
    <w:p w14:paraId="25CA64DC" w14:textId="77777777" w:rsidR="000306DA" w:rsidRPr="00965CFB" w:rsidRDefault="000306DA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tömör port a mellékelt oldószerben a 6.6 pontban leírtak szerint oldja fel.</w:t>
      </w:r>
    </w:p>
    <w:p w14:paraId="608C1AE5" w14:textId="77777777" w:rsidR="000306DA" w:rsidRPr="00965CFB" w:rsidRDefault="000306DA" w:rsidP="005C570F">
      <w:pPr>
        <w:spacing w:line="240" w:lineRule="auto"/>
        <w:rPr>
          <w:szCs w:val="22"/>
        </w:rPr>
      </w:pPr>
    </w:p>
    <w:p w14:paraId="79F0AE43" w14:textId="77777777" w:rsidR="000306DA" w:rsidRPr="00965CFB" w:rsidRDefault="000306DA" w:rsidP="005C570F">
      <w:pPr>
        <w:spacing w:line="240" w:lineRule="auto"/>
        <w:rPr>
          <w:szCs w:val="22"/>
        </w:rPr>
      </w:pPr>
      <w:r w:rsidRPr="00965CFB">
        <w:rPr>
          <w:i/>
          <w:szCs w:val="22"/>
        </w:rPr>
        <w:t>Terápiás javallat (Súlyos hypoglykaemia</w:t>
      </w:r>
      <w:r w:rsidR="00337274" w:rsidRPr="00965CFB">
        <w:rPr>
          <w:i/>
          <w:szCs w:val="22"/>
        </w:rPr>
        <w:t>):</w:t>
      </w:r>
    </w:p>
    <w:p w14:paraId="215A2FD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BE9E303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proofErr w:type="spellStart"/>
      <w:r w:rsidRPr="00965CFB">
        <w:rPr>
          <w:szCs w:val="22"/>
        </w:rPr>
        <w:t>Subcutan</w:t>
      </w:r>
      <w:proofErr w:type="spellEnd"/>
      <w:r w:rsidRPr="00965CFB">
        <w:rPr>
          <w:szCs w:val="22"/>
        </w:rPr>
        <w:t xml:space="preserve"> vagy </w:t>
      </w:r>
      <w:proofErr w:type="spellStart"/>
      <w:r w:rsidRPr="00965CFB">
        <w:rPr>
          <w:szCs w:val="22"/>
        </w:rPr>
        <w:t>intramuscularis</w:t>
      </w:r>
      <w:proofErr w:type="spellEnd"/>
      <w:r w:rsidRPr="00965CFB">
        <w:rPr>
          <w:szCs w:val="22"/>
        </w:rPr>
        <w:t xml:space="preserve"> injekcióként alkalmazza. A beteg általában 10</w:t>
      </w:r>
      <w:r w:rsidR="00337274" w:rsidRPr="00965CFB">
        <w:rPr>
          <w:szCs w:val="22"/>
        </w:rPr>
        <w:t> </w:t>
      </w:r>
      <w:r w:rsidRPr="00965CFB">
        <w:rPr>
          <w:szCs w:val="22"/>
        </w:rPr>
        <w:t xml:space="preserve">percen belül reagál. Amint a beteg reagál a kezelésre, a további szénhidrát adagot </w:t>
      </w:r>
      <w:r w:rsidR="00933264" w:rsidRPr="00965CFB">
        <w:rPr>
          <w:szCs w:val="22"/>
        </w:rPr>
        <w:t xml:space="preserve">per </w:t>
      </w:r>
      <w:proofErr w:type="spellStart"/>
      <w:r w:rsidR="00933264" w:rsidRPr="00965CFB">
        <w:rPr>
          <w:szCs w:val="22"/>
        </w:rPr>
        <w:t>os</w:t>
      </w:r>
      <w:proofErr w:type="spellEnd"/>
      <w:r w:rsidRPr="00965CFB">
        <w:rPr>
          <w:szCs w:val="22"/>
        </w:rPr>
        <w:t xml:space="preserve"> kell bejuttatni, hogy a máj glikogén </w:t>
      </w:r>
      <w:proofErr w:type="spellStart"/>
      <w:r w:rsidRPr="00965CFB">
        <w:rPr>
          <w:szCs w:val="22"/>
        </w:rPr>
        <w:t>raktárai</w:t>
      </w:r>
      <w:proofErr w:type="spellEnd"/>
      <w:r w:rsidRPr="00965CFB">
        <w:rPr>
          <w:szCs w:val="22"/>
        </w:rPr>
        <w:t xml:space="preserve"> újra feltöltődjenek</w:t>
      </w:r>
      <w:r w:rsidR="007A3195" w:rsidRPr="00965CFB">
        <w:rPr>
          <w:szCs w:val="22"/>
        </w:rPr>
        <w:t>,</w:t>
      </w:r>
      <w:r w:rsidRPr="00965CFB">
        <w:rPr>
          <w:szCs w:val="22"/>
        </w:rPr>
        <w:t xml:space="preserve"> megakadályozva ezzel a </w:t>
      </w:r>
      <w:proofErr w:type="spellStart"/>
      <w:r w:rsidRPr="00965CFB">
        <w:rPr>
          <w:szCs w:val="22"/>
        </w:rPr>
        <w:t>hypoglykaemia</w:t>
      </w:r>
      <w:proofErr w:type="spellEnd"/>
      <w:r w:rsidRPr="00965CFB">
        <w:rPr>
          <w:szCs w:val="22"/>
        </w:rPr>
        <w:t xml:space="preserve"> </w:t>
      </w:r>
      <w:proofErr w:type="spellStart"/>
      <w:r w:rsidR="00933264" w:rsidRPr="00965CFB">
        <w:rPr>
          <w:szCs w:val="22"/>
        </w:rPr>
        <w:t>relapsusát</w:t>
      </w:r>
      <w:proofErr w:type="spellEnd"/>
      <w:r w:rsidRPr="00965CFB">
        <w:rPr>
          <w:szCs w:val="22"/>
        </w:rPr>
        <w:t>. Ha a beteg 10</w:t>
      </w:r>
      <w:r w:rsidR="00337274" w:rsidRPr="00965CFB">
        <w:rPr>
          <w:szCs w:val="22"/>
        </w:rPr>
        <w:t> </w:t>
      </w:r>
      <w:r w:rsidRPr="00965CFB">
        <w:rPr>
          <w:szCs w:val="22"/>
        </w:rPr>
        <w:t>perc elteltével nem reagál a kezelésre, intravénás glükóz infúziót kell neki adni.</w:t>
      </w:r>
    </w:p>
    <w:p w14:paraId="76B69B64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6743919" w14:textId="77777777" w:rsidR="006A26AE" w:rsidRPr="005C570F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i/>
          <w:szCs w:val="22"/>
          <w:u w:val="single"/>
        </w:rPr>
      </w:pPr>
      <w:r w:rsidRPr="005C570F">
        <w:rPr>
          <w:i/>
          <w:szCs w:val="22"/>
        </w:rPr>
        <w:t xml:space="preserve">Diagnosztikai indikáció (A </w:t>
      </w:r>
      <w:proofErr w:type="spellStart"/>
      <w:r w:rsidR="00337274" w:rsidRPr="00965CFB">
        <w:rPr>
          <w:i/>
          <w:szCs w:val="22"/>
        </w:rPr>
        <w:t>gastrointestin</w:t>
      </w:r>
      <w:r w:rsidR="001953EE" w:rsidRPr="00965CFB">
        <w:rPr>
          <w:i/>
          <w:szCs w:val="22"/>
        </w:rPr>
        <w:t>a</w:t>
      </w:r>
      <w:r w:rsidR="00337274" w:rsidRPr="00965CFB">
        <w:rPr>
          <w:i/>
          <w:szCs w:val="22"/>
        </w:rPr>
        <w:t>lis</w:t>
      </w:r>
      <w:proofErr w:type="spellEnd"/>
      <w:r w:rsidR="00337274" w:rsidRPr="00965CFB">
        <w:rPr>
          <w:i/>
          <w:szCs w:val="22"/>
        </w:rPr>
        <w:t xml:space="preserve"> </w:t>
      </w:r>
      <w:proofErr w:type="spellStart"/>
      <w:r w:rsidRPr="005C570F">
        <w:rPr>
          <w:i/>
          <w:szCs w:val="22"/>
        </w:rPr>
        <w:t>motilitás</w:t>
      </w:r>
      <w:proofErr w:type="spellEnd"/>
      <w:r w:rsidRPr="005C570F">
        <w:rPr>
          <w:i/>
          <w:szCs w:val="22"/>
        </w:rPr>
        <w:t xml:space="preserve"> gátlása)</w:t>
      </w:r>
      <w:r w:rsidR="00337274" w:rsidRPr="00965CFB">
        <w:rPr>
          <w:i/>
          <w:szCs w:val="22"/>
        </w:rPr>
        <w:t>:</w:t>
      </w:r>
    </w:p>
    <w:p w14:paraId="43BF51F8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DB8616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GlucaGen</w:t>
      </w:r>
      <w:r w:rsidR="00967BA7">
        <w:rPr>
          <w:szCs w:val="22"/>
        </w:rPr>
        <w:t xml:space="preserve"> injekciót</w:t>
      </w:r>
      <w:r w:rsidRPr="00965CFB">
        <w:rPr>
          <w:szCs w:val="22"/>
        </w:rPr>
        <w:t xml:space="preserve"> kizárólag egészségügyi szakember adhatja be. 0,2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>0,5 mg intravénás injekcióként történő beadása után a hatás egy percen belül jelentkezik</w:t>
      </w:r>
      <w:r w:rsidR="007A3195" w:rsidRPr="00965CFB">
        <w:rPr>
          <w:szCs w:val="22"/>
        </w:rPr>
        <w:t>,</w:t>
      </w:r>
      <w:r w:rsidRPr="00965CFB">
        <w:rPr>
          <w:szCs w:val="22"/>
        </w:rPr>
        <w:t xml:space="preserve"> és a hatás időtartama 5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>20 perc. 1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 xml:space="preserve">2 mg </w:t>
      </w:r>
      <w:proofErr w:type="spellStart"/>
      <w:r w:rsidRPr="00965CFB">
        <w:rPr>
          <w:szCs w:val="22"/>
        </w:rPr>
        <w:t>intramuscularis</w:t>
      </w:r>
      <w:proofErr w:type="spellEnd"/>
      <w:r w:rsidRPr="00965CFB">
        <w:rPr>
          <w:szCs w:val="22"/>
        </w:rPr>
        <w:t xml:space="preserve"> injekcióként történő beadása után a hatás 5</w:t>
      </w:r>
      <w:r w:rsidR="00337274" w:rsidRPr="00965CFB">
        <w:rPr>
          <w:szCs w:val="22"/>
        </w:rPr>
        <w:t> </w:t>
      </w:r>
      <w:r w:rsidR="00337274" w:rsidRPr="00965CFB">
        <w:rPr>
          <w:szCs w:val="22"/>
        </w:rPr>
        <w:noBreakHyphen/>
        <w:t> </w:t>
      </w:r>
      <w:r w:rsidRPr="00965CFB">
        <w:rPr>
          <w:szCs w:val="22"/>
        </w:rPr>
        <w:t>15 perc múlva jelentkezik és 10</w:t>
      </w:r>
      <w:r w:rsidR="00337274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337274" w:rsidRPr="00965CFB">
        <w:rPr>
          <w:szCs w:val="22"/>
        </w:rPr>
        <w:t> </w:t>
      </w:r>
      <w:r w:rsidRPr="00965CFB">
        <w:rPr>
          <w:szCs w:val="22"/>
        </w:rPr>
        <w:t>40 percig tart.</w:t>
      </w:r>
    </w:p>
    <w:p w14:paraId="457E4D44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9670C29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diagnosztikai eljárás befejezése után </w:t>
      </w:r>
      <w:r w:rsidR="00933264" w:rsidRPr="00965CFB">
        <w:rPr>
          <w:szCs w:val="22"/>
        </w:rPr>
        <w:t xml:space="preserve">per </w:t>
      </w:r>
      <w:proofErr w:type="spellStart"/>
      <w:r w:rsidR="00933264" w:rsidRPr="00965CFB">
        <w:rPr>
          <w:szCs w:val="22"/>
        </w:rPr>
        <w:t>os</w:t>
      </w:r>
      <w:proofErr w:type="spellEnd"/>
      <w:r w:rsidRPr="00965CFB">
        <w:rPr>
          <w:szCs w:val="22"/>
        </w:rPr>
        <w:t xml:space="preserve"> szénhidrátot kell adni, amennyiben ez az alkalmazott diagnosztikai eljárással összeegyeztethető.</w:t>
      </w:r>
    </w:p>
    <w:p w14:paraId="214A4E4C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3AAA8570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4.3</w:t>
      </w:r>
      <w:r w:rsidRPr="00965CFB">
        <w:rPr>
          <w:b/>
          <w:szCs w:val="22"/>
        </w:rPr>
        <w:tab/>
        <w:t>Ellenjavallatok</w:t>
      </w:r>
    </w:p>
    <w:p w14:paraId="3ACDECA2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08FBDF9E" w14:textId="77777777" w:rsidR="006A26AE" w:rsidRPr="00965CFB" w:rsidRDefault="00967BA7" w:rsidP="005C570F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6A08FC">
        <w:rPr>
          <w:i/>
          <w:szCs w:val="22"/>
        </w:rPr>
        <w:t>•</w:t>
      </w:r>
      <w:r w:rsidRPr="006A08FC">
        <w:rPr>
          <w:i/>
          <w:szCs w:val="22"/>
        </w:rPr>
        <w:tab/>
      </w:r>
      <w:r w:rsidR="006A26AE" w:rsidRPr="00965CFB">
        <w:rPr>
          <w:szCs w:val="22"/>
        </w:rPr>
        <w:t xml:space="preserve">A </w:t>
      </w:r>
      <w:r w:rsidR="00337274" w:rsidRPr="00965CFB">
        <w:rPr>
          <w:szCs w:val="22"/>
        </w:rPr>
        <w:t>készítmény hatóanyagával vagy a 6.1 pontban felsorolt bármely segédanyagával</w:t>
      </w:r>
      <w:r w:rsidR="006A26AE" w:rsidRPr="00965CFB">
        <w:rPr>
          <w:szCs w:val="22"/>
        </w:rPr>
        <w:t xml:space="preserve"> szembeni túlérzékenység.</w:t>
      </w:r>
    </w:p>
    <w:p w14:paraId="41BE5EEE" w14:textId="77777777" w:rsidR="006A26AE" w:rsidRPr="00965CFB" w:rsidRDefault="00967BA7" w:rsidP="005C570F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6A08FC">
        <w:rPr>
          <w:i/>
          <w:szCs w:val="22"/>
        </w:rPr>
        <w:t>•</w:t>
      </w:r>
      <w:r w:rsidRPr="006A08FC">
        <w:rPr>
          <w:i/>
          <w:szCs w:val="22"/>
        </w:rPr>
        <w:tab/>
      </w:r>
      <w:proofErr w:type="spellStart"/>
      <w:r w:rsidR="006A26AE" w:rsidRPr="00965CFB">
        <w:rPr>
          <w:szCs w:val="22"/>
        </w:rPr>
        <w:t>Ph</w:t>
      </w:r>
      <w:r w:rsidR="006F7A65" w:rsidRPr="00965CFB">
        <w:rPr>
          <w:szCs w:val="22"/>
        </w:rPr>
        <w:t>a</w:t>
      </w:r>
      <w:r w:rsidR="006A26AE" w:rsidRPr="00965CFB">
        <w:rPr>
          <w:szCs w:val="22"/>
        </w:rPr>
        <w:t>eochromocytoma</w:t>
      </w:r>
      <w:proofErr w:type="spellEnd"/>
      <w:r w:rsidR="006A26AE" w:rsidRPr="00965CFB">
        <w:rPr>
          <w:szCs w:val="22"/>
        </w:rPr>
        <w:t>.</w:t>
      </w:r>
    </w:p>
    <w:p w14:paraId="3F4CA295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A060AF6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4.4</w:t>
      </w:r>
      <w:r w:rsidRPr="00965CFB">
        <w:rPr>
          <w:b/>
          <w:szCs w:val="22"/>
        </w:rPr>
        <w:tab/>
        <w:t>Különleges figyelmeztetések és az alkalmazással kapcsolatos óvintézkedések</w:t>
      </w:r>
    </w:p>
    <w:p w14:paraId="54DF8197" w14:textId="648559B5" w:rsidR="006A26AE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ACF65BE" w14:textId="2505A430" w:rsidR="00B40377" w:rsidRPr="00A30B2F" w:rsidRDefault="00B40377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proofErr w:type="spellStart"/>
      <w:r w:rsidRPr="00A30B2F">
        <w:rPr>
          <w:szCs w:val="22"/>
          <w:u w:val="single"/>
        </w:rPr>
        <w:t>Nyomonkövethetőség</w:t>
      </w:r>
      <w:proofErr w:type="spellEnd"/>
    </w:p>
    <w:p w14:paraId="76054A81" w14:textId="619EF593" w:rsidR="00B40377" w:rsidRDefault="00B40377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B40377">
        <w:rPr>
          <w:szCs w:val="22"/>
        </w:rPr>
        <w:t xml:space="preserve">A biológiai készítmények könnyebb </w:t>
      </w:r>
      <w:proofErr w:type="spellStart"/>
      <w:r w:rsidRPr="00B40377">
        <w:rPr>
          <w:szCs w:val="22"/>
        </w:rPr>
        <w:t>nyomonkövethetősége</w:t>
      </w:r>
      <w:proofErr w:type="spellEnd"/>
      <w:r w:rsidRPr="00B40377">
        <w:rPr>
          <w:szCs w:val="22"/>
        </w:rPr>
        <w:t xml:space="preserve"> érdekében az alkalmazott készítmény nevét és gyártási tételszámát egyértelműen kell dokumentálni.</w:t>
      </w:r>
    </w:p>
    <w:p w14:paraId="11A99828" w14:textId="77777777" w:rsidR="00B40377" w:rsidRPr="00965CFB" w:rsidRDefault="00B40377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D7B725F" w14:textId="77777777" w:rsidR="006F7A65" w:rsidRPr="00965CFB" w:rsidRDefault="006F7A6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GlucaGen oldatban való instabilitása miatt, a készítményt a feloldás után azonnal be kell adni és tilos intravénás infúzióban alkalmazni.</w:t>
      </w:r>
    </w:p>
    <w:p w14:paraId="23DF6B4C" w14:textId="77777777" w:rsidR="006F7A65" w:rsidRPr="00965CFB" w:rsidRDefault="006F7A6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D2412B5" w14:textId="77777777" w:rsidR="006A26AE" w:rsidRPr="00965CFB" w:rsidRDefault="006A26AE" w:rsidP="005C570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965CFB">
        <w:rPr>
          <w:szCs w:val="22"/>
          <w:u w:val="single"/>
        </w:rPr>
        <w:t>Terápiás javallat</w:t>
      </w:r>
    </w:p>
    <w:p w14:paraId="7BEE8A42" w14:textId="77777777" w:rsidR="006A26AE" w:rsidRPr="00965CFB" w:rsidRDefault="006A26AE" w:rsidP="005C570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093B0462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Amint a beteg reagál a kezelésre</w:t>
      </w:r>
      <w:r w:rsidR="007A3195" w:rsidRPr="00965CFB">
        <w:rPr>
          <w:szCs w:val="22"/>
        </w:rPr>
        <w:t>,</w:t>
      </w:r>
      <w:r w:rsidRPr="00965CFB">
        <w:rPr>
          <w:szCs w:val="22"/>
        </w:rPr>
        <w:t xml:space="preserve"> szénhidrátot kell </w:t>
      </w:r>
      <w:r w:rsidR="00933264" w:rsidRPr="00965CFB">
        <w:rPr>
          <w:szCs w:val="22"/>
        </w:rPr>
        <w:t xml:space="preserve">per </w:t>
      </w:r>
      <w:proofErr w:type="spellStart"/>
      <w:r w:rsidR="00933264" w:rsidRPr="00965CFB">
        <w:rPr>
          <w:szCs w:val="22"/>
        </w:rPr>
        <w:t>os</w:t>
      </w:r>
      <w:proofErr w:type="spellEnd"/>
      <w:r w:rsidRPr="00965CFB">
        <w:rPr>
          <w:szCs w:val="22"/>
        </w:rPr>
        <w:t xml:space="preserve"> bejuttatni, hogy a máj glikogén </w:t>
      </w:r>
      <w:proofErr w:type="spellStart"/>
      <w:r w:rsidRPr="00965CFB">
        <w:rPr>
          <w:szCs w:val="22"/>
        </w:rPr>
        <w:t>raktárai</w:t>
      </w:r>
      <w:proofErr w:type="spellEnd"/>
      <w:r w:rsidRPr="00965CFB">
        <w:rPr>
          <w:szCs w:val="22"/>
        </w:rPr>
        <w:t xml:space="preserve"> újra feltöltődjenek, megakadályozva ezzel a </w:t>
      </w:r>
      <w:proofErr w:type="spellStart"/>
      <w:r w:rsidRPr="00965CFB">
        <w:rPr>
          <w:szCs w:val="22"/>
        </w:rPr>
        <w:t>hypoglykaemia</w:t>
      </w:r>
      <w:proofErr w:type="spell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relapsusát</w:t>
      </w:r>
      <w:proofErr w:type="spellEnd"/>
      <w:r w:rsidRPr="00965CFB">
        <w:rPr>
          <w:szCs w:val="22"/>
        </w:rPr>
        <w:t>.</w:t>
      </w:r>
    </w:p>
    <w:p w14:paraId="3823E790" w14:textId="77777777" w:rsidR="006F7A65" w:rsidRPr="00965CFB" w:rsidRDefault="006F7A6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4774F7C" w14:textId="77777777" w:rsidR="006F7A65" w:rsidRPr="00965CFB" w:rsidRDefault="006F7A65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lastRenderedPageBreak/>
        <w:t xml:space="preserve">A glükagon hatástalan azoknál a betegeknél, akiknél a máj glikogén </w:t>
      </w:r>
      <w:proofErr w:type="spellStart"/>
      <w:r w:rsidRPr="00965CFB">
        <w:rPr>
          <w:szCs w:val="22"/>
        </w:rPr>
        <w:t>raktárai</w:t>
      </w:r>
      <w:proofErr w:type="spellEnd"/>
      <w:r w:rsidRPr="00965CFB">
        <w:rPr>
          <w:szCs w:val="22"/>
        </w:rPr>
        <w:t xml:space="preserve"> üresek. Ezért van az, hogy a glükagon csak enyhén vagy egyáltalán nem hatásos hosszabb ideje éhező vagy mellékvese elégtelenségben, krónikus </w:t>
      </w:r>
      <w:proofErr w:type="spellStart"/>
      <w:r w:rsidRPr="00965CFB">
        <w:rPr>
          <w:szCs w:val="22"/>
        </w:rPr>
        <w:t>hypoglykaemiában</w:t>
      </w:r>
      <w:proofErr w:type="spellEnd"/>
      <w:r w:rsidRPr="00965CFB">
        <w:rPr>
          <w:szCs w:val="22"/>
        </w:rPr>
        <w:t xml:space="preserve"> ill. alkohol indukálta </w:t>
      </w:r>
      <w:proofErr w:type="spellStart"/>
      <w:r w:rsidRPr="00965CFB">
        <w:rPr>
          <w:szCs w:val="22"/>
        </w:rPr>
        <w:t>hypoglykaemiában</w:t>
      </w:r>
      <w:proofErr w:type="spellEnd"/>
      <w:r w:rsidRPr="00965CFB">
        <w:rPr>
          <w:szCs w:val="22"/>
        </w:rPr>
        <w:t xml:space="preserve"> szenvedő betegeknél.</w:t>
      </w:r>
    </w:p>
    <w:p w14:paraId="00312F87" w14:textId="77777777" w:rsidR="00DD7EC1" w:rsidRPr="00965CFB" w:rsidRDefault="00DD7EC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9F8FB99" w14:textId="19131E36" w:rsidR="00DD7EC1" w:rsidRPr="00965CFB" w:rsidRDefault="00DD7EC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glükagon eltérően az adrenalintól, nincs hatással az izom foszforilázra, így nem segítheti elő a szénhidrát felszabad</w:t>
      </w:r>
      <w:r w:rsidR="00831CED">
        <w:rPr>
          <w:szCs w:val="22"/>
        </w:rPr>
        <w:t>ulását</w:t>
      </w:r>
      <w:r w:rsidRPr="00965CFB">
        <w:rPr>
          <w:szCs w:val="22"/>
        </w:rPr>
        <w:t xml:space="preserve"> a vázizom jóval nagyobb glikogén </w:t>
      </w:r>
      <w:proofErr w:type="spellStart"/>
      <w:r w:rsidRPr="00965CFB">
        <w:rPr>
          <w:szCs w:val="22"/>
        </w:rPr>
        <w:t>raktáraiból</w:t>
      </w:r>
      <w:proofErr w:type="spellEnd"/>
      <w:r w:rsidRPr="00965CFB">
        <w:rPr>
          <w:szCs w:val="22"/>
        </w:rPr>
        <w:t>.</w:t>
      </w:r>
    </w:p>
    <w:p w14:paraId="5FD90734" w14:textId="77777777" w:rsidR="00990110" w:rsidRPr="00965CFB" w:rsidRDefault="00990110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3F65067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965CFB">
        <w:rPr>
          <w:szCs w:val="22"/>
          <w:u w:val="single"/>
        </w:rPr>
        <w:t>Diagnosztikai javallat</w:t>
      </w:r>
    </w:p>
    <w:p w14:paraId="3B773238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6CE6E0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Azok a személyek, akik diagnosztikai eljárások alkalmával </w:t>
      </w:r>
      <w:proofErr w:type="spellStart"/>
      <w:r w:rsidRPr="00965CFB">
        <w:rPr>
          <w:szCs w:val="22"/>
        </w:rPr>
        <w:t>glükagont</w:t>
      </w:r>
      <w:proofErr w:type="spellEnd"/>
      <w:r w:rsidRPr="00965CFB">
        <w:rPr>
          <w:szCs w:val="22"/>
        </w:rPr>
        <w:t xml:space="preserve"> kaptak</w:t>
      </w:r>
      <w:r w:rsidR="007A3195" w:rsidRPr="00965CFB">
        <w:rPr>
          <w:szCs w:val="22"/>
        </w:rPr>
        <w:t>,</w:t>
      </w:r>
      <w:r w:rsidRPr="00965CFB">
        <w:rPr>
          <w:szCs w:val="22"/>
        </w:rPr>
        <w:t xml:space="preserve"> diszkomfort érzést tapasztalhatnak, </w:t>
      </w:r>
      <w:r w:rsidR="00FD6E74" w:rsidRPr="00965CFB">
        <w:rPr>
          <w:szCs w:val="22"/>
        </w:rPr>
        <w:t>különösen,</w:t>
      </w:r>
      <w:r w:rsidRPr="00965CFB">
        <w:rPr>
          <w:szCs w:val="22"/>
        </w:rPr>
        <w:t xml:space="preserve"> ha előzőleg nem ettek. Ezekben a helyzetekben </w:t>
      </w:r>
      <w:proofErr w:type="spellStart"/>
      <w:r w:rsidRPr="00965CFB">
        <w:rPr>
          <w:szCs w:val="22"/>
        </w:rPr>
        <w:t>nauseáról</w:t>
      </w:r>
      <w:proofErr w:type="spellEnd"/>
      <w:r w:rsidRPr="00965CFB">
        <w:rPr>
          <w:szCs w:val="22"/>
        </w:rPr>
        <w:t xml:space="preserve">, </w:t>
      </w:r>
      <w:proofErr w:type="spellStart"/>
      <w:r w:rsidRPr="00965CFB">
        <w:rPr>
          <w:szCs w:val="22"/>
        </w:rPr>
        <w:t>hypoglykaemiáról</w:t>
      </w:r>
      <w:proofErr w:type="spellEnd"/>
      <w:r w:rsidRPr="00965CFB">
        <w:rPr>
          <w:szCs w:val="22"/>
        </w:rPr>
        <w:t xml:space="preserve"> és vérnyomásv</w:t>
      </w:r>
      <w:r w:rsidR="00933264" w:rsidRPr="00965CFB">
        <w:rPr>
          <w:szCs w:val="22"/>
        </w:rPr>
        <w:t>á</w:t>
      </w:r>
      <w:r w:rsidRPr="00965CFB">
        <w:rPr>
          <w:szCs w:val="22"/>
        </w:rPr>
        <w:t xml:space="preserve">ltozásról számoltak be. A diagnosztikai eljárás befejezését követően szájon át szénhidrátot kell adni azoknak a betegeknek, akik előzőleg nem ettek, amennyiben ez az alkalmazott diagnosztikai eljárással összeegyeztethető. </w:t>
      </w:r>
      <w:r w:rsidR="00EF6EC6" w:rsidRPr="00965CFB">
        <w:rPr>
          <w:szCs w:val="22"/>
        </w:rPr>
        <w:t>Ha a vizsgálat után is koplalás szükséges</w:t>
      </w:r>
      <w:r w:rsidRPr="00965CFB">
        <w:rPr>
          <w:szCs w:val="22"/>
        </w:rPr>
        <w:t xml:space="preserve"> vagy súlyos hypoglykaemia esetén intravénás glükóz adására lehet szükség.</w:t>
      </w:r>
    </w:p>
    <w:p w14:paraId="2D976C5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31053EF5" w14:textId="32AC36B3" w:rsidR="002F5655" w:rsidRPr="00965CFB" w:rsidRDefault="002F5655" w:rsidP="002F5655">
      <w:pPr>
        <w:overflowPunct w:val="0"/>
        <w:autoSpaceDE w:val="0"/>
        <w:spacing w:line="240" w:lineRule="auto"/>
        <w:textAlignment w:val="baseline"/>
        <w:rPr>
          <w:szCs w:val="22"/>
        </w:rPr>
      </w:pPr>
      <w:r>
        <w:rPr>
          <w:szCs w:val="22"/>
        </w:rPr>
        <w:t xml:space="preserve">A </w:t>
      </w:r>
      <w:proofErr w:type="spellStart"/>
      <w:r w:rsidRPr="00965CFB">
        <w:rPr>
          <w:szCs w:val="22"/>
        </w:rPr>
        <w:t>GlucaGen</w:t>
      </w:r>
      <w:proofErr w:type="spellEnd"/>
      <w:r>
        <w:rPr>
          <w:szCs w:val="22"/>
        </w:rPr>
        <w:t xml:space="preserve"> fokozhatja a </w:t>
      </w:r>
      <w:proofErr w:type="spellStart"/>
      <w:r>
        <w:rPr>
          <w:szCs w:val="22"/>
        </w:rPr>
        <w:t>m</w:t>
      </w:r>
      <w:r w:rsidR="002A6E0D">
        <w:rPr>
          <w:szCs w:val="22"/>
        </w:rPr>
        <w:t>y</w:t>
      </w:r>
      <w:r>
        <w:rPr>
          <w:szCs w:val="22"/>
        </w:rPr>
        <w:t>ocardialis</w:t>
      </w:r>
      <w:proofErr w:type="spellEnd"/>
      <w:r>
        <w:rPr>
          <w:szCs w:val="22"/>
        </w:rPr>
        <w:t xml:space="preserve"> oxigénigényt, </w:t>
      </w:r>
      <w:r w:rsidR="00831CED">
        <w:rPr>
          <w:szCs w:val="22"/>
        </w:rPr>
        <w:t>emelheti</w:t>
      </w:r>
      <w:r>
        <w:rPr>
          <w:szCs w:val="22"/>
        </w:rPr>
        <w:t xml:space="preserve"> a vérnyomást és a </w:t>
      </w:r>
      <w:r w:rsidR="0053220D">
        <w:rPr>
          <w:szCs w:val="22"/>
        </w:rPr>
        <w:t>pulzust</w:t>
      </w:r>
      <w:r>
        <w:rPr>
          <w:szCs w:val="22"/>
        </w:rPr>
        <w:t xml:space="preserve">. </w:t>
      </w:r>
      <w:r w:rsidR="00831CED">
        <w:rPr>
          <w:szCs w:val="22"/>
        </w:rPr>
        <w:t>S</w:t>
      </w:r>
      <w:r w:rsidR="00831CED" w:rsidRPr="00831CED">
        <w:rPr>
          <w:szCs w:val="22"/>
        </w:rPr>
        <w:t>zívbetegségben szen</w:t>
      </w:r>
      <w:r w:rsidR="00831CED">
        <w:rPr>
          <w:szCs w:val="22"/>
        </w:rPr>
        <w:t xml:space="preserve">vedő betegeket monitorozni </w:t>
      </w:r>
      <w:proofErr w:type="gramStart"/>
      <w:r w:rsidR="00831CED">
        <w:rPr>
          <w:szCs w:val="22"/>
        </w:rPr>
        <w:t>kell</w:t>
      </w:r>
      <w:proofErr w:type="gramEnd"/>
      <w:r w:rsidR="00831CED">
        <w:rPr>
          <w:szCs w:val="22"/>
        </w:rPr>
        <w:t xml:space="preserve"> h</w:t>
      </w:r>
      <w:r w:rsidR="0073269A">
        <w:rPr>
          <w:szCs w:val="22"/>
        </w:rPr>
        <w:t xml:space="preserve">a </w:t>
      </w:r>
      <w:r w:rsidR="007731AE">
        <w:rPr>
          <w:szCs w:val="22"/>
        </w:rPr>
        <w:t xml:space="preserve">a </w:t>
      </w:r>
      <w:r w:rsidR="0073269A">
        <w:rPr>
          <w:szCs w:val="22"/>
        </w:rPr>
        <w:t xml:space="preserve">GlucaGen injekciót diagnosztikai eljárás </w:t>
      </w:r>
      <w:r w:rsidR="00831CED">
        <w:rPr>
          <w:szCs w:val="22"/>
        </w:rPr>
        <w:t xml:space="preserve">során </w:t>
      </w:r>
      <w:r w:rsidR="0073269A">
        <w:rPr>
          <w:szCs w:val="22"/>
        </w:rPr>
        <w:t xml:space="preserve">alkalmazzák </w:t>
      </w:r>
      <w:r w:rsidR="002A6E0D">
        <w:rPr>
          <w:szCs w:val="22"/>
        </w:rPr>
        <w:t>és amennyiben szükséges</w:t>
      </w:r>
      <w:r w:rsidR="00E343F3">
        <w:rPr>
          <w:szCs w:val="22"/>
        </w:rPr>
        <w:t>,</w:t>
      </w:r>
      <w:r w:rsidR="008F53C7">
        <w:rPr>
          <w:szCs w:val="22"/>
        </w:rPr>
        <w:t xml:space="preserve"> </w:t>
      </w:r>
      <w:r w:rsidR="002A6E0D">
        <w:rPr>
          <w:szCs w:val="22"/>
        </w:rPr>
        <w:t>a megfelelő kezelést kell alkalmazni.</w:t>
      </w:r>
    </w:p>
    <w:p w14:paraId="67924435" w14:textId="77777777" w:rsidR="00155C0B" w:rsidRDefault="00155C0B" w:rsidP="00155C0B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14F8A8E" w14:textId="16B6CBAA" w:rsidR="00155C0B" w:rsidRDefault="00155C0B" w:rsidP="00155C0B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 xml:space="preserve">Diabetes mellitusban szenvedő betegeknél a GlucaGen rövid ideig tartó </w:t>
      </w:r>
      <w:proofErr w:type="spellStart"/>
      <w:r>
        <w:rPr>
          <w:szCs w:val="22"/>
        </w:rPr>
        <w:t>hyperglykaemiát</w:t>
      </w:r>
      <w:proofErr w:type="spellEnd"/>
      <w:r>
        <w:rPr>
          <w:szCs w:val="22"/>
        </w:rPr>
        <w:t xml:space="preserve"> okozhat, </w:t>
      </w:r>
      <w:r w:rsidR="00831CED">
        <w:rPr>
          <w:szCs w:val="22"/>
        </w:rPr>
        <w:t>ha</w:t>
      </w:r>
      <w:r>
        <w:rPr>
          <w:szCs w:val="22"/>
        </w:rPr>
        <w:t xml:space="preserve"> diagnosztikai eljárás </w:t>
      </w:r>
      <w:r w:rsidR="00831CED">
        <w:rPr>
          <w:szCs w:val="22"/>
        </w:rPr>
        <w:t xml:space="preserve">során </w:t>
      </w:r>
      <w:r>
        <w:rPr>
          <w:szCs w:val="22"/>
        </w:rPr>
        <w:t>alkalmazzák. Cukorbetegeknél a GlucaGen alkalmazása alatt a vércukor</w:t>
      </w:r>
      <w:r w:rsidR="00831CED">
        <w:rPr>
          <w:szCs w:val="22"/>
        </w:rPr>
        <w:t xml:space="preserve">szintet </w:t>
      </w:r>
      <w:r>
        <w:rPr>
          <w:szCs w:val="22"/>
        </w:rPr>
        <w:t>monitorozni kell, és amennyiben szükséges a megfelelő kezelést kell alkalmazni.</w:t>
      </w:r>
    </w:p>
    <w:p w14:paraId="6D0F4F37" w14:textId="6801FE41" w:rsidR="00DD7EC1" w:rsidRDefault="00DD7EC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F840251" w14:textId="618DA564" w:rsidR="00155C0B" w:rsidRDefault="00155C0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proofErr w:type="spellStart"/>
      <w:r>
        <w:rPr>
          <w:szCs w:val="22"/>
        </w:rPr>
        <w:t>G</w:t>
      </w:r>
      <w:r w:rsidRPr="00965CFB">
        <w:rPr>
          <w:szCs w:val="22"/>
        </w:rPr>
        <w:t>lucagonom</w:t>
      </w:r>
      <w:r>
        <w:rPr>
          <w:szCs w:val="22"/>
        </w:rPr>
        <w:t>á</w:t>
      </w:r>
      <w:r w:rsidRPr="00965CFB">
        <w:rPr>
          <w:szCs w:val="22"/>
        </w:rPr>
        <w:t>s</w:t>
      </w:r>
      <w:proofErr w:type="spellEnd"/>
      <w:r w:rsidRPr="00965CFB">
        <w:rPr>
          <w:szCs w:val="22"/>
        </w:rPr>
        <w:t xml:space="preserve"> betegek esetén óvatosságra van szükség</w:t>
      </w:r>
      <w:r>
        <w:rPr>
          <w:szCs w:val="22"/>
        </w:rPr>
        <w:t xml:space="preserve">, </w:t>
      </w:r>
      <w:r w:rsidR="00831CED">
        <w:rPr>
          <w:szCs w:val="22"/>
        </w:rPr>
        <w:t>h</w:t>
      </w:r>
      <w:r>
        <w:rPr>
          <w:szCs w:val="22"/>
        </w:rPr>
        <w:t xml:space="preserve">a GlucaGen injekciót diagnosztikai eljárás </w:t>
      </w:r>
      <w:r w:rsidR="00831CED">
        <w:rPr>
          <w:szCs w:val="22"/>
        </w:rPr>
        <w:t xml:space="preserve">során </w:t>
      </w:r>
      <w:r>
        <w:rPr>
          <w:szCs w:val="22"/>
        </w:rPr>
        <w:t>alkalmazzák</w:t>
      </w:r>
      <w:r w:rsidRPr="00965CFB">
        <w:rPr>
          <w:szCs w:val="22"/>
        </w:rPr>
        <w:t>.</w:t>
      </w:r>
    </w:p>
    <w:p w14:paraId="6BBB9328" w14:textId="77777777" w:rsidR="00155C0B" w:rsidRDefault="00155C0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0B94C25" w14:textId="6775E6CB" w:rsidR="00B9777C" w:rsidRPr="00A30B2F" w:rsidRDefault="00B9777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A30B2F">
        <w:rPr>
          <w:szCs w:val="22"/>
          <w:u w:val="single"/>
        </w:rPr>
        <w:t>Terápiás és diagnosztikai javallat</w:t>
      </w:r>
    </w:p>
    <w:p w14:paraId="7D182770" w14:textId="77777777" w:rsidR="00B9777C" w:rsidRDefault="00B9777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155D2DE" w14:textId="76C93902" w:rsidR="00B9777C" w:rsidRDefault="00B9777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glükagon az inzulinnal ellentétesen hat és óvatossággal kell eljárni, ha a </w:t>
      </w:r>
      <w:proofErr w:type="spellStart"/>
      <w:r w:rsidRPr="00965CFB">
        <w:rPr>
          <w:szCs w:val="22"/>
        </w:rPr>
        <w:t>GlucaGen</w:t>
      </w:r>
      <w:proofErr w:type="spellEnd"/>
      <w:r>
        <w:rPr>
          <w:szCs w:val="22"/>
        </w:rPr>
        <w:t xml:space="preserve"> injekciót</w:t>
      </w:r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in</w:t>
      </w:r>
      <w:r>
        <w:rPr>
          <w:szCs w:val="22"/>
        </w:rPr>
        <w:t>s</w:t>
      </w:r>
      <w:r w:rsidRPr="00965CFB">
        <w:rPr>
          <w:szCs w:val="22"/>
        </w:rPr>
        <w:t>ulinom</w:t>
      </w:r>
      <w:r>
        <w:rPr>
          <w:szCs w:val="22"/>
        </w:rPr>
        <w:t>á</w:t>
      </w:r>
      <w:r w:rsidRPr="00965CFB">
        <w:rPr>
          <w:szCs w:val="22"/>
        </w:rPr>
        <w:t>s</w:t>
      </w:r>
      <w:proofErr w:type="spellEnd"/>
      <w:r w:rsidRPr="00965CFB">
        <w:rPr>
          <w:szCs w:val="22"/>
        </w:rPr>
        <w:t xml:space="preserve"> betegnek adják. </w:t>
      </w:r>
    </w:p>
    <w:p w14:paraId="49BA9557" w14:textId="77777777" w:rsidR="00B9777C" w:rsidRPr="00965CFB" w:rsidRDefault="00B9777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F5EF0E1" w14:textId="120EC4EC" w:rsidR="00DD7EC1" w:rsidRPr="00965CFB" w:rsidRDefault="00DD7EC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</w:t>
      </w:r>
      <w:proofErr w:type="spellStart"/>
      <w:r w:rsidRPr="00965CFB">
        <w:rPr>
          <w:szCs w:val="22"/>
        </w:rPr>
        <w:t>glükagon</w:t>
      </w:r>
      <w:proofErr w:type="spellEnd"/>
      <w:r w:rsidRPr="00965CFB">
        <w:rPr>
          <w:szCs w:val="22"/>
        </w:rPr>
        <w:t xml:space="preserve"> serkenti a </w:t>
      </w:r>
      <w:proofErr w:type="spellStart"/>
      <w:r w:rsidRPr="00965CFB">
        <w:rPr>
          <w:szCs w:val="22"/>
        </w:rPr>
        <w:t>kate</w:t>
      </w:r>
      <w:r w:rsidR="00FE7A0D">
        <w:rPr>
          <w:szCs w:val="22"/>
        </w:rPr>
        <w:t>ch</w:t>
      </w:r>
      <w:r w:rsidRPr="00965CFB">
        <w:rPr>
          <w:szCs w:val="22"/>
        </w:rPr>
        <w:t>olaminok</w:t>
      </w:r>
      <w:proofErr w:type="spellEnd"/>
      <w:r w:rsidRPr="00965CFB">
        <w:rPr>
          <w:szCs w:val="22"/>
        </w:rPr>
        <w:t xml:space="preserve"> felszabad</w:t>
      </w:r>
      <w:r w:rsidR="00831CED">
        <w:rPr>
          <w:szCs w:val="22"/>
        </w:rPr>
        <w:t>ulását</w:t>
      </w:r>
      <w:r w:rsidRPr="00965CFB">
        <w:rPr>
          <w:szCs w:val="22"/>
        </w:rPr>
        <w:t xml:space="preserve">. </w:t>
      </w:r>
      <w:proofErr w:type="spellStart"/>
      <w:r w:rsidRPr="00965CFB">
        <w:rPr>
          <w:szCs w:val="22"/>
        </w:rPr>
        <w:t>Phae</w:t>
      </w:r>
      <w:r w:rsidR="00965CFB">
        <w:rPr>
          <w:szCs w:val="22"/>
        </w:rPr>
        <w:t>o</w:t>
      </w:r>
      <w:r w:rsidRPr="00965CFB">
        <w:rPr>
          <w:szCs w:val="22"/>
        </w:rPr>
        <w:t>c</w:t>
      </w:r>
      <w:r w:rsidR="00965CFB">
        <w:rPr>
          <w:szCs w:val="22"/>
        </w:rPr>
        <w:t>h</w:t>
      </w:r>
      <w:r w:rsidRPr="00965CFB">
        <w:rPr>
          <w:szCs w:val="22"/>
        </w:rPr>
        <w:t>romocytoma</w:t>
      </w:r>
      <w:proofErr w:type="spellEnd"/>
      <w:r w:rsidRPr="00965CFB">
        <w:rPr>
          <w:szCs w:val="22"/>
        </w:rPr>
        <w:t xml:space="preserve"> fennállása esetén a glükagon a tumort nagy mennyiségű </w:t>
      </w:r>
      <w:proofErr w:type="spellStart"/>
      <w:r w:rsidRPr="00965CFB">
        <w:rPr>
          <w:szCs w:val="22"/>
        </w:rPr>
        <w:t>kate</w:t>
      </w:r>
      <w:r w:rsidR="00FE7A0D">
        <w:rPr>
          <w:szCs w:val="22"/>
        </w:rPr>
        <w:t>ch</w:t>
      </w:r>
      <w:r w:rsidRPr="00965CFB">
        <w:rPr>
          <w:szCs w:val="22"/>
        </w:rPr>
        <w:t>olamin</w:t>
      </w:r>
      <w:proofErr w:type="spellEnd"/>
      <w:r w:rsidRPr="00965CFB">
        <w:rPr>
          <w:szCs w:val="22"/>
        </w:rPr>
        <w:t xml:space="preserve"> szekrécióra serkentheti, amely </w:t>
      </w:r>
      <w:proofErr w:type="gramStart"/>
      <w:r w:rsidRPr="00965CFB">
        <w:rPr>
          <w:szCs w:val="22"/>
        </w:rPr>
        <w:t>akut</w:t>
      </w:r>
      <w:proofErr w:type="gram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hypertoniás</w:t>
      </w:r>
      <w:proofErr w:type="spellEnd"/>
      <w:r w:rsidRPr="00965CFB">
        <w:rPr>
          <w:szCs w:val="22"/>
        </w:rPr>
        <w:t xml:space="preserve"> reakciót vált ki. A </w:t>
      </w:r>
      <w:proofErr w:type="spellStart"/>
      <w:r w:rsidRPr="00965CFB">
        <w:rPr>
          <w:szCs w:val="22"/>
        </w:rPr>
        <w:t>glükagon</w:t>
      </w:r>
      <w:proofErr w:type="spellEnd"/>
      <w:r w:rsidRPr="00965CFB">
        <w:rPr>
          <w:szCs w:val="22"/>
        </w:rPr>
        <w:t xml:space="preserve"> ellenjavallt </w:t>
      </w:r>
      <w:proofErr w:type="spellStart"/>
      <w:r w:rsidRPr="00965CFB">
        <w:rPr>
          <w:szCs w:val="22"/>
        </w:rPr>
        <w:t>phae</w:t>
      </w:r>
      <w:r w:rsidR="00965CFB">
        <w:rPr>
          <w:szCs w:val="22"/>
        </w:rPr>
        <w:t>o</w:t>
      </w:r>
      <w:r w:rsidRPr="00965CFB">
        <w:rPr>
          <w:szCs w:val="22"/>
        </w:rPr>
        <w:t>chromocytomás</w:t>
      </w:r>
      <w:proofErr w:type="spellEnd"/>
      <w:r w:rsidRPr="00965CFB">
        <w:rPr>
          <w:szCs w:val="22"/>
        </w:rPr>
        <w:t xml:space="preserve"> betegeknél (lásd 4.3 pont).</w:t>
      </w:r>
    </w:p>
    <w:p w14:paraId="6CE770FC" w14:textId="77777777" w:rsidR="008F53C7" w:rsidRDefault="008F53C7" w:rsidP="0024511C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369D62A" w14:textId="77777777" w:rsidR="006C629E" w:rsidRPr="0024511C" w:rsidRDefault="006C629E" w:rsidP="0024511C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24511C">
        <w:rPr>
          <w:szCs w:val="22"/>
          <w:u w:val="single"/>
        </w:rPr>
        <w:t>Segédanyagok</w:t>
      </w:r>
    </w:p>
    <w:p w14:paraId="5E49B28B" w14:textId="77777777" w:rsidR="006C629E" w:rsidRDefault="006C629E" w:rsidP="0024511C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C535B8E" w14:textId="77777777" w:rsidR="006C629E" w:rsidRDefault="006C629E" w:rsidP="0024511C">
      <w:pPr>
        <w:tabs>
          <w:tab w:val="left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 xml:space="preserve">A </w:t>
      </w:r>
      <w:r w:rsidR="00C32A89">
        <w:rPr>
          <w:szCs w:val="22"/>
        </w:rPr>
        <w:t>GlucaGen</w:t>
      </w:r>
      <w:r>
        <w:rPr>
          <w:szCs w:val="22"/>
        </w:rPr>
        <w:t xml:space="preserve"> kevesebb mint 1 mmol (23 mg) nátriumot tartalmaz </w:t>
      </w:r>
      <w:r w:rsidR="00AB0411">
        <w:rPr>
          <w:szCs w:val="22"/>
        </w:rPr>
        <w:t xml:space="preserve">maximális </w:t>
      </w:r>
      <w:r>
        <w:rPr>
          <w:szCs w:val="22"/>
        </w:rPr>
        <w:t>adagonként</w:t>
      </w:r>
      <w:r w:rsidR="00AB0411">
        <w:rPr>
          <w:szCs w:val="22"/>
        </w:rPr>
        <w:t xml:space="preserve"> (2 ml)</w:t>
      </w:r>
      <w:r>
        <w:rPr>
          <w:szCs w:val="22"/>
        </w:rPr>
        <w:t>, azaz gyakorlatilag „nátriummentes”.</w:t>
      </w:r>
    </w:p>
    <w:p w14:paraId="34EC475B" w14:textId="77777777" w:rsidR="006C629E" w:rsidRPr="00965CFB" w:rsidRDefault="006C629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77A2FB2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4.5</w:t>
      </w:r>
      <w:r w:rsidRPr="00965CFB">
        <w:rPr>
          <w:b/>
          <w:szCs w:val="22"/>
        </w:rPr>
        <w:tab/>
        <w:t>Gyógyszerkölcsönhatások és egyéb interakciók</w:t>
      </w:r>
    </w:p>
    <w:p w14:paraId="55849DFF" w14:textId="77777777" w:rsidR="006A26AE" w:rsidRPr="00965CFB" w:rsidRDefault="006A26AE" w:rsidP="005C570F">
      <w:pPr>
        <w:spacing w:line="240" w:lineRule="auto"/>
        <w:ind w:left="567" w:hanging="567"/>
        <w:rPr>
          <w:szCs w:val="22"/>
        </w:rPr>
      </w:pPr>
    </w:p>
    <w:p w14:paraId="5BAE33C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bCs/>
          <w:szCs w:val="22"/>
        </w:rPr>
        <w:t>Inzulin</w:t>
      </w:r>
      <w:r w:rsidRPr="00965CFB">
        <w:rPr>
          <w:szCs w:val="22"/>
        </w:rPr>
        <w:t xml:space="preserve">: A </w:t>
      </w:r>
      <w:proofErr w:type="spellStart"/>
      <w:r w:rsidRPr="00965CFB">
        <w:rPr>
          <w:szCs w:val="22"/>
        </w:rPr>
        <w:t>glükagonnal</w:t>
      </w:r>
      <w:proofErr w:type="spellEnd"/>
      <w:r w:rsidRPr="00965CFB">
        <w:rPr>
          <w:szCs w:val="22"/>
        </w:rPr>
        <w:t xml:space="preserve"> ellentétesen hat.</w:t>
      </w:r>
    </w:p>
    <w:p w14:paraId="45052199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Cs/>
          <w:szCs w:val="22"/>
        </w:rPr>
      </w:pPr>
    </w:p>
    <w:p w14:paraId="70E6CF48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proofErr w:type="spellStart"/>
      <w:r w:rsidRPr="00965CFB">
        <w:rPr>
          <w:bCs/>
          <w:szCs w:val="22"/>
        </w:rPr>
        <w:t>Indometacin</w:t>
      </w:r>
      <w:proofErr w:type="spellEnd"/>
      <w:r w:rsidRPr="00965CFB">
        <w:rPr>
          <w:szCs w:val="22"/>
        </w:rPr>
        <w:t xml:space="preserve">: A </w:t>
      </w:r>
      <w:proofErr w:type="spellStart"/>
      <w:r w:rsidRPr="00965CFB">
        <w:rPr>
          <w:szCs w:val="22"/>
        </w:rPr>
        <w:t>glükagon</w:t>
      </w:r>
      <w:proofErr w:type="spellEnd"/>
      <w:r w:rsidRPr="00965CFB">
        <w:rPr>
          <w:szCs w:val="22"/>
        </w:rPr>
        <w:t xml:space="preserve"> elveszítheti vércukorszintet emelő hatását vagy paradox módon hypoglykaemiát okozhat.</w:t>
      </w:r>
    </w:p>
    <w:p w14:paraId="61AB0227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87E7BE3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proofErr w:type="spellStart"/>
      <w:r w:rsidRPr="00965CFB">
        <w:rPr>
          <w:bCs/>
          <w:szCs w:val="22"/>
        </w:rPr>
        <w:t>Warfarin</w:t>
      </w:r>
      <w:proofErr w:type="spellEnd"/>
      <w:r w:rsidRPr="00965CFB">
        <w:rPr>
          <w:szCs w:val="22"/>
        </w:rPr>
        <w:t xml:space="preserve">: A </w:t>
      </w:r>
      <w:proofErr w:type="spellStart"/>
      <w:r w:rsidRPr="00965CFB">
        <w:rPr>
          <w:szCs w:val="22"/>
        </w:rPr>
        <w:t>glükagon</w:t>
      </w:r>
      <w:proofErr w:type="spellEnd"/>
      <w:r w:rsidRPr="00965CFB">
        <w:rPr>
          <w:szCs w:val="22"/>
        </w:rPr>
        <w:t xml:space="preserve"> növelheti a </w:t>
      </w:r>
      <w:proofErr w:type="spellStart"/>
      <w:r w:rsidRPr="00965CFB">
        <w:rPr>
          <w:szCs w:val="22"/>
        </w:rPr>
        <w:t>warfarin</w:t>
      </w:r>
      <w:proofErr w:type="spell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antikoaguláns</w:t>
      </w:r>
      <w:proofErr w:type="spellEnd"/>
      <w:r w:rsidRPr="00965CFB">
        <w:rPr>
          <w:szCs w:val="22"/>
        </w:rPr>
        <w:t xml:space="preserve"> hatását.</w:t>
      </w:r>
    </w:p>
    <w:p w14:paraId="2763BEFC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38A2856A" w14:textId="77777777" w:rsidR="00DD7EC1" w:rsidRPr="00965CFB" w:rsidRDefault="00DD7EC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Béta-blokkolók: Béta-blokkolót szedő betegnél </w:t>
      </w:r>
      <w:r w:rsidR="00FD6CE6" w:rsidRPr="00965CFB">
        <w:rPr>
          <w:szCs w:val="22"/>
        </w:rPr>
        <w:t xml:space="preserve">mind </w:t>
      </w:r>
      <w:r w:rsidRPr="00965CFB">
        <w:rPr>
          <w:szCs w:val="22"/>
        </w:rPr>
        <w:t>a pulzus</w:t>
      </w:r>
      <w:r w:rsidR="00FD6CE6" w:rsidRPr="00965CFB">
        <w:rPr>
          <w:szCs w:val="22"/>
        </w:rPr>
        <w:t>, mind</w:t>
      </w:r>
      <w:r w:rsidRPr="00965CFB">
        <w:rPr>
          <w:szCs w:val="22"/>
        </w:rPr>
        <w:t xml:space="preserve"> a vérnyomás nagyobb mértékű növekedése várható, ez a növekedés a glükagon rövid felezési ideje miatt átmeneti lesz. </w:t>
      </w:r>
      <w:r w:rsidR="00FD6CE6" w:rsidRPr="00965CFB">
        <w:rPr>
          <w:szCs w:val="22"/>
        </w:rPr>
        <w:t>A vérnyomás és a pulzus növekedése szívkoszorúér betegeknél terápiás beavatkozást tehet szükségessé.</w:t>
      </w:r>
    </w:p>
    <w:p w14:paraId="4DE5125E" w14:textId="77777777" w:rsidR="00DD7EC1" w:rsidRPr="00965CFB" w:rsidRDefault="00DD7EC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7FE785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Az engedélyezett indikációban történő használat esetén a GlucaGen és </w:t>
      </w:r>
      <w:r w:rsidR="00EF6EC6" w:rsidRPr="00965CFB">
        <w:rPr>
          <w:szCs w:val="22"/>
        </w:rPr>
        <w:t>egyéb</w:t>
      </w:r>
      <w:r w:rsidRPr="00965CFB">
        <w:rPr>
          <w:szCs w:val="22"/>
        </w:rPr>
        <w:t xml:space="preserve"> gyógyszer között nincs ismert interakció.</w:t>
      </w:r>
    </w:p>
    <w:p w14:paraId="285B736E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576803EC" w14:textId="77777777" w:rsidR="006A26AE" w:rsidRPr="00965CFB" w:rsidRDefault="006A26AE" w:rsidP="005C570F">
      <w:pPr>
        <w:keepNext/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4.6</w:t>
      </w:r>
      <w:r w:rsidRPr="00965CFB">
        <w:rPr>
          <w:b/>
          <w:szCs w:val="22"/>
        </w:rPr>
        <w:tab/>
      </w:r>
      <w:r w:rsidR="00FD6CE6" w:rsidRPr="00965CFB">
        <w:rPr>
          <w:b/>
          <w:szCs w:val="22"/>
        </w:rPr>
        <w:t>Termékenység, t</w:t>
      </w:r>
      <w:r w:rsidRPr="00965CFB">
        <w:rPr>
          <w:b/>
          <w:szCs w:val="22"/>
        </w:rPr>
        <w:t>erhesség és szoptatás</w:t>
      </w:r>
    </w:p>
    <w:p w14:paraId="4C6B6115" w14:textId="77777777" w:rsidR="006A26AE" w:rsidRPr="00965CFB" w:rsidRDefault="006A26AE" w:rsidP="005C570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E782F21" w14:textId="77777777" w:rsidR="00FD6CE6" w:rsidRPr="005C570F" w:rsidRDefault="00FD6CE6" w:rsidP="00A30B2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5C570F">
        <w:rPr>
          <w:szCs w:val="22"/>
          <w:u w:val="single"/>
        </w:rPr>
        <w:t>Terhesség</w:t>
      </w:r>
    </w:p>
    <w:p w14:paraId="73B4F048" w14:textId="77777777" w:rsidR="00FD6CE6" w:rsidRPr="00965CFB" w:rsidRDefault="00FD6CE6" w:rsidP="00A30B2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F72FE8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glükagon nem </w:t>
      </w:r>
      <w:r w:rsidR="00FD6E74">
        <w:rPr>
          <w:szCs w:val="22"/>
        </w:rPr>
        <w:t>jut</w:t>
      </w:r>
      <w:r w:rsidRPr="00965CFB">
        <w:rPr>
          <w:szCs w:val="22"/>
        </w:rPr>
        <w:t xml:space="preserve"> át a placentán. </w:t>
      </w:r>
      <w:r w:rsidR="00AA47FF" w:rsidRPr="00965CFB">
        <w:rPr>
          <w:szCs w:val="22"/>
        </w:rPr>
        <w:t>Beszámoltak d</w:t>
      </w:r>
      <w:r w:rsidRPr="00965CFB">
        <w:rPr>
          <w:szCs w:val="22"/>
        </w:rPr>
        <w:t>iabéteszes terhes nőknél történt glükagon használatról</w:t>
      </w:r>
      <w:r w:rsidR="00251AF7" w:rsidRPr="00965CFB">
        <w:rPr>
          <w:szCs w:val="22"/>
        </w:rPr>
        <w:t xml:space="preserve"> </w:t>
      </w:r>
      <w:r w:rsidRPr="00965CFB">
        <w:rPr>
          <w:szCs w:val="22"/>
        </w:rPr>
        <w:t>és nem ismert olyan káros hatás, ami a terhesség lefolyását, a születendő és újszülött gyermek egészségét befolyásolná.</w:t>
      </w:r>
      <w:r w:rsidR="00FD6CE6" w:rsidRPr="00965CFB">
        <w:rPr>
          <w:szCs w:val="22"/>
        </w:rPr>
        <w:t xml:space="preserve"> A GlucaGen alkalmazható a terhesség során.</w:t>
      </w:r>
    </w:p>
    <w:p w14:paraId="799C65EC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FFF14ED" w14:textId="77777777" w:rsidR="00FD6CE6" w:rsidRPr="005C570F" w:rsidRDefault="00FD6CE6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5C570F">
        <w:rPr>
          <w:szCs w:val="22"/>
          <w:u w:val="single"/>
        </w:rPr>
        <w:t>Szoptatás</w:t>
      </w:r>
    </w:p>
    <w:p w14:paraId="77D2D496" w14:textId="77777777" w:rsidR="00FD6CE6" w:rsidRPr="00965CFB" w:rsidRDefault="00FD6CE6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E326E82" w14:textId="16158892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glükagon nagyon gyorsan kiürül a véráramból (főleg a májon keresztül, t</w:t>
      </w:r>
      <w:r w:rsidR="00251AF7" w:rsidRPr="005C570F">
        <w:rPr>
          <w:szCs w:val="22"/>
          <w:vertAlign w:val="subscript"/>
        </w:rPr>
        <w:t>½</w:t>
      </w:r>
      <w:r w:rsidRPr="00965CFB">
        <w:rPr>
          <w:szCs w:val="22"/>
        </w:rPr>
        <w:t>=3</w:t>
      </w:r>
      <w:r w:rsidR="00FD6CE6" w:rsidRPr="00965CFB">
        <w:rPr>
          <w:szCs w:val="22"/>
        </w:rPr>
        <w:t> </w:t>
      </w:r>
      <w:r w:rsidRPr="00965CFB">
        <w:rPr>
          <w:szCs w:val="22"/>
        </w:rPr>
        <w:noBreakHyphen/>
      </w:r>
      <w:r w:rsidR="00FD6CE6" w:rsidRPr="00965CFB">
        <w:rPr>
          <w:szCs w:val="22"/>
        </w:rPr>
        <w:t> </w:t>
      </w:r>
      <w:r w:rsidRPr="00965CFB">
        <w:rPr>
          <w:szCs w:val="22"/>
        </w:rPr>
        <w:t xml:space="preserve">6 perc), ezért az a mennyiség, ami egy súlyos hypoglykaemiás epizód után a szoptató anya tejébe kiválasztódik, </w:t>
      </w:r>
      <w:r w:rsidR="00FD6CE6" w:rsidRPr="00965CFB">
        <w:rPr>
          <w:szCs w:val="22"/>
        </w:rPr>
        <w:t xml:space="preserve">várhatóan </w:t>
      </w:r>
      <w:r w:rsidRPr="00965CFB">
        <w:rPr>
          <w:szCs w:val="22"/>
        </w:rPr>
        <w:t xml:space="preserve">rendkívül csekély. Mivel </w:t>
      </w:r>
      <w:r w:rsidR="004157EA">
        <w:rPr>
          <w:szCs w:val="22"/>
        </w:rPr>
        <w:t xml:space="preserve">a glükagon </w:t>
      </w:r>
      <w:r w:rsidR="00FD6CE6" w:rsidRPr="00965CFB">
        <w:rPr>
          <w:szCs w:val="22"/>
        </w:rPr>
        <w:t xml:space="preserve">az </w:t>
      </w:r>
      <w:r w:rsidRPr="00965CFB">
        <w:rPr>
          <w:szCs w:val="22"/>
        </w:rPr>
        <w:t>emésztőrendszerbe kerülve elbomlik és eredeti formájában nem szívódhat fel, így a gyermek</w:t>
      </w:r>
      <w:r w:rsidR="00937A87">
        <w:rPr>
          <w:szCs w:val="22"/>
        </w:rPr>
        <w:t>nél</w:t>
      </w:r>
      <w:r w:rsidRPr="00965CFB">
        <w:rPr>
          <w:szCs w:val="22"/>
        </w:rPr>
        <w:t xml:space="preserve"> nem fejt</w:t>
      </w:r>
      <w:r w:rsidR="00B17B86">
        <w:rPr>
          <w:szCs w:val="22"/>
        </w:rPr>
        <w:t>i</w:t>
      </w:r>
      <w:r w:rsidRPr="00965CFB">
        <w:rPr>
          <w:szCs w:val="22"/>
        </w:rPr>
        <w:t xml:space="preserve"> ki metabolikus hatás</w:t>
      </w:r>
      <w:r w:rsidR="00BB360D">
        <w:rPr>
          <w:szCs w:val="22"/>
        </w:rPr>
        <w:t>á</w:t>
      </w:r>
      <w:r w:rsidRPr="00965CFB">
        <w:rPr>
          <w:szCs w:val="22"/>
        </w:rPr>
        <w:t>t.</w:t>
      </w:r>
      <w:r w:rsidR="00FD6CE6" w:rsidRPr="00965CFB">
        <w:rPr>
          <w:szCs w:val="22"/>
        </w:rPr>
        <w:t xml:space="preserve"> A GlucaGen alkalmazható a szoptatás </w:t>
      </w:r>
      <w:r w:rsidR="00937A87">
        <w:rPr>
          <w:szCs w:val="22"/>
        </w:rPr>
        <w:t>alatt</w:t>
      </w:r>
      <w:r w:rsidR="00FD6CE6" w:rsidRPr="00965CFB">
        <w:rPr>
          <w:szCs w:val="22"/>
        </w:rPr>
        <w:t>.</w:t>
      </w:r>
    </w:p>
    <w:p w14:paraId="1FC66059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186AF832" w14:textId="77777777" w:rsidR="00FD6CE6" w:rsidRPr="005C570F" w:rsidRDefault="00FD6CE6" w:rsidP="00AC7043">
      <w:pPr>
        <w:keepNext/>
        <w:spacing w:line="240" w:lineRule="auto"/>
        <w:rPr>
          <w:szCs w:val="22"/>
          <w:u w:val="single"/>
        </w:rPr>
      </w:pPr>
      <w:r w:rsidRPr="005C570F">
        <w:rPr>
          <w:szCs w:val="22"/>
          <w:u w:val="single"/>
        </w:rPr>
        <w:t>Termékenység</w:t>
      </w:r>
    </w:p>
    <w:p w14:paraId="5AC0630A" w14:textId="77777777" w:rsidR="00FD6CE6" w:rsidRPr="00965CFB" w:rsidRDefault="00FD6CE6" w:rsidP="00AC7043">
      <w:pPr>
        <w:keepNext/>
        <w:spacing w:line="240" w:lineRule="auto"/>
        <w:rPr>
          <w:szCs w:val="22"/>
        </w:rPr>
      </w:pPr>
    </w:p>
    <w:p w14:paraId="21A45E69" w14:textId="77777777" w:rsidR="00FD6CE6" w:rsidRPr="00965CFB" w:rsidRDefault="00410B50" w:rsidP="005C570F">
      <w:pPr>
        <w:spacing w:line="240" w:lineRule="auto"/>
        <w:rPr>
          <w:szCs w:val="22"/>
        </w:rPr>
      </w:pPr>
      <w:r w:rsidRPr="00965CFB">
        <w:rPr>
          <w:szCs w:val="22"/>
        </w:rPr>
        <w:t>A GlucaGen</w:t>
      </w:r>
      <w:r w:rsidR="00FE7A0D">
        <w:rPr>
          <w:szCs w:val="22"/>
        </w:rPr>
        <w:t xml:space="preserve"> injekcióval</w:t>
      </w:r>
      <w:r w:rsidR="004157EA">
        <w:rPr>
          <w:szCs w:val="22"/>
        </w:rPr>
        <w:t xml:space="preserve"> </w:t>
      </w:r>
      <w:r w:rsidRPr="00965CFB">
        <w:rPr>
          <w:szCs w:val="22"/>
        </w:rPr>
        <w:t>nem végeztek állatkísérletes reprodukciós vizsgálatokat. A patkányok</w:t>
      </w:r>
      <w:r w:rsidR="00BB360D">
        <w:rPr>
          <w:szCs w:val="22"/>
        </w:rPr>
        <w:t>kal</w:t>
      </w:r>
      <w:r w:rsidRPr="00965CFB">
        <w:rPr>
          <w:szCs w:val="22"/>
        </w:rPr>
        <w:t xml:space="preserve"> végzett vizsgálatok azt mutatták, hogy a glükagon nem gyakorol káros hatást a termékenységre.</w:t>
      </w:r>
    </w:p>
    <w:p w14:paraId="39C6AB93" w14:textId="77777777" w:rsidR="00FD6CE6" w:rsidRPr="00965CFB" w:rsidRDefault="00FD6CE6" w:rsidP="005C570F">
      <w:pPr>
        <w:spacing w:line="240" w:lineRule="auto"/>
        <w:rPr>
          <w:szCs w:val="22"/>
        </w:rPr>
      </w:pPr>
    </w:p>
    <w:p w14:paraId="15B1008B" w14:textId="77777777" w:rsidR="006A26AE" w:rsidRPr="00965CFB" w:rsidRDefault="006A26AE" w:rsidP="00965CFB">
      <w:pPr>
        <w:spacing w:line="240" w:lineRule="auto"/>
        <w:ind w:left="567" w:hanging="567"/>
        <w:rPr>
          <w:b/>
          <w:bCs/>
          <w:szCs w:val="22"/>
        </w:rPr>
      </w:pPr>
      <w:r w:rsidRPr="00965CFB">
        <w:rPr>
          <w:b/>
          <w:bCs/>
          <w:szCs w:val="22"/>
        </w:rPr>
        <w:t>4.7</w:t>
      </w:r>
      <w:r w:rsidRPr="00965CFB">
        <w:rPr>
          <w:b/>
          <w:bCs/>
          <w:szCs w:val="22"/>
        </w:rPr>
        <w:tab/>
        <w:t xml:space="preserve">A készítmény hatásai a gépjárművezetéshez és </w:t>
      </w:r>
      <w:r w:rsidR="00410B50" w:rsidRPr="00965CFB">
        <w:rPr>
          <w:b/>
          <w:bCs/>
          <w:szCs w:val="22"/>
        </w:rPr>
        <w:t xml:space="preserve">a </w:t>
      </w:r>
      <w:r w:rsidRPr="00965CFB">
        <w:rPr>
          <w:b/>
          <w:bCs/>
          <w:szCs w:val="22"/>
        </w:rPr>
        <w:t xml:space="preserve">gépek </w:t>
      </w:r>
      <w:r w:rsidRPr="00965CFB">
        <w:rPr>
          <w:b/>
          <w:bCs/>
          <w:noProof/>
          <w:szCs w:val="22"/>
        </w:rPr>
        <w:t>kezeléséhez</w:t>
      </w:r>
      <w:r w:rsidRPr="00965CFB">
        <w:rPr>
          <w:b/>
          <w:bCs/>
          <w:szCs w:val="22"/>
        </w:rPr>
        <w:t xml:space="preserve"> szükséges képességekre</w:t>
      </w:r>
    </w:p>
    <w:p w14:paraId="426E9BAE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8572B1E" w14:textId="77777777" w:rsidR="00410B50" w:rsidRPr="00965CFB" w:rsidRDefault="00410B50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Súlyos hypoglykaemiás esemény után a beteg koncentráló és reagáló képessége csökkenhet. Ezért egy súlyos hypoglykaemiás esemény után a beteg egészen addig ne vezessen gépjárművet és ne kezeljen gépeket, amíg állapota nem stabilizálódott.</w:t>
      </w:r>
    </w:p>
    <w:p w14:paraId="331DEDA0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E31D0CB" w14:textId="77777777" w:rsidR="006A26AE" w:rsidRPr="00965CFB" w:rsidRDefault="006A26AE" w:rsidP="00965CFB">
      <w:pPr>
        <w:spacing w:line="240" w:lineRule="auto"/>
        <w:rPr>
          <w:szCs w:val="22"/>
        </w:rPr>
      </w:pPr>
      <w:r w:rsidRPr="00965CFB">
        <w:rPr>
          <w:szCs w:val="22"/>
        </w:rPr>
        <w:t>Diagnosztikai eljárások után ritkán hypoglykaemiát jelentettek. Emiatt a</w:t>
      </w:r>
      <w:r w:rsidR="00410B50" w:rsidRPr="00965CFB">
        <w:rPr>
          <w:szCs w:val="22"/>
        </w:rPr>
        <w:t xml:space="preserve"> gépjármű</w:t>
      </w:r>
      <w:r w:rsidRPr="00965CFB">
        <w:rPr>
          <w:szCs w:val="22"/>
        </w:rPr>
        <w:t xml:space="preserve">vezetést </w:t>
      </w:r>
      <w:r w:rsidR="00410B50" w:rsidRPr="00965CFB">
        <w:rPr>
          <w:szCs w:val="22"/>
        </w:rPr>
        <w:t>és a gép</w:t>
      </w:r>
      <w:r w:rsidR="00EA702D" w:rsidRPr="00965CFB">
        <w:rPr>
          <w:szCs w:val="22"/>
        </w:rPr>
        <w:t xml:space="preserve">ek </w:t>
      </w:r>
      <w:r w:rsidR="00410B50" w:rsidRPr="00965CFB">
        <w:rPr>
          <w:szCs w:val="22"/>
        </w:rPr>
        <w:t>kezelés</w:t>
      </w:r>
      <w:r w:rsidR="00EA702D" w:rsidRPr="00965CFB">
        <w:rPr>
          <w:szCs w:val="22"/>
        </w:rPr>
        <w:t>é</w:t>
      </w:r>
      <w:r w:rsidR="00410B50" w:rsidRPr="00965CFB">
        <w:rPr>
          <w:szCs w:val="22"/>
        </w:rPr>
        <w:t xml:space="preserve">t </w:t>
      </w:r>
      <w:r w:rsidRPr="00965CFB">
        <w:rPr>
          <w:szCs w:val="22"/>
        </w:rPr>
        <w:t>egészen addig kerülni kell, amíg a beteg szénhidrátot nem evett.</w:t>
      </w:r>
    </w:p>
    <w:p w14:paraId="7823C207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0ED76EEC" w14:textId="77777777" w:rsidR="006A26AE" w:rsidRPr="00965CFB" w:rsidRDefault="006A26AE" w:rsidP="005C570F">
      <w:pPr>
        <w:tabs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4.8</w:t>
      </w:r>
      <w:r w:rsidRPr="00965CFB">
        <w:rPr>
          <w:b/>
          <w:szCs w:val="22"/>
        </w:rPr>
        <w:tab/>
        <w:t>Nemkívánatos hatások, mellékhatások</w:t>
      </w:r>
    </w:p>
    <w:p w14:paraId="79C70842" w14:textId="77777777" w:rsidR="006A26AE" w:rsidRPr="005C570F" w:rsidRDefault="006A26AE" w:rsidP="005C570F">
      <w:pPr>
        <w:spacing w:line="240" w:lineRule="auto"/>
        <w:rPr>
          <w:szCs w:val="22"/>
        </w:rPr>
      </w:pPr>
    </w:p>
    <w:p w14:paraId="6394B27A" w14:textId="77777777" w:rsidR="00EA702D" w:rsidRPr="005C570F" w:rsidRDefault="00EA702D" w:rsidP="005C570F">
      <w:pPr>
        <w:overflowPunct w:val="0"/>
        <w:autoSpaceDE w:val="0"/>
        <w:spacing w:line="240" w:lineRule="auto"/>
        <w:textAlignment w:val="baseline"/>
        <w:rPr>
          <w:i/>
          <w:szCs w:val="22"/>
        </w:rPr>
      </w:pPr>
      <w:r w:rsidRPr="005C570F">
        <w:rPr>
          <w:i/>
          <w:szCs w:val="22"/>
        </w:rPr>
        <w:t>A biztonságossági profil összefoglalása</w:t>
      </w:r>
    </w:p>
    <w:p w14:paraId="5A8FDEBE" w14:textId="77777777" w:rsidR="00EA702D" w:rsidRPr="00965CFB" w:rsidRDefault="00EA702D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5C60F27E" w14:textId="5BA5522C" w:rsidR="00EA702D" w:rsidRPr="00965CFB" w:rsidRDefault="00EA702D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súlyos mellékhatások nagyon ritkák, jóllehet a </w:t>
      </w:r>
      <w:proofErr w:type="spellStart"/>
      <w:r w:rsidRPr="00965CFB">
        <w:rPr>
          <w:szCs w:val="22"/>
        </w:rPr>
        <w:t>nausea</w:t>
      </w:r>
      <w:proofErr w:type="spellEnd"/>
      <w:r w:rsidRPr="00965CFB">
        <w:rPr>
          <w:szCs w:val="22"/>
        </w:rPr>
        <w:t xml:space="preserve">, a hányás és a hasfájás </w:t>
      </w:r>
      <w:r w:rsidR="0053220D">
        <w:rPr>
          <w:szCs w:val="22"/>
        </w:rPr>
        <w:t>esetenként</w:t>
      </w:r>
      <w:r w:rsidR="0053220D" w:rsidRPr="00965CFB">
        <w:rPr>
          <w:szCs w:val="22"/>
        </w:rPr>
        <w:t xml:space="preserve"> </w:t>
      </w:r>
      <w:r w:rsidRPr="00965CFB">
        <w:rPr>
          <w:szCs w:val="22"/>
        </w:rPr>
        <w:t xml:space="preserve">előfordulhat. Túlérzékenységi reakciókat, köztük az </w:t>
      </w:r>
      <w:proofErr w:type="spellStart"/>
      <w:r w:rsidRPr="00965CFB">
        <w:rPr>
          <w:szCs w:val="22"/>
        </w:rPr>
        <w:t>anaphylaxiás</w:t>
      </w:r>
      <w:proofErr w:type="spellEnd"/>
      <w:r w:rsidRPr="00965CFB">
        <w:rPr>
          <w:szCs w:val="22"/>
        </w:rPr>
        <w:t xml:space="preserve"> reakciókat „nagyon ritka” gyakorisággal (10 000 beteg közül kevesebb, mint 1 esetben) jelentett</w:t>
      </w:r>
      <w:r w:rsidR="004157EA">
        <w:rPr>
          <w:szCs w:val="22"/>
        </w:rPr>
        <w:t>e</w:t>
      </w:r>
      <w:r w:rsidRPr="00965CFB">
        <w:rPr>
          <w:szCs w:val="22"/>
        </w:rPr>
        <w:t xml:space="preserve">k. </w:t>
      </w:r>
      <w:r w:rsidR="00FE7A0D">
        <w:rPr>
          <w:szCs w:val="22"/>
        </w:rPr>
        <w:t>D</w:t>
      </w:r>
      <w:r w:rsidRPr="00965CFB">
        <w:rPr>
          <w:szCs w:val="22"/>
        </w:rPr>
        <w:t>iagnosztikai indikáció</w:t>
      </w:r>
      <w:r w:rsidR="00FE7A0D">
        <w:rPr>
          <w:szCs w:val="22"/>
        </w:rPr>
        <w:t>ban történő alkalmazása</w:t>
      </w:r>
      <w:r w:rsidRPr="00965CFB">
        <w:rPr>
          <w:szCs w:val="22"/>
        </w:rPr>
        <w:t xml:space="preserve"> </w:t>
      </w:r>
      <w:r w:rsidR="004157EA">
        <w:rPr>
          <w:szCs w:val="22"/>
        </w:rPr>
        <w:t>során</w:t>
      </w:r>
      <w:r w:rsidRPr="00965CFB">
        <w:rPr>
          <w:szCs w:val="22"/>
        </w:rPr>
        <w:t xml:space="preserve"> hypoglykaemiát/hypoglykaemiás kómát jelentettek, különösen azoknál a betegeknél, akik előzőleg nem ettek. </w:t>
      </w:r>
      <w:r w:rsidR="00032AE6" w:rsidRPr="00965CFB">
        <w:rPr>
          <w:szCs w:val="22"/>
        </w:rPr>
        <w:t xml:space="preserve">Szív- és érrendszeri nemkívánatos </w:t>
      </w:r>
      <w:r w:rsidRPr="00965CFB">
        <w:rPr>
          <w:szCs w:val="22"/>
        </w:rPr>
        <w:t xml:space="preserve">eseményeket, mint pl. </w:t>
      </w:r>
      <w:r w:rsidR="00032AE6" w:rsidRPr="00965CFB">
        <w:rPr>
          <w:szCs w:val="22"/>
        </w:rPr>
        <w:t xml:space="preserve">a </w:t>
      </w:r>
      <w:proofErr w:type="spellStart"/>
      <w:r w:rsidR="00032AE6" w:rsidRPr="00965CFB">
        <w:rPr>
          <w:szCs w:val="22"/>
        </w:rPr>
        <w:t>tachyc</w:t>
      </w:r>
      <w:r w:rsidRPr="00965CFB">
        <w:rPr>
          <w:szCs w:val="22"/>
        </w:rPr>
        <w:t>ardiát</w:t>
      </w:r>
      <w:proofErr w:type="spellEnd"/>
      <w:r w:rsidRPr="00965CFB">
        <w:rPr>
          <w:szCs w:val="22"/>
        </w:rPr>
        <w:t xml:space="preserve"> és a vérnyomás változását </w:t>
      </w:r>
      <w:r w:rsidR="00032AE6" w:rsidRPr="00965CFB">
        <w:rPr>
          <w:szCs w:val="22"/>
        </w:rPr>
        <w:t>csak olyan eseteknél jelentettek, amikor a GlucaGen</w:t>
      </w:r>
      <w:r w:rsidR="00FE7A0D">
        <w:rPr>
          <w:szCs w:val="22"/>
        </w:rPr>
        <w:t xml:space="preserve"> injekciót</w:t>
      </w:r>
      <w:r w:rsidR="004157EA">
        <w:rPr>
          <w:szCs w:val="22"/>
        </w:rPr>
        <w:t xml:space="preserve"> </w:t>
      </w:r>
      <w:r w:rsidRPr="00965CFB">
        <w:rPr>
          <w:szCs w:val="22"/>
        </w:rPr>
        <w:t>az endoszkópos vagy röntgenvizsgálat során</w:t>
      </w:r>
      <w:r w:rsidR="00032AE6" w:rsidRPr="00965CFB">
        <w:rPr>
          <w:szCs w:val="22"/>
        </w:rPr>
        <w:t xml:space="preserve"> kiegészítésként alkalmazták</w:t>
      </w:r>
      <w:r w:rsidRPr="00965CFB">
        <w:rPr>
          <w:szCs w:val="22"/>
        </w:rPr>
        <w:t>.</w:t>
      </w:r>
    </w:p>
    <w:p w14:paraId="0E43B2F4" w14:textId="77777777" w:rsidR="00EA702D" w:rsidRPr="00965CFB" w:rsidRDefault="00EA702D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5634F2B0" w14:textId="77777777" w:rsidR="00032AE6" w:rsidRPr="005C570F" w:rsidRDefault="00032AE6" w:rsidP="00A30B2F">
      <w:pPr>
        <w:keepNext/>
        <w:overflowPunct w:val="0"/>
        <w:autoSpaceDE w:val="0"/>
        <w:spacing w:line="240" w:lineRule="auto"/>
        <w:textAlignment w:val="baseline"/>
        <w:rPr>
          <w:i/>
          <w:szCs w:val="22"/>
        </w:rPr>
      </w:pPr>
      <w:r w:rsidRPr="005C570F">
        <w:rPr>
          <w:i/>
          <w:szCs w:val="22"/>
        </w:rPr>
        <w:t>A mellékhatások táblázatos összefoglalása</w:t>
      </w:r>
    </w:p>
    <w:p w14:paraId="484F1EAE" w14:textId="77777777" w:rsidR="00032AE6" w:rsidRPr="00965CFB" w:rsidRDefault="00032AE6" w:rsidP="00A30B2F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1E58E3C3" w14:textId="0590515C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klinikai vizsgálatok során és/vagy a forgalomba hozatal után észlelt azon mellékhatások gyakorisága, melyekről azt tartják, hogy összefüggnek a GlucaGe</w:t>
      </w:r>
      <w:r w:rsidR="007731AE">
        <w:rPr>
          <w:szCs w:val="22"/>
        </w:rPr>
        <w:t>n injekcióval végzett</w:t>
      </w:r>
      <w:r w:rsidRPr="00965CFB">
        <w:rPr>
          <w:szCs w:val="22"/>
        </w:rPr>
        <w:t xml:space="preserve"> kezeléssel az alábbiakban láthatók. A klinikai vizsgálatok során nem észlelt, de a forgalomba hozatal után spontán jelentett mellékhatások a „nagyon ritka” kategóriában szerepelnek. A forgalmazás során jelentett mellékhatások nagyon ritkák (&lt; 1/10 000) és azokat nem minden esetben jelentik, ezért ezt a jelentési gyakoriságot ennek fényében kell értékelni.</w:t>
      </w:r>
    </w:p>
    <w:p w14:paraId="53266E8E" w14:textId="77777777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046C18B4" w14:textId="77777777" w:rsidR="006A26AE" w:rsidRPr="00A30B2F" w:rsidRDefault="006A26AE" w:rsidP="005C570F">
      <w:pPr>
        <w:keepNext/>
        <w:overflowPunct w:val="0"/>
        <w:autoSpaceDE w:val="0"/>
        <w:spacing w:line="240" w:lineRule="auto"/>
        <w:textAlignment w:val="baseline"/>
        <w:rPr>
          <w:bCs/>
          <w:szCs w:val="22"/>
          <w:u w:val="single"/>
        </w:rPr>
      </w:pPr>
      <w:r w:rsidRPr="00A30B2F">
        <w:rPr>
          <w:bCs/>
          <w:szCs w:val="22"/>
          <w:u w:val="single"/>
        </w:rPr>
        <w:t>Terápiás javallat</w:t>
      </w:r>
    </w:p>
    <w:p w14:paraId="41FC6012" w14:textId="77777777" w:rsidR="006A26AE" w:rsidRPr="00965CFB" w:rsidRDefault="006A26AE" w:rsidP="005C570F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0"/>
        <w:gridCol w:w="3312"/>
        <w:gridCol w:w="3008"/>
      </w:tblGrid>
      <w:tr w:rsidR="006A26AE" w:rsidRPr="00965CFB" w14:paraId="3E822253" w14:textId="77777777" w:rsidTr="00565137">
        <w:tc>
          <w:tcPr>
            <w:tcW w:w="2740" w:type="dxa"/>
            <w:shd w:val="clear" w:color="auto" w:fill="auto"/>
          </w:tcPr>
          <w:p w14:paraId="09FE729A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b/>
                <w:szCs w:val="22"/>
              </w:rPr>
            </w:pPr>
            <w:r w:rsidRPr="00965CFB">
              <w:rPr>
                <w:b/>
                <w:szCs w:val="22"/>
              </w:rPr>
              <w:t>Szervrendszer</w:t>
            </w:r>
            <w:r w:rsidR="004546F4">
              <w:rPr>
                <w:b/>
                <w:szCs w:val="22"/>
              </w:rPr>
              <w:t>i kategória</w:t>
            </w:r>
          </w:p>
        </w:tc>
        <w:tc>
          <w:tcPr>
            <w:tcW w:w="3312" w:type="dxa"/>
            <w:shd w:val="clear" w:color="auto" w:fill="auto"/>
          </w:tcPr>
          <w:p w14:paraId="017F2C2E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b/>
                <w:szCs w:val="22"/>
              </w:rPr>
            </w:pPr>
            <w:r w:rsidRPr="00965CFB">
              <w:rPr>
                <w:b/>
                <w:szCs w:val="22"/>
              </w:rPr>
              <w:t>Incidencia</w:t>
            </w:r>
          </w:p>
        </w:tc>
        <w:tc>
          <w:tcPr>
            <w:tcW w:w="3008" w:type="dxa"/>
            <w:shd w:val="clear" w:color="auto" w:fill="auto"/>
          </w:tcPr>
          <w:p w14:paraId="06CE96F6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b/>
                <w:szCs w:val="22"/>
              </w:rPr>
            </w:pPr>
            <w:r w:rsidRPr="00965CFB">
              <w:rPr>
                <w:b/>
                <w:szCs w:val="22"/>
              </w:rPr>
              <w:t>Mellékhatás</w:t>
            </w:r>
          </w:p>
        </w:tc>
      </w:tr>
      <w:tr w:rsidR="006A26AE" w:rsidRPr="00965CFB" w14:paraId="41F4F329" w14:textId="77777777" w:rsidTr="00565137">
        <w:tc>
          <w:tcPr>
            <w:tcW w:w="2740" w:type="dxa"/>
            <w:shd w:val="clear" w:color="auto" w:fill="auto"/>
          </w:tcPr>
          <w:p w14:paraId="216BB005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Immunrendszeri betegségek és tünetek</w:t>
            </w:r>
          </w:p>
        </w:tc>
        <w:tc>
          <w:tcPr>
            <w:tcW w:w="3312" w:type="dxa"/>
            <w:shd w:val="clear" w:color="auto" w:fill="auto"/>
          </w:tcPr>
          <w:p w14:paraId="3B4C7427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Nagyon ritka </w:t>
            </w:r>
            <w:r w:rsidR="00032AE6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1/10 000</w:t>
            </w:r>
          </w:p>
        </w:tc>
        <w:tc>
          <w:tcPr>
            <w:tcW w:w="3008" w:type="dxa"/>
            <w:shd w:val="clear" w:color="auto" w:fill="auto"/>
          </w:tcPr>
          <w:p w14:paraId="7F10C8D1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Túlérzékenységi reakciók beleértve az </w:t>
            </w:r>
            <w:proofErr w:type="spellStart"/>
            <w:r w:rsidRPr="00965CFB">
              <w:rPr>
                <w:szCs w:val="22"/>
              </w:rPr>
              <w:t>ana</w:t>
            </w:r>
            <w:r w:rsidR="00DA15CF" w:rsidRPr="00965CFB">
              <w:rPr>
                <w:szCs w:val="22"/>
              </w:rPr>
              <w:t>phy</w:t>
            </w:r>
            <w:r w:rsidRPr="00965CFB">
              <w:rPr>
                <w:szCs w:val="22"/>
              </w:rPr>
              <w:t>laxiás</w:t>
            </w:r>
            <w:proofErr w:type="spellEnd"/>
            <w:r w:rsidRPr="00965CFB">
              <w:rPr>
                <w:szCs w:val="22"/>
              </w:rPr>
              <w:t xml:space="preserve"> reakciót/sokkot</w:t>
            </w:r>
          </w:p>
        </w:tc>
      </w:tr>
      <w:tr w:rsidR="006A26AE" w:rsidRPr="00965CFB" w14:paraId="5DCD4FA3" w14:textId="77777777" w:rsidTr="00565137">
        <w:tc>
          <w:tcPr>
            <w:tcW w:w="2740" w:type="dxa"/>
            <w:shd w:val="clear" w:color="auto" w:fill="auto"/>
          </w:tcPr>
          <w:p w14:paraId="6D2141D6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Emésztőrendszeri betegségek és tünetek</w:t>
            </w:r>
          </w:p>
        </w:tc>
        <w:tc>
          <w:tcPr>
            <w:tcW w:w="3312" w:type="dxa"/>
            <w:shd w:val="clear" w:color="auto" w:fill="auto"/>
          </w:tcPr>
          <w:p w14:paraId="2FE795B2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Gyakori </w:t>
            </w:r>
            <w:r w:rsidR="00032AE6" w:rsidRPr="00965CFB">
              <w:rPr>
                <w:szCs w:val="22"/>
              </w:rPr>
              <w:t>≥</w:t>
            </w:r>
            <w:r w:rsidRPr="00965CFB">
              <w:rPr>
                <w:szCs w:val="22"/>
              </w:rPr>
              <w:t> 1/100</w:t>
            </w:r>
            <w:r w:rsidR="006B1B2B" w:rsidRPr="00965CFB">
              <w:rPr>
                <w:szCs w:val="22"/>
              </w:rPr>
              <w:t> </w:t>
            </w:r>
            <w:r w:rsidR="006B1B2B" w:rsidRPr="00965CFB">
              <w:rPr>
                <w:szCs w:val="22"/>
              </w:rPr>
              <w:noBreakHyphen/>
              <w:t> </w:t>
            </w:r>
            <w:r w:rsidRPr="00965CFB">
              <w:rPr>
                <w:szCs w:val="22"/>
              </w:rPr>
              <w:t>&lt; 1/10</w:t>
            </w:r>
          </w:p>
          <w:p w14:paraId="62669751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Nem gyakori </w:t>
            </w:r>
            <w:r w:rsidR="00032AE6" w:rsidRPr="00965CFB">
              <w:rPr>
                <w:szCs w:val="22"/>
              </w:rPr>
              <w:t>≥</w:t>
            </w:r>
            <w:r w:rsidRPr="00965CFB">
              <w:rPr>
                <w:szCs w:val="22"/>
              </w:rPr>
              <w:t> 1/1000</w:t>
            </w:r>
            <w:r w:rsidR="006B1B2B" w:rsidRPr="00965CFB">
              <w:rPr>
                <w:szCs w:val="22"/>
              </w:rPr>
              <w:t> </w:t>
            </w:r>
            <w:r w:rsidR="006B1B2B" w:rsidRPr="00965CFB">
              <w:rPr>
                <w:szCs w:val="22"/>
              </w:rPr>
              <w:noBreakHyphen/>
              <w:t> </w:t>
            </w:r>
            <w:r w:rsidR="00032AE6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1/100</w:t>
            </w:r>
          </w:p>
          <w:p w14:paraId="14C7ED79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Ritka </w:t>
            </w:r>
            <w:r w:rsidR="00032AE6" w:rsidRPr="00965CFB">
              <w:rPr>
                <w:szCs w:val="22"/>
              </w:rPr>
              <w:t>≥</w:t>
            </w:r>
            <w:r w:rsidRPr="00965CFB">
              <w:rPr>
                <w:szCs w:val="22"/>
              </w:rPr>
              <w:t> 1/10 000</w:t>
            </w:r>
            <w:r w:rsidR="006B1B2B" w:rsidRPr="00965CFB">
              <w:rPr>
                <w:szCs w:val="22"/>
              </w:rPr>
              <w:t> </w:t>
            </w:r>
            <w:r w:rsidR="006B1B2B" w:rsidRPr="00965CFB">
              <w:rPr>
                <w:szCs w:val="22"/>
              </w:rPr>
              <w:noBreakHyphen/>
              <w:t> </w:t>
            </w:r>
            <w:r w:rsidR="00032AE6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1/1000</w:t>
            </w:r>
          </w:p>
        </w:tc>
        <w:tc>
          <w:tcPr>
            <w:tcW w:w="3008" w:type="dxa"/>
            <w:shd w:val="clear" w:color="auto" w:fill="auto"/>
          </w:tcPr>
          <w:p w14:paraId="54EDF5C6" w14:textId="77777777" w:rsidR="004157EA" w:rsidRDefault="006A26AE" w:rsidP="005C570F">
            <w:pPr>
              <w:spacing w:line="240" w:lineRule="auto"/>
              <w:rPr>
                <w:szCs w:val="22"/>
              </w:rPr>
            </w:pPr>
            <w:r w:rsidRPr="00965CFB">
              <w:rPr>
                <w:szCs w:val="22"/>
              </w:rPr>
              <w:t>Émelygés</w:t>
            </w:r>
          </w:p>
          <w:p w14:paraId="47FA9D52" w14:textId="77777777" w:rsidR="004157EA" w:rsidRDefault="006A26AE" w:rsidP="005C570F">
            <w:pPr>
              <w:spacing w:line="240" w:lineRule="auto"/>
              <w:rPr>
                <w:szCs w:val="22"/>
                <w:vertAlign w:val="superscript"/>
              </w:rPr>
            </w:pPr>
            <w:r w:rsidRPr="00965CFB">
              <w:rPr>
                <w:szCs w:val="22"/>
              </w:rPr>
              <w:t>Hányás</w:t>
            </w:r>
          </w:p>
          <w:p w14:paraId="74723E4F" w14:textId="77777777" w:rsidR="006A26AE" w:rsidRPr="00965CFB" w:rsidRDefault="006A26AE" w:rsidP="005C570F">
            <w:pPr>
              <w:spacing w:line="240" w:lineRule="auto"/>
              <w:rPr>
                <w:szCs w:val="22"/>
              </w:rPr>
            </w:pPr>
            <w:r w:rsidRPr="00965CFB">
              <w:rPr>
                <w:szCs w:val="22"/>
              </w:rPr>
              <w:t>Has</w:t>
            </w:r>
            <w:r w:rsidR="004157EA">
              <w:rPr>
                <w:szCs w:val="22"/>
              </w:rPr>
              <w:t xml:space="preserve">i </w:t>
            </w:r>
            <w:r w:rsidRPr="00965CFB">
              <w:rPr>
                <w:szCs w:val="22"/>
              </w:rPr>
              <w:t>fáj</w:t>
            </w:r>
            <w:r w:rsidR="004157EA">
              <w:rPr>
                <w:szCs w:val="22"/>
              </w:rPr>
              <w:t>dalom</w:t>
            </w:r>
          </w:p>
        </w:tc>
      </w:tr>
      <w:tr w:rsidR="00565137" w:rsidRPr="00965CFB" w14:paraId="508E0175" w14:textId="77777777" w:rsidTr="00565137">
        <w:tc>
          <w:tcPr>
            <w:tcW w:w="2740" w:type="dxa"/>
            <w:shd w:val="clear" w:color="auto" w:fill="auto"/>
          </w:tcPr>
          <w:p w14:paraId="41E0E93A" w14:textId="1AE5D79F" w:rsidR="00565137" w:rsidRPr="00965CFB" w:rsidRDefault="00565137" w:rsidP="00565137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A57EF">
              <w:rPr>
                <w:szCs w:val="22"/>
              </w:rPr>
              <w:t>Általános tünetek, az alkalmazás helyén fellépő reakciók</w:t>
            </w:r>
          </w:p>
        </w:tc>
        <w:tc>
          <w:tcPr>
            <w:tcW w:w="3312" w:type="dxa"/>
            <w:shd w:val="clear" w:color="auto" w:fill="auto"/>
          </w:tcPr>
          <w:p w14:paraId="6C6023EB" w14:textId="6EF86F1D" w:rsidR="00565137" w:rsidRPr="00965CFB" w:rsidRDefault="00565137" w:rsidP="00565137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>
              <w:rPr>
                <w:szCs w:val="22"/>
              </w:rPr>
              <w:t>Nem ismert (a</w:t>
            </w:r>
            <w:r w:rsidR="0053220D">
              <w:rPr>
                <w:szCs w:val="22"/>
              </w:rPr>
              <w:t xml:space="preserve"> gyakoriság a</w:t>
            </w:r>
            <w:r>
              <w:rPr>
                <w:szCs w:val="22"/>
              </w:rPr>
              <w:t xml:space="preserve"> rendelkezésre álló adatokból nem állapítható meg)</w:t>
            </w:r>
          </w:p>
        </w:tc>
        <w:tc>
          <w:tcPr>
            <w:tcW w:w="3008" w:type="dxa"/>
            <w:shd w:val="clear" w:color="auto" w:fill="auto"/>
          </w:tcPr>
          <w:p w14:paraId="3F4EE402" w14:textId="13D8E3D0" w:rsidR="00565137" w:rsidRPr="00965CFB" w:rsidRDefault="00565137" w:rsidP="0056513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Reakciók a beadás helyén</w:t>
            </w:r>
          </w:p>
        </w:tc>
      </w:tr>
    </w:tbl>
    <w:p w14:paraId="287512A2" w14:textId="77777777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2E589257" w14:textId="77777777" w:rsidR="006B1B2B" w:rsidRPr="005C570F" w:rsidRDefault="006B1B2B" w:rsidP="005C570F">
      <w:pPr>
        <w:overflowPunct w:val="0"/>
        <w:autoSpaceDE w:val="0"/>
        <w:spacing w:line="240" w:lineRule="auto"/>
        <w:textAlignment w:val="baseline"/>
        <w:rPr>
          <w:i/>
          <w:szCs w:val="22"/>
        </w:rPr>
      </w:pPr>
      <w:r w:rsidRPr="005C570F">
        <w:rPr>
          <w:i/>
          <w:szCs w:val="22"/>
        </w:rPr>
        <w:t>Gyermekek</w:t>
      </w:r>
    </w:p>
    <w:p w14:paraId="16F2E402" w14:textId="77777777" w:rsidR="006B1B2B" w:rsidRPr="00965CFB" w:rsidRDefault="006B1B2B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7F21D061" w14:textId="77777777" w:rsidR="006B1B2B" w:rsidRPr="00965CFB" w:rsidRDefault="002E1B63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klinikai vizsgálatokból és a forgalmazás során gyűjtött tapasztalatokból származó adatok alapján a gyermekeknél megfigyelt mellékhatások gyakorisága, típusa és súlyossága a felnőttekéhez hasonlónak várható.</w:t>
      </w:r>
    </w:p>
    <w:p w14:paraId="4F440728" w14:textId="77777777" w:rsidR="006B1B2B" w:rsidRPr="00965CFB" w:rsidRDefault="006B1B2B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7FD37559" w14:textId="77777777" w:rsidR="002E1B63" w:rsidRPr="005C570F" w:rsidRDefault="002E1B63" w:rsidP="0024511C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i/>
          <w:szCs w:val="22"/>
        </w:rPr>
      </w:pPr>
      <w:r w:rsidRPr="00965CFB">
        <w:rPr>
          <w:i/>
          <w:szCs w:val="22"/>
        </w:rPr>
        <w:t>Egyéb k</w:t>
      </w:r>
      <w:r w:rsidRPr="005C570F">
        <w:rPr>
          <w:i/>
          <w:szCs w:val="22"/>
        </w:rPr>
        <w:t>ülönleges betegcsoportok</w:t>
      </w:r>
    </w:p>
    <w:p w14:paraId="6E49E625" w14:textId="77777777" w:rsidR="002E1B63" w:rsidRPr="00965CFB" w:rsidRDefault="002E1B63" w:rsidP="0024511C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240EFB60" w14:textId="77777777" w:rsidR="002E1B63" w:rsidRPr="00965CFB" w:rsidRDefault="002E1B63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klinikai vizsgálatokból és a forgalmazás során gyűjtött tapasztalatokból származó adatok alapján az időseknél és vese- vagy májkárosodott betegeknél megfigyelt mellékhatások gyakorisága, típusa és súlyossága az általános populációhoz hasonlónak várható.</w:t>
      </w:r>
    </w:p>
    <w:p w14:paraId="6DCE54EF" w14:textId="77777777" w:rsidR="002E1B63" w:rsidRPr="00965CFB" w:rsidRDefault="002E1B63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1F9D4478" w14:textId="77777777" w:rsidR="006A26AE" w:rsidRPr="00A30B2F" w:rsidRDefault="006A26AE" w:rsidP="005C570F">
      <w:pPr>
        <w:keepNext/>
        <w:overflowPunct w:val="0"/>
        <w:autoSpaceDE w:val="0"/>
        <w:spacing w:line="240" w:lineRule="auto"/>
        <w:textAlignment w:val="baseline"/>
        <w:rPr>
          <w:bCs/>
          <w:szCs w:val="22"/>
          <w:u w:val="single"/>
        </w:rPr>
      </w:pPr>
      <w:r w:rsidRPr="00A30B2F">
        <w:rPr>
          <w:bCs/>
          <w:szCs w:val="22"/>
          <w:u w:val="single"/>
        </w:rPr>
        <w:t>Diagnosztikai javallat</w:t>
      </w:r>
    </w:p>
    <w:p w14:paraId="6F587BF1" w14:textId="77777777" w:rsidR="006A26AE" w:rsidRPr="00965CFB" w:rsidRDefault="006A26AE" w:rsidP="005C570F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7"/>
        <w:gridCol w:w="3311"/>
        <w:gridCol w:w="3012"/>
      </w:tblGrid>
      <w:tr w:rsidR="006A26AE" w:rsidRPr="00965CFB" w14:paraId="27BD90AF" w14:textId="77777777" w:rsidTr="00A30B2F">
        <w:tc>
          <w:tcPr>
            <w:tcW w:w="2738" w:type="dxa"/>
            <w:shd w:val="clear" w:color="auto" w:fill="auto"/>
          </w:tcPr>
          <w:p w14:paraId="3097D047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b/>
                <w:szCs w:val="22"/>
              </w:rPr>
            </w:pPr>
            <w:r w:rsidRPr="00965CFB">
              <w:rPr>
                <w:b/>
                <w:szCs w:val="22"/>
              </w:rPr>
              <w:t>Szervrendszer</w:t>
            </w:r>
            <w:r w:rsidR="004546F4">
              <w:rPr>
                <w:b/>
                <w:szCs w:val="22"/>
              </w:rPr>
              <w:t>i kategória</w:t>
            </w:r>
          </w:p>
        </w:tc>
        <w:tc>
          <w:tcPr>
            <w:tcW w:w="3308" w:type="dxa"/>
            <w:shd w:val="clear" w:color="auto" w:fill="auto"/>
          </w:tcPr>
          <w:p w14:paraId="4B1DF3DB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b/>
                <w:szCs w:val="22"/>
              </w:rPr>
            </w:pPr>
            <w:r w:rsidRPr="00965CFB">
              <w:rPr>
                <w:b/>
                <w:szCs w:val="22"/>
              </w:rPr>
              <w:t>Incidencia</w:t>
            </w:r>
          </w:p>
        </w:tc>
        <w:tc>
          <w:tcPr>
            <w:tcW w:w="3014" w:type="dxa"/>
            <w:shd w:val="clear" w:color="auto" w:fill="auto"/>
          </w:tcPr>
          <w:p w14:paraId="5720FE03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b/>
                <w:szCs w:val="22"/>
              </w:rPr>
            </w:pPr>
            <w:r w:rsidRPr="00965CFB">
              <w:rPr>
                <w:b/>
                <w:szCs w:val="22"/>
              </w:rPr>
              <w:t>Mellékhatás</w:t>
            </w:r>
          </w:p>
        </w:tc>
      </w:tr>
      <w:tr w:rsidR="006A26AE" w:rsidRPr="00965CFB" w14:paraId="361DC7EF" w14:textId="77777777" w:rsidTr="00A30B2F">
        <w:tc>
          <w:tcPr>
            <w:tcW w:w="2738" w:type="dxa"/>
            <w:shd w:val="clear" w:color="auto" w:fill="auto"/>
          </w:tcPr>
          <w:p w14:paraId="2E644A04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Immunrendszeri betegségek és tünetek</w:t>
            </w:r>
          </w:p>
        </w:tc>
        <w:tc>
          <w:tcPr>
            <w:tcW w:w="3308" w:type="dxa"/>
            <w:shd w:val="clear" w:color="auto" w:fill="auto"/>
          </w:tcPr>
          <w:p w14:paraId="58783705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Nagyon ritka </w:t>
            </w:r>
            <w:r w:rsidR="002E1B63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10 000</w:t>
            </w:r>
          </w:p>
        </w:tc>
        <w:tc>
          <w:tcPr>
            <w:tcW w:w="3014" w:type="dxa"/>
            <w:shd w:val="clear" w:color="auto" w:fill="auto"/>
          </w:tcPr>
          <w:p w14:paraId="16E3A42B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Túlérzékenységi reakciók beleértve az </w:t>
            </w:r>
            <w:proofErr w:type="spellStart"/>
            <w:r w:rsidRPr="00965CFB">
              <w:rPr>
                <w:szCs w:val="22"/>
              </w:rPr>
              <w:t>ana</w:t>
            </w:r>
            <w:r w:rsidR="002E1B63" w:rsidRPr="00965CFB">
              <w:rPr>
                <w:szCs w:val="22"/>
              </w:rPr>
              <w:t>phy</w:t>
            </w:r>
            <w:r w:rsidRPr="00965CFB">
              <w:rPr>
                <w:szCs w:val="22"/>
              </w:rPr>
              <w:t>laxiás</w:t>
            </w:r>
            <w:proofErr w:type="spellEnd"/>
            <w:r w:rsidRPr="00965CFB">
              <w:rPr>
                <w:szCs w:val="22"/>
              </w:rPr>
              <w:t xml:space="preserve"> reakciót/sokkot</w:t>
            </w:r>
          </w:p>
        </w:tc>
      </w:tr>
      <w:tr w:rsidR="006A26AE" w:rsidRPr="00965CFB" w14:paraId="63280A45" w14:textId="77777777" w:rsidTr="00A30B2F">
        <w:tc>
          <w:tcPr>
            <w:tcW w:w="2738" w:type="dxa"/>
            <w:shd w:val="clear" w:color="auto" w:fill="auto"/>
          </w:tcPr>
          <w:p w14:paraId="2F8BEC26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Anyagcsere- és táplálkozási betegségek és tünetek</w:t>
            </w:r>
          </w:p>
        </w:tc>
        <w:tc>
          <w:tcPr>
            <w:tcW w:w="3308" w:type="dxa"/>
            <w:shd w:val="clear" w:color="auto" w:fill="auto"/>
          </w:tcPr>
          <w:p w14:paraId="25EF3CDB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Nem gyakori </w:t>
            </w:r>
            <w:r w:rsidR="00DA15CF" w:rsidRPr="00965CFB">
              <w:rPr>
                <w:szCs w:val="22"/>
              </w:rPr>
              <w:t>≥</w:t>
            </w:r>
            <w:r w:rsidRPr="00965CFB">
              <w:rPr>
                <w:szCs w:val="22"/>
              </w:rPr>
              <w:t> 1/1000</w:t>
            </w:r>
            <w:r w:rsidR="00DA15CF" w:rsidRPr="00965CFB">
              <w:rPr>
                <w:szCs w:val="22"/>
              </w:rPr>
              <w:t> </w:t>
            </w:r>
            <w:r w:rsidR="00DA15CF" w:rsidRPr="00965CFB">
              <w:rPr>
                <w:szCs w:val="22"/>
              </w:rPr>
              <w:noBreakHyphen/>
              <w:t> &lt;</w:t>
            </w:r>
            <w:r w:rsidRPr="00965CFB">
              <w:rPr>
                <w:szCs w:val="22"/>
              </w:rPr>
              <w:t> 1/100</w:t>
            </w:r>
          </w:p>
          <w:p w14:paraId="65FE693C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Nagyon ritka </w:t>
            </w:r>
            <w:r w:rsidR="00DA15CF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1/10 000</w:t>
            </w:r>
          </w:p>
        </w:tc>
        <w:tc>
          <w:tcPr>
            <w:tcW w:w="3014" w:type="dxa"/>
            <w:shd w:val="clear" w:color="auto" w:fill="auto"/>
          </w:tcPr>
          <w:p w14:paraId="6C180E2B" w14:textId="77777777" w:rsidR="004157EA" w:rsidRDefault="006A26AE" w:rsidP="005C570F">
            <w:pPr>
              <w:keepNext/>
              <w:spacing w:line="240" w:lineRule="auto"/>
              <w:rPr>
                <w:szCs w:val="22"/>
                <w:vertAlign w:val="superscript"/>
              </w:rPr>
            </w:pPr>
            <w:r w:rsidRPr="00965CFB">
              <w:rPr>
                <w:szCs w:val="22"/>
              </w:rPr>
              <w:t>Hypoglykaemia</w:t>
            </w:r>
            <w:r w:rsidR="00B03BFA" w:rsidRPr="00965CFB">
              <w:rPr>
                <w:szCs w:val="22"/>
              </w:rPr>
              <w:t>*</w:t>
            </w:r>
            <w:r w:rsidRPr="00965CFB">
              <w:rPr>
                <w:szCs w:val="22"/>
                <w:vertAlign w:val="superscript"/>
              </w:rPr>
              <w:t>1</w:t>
            </w:r>
          </w:p>
          <w:p w14:paraId="71E46C9F" w14:textId="77777777" w:rsidR="006A26AE" w:rsidRPr="00965CFB" w:rsidRDefault="006A26AE" w:rsidP="005C570F">
            <w:pPr>
              <w:keepNext/>
              <w:spacing w:line="240" w:lineRule="auto"/>
              <w:rPr>
                <w:szCs w:val="22"/>
              </w:rPr>
            </w:pPr>
            <w:r w:rsidRPr="00965CFB">
              <w:rPr>
                <w:szCs w:val="22"/>
              </w:rPr>
              <w:t>Hypoglykaemiás kóma</w:t>
            </w:r>
          </w:p>
        </w:tc>
      </w:tr>
      <w:tr w:rsidR="006A26AE" w:rsidRPr="00965CFB" w14:paraId="60621882" w14:textId="77777777" w:rsidTr="00A30B2F">
        <w:tc>
          <w:tcPr>
            <w:tcW w:w="2738" w:type="dxa"/>
            <w:shd w:val="clear" w:color="auto" w:fill="auto"/>
          </w:tcPr>
          <w:p w14:paraId="121ED24F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Szívbetegségek és a szívvel kapcsolatos tünetek</w:t>
            </w:r>
          </w:p>
        </w:tc>
        <w:tc>
          <w:tcPr>
            <w:tcW w:w="3308" w:type="dxa"/>
            <w:shd w:val="clear" w:color="auto" w:fill="auto"/>
          </w:tcPr>
          <w:p w14:paraId="4376E0FD" w14:textId="77777777" w:rsidR="006A26AE" w:rsidRPr="00965CFB" w:rsidRDefault="006A26AE" w:rsidP="005C570F">
            <w:pPr>
              <w:keepNext/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Nagyon ritka </w:t>
            </w:r>
            <w:r w:rsidR="00DA15CF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1/10 000</w:t>
            </w:r>
          </w:p>
        </w:tc>
        <w:tc>
          <w:tcPr>
            <w:tcW w:w="3014" w:type="dxa"/>
            <w:shd w:val="clear" w:color="auto" w:fill="auto"/>
          </w:tcPr>
          <w:p w14:paraId="42A21DE8" w14:textId="77777777" w:rsidR="006A26AE" w:rsidRPr="00965CFB" w:rsidRDefault="006A26AE" w:rsidP="005C570F">
            <w:pPr>
              <w:keepNext/>
              <w:spacing w:line="240" w:lineRule="auto"/>
              <w:rPr>
                <w:szCs w:val="22"/>
              </w:rPr>
            </w:pPr>
            <w:proofErr w:type="spellStart"/>
            <w:r w:rsidRPr="00965CFB">
              <w:rPr>
                <w:szCs w:val="22"/>
              </w:rPr>
              <w:t>Tachycardia</w:t>
            </w:r>
            <w:proofErr w:type="spellEnd"/>
            <w:r w:rsidR="00B03BFA" w:rsidRPr="00965CFB">
              <w:rPr>
                <w:szCs w:val="22"/>
              </w:rPr>
              <w:t>*</w:t>
            </w:r>
            <w:r w:rsidRPr="00965CFB">
              <w:rPr>
                <w:szCs w:val="22"/>
                <w:vertAlign w:val="superscript"/>
              </w:rPr>
              <w:t>2</w:t>
            </w:r>
          </w:p>
        </w:tc>
      </w:tr>
      <w:tr w:rsidR="006A26AE" w:rsidRPr="00965CFB" w14:paraId="1B7EAC28" w14:textId="77777777" w:rsidTr="00A30B2F">
        <w:tc>
          <w:tcPr>
            <w:tcW w:w="2738" w:type="dxa"/>
            <w:shd w:val="clear" w:color="auto" w:fill="auto"/>
          </w:tcPr>
          <w:p w14:paraId="2E531B27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Érbetegségek és tünetek</w:t>
            </w:r>
          </w:p>
        </w:tc>
        <w:tc>
          <w:tcPr>
            <w:tcW w:w="3308" w:type="dxa"/>
            <w:shd w:val="clear" w:color="auto" w:fill="auto"/>
          </w:tcPr>
          <w:p w14:paraId="45457E89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Nagyon ritka </w:t>
            </w:r>
            <w:r w:rsidR="00DA15CF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1/10 000</w:t>
            </w:r>
          </w:p>
          <w:p w14:paraId="16141FAB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Nagyon ritka </w:t>
            </w:r>
            <w:r w:rsidR="00DA15CF" w:rsidRPr="00965CFB">
              <w:rPr>
                <w:szCs w:val="22"/>
              </w:rPr>
              <w:t>&lt;</w:t>
            </w:r>
            <w:r w:rsidRPr="00965CFB">
              <w:rPr>
                <w:szCs w:val="22"/>
              </w:rPr>
              <w:t> 1/10 000</w:t>
            </w:r>
          </w:p>
        </w:tc>
        <w:tc>
          <w:tcPr>
            <w:tcW w:w="3014" w:type="dxa"/>
            <w:shd w:val="clear" w:color="auto" w:fill="auto"/>
          </w:tcPr>
          <w:p w14:paraId="1D0FAB0E" w14:textId="77777777" w:rsidR="006A26AE" w:rsidRPr="00965CFB" w:rsidRDefault="00965CFB" w:rsidP="005C570F">
            <w:pPr>
              <w:spacing w:line="240" w:lineRule="auto"/>
              <w:rPr>
                <w:szCs w:val="22"/>
              </w:rPr>
            </w:pPr>
            <w:proofErr w:type="spellStart"/>
            <w:r w:rsidRPr="00965CFB">
              <w:rPr>
                <w:szCs w:val="22"/>
              </w:rPr>
              <w:t>Hypot</w:t>
            </w:r>
            <w:r>
              <w:rPr>
                <w:szCs w:val="22"/>
              </w:rPr>
              <w:t>onia</w:t>
            </w:r>
            <w:proofErr w:type="spellEnd"/>
            <w:r w:rsidR="00B03BFA" w:rsidRPr="00965CFB">
              <w:rPr>
                <w:szCs w:val="22"/>
              </w:rPr>
              <w:t>*</w:t>
            </w:r>
            <w:r w:rsidR="006A26AE" w:rsidRPr="00965CFB">
              <w:rPr>
                <w:szCs w:val="22"/>
                <w:vertAlign w:val="superscript"/>
              </w:rPr>
              <w:t>2</w:t>
            </w:r>
          </w:p>
          <w:p w14:paraId="7D21F9F2" w14:textId="77777777" w:rsidR="006A26AE" w:rsidRPr="00965CFB" w:rsidRDefault="00965CFB" w:rsidP="005C570F">
            <w:pPr>
              <w:spacing w:line="240" w:lineRule="auto"/>
              <w:rPr>
                <w:szCs w:val="22"/>
              </w:rPr>
            </w:pPr>
            <w:proofErr w:type="spellStart"/>
            <w:r w:rsidRPr="00965CFB">
              <w:rPr>
                <w:szCs w:val="22"/>
              </w:rPr>
              <w:t>Hypert</w:t>
            </w:r>
            <w:r>
              <w:rPr>
                <w:szCs w:val="22"/>
              </w:rPr>
              <w:t>onia</w:t>
            </w:r>
            <w:proofErr w:type="spellEnd"/>
            <w:r w:rsidR="00B03BFA" w:rsidRPr="00965CFB">
              <w:rPr>
                <w:szCs w:val="22"/>
              </w:rPr>
              <w:t>*</w:t>
            </w:r>
            <w:r w:rsidR="006A26AE" w:rsidRPr="00965CFB">
              <w:rPr>
                <w:szCs w:val="22"/>
                <w:vertAlign w:val="superscript"/>
              </w:rPr>
              <w:t>2</w:t>
            </w:r>
          </w:p>
        </w:tc>
      </w:tr>
      <w:tr w:rsidR="006A26AE" w:rsidRPr="00965CFB" w14:paraId="41BA4EDB" w14:textId="77777777" w:rsidTr="00A30B2F">
        <w:tc>
          <w:tcPr>
            <w:tcW w:w="2738" w:type="dxa"/>
            <w:shd w:val="clear" w:color="auto" w:fill="auto"/>
          </w:tcPr>
          <w:p w14:paraId="659F3C17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Emésztőrendszeri betegségek és tünetek</w:t>
            </w:r>
          </w:p>
        </w:tc>
        <w:tc>
          <w:tcPr>
            <w:tcW w:w="3308" w:type="dxa"/>
            <w:shd w:val="clear" w:color="auto" w:fill="auto"/>
          </w:tcPr>
          <w:p w14:paraId="28D13C16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Gyakori </w:t>
            </w:r>
            <w:r w:rsidR="00DA15CF" w:rsidRPr="00965CFB">
              <w:rPr>
                <w:szCs w:val="22"/>
              </w:rPr>
              <w:t>≥</w:t>
            </w:r>
            <w:r w:rsidRPr="00965CFB">
              <w:rPr>
                <w:szCs w:val="22"/>
              </w:rPr>
              <w:t> 1/100</w:t>
            </w:r>
            <w:r w:rsidR="00B03BFA" w:rsidRPr="00965CFB">
              <w:rPr>
                <w:szCs w:val="22"/>
              </w:rPr>
              <w:t> </w:t>
            </w:r>
            <w:r w:rsidR="00DA15CF" w:rsidRPr="00965CFB">
              <w:rPr>
                <w:szCs w:val="22"/>
              </w:rPr>
              <w:noBreakHyphen/>
              <w:t> </w:t>
            </w:r>
            <w:r w:rsidRPr="00965CFB">
              <w:rPr>
                <w:szCs w:val="22"/>
              </w:rPr>
              <w:t>&lt; 1/10</w:t>
            </w:r>
          </w:p>
          <w:p w14:paraId="7DFAE9E3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 xml:space="preserve">Nem gyakori </w:t>
            </w:r>
            <w:r w:rsidR="00DA15CF" w:rsidRPr="00965CFB">
              <w:rPr>
                <w:szCs w:val="22"/>
              </w:rPr>
              <w:t>≥</w:t>
            </w:r>
            <w:r w:rsidRPr="00965CFB">
              <w:rPr>
                <w:szCs w:val="22"/>
              </w:rPr>
              <w:t> 1/1000</w:t>
            </w:r>
            <w:r w:rsidR="00B03BFA" w:rsidRPr="00965CFB">
              <w:rPr>
                <w:szCs w:val="22"/>
              </w:rPr>
              <w:t> </w:t>
            </w:r>
            <w:r w:rsidR="00B03BFA" w:rsidRPr="00965CFB">
              <w:rPr>
                <w:szCs w:val="22"/>
              </w:rPr>
              <w:noBreakHyphen/>
              <w:t> </w:t>
            </w:r>
            <w:r w:rsidRPr="00965CFB">
              <w:rPr>
                <w:szCs w:val="22"/>
              </w:rPr>
              <w:t>≤ 1/100</w:t>
            </w:r>
          </w:p>
          <w:p w14:paraId="1DEB97C3" w14:textId="77777777" w:rsidR="006A26AE" w:rsidRPr="00965CFB" w:rsidRDefault="006A26AE" w:rsidP="005C570F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65CFB">
              <w:rPr>
                <w:szCs w:val="22"/>
              </w:rPr>
              <w:t>Ritka &gt; 1/10 000</w:t>
            </w:r>
            <w:r w:rsidR="00B03BFA" w:rsidRPr="00965CFB">
              <w:rPr>
                <w:szCs w:val="22"/>
              </w:rPr>
              <w:t> </w:t>
            </w:r>
            <w:r w:rsidR="00B03BFA" w:rsidRPr="00965CFB">
              <w:rPr>
                <w:szCs w:val="22"/>
              </w:rPr>
              <w:noBreakHyphen/>
              <w:t> </w:t>
            </w:r>
            <w:r w:rsidRPr="00965CFB">
              <w:rPr>
                <w:szCs w:val="22"/>
              </w:rPr>
              <w:t>≤ 1/1000</w:t>
            </w:r>
          </w:p>
        </w:tc>
        <w:tc>
          <w:tcPr>
            <w:tcW w:w="3014" w:type="dxa"/>
            <w:shd w:val="clear" w:color="auto" w:fill="auto"/>
          </w:tcPr>
          <w:p w14:paraId="7229D5B3" w14:textId="77777777" w:rsidR="00965CFB" w:rsidRDefault="006A26AE" w:rsidP="005C570F">
            <w:pPr>
              <w:spacing w:line="240" w:lineRule="auto"/>
              <w:rPr>
                <w:szCs w:val="22"/>
              </w:rPr>
            </w:pPr>
            <w:r w:rsidRPr="00965CFB">
              <w:rPr>
                <w:szCs w:val="22"/>
              </w:rPr>
              <w:t>Émelygés</w:t>
            </w:r>
          </w:p>
          <w:p w14:paraId="49F82744" w14:textId="77777777" w:rsidR="00965CFB" w:rsidRDefault="006A26AE" w:rsidP="005C570F">
            <w:pPr>
              <w:spacing w:line="240" w:lineRule="auto"/>
              <w:rPr>
                <w:szCs w:val="22"/>
                <w:vertAlign w:val="superscript"/>
              </w:rPr>
            </w:pPr>
            <w:r w:rsidRPr="00965CFB">
              <w:rPr>
                <w:szCs w:val="22"/>
              </w:rPr>
              <w:t>Hányás</w:t>
            </w:r>
          </w:p>
          <w:p w14:paraId="500743A1" w14:textId="77777777" w:rsidR="006A26AE" w:rsidRPr="00965CFB" w:rsidRDefault="006A26AE" w:rsidP="005C570F">
            <w:pPr>
              <w:spacing w:line="240" w:lineRule="auto"/>
              <w:rPr>
                <w:szCs w:val="22"/>
              </w:rPr>
            </w:pPr>
            <w:r w:rsidRPr="00965CFB">
              <w:rPr>
                <w:szCs w:val="22"/>
              </w:rPr>
              <w:t>Has</w:t>
            </w:r>
            <w:r w:rsidR="004157EA">
              <w:rPr>
                <w:szCs w:val="22"/>
              </w:rPr>
              <w:t xml:space="preserve">i fájdalom </w:t>
            </w:r>
          </w:p>
        </w:tc>
      </w:tr>
      <w:tr w:rsidR="009A57EF" w:rsidRPr="00965CFB" w14:paraId="2D38F463" w14:textId="77777777" w:rsidTr="00A30B2F">
        <w:tc>
          <w:tcPr>
            <w:tcW w:w="2738" w:type="dxa"/>
            <w:shd w:val="clear" w:color="auto" w:fill="auto"/>
          </w:tcPr>
          <w:p w14:paraId="66DEA2A8" w14:textId="77777777" w:rsidR="009A57EF" w:rsidRPr="00965CFB" w:rsidRDefault="009A57EF" w:rsidP="00F00911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 w:rsidRPr="009A57EF">
              <w:rPr>
                <w:szCs w:val="22"/>
              </w:rPr>
              <w:t>Általános tünetek, az alkalmazás helyén fellépő reakciók</w:t>
            </w:r>
          </w:p>
        </w:tc>
        <w:tc>
          <w:tcPr>
            <w:tcW w:w="3313" w:type="dxa"/>
            <w:shd w:val="clear" w:color="auto" w:fill="auto"/>
          </w:tcPr>
          <w:p w14:paraId="061300CB" w14:textId="08AF0896" w:rsidR="009A57EF" w:rsidRPr="00965CFB" w:rsidRDefault="009A57EF" w:rsidP="00F00911">
            <w:pPr>
              <w:overflowPunct w:val="0"/>
              <w:autoSpaceDE w:val="0"/>
              <w:spacing w:line="240" w:lineRule="auto"/>
              <w:textAlignment w:val="baseline"/>
              <w:rPr>
                <w:szCs w:val="22"/>
              </w:rPr>
            </w:pPr>
            <w:r>
              <w:rPr>
                <w:szCs w:val="22"/>
              </w:rPr>
              <w:t>Nem ismert</w:t>
            </w:r>
            <w:r w:rsidR="00565137">
              <w:rPr>
                <w:szCs w:val="22"/>
              </w:rPr>
              <w:t xml:space="preserve"> (a</w:t>
            </w:r>
            <w:r w:rsidR="0053220D">
              <w:rPr>
                <w:szCs w:val="22"/>
              </w:rPr>
              <w:t xml:space="preserve"> gyakoriság a</w:t>
            </w:r>
            <w:r w:rsidR="00565137">
              <w:rPr>
                <w:szCs w:val="22"/>
              </w:rPr>
              <w:t xml:space="preserve"> rendelkezésre álló adatokból nem állapítható meg)</w:t>
            </w:r>
          </w:p>
        </w:tc>
        <w:tc>
          <w:tcPr>
            <w:tcW w:w="3009" w:type="dxa"/>
            <w:shd w:val="clear" w:color="auto" w:fill="auto"/>
          </w:tcPr>
          <w:p w14:paraId="22122598" w14:textId="77777777" w:rsidR="009A57EF" w:rsidRPr="00965CFB" w:rsidRDefault="009A57EF" w:rsidP="00F00911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Reakciók a beadás helyén</w:t>
            </w:r>
          </w:p>
        </w:tc>
      </w:tr>
    </w:tbl>
    <w:p w14:paraId="236FF975" w14:textId="77777777" w:rsidR="006A26AE" w:rsidRPr="00965CFB" w:rsidRDefault="00B03BFA" w:rsidP="005C570F">
      <w:pPr>
        <w:tabs>
          <w:tab w:val="left" w:pos="284"/>
        </w:tabs>
        <w:overflowPunct w:val="0"/>
        <w:autoSpaceDE w:val="0"/>
        <w:spacing w:line="240" w:lineRule="auto"/>
        <w:ind w:left="284" w:hanging="284"/>
        <w:textAlignment w:val="baseline"/>
        <w:rPr>
          <w:szCs w:val="22"/>
        </w:rPr>
      </w:pPr>
      <w:r w:rsidRPr="00965CFB">
        <w:rPr>
          <w:szCs w:val="22"/>
        </w:rPr>
        <w:t>*</w:t>
      </w:r>
      <w:r w:rsidR="006A26AE" w:rsidRPr="00965CFB">
        <w:rPr>
          <w:szCs w:val="22"/>
          <w:vertAlign w:val="superscript"/>
        </w:rPr>
        <w:t>1</w:t>
      </w:r>
      <w:r w:rsidR="00EF4716">
        <w:rPr>
          <w:szCs w:val="22"/>
        </w:rPr>
        <w:tab/>
      </w:r>
      <w:r w:rsidR="006A26AE" w:rsidRPr="00965CFB">
        <w:rPr>
          <w:szCs w:val="22"/>
        </w:rPr>
        <w:t xml:space="preserve">Diagnosztikai eljárás után sokkal </w:t>
      </w:r>
      <w:proofErr w:type="spellStart"/>
      <w:r w:rsidR="006A26AE" w:rsidRPr="00965CFB">
        <w:rPr>
          <w:szCs w:val="22"/>
        </w:rPr>
        <w:t>kifejezettebb</w:t>
      </w:r>
      <w:proofErr w:type="spellEnd"/>
      <w:r w:rsidR="006A26AE" w:rsidRPr="00965CFB">
        <w:rPr>
          <w:szCs w:val="22"/>
        </w:rPr>
        <w:t xml:space="preserve"> lehet azon betegek esetén</w:t>
      </w:r>
      <w:r w:rsidRPr="00965CFB">
        <w:rPr>
          <w:szCs w:val="22"/>
        </w:rPr>
        <w:t>,</w:t>
      </w:r>
      <w:r w:rsidR="006A26AE" w:rsidRPr="00965CFB">
        <w:rPr>
          <w:szCs w:val="22"/>
        </w:rPr>
        <w:t xml:space="preserve"> akik nem ettek (lásd 4.4</w:t>
      </w:r>
      <w:r w:rsidRPr="00965CFB">
        <w:rPr>
          <w:szCs w:val="22"/>
        </w:rPr>
        <w:t> </w:t>
      </w:r>
      <w:r w:rsidR="006A26AE" w:rsidRPr="00965CFB">
        <w:rPr>
          <w:szCs w:val="22"/>
        </w:rPr>
        <w:t>pont).</w:t>
      </w:r>
    </w:p>
    <w:p w14:paraId="19C1C570" w14:textId="77777777" w:rsidR="006A26AE" w:rsidRPr="00965CFB" w:rsidRDefault="006A26AE" w:rsidP="005C570F">
      <w:pPr>
        <w:overflowPunct w:val="0"/>
        <w:autoSpaceDE w:val="0"/>
        <w:spacing w:line="240" w:lineRule="auto"/>
        <w:ind w:left="284" w:hanging="284"/>
        <w:textAlignment w:val="baseline"/>
        <w:rPr>
          <w:szCs w:val="22"/>
        </w:rPr>
      </w:pPr>
    </w:p>
    <w:p w14:paraId="39C01B8D" w14:textId="77777777" w:rsidR="006A26AE" w:rsidRPr="00965CFB" w:rsidRDefault="00B03BFA" w:rsidP="005C570F">
      <w:pPr>
        <w:tabs>
          <w:tab w:val="left" w:pos="284"/>
        </w:tabs>
        <w:overflowPunct w:val="0"/>
        <w:autoSpaceDE w:val="0"/>
        <w:spacing w:line="240" w:lineRule="auto"/>
        <w:ind w:left="284" w:hanging="284"/>
        <w:textAlignment w:val="baseline"/>
        <w:rPr>
          <w:szCs w:val="22"/>
        </w:rPr>
      </w:pPr>
      <w:r w:rsidRPr="00965CFB">
        <w:rPr>
          <w:szCs w:val="22"/>
        </w:rPr>
        <w:t>*</w:t>
      </w:r>
      <w:r w:rsidR="006A26AE" w:rsidRPr="00965CFB">
        <w:rPr>
          <w:szCs w:val="22"/>
          <w:vertAlign w:val="superscript"/>
        </w:rPr>
        <w:t>2</w:t>
      </w:r>
      <w:r w:rsidR="00EF4716">
        <w:rPr>
          <w:szCs w:val="22"/>
        </w:rPr>
        <w:tab/>
      </w:r>
      <w:r w:rsidR="006A26AE" w:rsidRPr="00965CFB">
        <w:rPr>
          <w:szCs w:val="22"/>
        </w:rPr>
        <w:t>Szív- és érrendszeri mellékhatásokat csak olyan esetekről jelentettek, amikor a GlucaGen</w:t>
      </w:r>
      <w:r w:rsidR="00EF4716">
        <w:rPr>
          <w:szCs w:val="22"/>
        </w:rPr>
        <w:t xml:space="preserve"> injekciót</w:t>
      </w:r>
      <w:r w:rsidR="004157EA">
        <w:rPr>
          <w:szCs w:val="22"/>
        </w:rPr>
        <w:t xml:space="preserve"> </w:t>
      </w:r>
      <w:r w:rsidR="006A26AE" w:rsidRPr="00965CFB">
        <w:rPr>
          <w:szCs w:val="22"/>
        </w:rPr>
        <w:t>endoszkópos vagy radiológiai eljárás kapcsán alkalmazták.</w:t>
      </w:r>
    </w:p>
    <w:p w14:paraId="19EDBD1A" w14:textId="77777777" w:rsidR="006A26AE" w:rsidRPr="00965CFB" w:rsidRDefault="006A26AE" w:rsidP="005C570F">
      <w:pPr>
        <w:spacing w:line="240" w:lineRule="auto"/>
        <w:ind w:left="567" w:hanging="567"/>
        <w:rPr>
          <w:szCs w:val="22"/>
        </w:rPr>
      </w:pPr>
    </w:p>
    <w:p w14:paraId="507C4FDB" w14:textId="77777777" w:rsidR="00B03BFA" w:rsidRPr="005C570F" w:rsidRDefault="00B03BFA" w:rsidP="005C570F">
      <w:pPr>
        <w:spacing w:line="240" w:lineRule="auto"/>
        <w:ind w:left="567" w:hanging="567"/>
        <w:rPr>
          <w:i/>
          <w:szCs w:val="22"/>
        </w:rPr>
      </w:pPr>
      <w:r w:rsidRPr="005C570F">
        <w:rPr>
          <w:i/>
          <w:szCs w:val="22"/>
        </w:rPr>
        <w:t>Gyermekek</w:t>
      </w:r>
    </w:p>
    <w:p w14:paraId="4C10745A" w14:textId="77777777" w:rsidR="00B03BFA" w:rsidRPr="00965CFB" w:rsidRDefault="00B03BFA" w:rsidP="005C570F">
      <w:pPr>
        <w:spacing w:line="240" w:lineRule="auto"/>
        <w:ind w:left="567" w:hanging="567"/>
        <w:rPr>
          <w:szCs w:val="22"/>
        </w:rPr>
      </w:pPr>
    </w:p>
    <w:p w14:paraId="2E4C7AD6" w14:textId="77777777" w:rsidR="00B03BFA" w:rsidRPr="00965CFB" w:rsidRDefault="00B03BFA" w:rsidP="005C570F">
      <w:pPr>
        <w:spacing w:line="240" w:lineRule="auto"/>
        <w:rPr>
          <w:szCs w:val="22"/>
        </w:rPr>
      </w:pPr>
      <w:r w:rsidRPr="00965CFB">
        <w:rPr>
          <w:szCs w:val="22"/>
        </w:rPr>
        <w:t xml:space="preserve">A GlucaGen </w:t>
      </w:r>
      <w:r w:rsidR="00FD6401" w:rsidRPr="00965CFB">
        <w:rPr>
          <w:szCs w:val="22"/>
        </w:rPr>
        <w:t xml:space="preserve">gyermekeknél végzett </w:t>
      </w:r>
      <w:r w:rsidRPr="00965CFB">
        <w:rPr>
          <w:szCs w:val="22"/>
        </w:rPr>
        <w:t xml:space="preserve">diagnosztikai alkalmazásával kapcsolatban </w:t>
      </w:r>
      <w:r w:rsidR="00487A54" w:rsidRPr="00965CFB">
        <w:rPr>
          <w:szCs w:val="22"/>
        </w:rPr>
        <w:t xml:space="preserve">nincsenek </w:t>
      </w:r>
      <w:r w:rsidRPr="00965CFB">
        <w:rPr>
          <w:szCs w:val="22"/>
        </w:rPr>
        <w:t xml:space="preserve">rendelkezésre </w:t>
      </w:r>
      <w:r w:rsidR="00487A54" w:rsidRPr="00965CFB">
        <w:rPr>
          <w:szCs w:val="22"/>
        </w:rPr>
        <w:t xml:space="preserve">álló </w:t>
      </w:r>
      <w:r w:rsidRPr="00965CFB">
        <w:rPr>
          <w:szCs w:val="22"/>
        </w:rPr>
        <w:t>adatok.</w:t>
      </w:r>
    </w:p>
    <w:p w14:paraId="47112AED" w14:textId="77777777" w:rsidR="00B03BFA" w:rsidRPr="00965CFB" w:rsidRDefault="00B03BFA" w:rsidP="005C570F">
      <w:pPr>
        <w:spacing w:line="240" w:lineRule="auto"/>
        <w:ind w:left="567" w:hanging="567"/>
        <w:rPr>
          <w:szCs w:val="22"/>
        </w:rPr>
      </w:pPr>
    </w:p>
    <w:p w14:paraId="78A88F00" w14:textId="77777777" w:rsidR="00FD6401" w:rsidRPr="005C570F" w:rsidRDefault="00FD6401" w:rsidP="00A30B2F">
      <w:pPr>
        <w:keepNext/>
        <w:spacing w:line="240" w:lineRule="auto"/>
        <w:ind w:left="567" w:hanging="567"/>
        <w:rPr>
          <w:i/>
          <w:szCs w:val="22"/>
        </w:rPr>
      </w:pPr>
      <w:r w:rsidRPr="005C570F">
        <w:rPr>
          <w:i/>
          <w:szCs w:val="22"/>
        </w:rPr>
        <w:t>Egyéb különleges betegcsoportok</w:t>
      </w:r>
    </w:p>
    <w:p w14:paraId="7582E916" w14:textId="77777777" w:rsidR="00FD6401" w:rsidRPr="00965CFB" w:rsidRDefault="00FD6401" w:rsidP="00A30B2F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3A34D506" w14:textId="77777777" w:rsidR="00FD6401" w:rsidRPr="00965CFB" w:rsidRDefault="00FD6401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klinikai vizsgálatokból és a forgalmazás során gyűjtött tapasztalatokból származó adatok alapján az időseknél és vese- vagy májkárosodott betegeknél megfigyelt mellékhatások gyakorisága, típusa és súlyossága az általános populációhoz hasonlónak várható.</w:t>
      </w:r>
    </w:p>
    <w:p w14:paraId="17DD0D8A" w14:textId="77777777" w:rsidR="00FD6401" w:rsidRPr="00965CFB" w:rsidRDefault="00FD6401" w:rsidP="005C570F">
      <w:pPr>
        <w:spacing w:line="240" w:lineRule="auto"/>
        <w:ind w:left="567" w:hanging="567"/>
        <w:rPr>
          <w:szCs w:val="22"/>
        </w:rPr>
      </w:pPr>
    </w:p>
    <w:p w14:paraId="165D301E" w14:textId="77777777" w:rsidR="00FD6401" w:rsidRPr="00965CFB" w:rsidRDefault="00FD6401" w:rsidP="00965CFB">
      <w:pPr>
        <w:tabs>
          <w:tab w:val="left" w:pos="567"/>
        </w:tabs>
        <w:suppressAutoHyphens w:val="0"/>
        <w:spacing w:line="240" w:lineRule="auto"/>
        <w:rPr>
          <w:szCs w:val="22"/>
          <w:u w:val="single"/>
          <w:lang w:eastAsia="en-US"/>
        </w:rPr>
      </w:pPr>
      <w:r w:rsidRPr="00965CFB">
        <w:rPr>
          <w:szCs w:val="22"/>
          <w:u w:val="single"/>
          <w:lang w:eastAsia="en-US"/>
        </w:rPr>
        <w:t>Feltételezett mellékhatások bejelentése</w:t>
      </w:r>
    </w:p>
    <w:p w14:paraId="100B9F3B" w14:textId="77777777" w:rsidR="00FD6401" w:rsidRPr="00965CFB" w:rsidRDefault="00FD6401" w:rsidP="00965CFB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</w:p>
    <w:p w14:paraId="28E853FB" w14:textId="77777777" w:rsidR="00FD6401" w:rsidRPr="00965CFB" w:rsidRDefault="00FD6401" w:rsidP="00965CFB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965CFB">
        <w:rPr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73EA8AD7" w14:textId="77777777" w:rsidR="00FD6401" w:rsidRPr="00965CFB" w:rsidRDefault="00FD6401" w:rsidP="00965CFB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965CFB">
        <w:rPr>
          <w:szCs w:val="22"/>
          <w:lang w:eastAsia="en-US"/>
        </w:rPr>
        <w:t xml:space="preserve">Az egészségügyi szakembereket kérjük, hogy jelentsék be a feltételezett mellékhatásokat a hatóság részére az </w:t>
      </w:r>
      <w:hyperlink r:id="rId7" w:history="1">
        <w:r w:rsidRPr="00FF2C02">
          <w:rPr>
            <w:color w:val="0000FF"/>
            <w:szCs w:val="22"/>
            <w:highlight w:val="lightGray"/>
            <w:u w:val="single"/>
            <w:lang w:eastAsia="en-US"/>
          </w:rPr>
          <w:t>V. függelékben</w:t>
        </w:r>
      </w:hyperlink>
      <w:r w:rsidRPr="00FF2C02">
        <w:rPr>
          <w:szCs w:val="22"/>
          <w:highlight w:val="lightGray"/>
          <w:lang w:eastAsia="en-US"/>
        </w:rPr>
        <w:t xml:space="preserve"> található elérhetőségek valamelyikén keresztül</w:t>
      </w:r>
      <w:r w:rsidRPr="00965CFB">
        <w:rPr>
          <w:szCs w:val="22"/>
          <w:lang w:eastAsia="en-US"/>
        </w:rPr>
        <w:t>.</w:t>
      </w:r>
    </w:p>
    <w:p w14:paraId="07DD3EF6" w14:textId="77777777" w:rsidR="00B03BFA" w:rsidRPr="00965CFB" w:rsidRDefault="00B03BFA" w:rsidP="005C570F">
      <w:pPr>
        <w:spacing w:line="240" w:lineRule="auto"/>
        <w:ind w:left="567" w:hanging="567"/>
        <w:rPr>
          <w:szCs w:val="22"/>
        </w:rPr>
      </w:pPr>
    </w:p>
    <w:p w14:paraId="4DC529B9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4.9</w:t>
      </w:r>
      <w:r w:rsidRPr="00965CFB">
        <w:rPr>
          <w:b/>
          <w:szCs w:val="22"/>
        </w:rPr>
        <w:tab/>
        <w:t>Túladagolás</w:t>
      </w:r>
    </w:p>
    <w:p w14:paraId="1FDE8D8E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37E930EA" w14:textId="77777777" w:rsidR="006A26AE" w:rsidRPr="00965CFB" w:rsidRDefault="00FD640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Túladagolás esetén a betegnél </w:t>
      </w:r>
      <w:proofErr w:type="spellStart"/>
      <w:r w:rsidRPr="00965CFB">
        <w:rPr>
          <w:szCs w:val="22"/>
        </w:rPr>
        <w:t>nausea</w:t>
      </w:r>
      <w:proofErr w:type="spellEnd"/>
      <w:r w:rsidRPr="00965CFB">
        <w:rPr>
          <w:szCs w:val="22"/>
        </w:rPr>
        <w:t xml:space="preserve"> és hányás léphet fel. A glükagon rövid felezési ideje miatt, ezek a tünetek átmenetiek lesznek.</w:t>
      </w:r>
    </w:p>
    <w:p w14:paraId="080660EB" w14:textId="77777777" w:rsidR="00FD6401" w:rsidRPr="00965CFB" w:rsidRDefault="00FD640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7C0DE07" w14:textId="0C8DF8E3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jóváhagyott tartományt jelentősen meghaladó adag esetén a szérum káliumszint</w:t>
      </w:r>
      <w:r w:rsidR="00AA6C1C">
        <w:rPr>
          <w:szCs w:val="22"/>
        </w:rPr>
        <w:t>je</w:t>
      </w:r>
      <w:r w:rsidRPr="00965CFB">
        <w:rPr>
          <w:szCs w:val="22"/>
        </w:rPr>
        <w:t xml:space="preserve"> csökkenhet, ezért </w:t>
      </w:r>
      <w:r w:rsidR="0053220D">
        <w:rPr>
          <w:szCs w:val="22"/>
        </w:rPr>
        <w:t>monitorozni</w:t>
      </w:r>
      <w:r w:rsidRPr="00965CFB">
        <w:rPr>
          <w:szCs w:val="22"/>
        </w:rPr>
        <w:t xml:space="preserve">, és szükség esetén </w:t>
      </w:r>
      <w:proofErr w:type="gramStart"/>
      <w:r w:rsidRPr="00965CFB">
        <w:rPr>
          <w:szCs w:val="22"/>
        </w:rPr>
        <w:t>korrigálni</w:t>
      </w:r>
      <w:proofErr w:type="gramEnd"/>
      <w:r w:rsidRPr="00965CFB">
        <w:rPr>
          <w:szCs w:val="22"/>
        </w:rPr>
        <w:t xml:space="preserve"> kell.</w:t>
      </w:r>
    </w:p>
    <w:p w14:paraId="3D12976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0D46EA6A" w14:textId="77777777" w:rsidR="006A26AE" w:rsidRPr="00965CFB" w:rsidRDefault="006A26AE" w:rsidP="0024511C">
      <w:pPr>
        <w:keepNext/>
        <w:spacing w:line="240" w:lineRule="auto"/>
        <w:rPr>
          <w:szCs w:val="22"/>
        </w:rPr>
      </w:pPr>
    </w:p>
    <w:p w14:paraId="749BAD7C" w14:textId="77777777" w:rsidR="006A26AE" w:rsidRPr="00965CFB" w:rsidRDefault="006A26AE" w:rsidP="0024511C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5.</w:t>
      </w:r>
      <w:r w:rsidRPr="00965CFB">
        <w:rPr>
          <w:b/>
          <w:szCs w:val="22"/>
        </w:rPr>
        <w:tab/>
        <w:t>FARMAKOLÓGIAI TULAJDONSÁGOK</w:t>
      </w:r>
    </w:p>
    <w:p w14:paraId="135B6B1B" w14:textId="77777777" w:rsidR="006A26AE" w:rsidRPr="00965CFB" w:rsidRDefault="006A26AE" w:rsidP="0024511C">
      <w:pPr>
        <w:keepNext/>
        <w:spacing w:line="240" w:lineRule="auto"/>
        <w:rPr>
          <w:b/>
          <w:szCs w:val="22"/>
        </w:rPr>
      </w:pPr>
    </w:p>
    <w:p w14:paraId="3528A46E" w14:textId="77777777" w:rsidR="006A26AE" w:rsidRPr="00965CFB" w:rsidRDefault="006A26AE" w:rsidP="0024511C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5.1</w:t>
      </w:r>
      <w:r w:rsidRPr="00965CFB">
        <w:rPr>
          <w:b/>
          <w:szCs w:val="22"/>
        </w:rPr>
        <w:tab/>
        <w:t>Farmakodinámiás tulajdonságok</w:t>
      </w:r>
    </w:p>
    <w:p w14:paraId="7338DD95" w14:textId="77777777" w:rsidR="006A26AE" w:rsidRPr="00965CFB" w:rsidRDefault="006A26AE" w:rsidP="0024511C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799A439" w14:textId="77777777" w:rsid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proofErr w:type="spellStart"/>
      <w:r w:rsidRPr="00965CFB">
        <w:rPr>
          <w:szCs w:val="22"/>
        </w:rPr>
        <w:t>Farmakoterápiás</w:t>
      </w:r>
      <w:proofErr w:type="spellEnd"/>
      <w:r w:rsidRPr="00965CFB">
        <w:rPr>
          <w:szCs w:val="22"/>
        </w:rPr>
        <w:t xml:space="preserve"> csoport: </w:t>
      </w:r>
      <w:proofErr w:type="spellStart"/>
      <w:r w:rsidR="001953EE" w:rsidRPr="00965CFB">
        <w:rPr>
          <w:szCs w:val="22"/>
        </w:rPr>
        <w:t>Pancreashormonok</w:t>
      </w:r>
      <w:proofErr w:type="spellEnd"/>
      <w:r w:rsidR="001953EE" w:rsidRPr="00965CFB">
        <w:rPr>
          <w:szCs w:val="22"/>
        </w:rPr>
        <w:t xml:space="preserve">, </w:t>
      </w:r>
      <w:proofErr w:type="spellStart"/>
      <w:r w:rsidR="001953EE" w:rsidRPr="00965CFB">
        <w:rPr>
          <w:szCs w:val="22"/>
        </w:rPr>
        <w:t>gly</w:t>
      </w:r>
      <w:r w:rsidR="00FD6401" w:rsidRPr="00965CFB">
        <w:rPr>
          <w:szCs w:val="22"/>
        </w:rPr>
        <w:t>kogenolyti</w:t>
      </w:r>
      <w:r w:rsidR="001953EE" w:rsidRPr="00965CFB">
        <w:rPr>
          <w:szCs w:val="22"/>
        </w:rPr>
        <w:t>c</w:t>
      </w:r>
      <w:r w:rsidR="00FD6401" w:rsidRPr="00965CFB">
        <w:rPr>
          <w:szCs w:val="22"/>
        </w:rPr>
        <w:t>us</w:t>
      </w:r>
      <w:proofErr w:type="spellEnd"/>
      <w:r w:rsidR="00FD6401" w:rsidRPr="00965CFB">
        <w:rPr>
          <w:szCs w:val="22"/>
        </w:rPr>
        <w:t xml:space="preserve"> hormonok</w:t>
      </w:r>
    </w:p>
    <w:p w14:paraId="0C3E0BBB" w14:textId="77777777" w:rsidR="006A26AE" w:rsidRPr="00965CFB" w:rsidRDefault="00965CF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 xml:space="preserve">ATC kód: </w:t>
      </w:r>
      <w:r w:rsidR="006A26AE" w:rsidRPr="00965CFB">
        <w:rPr>
          <w:szCs w:val="22"/>
        </w:rPr>
        <w:t>H 04 AA 01.</w:t>
      </w:r>
    </w:p>
    <w:p w14:paraId="4354C36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5D9F2CF" w14:textId="77777777" w:rsidR="00FD6401" w:rsidRPr="005C570F" w:rsidRDefault="00FD6401" w:rsidP="005C570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5C570F">
        <w:rPr>
          <w:szCs w:val="22"/>
          <w:u w:val="single"/>
        </w:rPr>
        <w:t>Hatásmechanizmus</w:t>
      </w:r>
    </w:p>
    <w:p w14:paraId="3544AA3E" w14:textId="77777777" w:rsidR="00FD6401" w:rsidRPr="00965CFB" w:rsidRDefault="00FD6401" w:rsidP="005C570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643EB7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</w:t>
      </w:r>
      <w:proofErr w:type="spellStart"/>
      <w:r w:rsidRPr="00965CFB">
        <w:rPr>
          <w:szCs w:val="22"/>
        </w:rPr>
        <w:t>glükagon</w:t>
      </w:r>
      <w:proofErr w:type="spell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hyperglykaemizáló</w:t>
      </w:r>
      <w:proofErr w:type="spellEnd"/>
      <w:r w:rsidRPr="00965CFB">
        <w:rPr>
          <w:szCs w:val="22"/>
        </w:rPr>
        <w:t xml:space="preserve"> szer, mobilizálja a májból a glikogént, amely mint glükóz kerül a véráramba.</w:t>
      </w:r>
    </w:p>
    <w:p w14:paraId="16ACC6AA" w14:textId="77777777" w:rsidR="001953EE" w:rsidRPr="00965CFB" w:rsidRDefault="001953E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D4E3574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</w:t>
      </w:r>
      <w:proofErr w:type="spellStart"/>
      <w:r w:rsidRPr="00965CFB">
        <w:rPr>
          <w:szCs w:val="22"/>
        </w:rPr>
        <w:t>glükagon</w:t>
      </w:r>
      <w:proofErr w:type="spellEnd"/>
      <w:r w:rsidRPr="00965CFB">
        <w:rPr>
          <w:szCs w:val="22"/>
        </w:rPr>
        <w:t xml:space="preserve"> gátolja a </w:t>
      </w:r>
      <w:proofErr w:type="spellStart"/>
      <w:r w:rsidRPr="00965CFB">
        <w:rPr>
          <w:szCs w:val="22"/>
        </w:rPr>
        <w:t>gastrointestinalis</w:t>
      </w:r>
      <w:proofErr w:type="spellEnd"/>
      <w:r w:rsidRPr="00965CFB">
        <w:rPr>
          <w:szCs w:val="22"/>
        </w:rPr>
        <w:t xml:space="preserve"> traktus simaizomzatának tónusát és </w:t>
      </w:r>
      <w:proofErr w:type="spellStart"/>
      <w:r w:rsidRPr="00965CFB">
        <w:rPr>
          <w:szCs w:val="22"/>
        </w:rPr>
        <w:t>motilitását</w:t>
      </w:r>
      <w:proofErr w:type="spellEnd"/>
      <w:r w:rsidRPr="00965CFB">
        <w:rPr>
          <w:szCs w:val="22"/>
        </w:rPr>
        <w:t>.</w:t>
      </w:r>
    </w:p>
    <w:p w14:paraId="3C65B135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44C00B8" w14:textId="77777777" w:rsidR="00EF6EC6" w:rsidRPr="005C570F" w:rsidRDefault="001953E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5C570F">
        <w:rPr>
          <w:szCs w:val="22"/>
          <w:u w:val="single"/>
        </w:rPr>
        <w:t>Farmakodinámiás hatás</w:t>
      </w:r>
    </w:p>
    <w:p w14:paraId="12C44ABE" w14:textId="77777777" w:rsidR="001953EE" w:rsidRPr="00965CFB" w:rsidRDefault="001953E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0F7421D5" w14:textId="77777777" w:rsidR="00EF6EC6" w:rsidRPr="00965CFB" w:rsidRDefault="001953E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Ha súlyos hypoglykaemia kezelésére használják, a vércukorra gyakorolt hatása általában 10 percen belül érzékelhető.</w:t>
      </w:r>
    </w:p>
    <w:p w14:paraId="7542B4CE" w14:textId="77777777" w:rsidR="001953EE" w:rsidRPr="00965CFB" w:rsidRDefault="001953E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1B1F272B" w14:textId="77777777" w:rsidR="00EF6EC6" w:rsidRPr="00965CFB" w:rsidRDefault="008907E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Intravénás injekció után a </w:t>
      </w:r>
      <w:proofErr w:type="spellStart"/>
      <w:r w:rsidRPr="00965CFB">
        <w:rPr>
          <w:szCs w:val="22"/>
        </w:rPr>
        <w:t>gastrointestinalis</w:t>
      </w:r>
      <w:proofErr w:type="spellEnd"/>
      <w:r w:rsidRPr="00965CFB">
        <w:rPr>
          <w:szCs w:val="22"/>
        </w:rPr>
        <w:t xml:space="preserve"> </w:t>
      </w:r>
      <w:proofErr w:type="spellStart"/>
      <w:r w:rsidRPr="00965CFB">
        <w:rPr>
          <w:szCs w:val="22"/>
        </w:rPr>
        <w:t>motilitást</w:t>
      </w:r>
      <w:proofErr w:type="spellEnd"/>
      <w:r w:rsidRPr="00965CFB">
        <w:rPr>
          <w:szCs w:val="22"/>
        </w:rPr>
        <w:t xml:space="preserve"> gátló hatása 1 percen belül bekövetkezik. A hatás tartama az 5 – 20 perces tartományban van, a</w:t>
      </w:r>
      <w:r w:rsidR="00AA6C1C">
        <w:rPr>
          <w:szCs w:val="22"/>
        </w:rPr>
        <w:t xml:space="preserve"> dózistól </w:t>
      </w:r>
      <w:r w:rsidRPr="00965CFB">
        <w:rPr>
          <w:szCs w:val="22"/>
        </w:rPr>
        <w:t xml:space="preserve">függően. </w:t>
      </w:r>
      <w:proofErr w:type="spellStart"/>
      <w:r w:rsidRPr="00965CFB">
        <w:rPr>
          <w:szCs w:val="22"/>
        </w:rPr>
        <w:t>Intramuscularis</w:t>
      </w:r>
      <w:proofErr w:type="spellEnd"/>
      <w:r w:rsidRPr="00965CFB">
        <w:rPr>
          <w:szCs w:val="22"/>
        </w:rPr>
        <w:t xml:space="preserve"> injekció után a hatás 5 – 15 percen belül lép fel és 10 – 40 percig tart.</w:t>
      </w:r>
    </w:p>
    <w:p w14:paraId="152E587E" w14:textId="77777777" w:rsidR="00EF6EC6" w:rsidRPr="00965CFB" w:rsidRDefault="00EF6EC6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E059245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5.2</w:t>
      </w:r>
      <w:r w:rsidRPr="00965CFB">
        <w:rPr>
          <w:b/>
          <w:szCs w:val="22"/>
        </w:rPr>
        <w:tab/>
        <w:t>Farmakokinetikai tulajdonságok</w:t>
      </w:r>
    </w:p>
    <w:p w14:paraId="26C93942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10A66ACD" w14:textId="77777777" w:rsidR="008907EE" w:rsidRPr="005C570F" w:rsidRDefault="008907EE" w:rsidP="005C570F">
      <w:pPr>
        <w:spacing w:line="240" w:lineRule="auto"/>
        <w:rPr>
          <w:szCs w:val="22"/>
          <w:u w:val="single"/>
        </w:rPr>
      </w:pPr>
      <w:r w:rsidRPr="005C570F">
        <w:rPr>
          <w:szCs w:val="22"/>
          <w:u w:val="single"/>
        </w:rPr>
        <w:t>Metabolizmus</w:t>
      </w:r>
    </w:p>
    <w:p w14:paraId="5B5BFB6F" w14:textId="77777777" w:rsidR="008907EE" w:rsidRPr="00965CFB" w:rsidRDefault="008907EE" w:rsidP="005C570F">
      <w:pPr>
        <w:spacing w:line="240" w:lineRule="auto"/>
        <w:rPr>
          <w:szCs w:val="22"/>
        </w:rPr>
      </w:pPr>
    </w:p>
    <w:p w14:paraId="72C9BDAB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</w:t>
      </w:r>
      <w:r w:rsidR="008907EE" w:rsidRPr="00965CFB">
        <w:rPr>
          <w:szCs w:val="22"/>
        </w:rPr>
        <w:t>glükagon a</w:t>
      </w:r>
      <w:r w:rsidR="00F2450C" w:rsidRPr="00965CFB">
        <w:rPr>
          <w:szCs w:val="22"/>
        </w:rPr>
        <w:t xml:space="preserve"> </w:t>
      </w:r>
      <w:r w:rsidRPr="00965CFB">
        <w:rPr>
          <w:szCs w:val="22"/>
        </w:rPr>
        <w:t>vérplazmában és azokban a szervekben, amelyekbe eljut, enzimatikus úton bomlik</w:t>
      </w:r>
      <w:r w:rsidR="00AA6C1C">
        <w:rPr>
          <w:szCs w:val="22"/>
        </w:rPr>
        <w:t xml:space="preserve"> le</w:t>
      </w:r>
      <w:r w:rsidRPr="00965CFB">
        <w:rPr>
          <w:szCs w:val="22"/>
        </w:rPr>
        <w:t>. A glükagon clear</w:t>
      </w:r>
      <w:r w:rsidR="00EF6EC6" w:rsidRPr="00965CFB">
        <w:rPr>
          <w:szCs w:val="22"/>
        </w:rPr>
        <w:t>a</w:t>
      </w:r>
      <w:r w:rsidRPr="00965CFB">
        <w:rPr>
          <w:szCs w:val="22"/>
        </w:rPr>
        <w:t xml:space="preserve">nce legfontosabb helye a máj és </w:t>
      </w:r>
      <w:r w:rsidR="00AA6C1C">
        <w:rPr>
          <w:szCs w:val="22"/>
        </w:rPr>
        <w:t xml:space="preserve">a </w:t>
      </w:r>
      <w:r w:rsidRPr="00965CFB">
        <w:rPr>
          <w:szCs w:val="22"/>
        </w:rPr>
        <w:t xml:space="preserve">vese, melyek a teljes metabolikus </w:t>
      </w:r>
      <w:proofErr w:type="spellStart"/>
      <w:r w:rsidRPr="00965CFB">
        <w:rPr>
          <w:szCs w:val="22"/>
        </w:rPr>
        <w:t>clear</w:t>
      </w:r>
      <w:r w:rsidR="00EF6EC6" w:rsidRPr="00965CFB">
        <w:rPr>
          <w:szCs w:val="22"/>
        </w:rPr>
        <w:t>a</w:t>
      </w:r>
      <w:r w:rsidRPr="00965CFB">
        <w:rPr>
          <w:szCs w:val="22"/>
        </w:rPr>
        <w:t>nce-ben</w:t>
      </w:r>
      <w:proofErr w:type="spellEnd"/>
      <w:r w:rsidRPr="00965CFB">
        <w:rPr>
          <w:szCs w:val="22"/>
        </w:rPr>
        <w:t xml:space="preserve"> szervenként </w:t>
      </w:r>
      <w:r w:rsidR="00EF6EC6" w:rsidRPr="00965CFB">
        <w:rPr>
          <w:szCs w:val="22"/>
        </w:rPr>
        <w:t xml:space="preserve">körülbelül </w:t>
      </w:r>
      <w:r w:rsidRPr="00965CFB">
        <w:rPr>
          <w:szCs w:val="22"/>
        </w:rPr>
        <w:t>30%-</w:t>
      </w:r>
      <w:proofErr w:type="spellStart"/>
      <w:r w:rsidRPr="00965CFB">
        <w:rPr>
          <w:szCs w:val="22"/>
        </w:rPr>
        <w:t>ban</w:t>
      </w:r>
      <w:proofErr w:type="spellEnd"/>
      <w:r w:rsidRPr="00965CFB">
        <w:rPr>
          <w:szCs w:val="22"/>
        </w:rPr>
        <w:t xml:space="preserve"> vesznek részt.</w:t>
      </w:r>
    </w:p>
    <w:p w14:paraId="407E3BF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5D01DEB" w14:textId="77777777" w:rsidR="008907EE" w:rsidRPr="005C570F" w:rsidRDefault="008907EE" w:rsidP="00A30B2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5C570F">
        <w:rPr>
          <w:szCs w:val="22"/>
          <w:u w:val="single"/>
        </w:rPr>
        <w:t>Elimináció</w:t>
      </w:r>
    </w:p>
    <w:p w14:paraId="5C18A55F" w14:textId="77777777" w:rsidR="008907EE" w:rsidRPr="00965CFB" w:rsidRDefault="008907EE" w:rsidP="00A30B2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388D2805" w14:textId="3D91D45D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glükagon felezési ideje a vérben rövid, kb. 3</w:t>
      </w:r>
      <w:r w:rsidR="008907EE" w:rsidRPr="00965CFB">
        <w:rPr>
          <w:szCs w:val="22"/>
        </w:rPr>
        <w:t> – </w:t>
      </w:r>
      <w:r w:rsidRPr="00965CFB">
        <w:rPr>
          <w:szCs w:val="22"/>
        </w:rPr>
        <w:t>6 perc.</w:t>
      </w:r>
      <w:r w:rsidR="008907EE" w:rsidRPr="00965CFB">
        <w:rPr>
          <w:szCs w:val="22"/>
        </w:rPr>
        <w:t xml:space="preserve"> A glükagon metabolikus clearance</w:t>
      </w:r>
      <w:r w:rsidR="00DA264E">
        <w:rPr>
          <w:szCs w:val="22"/>
        </w:rPr>
        <w:t>-e</w:t>
      </w:r>
      <w:r w:rsidR="008907EE" w:rsidRPr="00965CFB">
        <w:rPr>
          <w:szCs w:val="22"/>
        </w:rPr>
        <w:t xml:space="preserve"> ember</w:t>
      </w:r>
      <w:r w:rsidR="00221327">
        <w:rPr>
          <w:szCs w:val="22"/>
        </w:rPr>
        <w:t>nél</w:t>
      </w:r>
      <w:r w:rsidR="008907EE" w:rsidRPr="00965CFB">
        <w:rPr>
          <w:szCs w:val="22"/>
        </w:rPr>
        <w:t xml:space="preserve"> kb. 10 ml/kg/</w:t>
      </w:r>
      <w:r w:rsidR="00965CFB">
        <w:rPr>
          <w:szCs w:val="22"/>
        </w:rPr>
        <w:t>perc</w:t>
      </w:r>
      <w:r w:rsidR="008907EE" w:rsidRPr="00965CFB">
        <w:rPr>
          <w:szCs w:val="22"/>
        </w:rPr>
        <w:t>.</w:t>
      </w:r>
    </w:p>
    <w:p w14:paraId="1A4520FC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90F1CDD" w14:textId="77777777" w:rsidR="006A26AE" w:rsidRPr="00965CFB" w:rsidRDefault="006A26AE" w:rsidP="005C570F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5.3</w:t>
      </w:r>
      <w:r w:rsidRPr="00965CFB">
        <w:rPr>
          <w:b/>
          <w:szCs w:val="22"/>
        </w:rPr>
        <w:tab/>
        <w:t xml:space="preserve">A </w:t>
      </w:r>
      <w:proofErr w:type="spellStart"/>
      <w:r w:rsidRPr="00965CFB">
        <w:rPr>
          <w:b/>
          <w:szCs w:val="22"/>
        </w:rPr>
        <w:t>preklinikai</w:t>
      </w:r>
      <w:proofErr w:type="spellEnd"/>
      <w:r w:rsidRPr="00965CFB">
        <w:rPr>
          <w:b/>
          <w:szCs w:val="22"/>
        </w:rPr>
        <w:t xml:space="preserve"> biztonságossági vizsgálatok eredményei</w:t>
      </w:r>
    </w:p>
    <w:p w14:paraId="03D348C5" w14:textId="77777777" w:rsidR="006A26AE" w:rsidRPr="00965CFB" w:rsidRDefault="006A26AE" w:rsidP="005C570F">
      <w:pPr>
        <w:keepNext/>
        <w:spacing w:line="240" w:lineRule="auto"/>
        <w:rPr>
          <w:szCs w:val="22"/>
        </w:rPr>
      </w:pPr>
    </w:p>
    <w:p w14:paraId="5B9B520E" w14:textId="1E8CBA98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Nincs olyan </w:t>
      </w:r>
      <w:r w:rsidR="00221327">
        <w:rPr>
          <w:szCs w:val="22"/>
        </w:rPr>
        <w:t xml:space="preserve">releváns </w:t>
      </w:r>
      <w:proofErr w:type="spellStart"/>
      <w:r w:rsidRPr="00965CFB">
        <w:rPr>
          <w:szCs w:val="22"/>
        </w:rPr>
        <w:t>preklinikai</w:t>
      </w:r>
      <w:proofErr w:type="spellEnd"/>
      <w:r w:rsidRPr="00965CFB">
        <w:rPr>
          <w:szCs w:val="22"/>
        </w:rPr>
        <w:t xml:space="preserve"> adat</w:t>
      </w:r>
      <w:r w:rsidR="00F2450C" w:rsidRPr="00965CFB">
        <w:rPr>
          <w:szCs w:val="22"/>
        </w:rPr>
        <w:t>,</w:t>
      </w:r>
      <w:r w:rsidRPr="00965CFB">
        <w:rPr>
          <w:szCs w:val="22"/>
        </w:rPr>
        <w:t xml:space="preserve"> amely hasznos lenne a felíró orvos számára.</w:t>
      </w:r>
    </w:p>
    <w:p w14:paraId="70A7CE88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70AB2360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70791056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</w:t>
      </w:r>
      <w:r w:rsidRPr="00965CFB">
        <w:rPr>
          <w:b/>
          <w:szCs w:val="22"/>
        </w:rPr>
        <w:tab/>
        <w:t>GYÓ</w:t>
      </w:r>
      <w:smartTag w:uri="urn:schemas-microsoft-com:office:smarttags" w:element="PersonName">
        <w:r w:rsidRPr="00965CFB">
          <w:rPr>
            <w:b/>
            <w:szCs w:val="22"/>
          </w:rPr>
          <w:t>GYS</w:t>
        </w:r>
      </w:smartTag>
      <w:r w:rsidRPr="00965CFB">
        <w:rPr>
          <w:b/>
          <w:szCs w:val="22"/>
        </w:rPr>
        <w:t xml:space="preserve">ZERÉSZETI </w:t>
      </w:r>
      <w:smartTag w:uri="urn:schemas-microsoft-com:office:smarttags" w:element="PersonName">
        <w:r w:rsidRPr="00965CFB">
          <w:rPr>
            <w:b/>
            <w:szCs w:val="22"/>
          </w:rPr>
          <w:t>JEL</w:t>
        </w:r>
      </w:smartTag>
      <w:r w:rsidRPr="00965CFB">
        <w:rPr>
          <w:b/>
          <w:szCs w:val="22"/>
        </w:rPr>
        <w:t>LEMZŐK</w:t>
      </w:r>
    </w:p>
    <w:p w14:paraId="6F7493D2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6657E4BC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6.1</w:t>
      </w:r>
      <w:r w:rsidRPr="00965CFB">
        <w:rPr>
          <w:b/>
          <w:szCs w:val="22"/>
        </w:rPr>
        <w:tab/>
        <w:t>Segédanyagok felsorolása</w:t>
      </w:r>
    </w:p>
    <w:p w14:paraId="54EEED77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6D18E105" w14:textId="77777777" w:rsidR="006A26AE" w:rsidRPr="00965CFB" w:rsidRDefault="00AA6C1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proofErr w:type="spellStart"/>
      <w:r>
        <w:rPr>
          <w:szCs w:val="22"/>
        </w:rPr>
        <w:t>l</w:t>
      </w:r>
      <w:r w:rsidR="006A26AE" w:rsidRPr="00965CFB">
        <w:rPr>
          <w:szCs w:val="22"/>
        </w:rPr>
        <w:t>aktóz</w:t>
      </w:r>
      <w:r w:rsidR="00E8497B" w:rsidRPr="00965CFB">
        <w:rPr>
          <w:szCs w:val="22"/>
        </w:rPr>
        <w:noBreakHyphen/>
      </w:r>
      <w:r w:rsidR="006A26AE" w:rsidRPr="00965CFB">
        <w:rPr>
          <w:szCs w:val="22"/>
        </w:rPr>
        <w:t>monohidrát</w:t>
      </w:r>
      <w:proofErr w:type="spellEnd"/>
    </w:p>
    <w:p w14:paraId="6E7D6125" w14:textId="77777777" w:rsidR="006A26AE" w:rsidRPr="00965CFB" w:rsidRDefault="00AA6C1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>s</w:t>
      </w:r>
      <w:r w:rsidR="006A26AE" w:rsidRPr="00965CFB">
        <w:rPr>
          <w:szCs w:val="22"/>
        </w:rPr>
        <w:t xml:space="preserve">ósav </w:t>
      </w:r>
      <w:r w:rsidR="00DC5F18">
        <w:rPr>
          <w:szCs w:val="22"/>
        </w:rPr>
        <w:t>(</w:t>
      </w:r>
      <w:r w:rsidR="006A26AE" w:rsidRPr="00965CFB">
        <w:rPr>
          <w:szCs w:val="22"/>
        </w:rPr>
        <w:t>pH beállításához</w:t>
      </w:r>
      <w:r w:rsidR="00DC5F18">
        <w:rPr>
          <w:szCs w:val="22"/>
        </w:rPr>
        <w:t>)</w:t>
      </w:r>
    </w:p>
    <w:p w14:paraId="5B04AAAC" w14:textId="77777777" w:rsidR="006A26AE" w:rsidRPr="00965CFB" w:rsidRDefault="00AA6C1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>n</w:t>
      </w:r>
      <w:r w:rsidR="006A26AE" w:rsidRPr="00965CFB">
        <w:rPr>
          <w:szCs w:val="22"/>
        </w:rPr>
        <w:t>átrium</w:t>
      </w:r>
      <w:r w:rsidR="00E8497B" w:rsidRPr="00965CFB">
        <w:rPr>
          <w:szCs w:val="22"/>
        </w:rPr>
        <w:noBreakHyphen/>
      </w:r>
      <w:r w:rsidR="006A26AE" w:rsidRPr="00965CFB">
        <w:rPr>
          <w:szCs w:val="22"/>
        </w:rPr>
        <w:t xml:space="preserve">hidroxid </w:t>
      </w:r>
      <w:r w:rsidR="00DC5F18">
        <w:rPr>
          <w:szCs w:val="22"/>
        </w:rPr>
        <w:t>(</w:t>
      </w:r>
      <w:r w:rsidR="006A26AE" w:rsidRPr="00965CFB">
        <w:rPr>
          <w:szCs w:val="22"/>
        </w:rPr>
        <w:t>pH beállításához</w:t>
      </w:r>
      <w:r w:rsidR="00DC5F18">
        <w:rPr>
          <w:szCs w:val="22"/>
        </w:rPr>
        <w:t>)</w:t>
      </w:r>
    </w:p>
    <w:p w14:paraId="5D14676B" w14:textId="77777777" w:rsidR="006A26AE" w:rsidRPr="00965CFB" w:rsidRDefault="00AA6C1C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>i</w:t>
      </w:r>
      <w:r w:rsidR="006A26AE" w:rsidRPr="00965CFB">
        <w:rPr>
          <w:szCs w:val="22"/>
        </w:rPr>
        <w:t>njekcióhoz való víz</w:t>
      </w:r>
    </w:p>
    <w:p w14:paraId="72D05307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3D0E279B" w14:textId="5A46E62B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Az elkészített oldat 1 mg/ml </w:t>
      </w:r>
      <w:proofErr w:type="spellStart"/>
      <w:r w:rsidRPr="00965CFB">
        <w:rPr>
          <w:szCs w:val="22"/>
        </w:rPr>
        <w:t>glükagont</w:t>
      </w:r>
      <w:proofErr w:type="spellEnd"/>
      <w:r w:rsidRPr="00965CFB">
        <w:rPr>
          <w:szCs w:val="22"/>
        </w:rPr>
        <w:t xml:space="preserve"> és 107</w:t>
      </w:r>
      <w:r w:rsidR="004546F4">
        <w:rPr>
          <w:szCs w:val="22"/>
        </w:rPr>
        <w:t> </w:t>
      </w:r>
      <w:r w:rsidRPr="00965CFB">
        <w:rPr>
          <w:szCs w:val="22"/>
        </w:rPr>
        <w:t xml:space="preserve">mg/ml </w:t>
      </w:r>
      <w:proofErr w:type="spellStart"/>
      <w:r w:rsidRPr="00965CFB">
        <w:rPr>
          <w:szCs w:val="22"/>
        </w:rPr>
        <w:t>laktóz</w:t>
      </w:r>
      <w:r w:rsidR="00E8497B" w:rsidRPr="00965CFB">
        <w:rPr>
          <w:szCs w:val="22"/>
        </w:rPr>
        <w:noBreakHyphen/>
      </w:r>
      <w:r w:rsidRPr="00965CFB">
        <w:rPr>
          <w:szCs w:val="22"/>
        </w:rPr>
        <w:t>monohidrátot</w:t>
      </w:r>
      <w:proofErr w:type="spellEnd"/>
      <w:r w:rsidRPr="00965CFB">
        <w:rPr>
          <w:szCs w:val="22"/>
        </w:rPr>
        <w:t xml:space="preserve"> tartalmaz.</w:t>
      </w:r>
    </w:p>
    <w:p w14:paraId="63124D15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50240E6C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6.2</w:t>
      </w:r>
      <w:r w:rsidRPr="00965CFB">
        <w:rPr>
          <w:b/>
          <w:szCs w:val="22"/>
        </w:rPr>
        <w:tab/>
        <w:t>Inkompatibilitások</w:t>
      </w:r>
    </w:p>
    <w:p w14:paraId="124A1F60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0A26D0F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GlucaGen</w:t>
      </w:r>
      <w:r w:rsidR="00EF4716">
        <w:rPr>
          <w:szCs w:val="22"/>
        </w:rPr>
        <w:t xml:space="preserve"> injekcióval</w:t>
      </w:r>
      <w:r w:rsidRPr="00965CFB">
        <w:rPr>
          <w:szCs w:val="22"/>
        </w:rPr>
        <w:t xml:space="preserve"> nincs ismert inkompatibilitás.</w:t>
      </w:r>
    </w:p>
    <w:p w14:paraId="323EA15B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7C0EFC9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6.3</w:t>
      </w:r>
      <w:r w:rsidRPr="00965CFB">
        <w:rPr>
          <w:b/>
          <w:szCs w:val="22"/>
        </w:rPr>
        <w:tab/>
        <w:t>Felhasználhatósági időtartam</w:t>
      </w:r>
    </w:p>
    <w:p w14:paraId="2FBBAFB0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4E4FB938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Feloldás előtt a készítmény lejárati ideje </w:t>
      </w:r>
      <w:r w:rsidR="00E8497B" w:rsidRPr="00965CFB">
        <w:rPr>
          <w:szCs w:val="22"/>
        </w:rPr>
        <w:t>36 hónap</w:t>
      </w:r>
      <w:r w:rsidRPr="00965CFB">
        <w:rPr>
          <w:szCs w:val="22"/>
        </w:rPr>
        <w:t>.</w:t>
      </w:r>
    </w:p>
    <w:p w14:paraId="638181B8" w14:textId="77777777" w:rsidR="00E8497B" w:rsidRPr="00965CFB" w:rsidRDefault="00E8497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A5A4AA7" w14:textId="77777777" w:rsidR="007B7E6B" w:rsidRPr="00965CFB" w:rsidRDefault="007B7E6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 feloldott GlucaGen injekciót elkészítés után azonnal fel kell használni.</w:t>
      </w:r>
    </w:p>
    <w:p w14:paraId="74EEEE90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0D42FAEF" w14:textId="77777777" w:rsidR="006A26AE" w:rsidRPr="00965CFB" w:rsidRDefault="006A26AE" w:rsidP="005C570F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6.4</w:t>
      </w:r>
      <w:r w:rsidRPr="00965CFB">
        <w:rPr>
          <w:b/>
          <w:szCs w:val="22"/>
        </w:rPr>
        <w:tab/>
        <w:t>Különleges tárolási előírások</w:t>
      </w:r>
    </w:p>
    <w:p w14:paraId="5DA15699" w14:textId="77777777" w:rsidR="006A26AE" w:rsidRPr="00965CFB" w:rsidRDefault="006A26AE" w:rsidP="005C570F">
      <w:pPr>
        <w:keepNext/>
        <w:spacing w:line="240" w:lineRule="auto"/>
        <w:rPr>
          <w:rFonts w:eastAsia="Arial"/>
          <w:szCs w:val="22"/>
        </w:rPr>
      </w:pPr>
    </w:p>
    <w:p w14:paraId="11841921" w14:textId="77777777" w:rsidR="006A26AE" w:rsidRPr="00965CFB" w:rsidRDefault="006A26AE" w:rsidP="005C570F">
      <w:pPr>
        <w:keepNext/>
        <w:spacing w:line="240" w:lineRule="auto"/>
        <w:rPr>
          <w:rFonts w:eastAsia="Arial"/>
          <w:szCs w:val="22"/>
        </w:rPr>
      </w:pPr>
      <w:r w:rsidRPr="00965CFB">
        <w:rPr>
          <w:rFonts w:eastAsia="Arial"/>
          <w:szCs w:val="22"/>
        </w:rPr>
        <w:t>Nem fagyasztható</w:t>
      </w:r>
      <w:r w:rsidR="00E8497B" w:rsidRPr="00965CFB">
        <w:rPr>
          <w:rFonts w:eastAsia="Arial"/>
          <w:szCs w:val="22"/>
        </w:rPr>
        <w:t>!</w:t>
      </w:r>
    </w:p>
    <w:p w14:paraId="13C4CFE6" w14:textId="77777777" w:rsidR="006A26AE" w:rsidRPr="00965CFB" w:rsidRDefault="006A26AE" w:rsidP="005C570F">
      <w:pPr>
        <w:spacing w:line="240" w:lineRule="auto"/>
        <w:rPr>
          <w:rFonts w:eastAsia="Arial"/>
          <w:szCs w:val="22"/>
        </w:rPr>
      </w:pPr>
    </w:p>
    <w:p w14:paraId="006853EB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Amennyiben</w:t>
      </w:r>
      <w:r w:rsidR="00E8497B" w:rsidRPr="00965CFB">
        <w:rPr>
          <w:szCs w:val="22"/>
        </w:rPr>
        <w:t>,</w:t>
      </w:r>
      <w:r w:rsidRPr="00965CFB">
        <w:rPr>
          <w:szCs w:val="22"/>
        </w:rPr>
        <w:t xml:space="preserve"> ritkán előfordulna, hogy az elkészített injekció szálas kicsapódást (viszkózus küllem) vagy oldhatatlan részecskét tartalmaz, ilyenkor el kell dobni.</w:t>
      </w:r>
    </w:p>
    <w:p w14:paraId="3D681C0A" w14:textId="77777777" w:rsidR="00E8497B" w:rsidRPr="00965CFB" w:rsidRDefault="00E8497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E0871EA" w14:textId="17DF25A6" w:rsidR="006A26AE" w:rsidRPr="00965CFB" w:rsidRDefault="00E8497B" w:rsidP="005C570F">
      <w:pPr>
        <w:spacing w:line="240" w:lineRule="auto"/>
        <w:rPr>
          <w:szCs w:val="22"/>
        </w:rPr>
      </w:pPr>
      <w:r w:rsidRPr="00965CFB">
        <w:rPr>
          <w:szCs w:val="22"/>
        </w:rPr>
        <w:t>A GlucaGen 1 mg HypoKit 2ºC és 8ºC közötti hőmérsékleten (hűtőszekrényben) tárolandó. A készítmény felhasználója a GlucaGen 1 mg Hypo</w:t>
      </w:r>
      <w:r w:rsidR="00DD0428">
        <w:rPr>
          <w:szCs w:val="22"/>
        </w:rPr>
        <w:t>K</w:t>
      </w:r>
      <w:r w:rsidRPr="00965CFB">
        <w:rPr>
          <w:szCs w:val="22"/>
        </w:rPr>
        <w:t>it injekciót 18 hónapig tárolhatja 25ºC alatt</w:t>
      </w:r>
      <w:r w:rsidR="00D97423" w:rsidRPr="00965CFB">
        <w:rPr>
          <w:szCs w:val="22"/>
        </w:rPr>
        <w:t>,</w:t>
      </w:r>
      <w:r w:rsidRPr="00965CFB">
        <w:rPr>
          <w:szCs w:val="22"/>
        </w:rPr>
        <w:t xml:space="preserve"> feltéve, hogy a </w:t>
      </w:r>
      <w:r w:rsidR="00D97423" w:rsidRPr="00965CFB">
        <w:rPr>
          <w:szCs w:val="22"/>
        </w:rPr>
        <w:t>készítmény nem érte el a lejárati idejét</w:t>
      </w:r>
      <w:r w:rsidRPr="00965CFB">
        <w:rPr>
          <w:szCs w:val="22"/>
        </w:rPr>
        <w:t>. A fénytől való védelem érdekében az eredeti csomagolásában tárolandó.</w:t>
      </w:r>
    </w:p>
    <w:p w14:paraId="050714C6" w14:textId="77777777" w:rsidR="007B7E6B" w:rsidRPr="00965CFB" w:rsidRDefault="007B7E6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7BB49F95" w14:textId="77777777" w:rsidR="006A26AE" w:rsidRPr="00965CFB" w:rsidRDefault="006A26AE" w:rsidP="00A30B2F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6.5</w:t>
      </w:r>
      <w:r w:rsidRPr="00965CFB">
        <w:rPr>
          <w:b/>
          <w:szCs w:val="22"/>
        </w:rPr>
        <w:tab/>
        <w:t>Csomagolás típusa és kiszerelése</w:t>
      </w:r>
    </w:p>
    <w:p w14:paraId="5B5B050C" w14:textId="77777777" w:rsidR="006A26AE" w:rsidRPr="00965CFB" w:rsidRDefault="006A26AE" w:rsidP="00A30B2F">
      <w:pPr>
        <w:keepNext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DDD892E" w14:textId="77777777" w:rsidR="006A26AE" w:rsidRPr="005C570F" w:rsidRDefault="006A26AE" w:rsidP="00A30B2F">
      <w:pPr>
        <w:keepNext/>
        <w:spacing w:line="240" w:lineRule="auto"/>
        <w:rPr>
          <w:rFonts w:eastAsia="Arial"/>
          <w:b/>
          <w:i/>
          <w:szCs w:val="22"/>
        </w:rPr>
      </w:pPr>
      <w:r w:rsidRPr="005C570F">
        <w:rPr>
          <w:i/>
          <w:szCs w:val="22"/>
        </w:rPr>
        <w:t>GlucaGen tartály:</w:t>
      </w:r>
    </w:p>
    <w:p w14:paraId="46E49229" w14:textId="77777777" w:rsidR="006A26AE" w:rsidRPr="00965CFB" w:rsidRDefault="006A26AE" w:rsidP="00A30B2F">
      <w:pPr>
        <w:keepNext/>
        <w:spacing w:line="240" w:lineRule="auto"/>
        <w:rPr>
          <w:rFonts w:eastAsia="Arial"/>
          <w:b/>
          <w:szCs w:val="22"/>
        </w:rPr>
      </w:pPr>
    </w:p>
    <w:p w14:paraId="49C810AD" w14:textId="77777777" w:rsidR="006A26AE" w:rsidRPr="00965CFB" w:rsidRDefault="006A26AE" w:rsidP="005C570F">
      <w:pPr>
        <w:spacing w:line="240" w:lineRule="auto"/>
        <w:rPr>
          <w:rFonts w:eastAsia="Arial"/>
          <w:szCs w:val="22"/>
        </w:rPr>
      </w:pPr>
      <w:r w:rsidRPr="00965CFB">
        <w:rPr>
          <w:rFonts w:eastAsia="Arial"/>
          <w:szCs w:val="22"/>
        </w:rPr>
        <w:t>Al</w:t>
      </w:r>
      <w:r w:rsidR="00A97029" w:rsidRPr="00965CFB">
        <w:rPr>
          <w:rFonts w:eastAsia="Arial"/>
          <w:szCs w:val="22"/>
        </w:rPr>
        <w:t>umínium</w:t>
      </w:r>
      <w:r w:rsidRPr="00965CFB">
        <w:rPr>
          <w:rFonts w:eastAsia="Arial"/>
          <w:szCs w:val="22"/>
        </w:rPr>
        <w:t xml:space="preserve"> kupakkal és </w:t>
      </w:r>
      <w:proofErr w:type="spellStart"/>
      <w:r w:rsidRPr="00965CFB">
        <w:rPr>
          <w:rFonts w:eastAsia="Arial"/>
          <w:szCs w:val="22"/>
        </w:rPr>
        <w:t>brómbutil</w:t>
      </w:r>
      <w:proofErr w:type="spellEnd"/>
      <w:r w:rsidRPr="00965CFB">
        <w:rPr>
          <w:rFonts w:eastAsia="Arial"/>
          <w:szCs w:val="22"/>
        </w:rPr>
        <w:t xml:space="preserve"> dugóval lezárt </w:t>
      </w:r>
      <w:proofErr w:type="spellStart"/>
      <w:r w:rsidRPr="00965CFB">
        <w:rPr>
          <w:rFonts w:eastAsia="Arial"/>
          <w:szCs w:val="22"/>
        </w:rPr>
        <w:t>Ph</w:t>
      </w:r>
      <w:proofErr w:type="spellEnd"/>
      <w:r w:rsidRPr="00965CFB">
        <w:rPr>
          <w:rFonts w:eastAsia="Arial"/>
          <w:szCs w:val="22"/>
        </w:rPr>
        <w:t xml:space="preserve">. </w:t>
      </w:r>
      <w:proofErr w:type="spellStart"/>
      <w:r w:rsidRPr="00965CFB">
        <w:rPr>
          <w:rFonts w:eastAsia="Arial"/>
          <w:szCs w:val="22"/>
        </w:rPr>
        <w:t>Eur</w:t>
      </w:r>
      <w:proofErr w:type="spellEnd"/>
      <w:r w:rsidRPr="00965CFB">
        <w:rPr>
          <w:rFonts w:eastAsia="Arial"/>
          <w:szCs w:val="22"/>
        </w:rPr>
        <w:t>. I-es típusú injekciós üveg.</w:t>
      </w:r>
    </w:p>
    <w:p w14:paraId="1B349843" w14:textId="77777777" w:rsidR="006A26AE" w:rsidRPr="00965CFB" w:rsidRDefault="006A26AE" w:rsidP="005C570F">
      <w:pPr>
        <w:spacing w:line="240" w:lineRule="auto"/>
        <w:rPr>
          <w:rFonts w:eastAsia="Arial"/>
          <w:szCs w:val="22"/>
        </w:rPr>
      </w:pPr>
    </w:p>
    <w:p w14:paraId="4BC20CE5" w14:textId="77777777" w:rsidR="006A26AE" w:rsidRPr="005C570F" w:rsidRDefault="006A26AE" w:rsidP="005C570F">
      <w:pPr>
        <w:spacing w:line="240" w:lineRule="auto"/>
        <w:rPr>
          <w:rFonts w:eastAsia="Arial"/>
          <w:i/>
          <w:szCs w:val="22"/>
        </w:rPr>
      </w:pPr>
      <w:r w:rsidRPr="005C570F">
        <w:rPr>
          <w:rFonts w:eastAsia="Arial"/>
          <w:i/>
          <w:szCs w:val="22"/>
        </w:rPr>
        <w:t>Oldószer tartály:</w:t>
      </w:r>
    </w:p>
    <w:p w14:paraId="6E757CC3" w14:textId="77777777" w:rsidR="006A26AE" w:rsidRPr="00965CFB" w:rsidRDefault="006A26AE" w:rsidP="005C570F">
      <w:pPr>
        <w:spacing w:line="240" w:lineRule="auto"/>
        <w:rPr>
          <w:rFonts w:eastAsia="Arial"/>
          <w:szCs w:val="22"/>
        </w:rPr>
      </w:pPr>
    </w:p>
    <w:p w14:paraId="2C40414C" w14:textId="6CF8E4FF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proofErr w:type="spellStart"/>
      <w:r w:rsidRPr="00965CFB">
        <w:rPr>
          <w:rFonts w:eastAsia="Arial"/>
          <w:szCs w:val="22"/>
        </w:rPr>
        <w:t>Ph</w:t>
      </w:r>
      <w:proofErr w:type="spellEnd"/>
      <w:r w:rsidRPr="00965CFB">
        <w:rPr>
          <w:rFonts w:eastAsia="Arial"/>
          <w:szCs w:val="22"/>
        </w:rPr>
        <w:t xml:space="preserve">. </w:t>
      </w:r>
      <w:proofErr w:type="spellStart"/>
      <w:r w:rsidRPr="00965CFB">
        <w:rPr>
          <w:rFonts w:eastAsia="Arial"/>
          <w:szCs w:val="22"/>
        </w:rPr>
        <w:t>Eur</w:t>
      </w:r>
      <w:proofErr w:type="spellEnd"/>
      <w:r w:rsidRPr="00965CFB">
        <w:rPr>
          <w:rFonts w:eastAsia="Arial"/>
          <w:szCs w:val="22"/>
        </w:rPr>
        <w:t>. I-es típusú üvegből készült előretöltött fecskendő (</w:t>
      </w:r>
      <w:proofErr w:type="spellStart"/>
      <w:r w:rsidRPr="00965CFB">
        <w:rPr>
          <w:rFonts w:eastAsia="Arial"/>
          <w:szCs w:val="22"/>
        </w:rPr>
        <w:t>brómbutil</w:t>
      </w:r>
      <w:proofErr w:type="spellEnd"/>
      <w:r w:rsidRPr="00965CFB">
        <w:rPr>
          <w:rFonts w:eastAsia="Arial"/>
          <w:szCs w:val="22"/>
        </w:rPr>
        <w:t xml:space="preserve"> gumiból készült) </w:t>
      </w:r>
      <w:r w:rsidR="00D0032A">
        <w:rPr>
          <w:rFonts w:eastAsia="Arial"/>
          <w:szCs w:val="22"/>
        </w:rPr>
        <w:t>dugóval</w:t>
      </w:r>
      <w:r w:rsidRPr="00965CFB">
        <w:rPr>
          <w:rFonts w:eastAsia="Arial"/>
          <w:szCs w:val="22"/>
        </w:rPr>
        <w:t xml:space="preserve"> és tűvel ellátva.</w:t>
      </w:r>
    </w:p>
    <w:p w14:paraId="3815CF3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eastAsia="Arial"/>
          <w:szCs w:val="22"/>
        </w:rPr>
      </w:pPr>
    </w:p>
    <w:p w14:paraId="37BB12D9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  <w:u w:val="single"/>
        </w:rPr>
      </w:pPr>
      <w:r w:rsidRPr="00965CFB">
        <w:rPr>
          <w:rFonts w:eastAsia="Arial"/>
          <w:szCs w:val="22"/>
        </w:rPr>
        <w:t xml:space="preserve">Az injekciós üveget </w:t>
      </w:r>
      <w:proofErr w:type="spellStart"/>
      <w:r w:rsidRPr="00965CFB">
        <w:rPr>
          <w:rFonts w:eastAsia="Arial"/>
          <w:szCs w:val="22"/>
        </w:rPr>
        <w:t>garanciazáras</w:t>
      </w:r>
      <w:proofErr w:type="spellEnd"/>
      <w:r w:rsidRPr="00965CFB">
        <w:rPr>
          <w:rFonts w:eastAsia="Arial"/>
          <w:szCs w:val="22"/>
        </w:rPr>
        <w:t xml:space="preserve"> műanyag kupak fedi, melyet a használat előtt el kell távolítani.</w:t>
      </w:r>
    </w:p>
    <w:p w14:paraId="1ECEEC92" w14:textId="77777777" w:rsidR="006A26AE" w:rsidRPr="00965CFB" w:rsidRDefault="006A26AE" w:rsidP="005C570F">
      <w:pPr>
        <w:pStyle w:val="Vgjegyzetszvege"/>
        <w:spacing w:line="240" w:lineRule="auto"/>
        <w:rPr>
          <w:szCs w:val="22"/>
        </w:rPr>
      </w:pPr>
    </w:p>
    <w:p w14:paraId="0356596F" w14:textId="77777777" w:rsidR="006A26AE" w:rsidRPr="00965CFB" w:rsidRDefault="006A26AE" w:rsidP="005C570F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6.6</w:t>
      </w:r>
      <w:r w:rsidRPr="00965CFB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22B1BA3D" w14:textId="77777777" w:rsidR="006A26AE" w:rsidRPr="00965CFB" w:rsidRDefault="006A26AE" w:rsidP="005C570F">
      <w:pPr>
        <w:keepNext/>
        <w:spacing w:line="240" w:lineRule="auto"/>
        <w:ind w:left="567" w:hanging="567"/>
        <w:rPr>
          <w:b/>
          <w:szCs w:val="22"/>
        </w:rPr>
      </w:pPr>
    </w:p>
    <w:p w14:paraId="17427182" w14:textId="77777777" w:rsidR="006A26AE" w:rsidRPr="005C570F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  <w:szCs w:val="22"/>
        </w:rPr>
      </w:pPr>
      <w:r w:rsidRPr="005C570F">
        <w:rPr>
          <w:b/>
          <w:szCs w:val="22"/>
        </w:rPr>
        <w:t>Feloldás</w:t>
      </w:r>
    </w:p>
    <w:p w14:paraId="6B09364E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5B75435F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Fecskendezze az injekcióhoz való vizet (1,1 ml) a </w:t>
      </w:r>
      <w:r w:rsidR="00D97423" w:rsidRPr="00965CFB">
        <w:rPr>
          <w:szCs w:val="22"/>
        </w:rPr>
        <w:t xml:space="preserve">tömör </w:t>
      </w:r>
      <w:r w:rsidRPr="00965CFB">
        <w:rPr>
          <w:szCs w:val="22"/>
        </w:rPr>
        <w:t>glükagon</w:t>
      </w:r>
      <w:r w:rsidR="00D97423" w:rsidRPr="00965CFB">
        <w:rPr>
          <w:szCs w:val="22"/>
        </w:rPr>
        <w:t xml:space="preserve"> por</w:t>
      </w:r>
      <w:r w:rsidRPr="00965CFB">
        <w:rPr>
          <w:szCs w:val="22"/>
        </w:rPr>
        <w:t>t tartalmazó injekciós üvegbe. Rázogassa óvatosan az injekciós üveget, amíg a glükagon teljesen fel nem oldódik, és az oldat tisztává nem válik. Szívja vissza az oldatot a fecskendőbe.</w:t>
      </w:r>
    </w:p>
    <w:p w14:paraId="3CA68939" w14:textId="77777777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Vegye figyelembe, hogy egy vékonyabb tűt és részletesebb skálát tartalmazó fecskendő alkalmasabb lehet a diagnosztikai javallatban történő alkalmazás során.</w:t>
      </w:r>
    </w:p>
    <w:p w14:paraId="5BEB3742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69B3B9D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Az elkészített oldat 1 mg</w:t>
      </w:r>
      <w:r w:rsidR="00D97423" w:rsidRPr="00965CFB">
        <w:rPr>
          <w:szCs w:val="22"/>
        </w:rPr>
        <w:t xml:space="preserve"> (1 NE)</w:t>
      </w:r>
      <w:r w:rsidRPr="00965CFB">
        <w:rPr>
          <w:szCs w:val="22"/>
        </w:rPr>
        <w:t xml:space="preserve">/ml </w:t>
      </w:r>
      <w:proofErr w:type="spellStart"/>
      <w:r w:rsidRPr="00965CFB">
        <w:rPr>
          <w:szCs w:val="22"/>
        </w:rPr>
        <w:t>glükagont</w:t>
      </w:r>
      <w:proofErr w:type="spellEnd"/>
      <w:r w:rsidRPr="00965CFB">
        <w:rPr>
          <w:szCs w:val="22"/>
        </w:rPr>
        <w:t xml:space="preserve"> tartalmazó tiszta és színtelen injekció, amelyet </w:t>
      </w:r>
      <w:proofErr w:type="spellStart"/>
      <w:r w:rsidR="00AA47FF" w:rsidRPr="00965CFB">
        <w:rPr>
          <w:szCs w:val="22"/>
        </w:rPr>
        <w:t>subcutan</w:t>
      </w:r>
      <w:proofErr w:type="spellEnd"/>
      <w:r w:rsidR="00AA47FF" w:rsidRPr="00965CFB">
        <w:rPr>
          <w:szCs w:val="22"/>
        </w:rPr>
        <w:t xml:space="preserve">, </w:t>
      </w:r>
      <w:proofErr w:type="spellStart"/>
      <w:r w:rsidR="00AA47FF" w:rsidRPr="00965CFB">
        <w:rPr>
          <w:szCs w:val="22"/>
        </w:rPr>
        <w:t>intramuscularis</w:t>
      </w:r>
      <w:proofErr w:type="spellEnd"/>
      <w:r w:rsidRPr="00965CFB">
        <w:rPr>
          <w:szCs w:val="22"/>
        </w:rPr>
        <w:t xml:space="preserve"> vagy </w:t>
      </w:r>
      <w:r w:rsidR="00AA47FF" w:rsidRPr="00965CFB">
        <w:rPr>
          <w:szCs w:val="22"/>
        </w:rPr>
        <w:t>intravénás</w:t>
      </w:r>
      <w:r w:rsidRPr="00965CFB">
        <w:rPr>
          <w:szCs w:val="22"/>
        </w:rPr>
        <w:t xml:space="preserve"> </w:t>
      </w:r>
      <w:r w:rsidR="00D97423" w:rsidRPr="00965CFB">
        <w:rPr>
          <w:szCs w:val="22"/>
        </w:rPr>
        <w:t xml:space="preserve">injekcióként </w:t>
      </w:r>
      <w:r w:rsidR="00487A54" w:rsidRPr="00965CFB">
        <w:rPr>
          <w:szCs w:val="22"/>
        </w:rPr>
        <w:t xml:space="preserve">kell </w:t>
      </w:r>
      <w:r w:rsidRPr="00965CFB">
        <w:rPr>
          <w:szCs w:val="22"/>
        </w:rPr>
        <w:t>beadni.</w:t>
      </w:r>
    </w:p>
    <w:p w14:paraId="2EEE39CA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042BC072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Bármilyen fel nem használt </w:t>
      </w:r>
      <w:r w:rsidR="00D97423" w:rsidRPr="00965CFB">
        <w:rPr>
          <w:szCs w:val="22"/>
        </w:rPr>
        <w:t>gyógyszer</w:t>
      </w:r>
      <w:r w:rsidRPr="00965CFB">
        <w:rPr>
          <w:szCs w:val="22"/>
        </w:rPr>
        <w:t xml:space="preserve">, illetve hulladékanyag megsemmisítését a </w:t>
      </w:r>
      <w:r w:rsidR="00FB5F81" w:rsidRPr="00965CFB">
        <w:rPr>
          <w:szCs w:val="22"/>
        </w:rPr>
        <w:t xml:space="preserve">gyógyszerekre vonatkozó </w:t>
      </w:r>
      <w:r w:rsidRPr="00965CFB">
        <w:rPr>
          <w:szCs w:val="22"/>
        </w:rPr>
        <w:t>előírások szerint kell végrehajtani.</w:t>
      </w:r>
    </w:p>
    <w:p w14:paraId="1D828286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32D60F7E" w14:textId="77777777" w:rsidR="006A26AE" w:rsidRPr="00965CFB" w:rsidRDefault="006A26AE" w:rsidP="005C570F">
      <w:pPr>
        <w:spacing w:line="240" w:lineRule="auto"/>
        <w:rPr>
          <w:szCs w:val="22"/>
        </w:rPr>
      </w:pPr>
      <w:r w:rsidRPr="00965CFB">
        <w:rPr>
          <w:b/>
          <w:szCs w:val="22"/>
        </w:rPr>
        <w:t xml:space="preserve">Megjegyzés: </w:t>
      </w:r>
      <w:r w:rsidRPr="00965CFB">
        <w:rPr>
          <w:b/>
          <w:szCs w:val="22"/>
        </w:rPr>
        <w:sym w:font="Wingdings" w:char="F058"/>
      </w:r>
      <w:r w:rsidR="007B7E6B" w:rsidRPr="00965CFB">
        <w:rPr>
          <w:b/>
          <w:szCs w:val="22"/>
        </w:rPr>
        <w:t xml:space="preserve"> </w:t>
      </w:r>
      <w:r w:rsidR="007B7E6B" w:rsidRPr="00965CFB">
        <w:rPr>
          <w:szCs w:val="22"/>
        </w:rPr>
        <w:t>(egy kereszt)</w:t>
      </w:r>
    </w:p>
    <w:p w14:paraId="591D332F" w14:textId="5238E6CB" w:rsidR="007B7E6B" w:rsidRPr="00965CFB" w:rsidRDefault="007B7E6B" w:rsidP="00A30B2F">
      <w:pPr>
        <w:pStyle w:val="Cmsor2"/>
        <w:numPr>
          <w:ilvl w:val="0"/>
          <w:numId w:val="0"/>
        </w:numPr>
        <w:rPr>
          <w:sz w:val="22"/>
          <w:szCs w:val="22"/>
        </w:rPr>
      </w:pPr>
      <w:r w:rsidRPr="005C570F">
        <w:rPr>
          <w:sz w:val="22"/>
          <w:szCs w:val="22"/>
        </w:rPr>
        <w:t>Osztályozás:</w:t>
      </w:r>
      <w:r w:rsidRPr="00965CFB">
        <w:rPr>
          <w:sz w:val="22"/>
          <w:szCs w:val="22"/>
        </w:rPr>
        <w:t xml:space="preserve"> II. csoport</w:t>
      </w:r>
    </w:p>
    <w:p w14:paraId="504166D1" w14:textId="77777777" w:rsidR="006A26AE" w:rsidRPr="00965CFB" w:rsidRDefault="007B7E6B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Kizárólag orvosi rendelvényhez kötött gyógyszer (V).</w:t>
      </w:r>
    </w:p>
    <w:p w14:paraId="78124A79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70BFE908" w14:textId="77777777" w:rsidR="007B7E6B" w:rsidRPr="00965CFB" w:rsidRDefault="007B7E6B" w:rsidP="005C570F">
      <w:pPr>
        <w:spacing w:line="240" w:lineRule="auto"/>
        <w:rPr>
          <w:szCs w:val="22"/>
        </w:rPr>
      </w:pPr>
    </w:p>
    <w:p w14:paraId="0D5BD976" w14:textId="77777777" w:rsidR="006A26AE" w:rsidRPr="00965CFB" w:rsidRDefault="006A26AE" w:rsidP="0024511C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7.</w:t>
      </w:r>
      <w:r w:rsidRPr="00965CFB">
        <w:rPr>
          <w:b/>
          <w:szCs w:val="22"/>
        </w:rPr>
        <w:tab/>
        <w:t>A FORGALOMBA HOZATALI ENGEDÉLY JOGOSULTJA</w:t>
      </w:r>
    </w:p>
    <w:p w14:paraId="17B23998" w14:textId="77777777" w:rsidR="006A26AE" w:rsidRPr="00965CFB" w:rsidRDefault="006A26AE" w:rsidP="0024511C">
      <w:pPr>
        <w:keepNext/>
        <w:spacing w:line="240" w:lineRule="auto"/>
        <w:rPr>
          <w:szCs w:val="22"/>
        </w:rPr>
      </w:pPr>
    </w:p>
    <w:p w14:paraId="2B5838C3" w14:textId="77777777" w:rsidR="006A26AE" w:rsidRPr="00965CFB" w:rsidRDefault="006A26AE" w:rsidP="0024511C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Novo Nordisk A/S</w:t>
      </w:r>
    </w:p>
    <w:p w14:paraId="728661AF" w14:textId="77777777" w:rsidR="006A26AE" w:rsidRPr="00965CFB" w:rsidRDefault="006A26AE" w:rsidP="0024511C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Novo Allé</w:t>
      </w:r>
    </w:p>
    <w:p w14:paraId="285E7667" w14:textId="77777777" w:rsidR="006A26AE" w:rsidRPr="00965CFB" w:rsidRDefault="006A26AE" w:rsidP="0024511C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Dk-2880 Bagsværd</w:t>
      </w:r>
    </w:p>
    <w:p w14:paraId="4AF122C3" w14:textId="77777777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Dánia</w:t>
      </w:r>
    </w:p>
    <w:p w14:paraId="1FCF6869" w14:textId="77777777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72E54840" w14:textId="77777777" w:rsidR="006A26AE" w:rsidRPr="00965CFB" w:rsidRDefault="006A26AE" w:rsidP="005C570F">
      <w:pPr>
        <w:overflowPunct w:val="0"/>
        <w:autoSpaceDE w:val="0"/>
        <w:spacing w:line="240" w:lineRule="auto"/>
        <w:textAlignment w:val="baseline"/>
        <w:rPr>
          <w:szCs w:val="22"/>
        </w:rPr>
      </w:pPr>
    </w:p>
    <w:p w14:paraId="6111C3B9" w14:textId="77777777" w:rsidR="006A26AE" w:rsidRPr="00965CFB" w:rsidRDefault="006A26AE" w:rsidP="005C570F">
      <w:pPr>
        <w:keepNext/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8.</w:t>
      </w:r>
      <w:r w:rsidRPr="00965CFB">
        <w:rPr>
          <w:b/>
          <w:szCs w:val="22"/>
        </w:rPr>
        <w:tab/>
        <w:t>A FORGALOMBA HOZATALI ENGEDÉLY SZÁMA</w:t>
      </w:r>
    </w:p>
    <w:p w14:paraId="018E6F72" w14:textId="77777777" w:rsidR="006A26AE" w:rsidRPr="00965CFB" w:rsidRDefault="006A26AE" w:rsidP="005C570F">
      <w:pPr>
        <w:keepNext/>
        <w:spacing w:line="240" w:lineRule="auto"/>
        <w:rPr>
          <w:i/>
          <w:szCs w:val="22"/>
        </w:rPr>
      </w:pPr>
    </w:p>
    <w:p w14:paraId="505616B8" w14:textId="77777777" w:rsidR="006A26AE" w:rsidRPr="00965CFB" w:rsidRDefault="006A26AE" w:rsidP="005C570F">
      <w:pPr>
        <w:keepNext/>
        <w:overflowPunct w:val="0"/>
        <w:autoSpaceDE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>OGYI-T-4523/01</w:t>
      </w:r>
    </w:p>
    <w:p w14:paraId="11B2746E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062947E7" w14:textId="77777777" w:rsidR="006A26AE" w:rsidRPr="00965CFB" w:rsidRDefault="006A26AE" w:rsidP="005C570F">
      <w:pPr>
        <w:spacing w:line="240" w:lineRule="auto"/>
        <w:rPr>
          <w:szCs w:val="22"/>
        </w:rPr>
      </w:pPr>
    </w:p>
    <w:p w14:paraId="78B81546" w14:textId="77777777" w:rsidR="006A26AE" w:rsidRPr="00965CFB" w:rsidRDefault="006A26AE" w:rsidP="005C570F">
      <w:pPr>
        <w:spacing w:line="240" w:lineRule="auto"/>
        <w:ind w:left="567" w:hanging="567"/>
        <w:rPr>
          <w:b/>
          <w:szCs w:val="22"/>
        </w:rPr>
      </w:pPr>
      <w:r w:rsidRPr="00965CFB">
        <w:rPr>
          <w:b/>
          <w:szCs w:val="22"/>
        </w:rPr>
        <w:t>9.</w:t>
      </w:r>
      <w:r w:rsidRPr="00965CFB">
        <w:rPr>
          <w:b/>
          <w:szCs w:val="22"/>
        </w:rPr>
        <w:tab/>
        <w:t>A FORGALOMBA HOZATALI ENGEDÉLY ELSŐ KIADÁSÁNAK/ MEGÚJÍTÁSÁNAK DÁTUMA</w:t>
      </w:r>
    </w:p>
    <w:p w14:paraId="49150CA6" w14:textId="77777777" w:rsidR="006A26AE" w:rsidRPr="00965CFB" w:rsidRDefault="006A26AE" w:rsidP="005C570F">
      <w:pPr>
        <w:spacing w:line="240" w:lineRule="auto"/>
        <w:ind w:left="567" w:hanging="567"/>
        <w:rPr>
          <w:szCs w:val="22"/>
        </w:rPr>
      </w:pPr>
    </w:p>
    <w:p w14:paraId="47931DA3" w14:textId="77777777" w:rsidR="003C33CD" w:rsidRPr="00965CFB" w:rsidRDefault="003C33CD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forgalomba hozatali engedély első kiadásának dátuma: </w:t>
      </w:r>
      <w:r w:rsidR="006A26AE" w:rsidRPr="00965CFB">
        <w:rPr>
          <w:szCs w:val="22"/>
        </w:rPr>
        <w:t>1995. július</w:t>
      </w:r>
      <w:r w:rsidR="00D94381">
        <w:rPr>
          <w:szCs w:val="22"/>
        </w:rPr>
        <w:t xml:space="preserve"> 3.</w:t>
      </w:r>
    </w:p>
    <w:p w14:paraId="71E4CE2E" w14:textId="77777777" w:rsidR="006A26AE" w:rsidRPr="00965CFB" w:rsidRDefault="003C33CD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965CFB">
        <w:rPr>
          <w:szCs w:val="22"/>
        </w:rPr>
        <w:t xml:space="preserve">A forgalomba hozatali engedély legutóbbi megújításának dátuma: </w:t>
      </w:r>
      <w:r w:rsidR="0042483B" w:rsidRPr="00965CFB">
        <w:rPr>
          <w:szCs w:val="22"/>
        </w:rPr>
        <w:t>2009</w:t>
      </w:r>
      <w:r w:rsidRPr="00965CFB">
        <w:rPr>
          <w:szCs w:val="22"/>
        </w:rPr>
        <w:t xml:space="preserve">. április </w:t>
      </w:r>
      <w:r w:rsidR="0042483B" w:rsidRPr="00965CFB">
        <w:rPr>
          <w:szCs w:val="22"/>
        </w:rPr>
        <w:t>06</w:t>
      </w:r>
      <w:r w:rsidRPr="00965CFB">
        <w:rPr>
          <w:szCs w:val="22"/>
        </w:rPr>
        <w:t>.</w:t>
      </w:r>
    </w:p>
    <w:p w14:paraId="71C69DFD" w14:textId="77777777" w:rsidR="006A26AE" w:rsidRPr="00965CFB" w:rsidRDefault="006A26AE" w:rsidP="005C570F">
      <w:pPr>
        <w:spacing w:line="240" w:lineRule="auto"/>
        <w:ind w:left="567" w:hanging="567"/>
        <w:rPr>
          <w:szCs w:val="22"/>
        </w:rPr>
      </w:pPr>
    </w:p>
    <w:p w14:paraId="6BA7E6AC" w14:textId="77777777" w:rsidR="006A26AE" w:rsidRPr="00965CFB" w:rsidRDefault="006A26AE" w:rsidP="005C570F">
      <w:pPr>
        <w:spacing w:line="240" w:lineRule="auto"/>
        <w:ind w:left="567" w:hanging="567"/>
        <w:rPr>
          <w:szCs w:val="22"/>
        </w:rPr>
      </w:pPr>
    </w:p>
    <w:p w14:paraId="234946C1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b/>
          <w:szCs w:val="22"/>
        </w:rPr>
      </w:pPr>
      <w:r w:rsidRPr="00965CFB">
        <w:rPr>
          <w:b/>
          <w:szCs w:val="22"/>
        </w:rPr>
        <w:t xml:space="preserve">10. </w:t>
      </w:r>
      <w:r w:rsidR="00965CFB" w:rsidRPr="00965CFB">
        <w:rPr>
          <w:b/>
          <w:szCs w:val="22"/>
        </w:rPr>
        <w:tab/>
      </w:r>
      <w:r w:rsidRPr="00965CFB">
        <w:rPr>
          <w:b/>
          <w:szCs w:val="22"/>
        </w:rPr>
        <w:t>A SZÖVEG ELLENŐRZÉSÉNEK DÁTUMA</w:t>
      </w:r>
    </w:p>
    <w:p w14:paraId="4D2C0DBD" w14:textId="77777777" w:rsidR="006A26AE" w:rsidRPr="00965CFB" w:rsidRDefault="006A26AE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E17EB45" w14:textId="4C142C17" w:rsidR="006A26AE" w:rsidRPr="00965CFB" w:rsidRDefault="005D2C21" w:rsidP="005C570F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>2023. július 17.</w:t>
      </w:r>
    </w:p>
    <w:sectPr w:rsidR="006A26AE" w:rsidRPr="00965CFB" w:rsidSect="005C570F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78C4D" w14:textId="77777777" w:rsidR="00FF2C02" w:rsidRDefault="00FF2C02">
      <w:r>
        <w:separator/>
      </w:r>
    </w:p>
  </w:endnote>
  <w:endnote w:type="continuationSeparator" w:id="0">
    <w:p w14:paraId="556F83FC" w14:textId="77777777" w:rsidR="00FF2C02" w:rsidRDefault="00FF2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839C6" w14:textId="406EF0E8" w:rsidR="00933264" w:rsidRPr="00933264" w:rsidRDefault="002C4E1B">
    <w:pPr>
      <w:pStyle w:val="llb"/>
      <w:rPr>
        <w:sz w:val="18"/>
        <w:szCs w:val="18"/>
      </w:rPr>
    </w:pPr>
    <w:r>
      <w:rPr>
        <w:sz w:val="18"/>
        <w:szCs w:val="18"/>
      </w:rPr>
      <w:t>OGYÉI/</w:t>
    </w:r>
    <w:r w:rsidR="00CD7C25">
      <w:rPr>
        <w:sz w:val="18"/>
        <w:szCs w:val="18"/>
      </w:rPr>
      <w:t>43450/2021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98736" w14:textId="77777777" w:rsidR="00FF2C02" w:rsidRDefault="00FF2C02">
      <w:r>
        <w:separator/>
      </w:r>
    </w:p>
  </w:footnote>
  <w:footnote w:type="continuationSeparator" w:id="0">
    <w:p w14:paraId="0E64D6B7" w14:textId="77777777" w:rsidR="00FF2C02" w:rsidRDefault="00FF2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AB1D0" w14:textId="2716FEBA" w:rsidR="00E66CF4" w:rsidRPr="005C570F" w:rsidRDefault="00E66CF4" w:rsidP="005C570F">
    <w:pPr>
      <w:pStyle w:val="lfej"/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B0029" w14:textId="77777777" w:rsidR="00F54198" w:rsidRPr="00A30B2F" w:rsidRDefault="00F54198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A464FC"/>
    <w:multiLevelType w:val="multilevel"/>
    <w:tmpl w:val="DD989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53E249B"/>
    <w:multiLevelType w:val="hybridMultilevel"/>
    <w:tmpl w:val="ED2A18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trackedChanges" w:enforcement="0"/>
  <w:defaultTabStop w:val="567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8582dc4b-0981-4fff-8076-c479f0fa9998" w:val=" "/>
  </w:docVars>
  <w:rsids>
    <w:rsidRoot w:val="006A26AE"/>
    <w:rsid w:val="000306DA"/>
    <w:rsid w:val="00032AE6"/>
    <w:rsid w:val="000330DE"/>
    <w:rsid w:val="0006588B"/>
    <w:rsid w:val="000711DB"/>
    <w:rsid w:val="000C2D22"/>
    <w:rsid w:val="00155C0B"/>
    <w:rsid w:val="001723A1"/>
    <w:rsid w:val="0017404B"/>
    <w:rsid w:val="00181729"/>
    <w:rsid w:val="00190FA4"/>
    <w:rsid w:val="001953EE"/>
    <w:rsid w:val="001D630E"/>
    <w:rsid w:val="00221327"/>
    <w:rsid w:val="00236396"/>
    <w:rsid w:val="0024511C"/>
    <w:rsid w:val="00251AF7"/>
    <w:rsid w:val="00271B50"/>
    <w:rsid w:val="00273401"/>
    <w:rsid w:val="002812F1"/>
    <w:rsid w:val="00282212"/>
    <w:rsid w:val="002A6E0D"/>
    <w:rsid w:val="002C4E1B"/>
    <w:rsid w:val="002D48E1"/>
    <w:rsid w:val="002E1B63"/>
    <w:rsid w:val="002F5655"/>
    <w:rsid w:val="002F776D"/>
    <w:rsid w:val="0030692C"/>
    <w:rsid w:val="003338D5"/>
    <w:rsid w:val="00334A48"/>
    <w:rsid w:val="00337274"/>
    <w:rsid w:val="00380A8B"/>
    <w:rsid w:val="003939A7"/>
    <w:rsid w:val="003B06FD"/>
    <w:rsid w:val="003C33CD"/>
    <w:rsid w:val="003C60F5"/>
    <w:rsid w:val="00410B50"/>
    <w:rsid w:val="00413689"/>
    <w:rsid w:val="004157EA"/>
    <w:rsid w:val="00416B98"/>
    <w:rsid w:val="0042483B"/>
    <w:rsid w:val="004546F4"/>
    <w:rsid w:val="0047512D"/>
    <w:rsid w:val="00475B8E"/>
    <w:rsid w:val="00476F67"/>
    <w:rsid w:val="00487A54"/>
    <w:rsid w:val="004A2F9C"/>
    <w:rsid w:val="004E32DD"/>
    <w:rsid w:val="0053220D"/>
    <w:rsid w:val="0055266E"/>
    <w:rsid w:val="00562851"/>
    <w:rsid w:val="00565137"/>
    <w:rsid w:val="005A652F"/>
    <w:rsid w:val="005C570F"/>
    <w:rsid w:val="005C6378"/>
    <w:rsid w:val="005D2C21"/>
    <w:rsid w:val="00654146"/>
    <w:rsid w:val="00660994"/>
    <w:rsid w:val="00694984"/>
    <w:rsid w:val="006A08FC"/>
    <w:rsid w:val="006A26AE"/>
    <w:rsid w:val="006B1B2B"/>
    <w:rsid w:val="006B1FED"/>
    <w:rsid w:val="006C629E"/>
    <w:rsid w:val="006D1210"/>
    <w:rsid w:val="006F7A65"/>
    <w:rsid w:val="0071013C"/>
    <w:rsid w:val="00712E08"/>
    <w:rsid w:val="0073269A"/>
    <w:rsid w:val="007404BD"/>
    <w:rsid w:val="00745A12"/>
    <w:rsid w:val="00745A36"/>
    <w:rsid w:val="007731AE"/>
    <w:rsid w:val="007A2D8E"/>
    <w:rsid w:val="007A3195"/>
    <w:rsid w:val="007B7DC2"/>
    <w:rsid w:val="007B7E6B"/>
    <w:rsid w:val="007C6421"/>
    <w:rsid w:val="00831CED"/>
    <w:rsid w:val="0085254B"/>
    <w:rsid w:val="008775F2"/>
    <w:rsid w:val="008907EE"/>
    <w:rsid w:val="008C055E"/>
    <w:rsid w:val="008D10B7"/>
    <w:rsid w:val="008E6377"/>
    <w:rsid w:val="008F53C7"/>
    <w:rsid w:val="00933264"/>
    <w:rsid w:val="00937A87"/>
    <w:rsid w:val="00965CFB"/>
    <w:rsid w:val="00967BA7"/>
    <w:rsid w:val="00990110"/>
    <w:rsid w:val="009A0D43"/>
    <w:rsid w:val="009A36E5"/>
    <w:rsid w:val="009A57EF"/>
    <w:rsid w:val="009E2B29"/>
    <w:rsid w:val="00A308DD"/>
    <w:rsid w:val="00A30B2F"/>
    <w:rsid w:val="00A6456B"/>
    <w:rsid w:val="00A64A80"/>
    <w:rsid w:val="00A650CB"/>
    <w:rsid w:val="00A664F9"/>
    <w:rsid w:val="00A73035"/>
    <w:rsid w:val="00A97029"/>
    <w:rsid w:val="00AA47FF"/>
    <w:rsid w:val="00AA6C1C"/>
    <w:rsid w:val="00AB0411"/>
    <w:rsid w:val="00AC6224"/>
    <w:rsid w:val="00AC7043"/>
    <w:rsid w:val="00AC78A4"/>
    <w:rsid w:val="00B016DD"/>
    <w:rsid w:val="00B03BFA"/>
    <w:rsid w:val="00B137C0"/>
    <w:rsid w:val="00B17B86"/>
    <w:rsid w:val="00B31325"/>
    <w:rsid w:val="00B40377"/>
    <w:rsid w:val="00B451DA"/>
    <w:rsid w:val="00B464EF"/>
    <w:rsid w:val="00B655CB"/>
    <w:rsid w:val="00B67AC0"/>
    <w:rsid w:val="00B9777C"/>
    <w:rsid w:val="00BB360D"/>
    <w:rsid w:val="00BC001B"/>
    <w:rsid w:val="00BD41F1"/>
    <w:rsid w:val="00BF07EE"/>
    <w:rsid w:val="00C32A89"/>
    <w:rsid w:val="00C735A7"/>
    <w:rsid w:val="00CD16D9"/>
    <w:rsid w:val="00CD7C25"/>
    <w:rsid w:val="00D0032A"/>
    <w:rsid w:val="00D21477"/>
    <w:rsid w:val="00D77B9D"/>
    <w:rsid w:val="00D87B5F"/>
    <w:rsid w:val="00D94381"/>
    <w:rsid w:val="00D97423"/>
    <w:rsid w:val="00DA15CF"/>
    <w:rsid w:val="00DA264E"/>
    <w:rsid w:val="00DC2ED6"/>
    <w:rsid w:val="00DC5F18"/>
    <w:rsid w:val="00DD0428"/>
    <w:rsid w:val="00DD7EC1"/>
    <w:rsid w:val="00DE13E1"/>
    <w:rsid w:val="00E250FB"/>
    <w:rsid w:val="00E343F3"/>
    <w:rsid w:val="00E45529"/>
    <w:rsid w:val="00E62411"/>
    <w:rsid w:val="00E66CF4"/>
    <w:rsid w:val="00E8497B"/>
    <w:rsid w:val="00EA00EA"/>
    <w:rsid w:val="00EA4071"/>
    <w:rsid w:val="00EA702D"/>
    <w:rsid w:val="00ED12FF"/>
    <w:rsid w:val="00EF4716"/>
    <w:rsid w:val="00EF6EC6"/>
    <w:rsid w:val="00F052D5"/>
    <w:rsid w:val="00F17AF3"/>
    <w:rsid w:val="00F2450C"/>
    <w:rsid w:val="00F41329"/>
    <w:rsid w:val="00F54198"/>
    <w:rsid w:val="00F57C6B"/>
    <w:rsid w:val="00F74884"/>
    <w:rsid w:val="00FA08E0"/>
    <w:rsid w:val="00FB2E7F"/>
    <w:rsid w:val="00FB5F81"/>
    <w:rsid w:val="00FD1A81"/>
    <w:rsid w:val="00FD6401"/>
    <w:rsid w:val="00FD6CE6"/>
    <w:rsid w:val="00FD6E74"/>
    <w:rsid w:val="00FE6C62"/>
    <w:rsid w:val="00FE7A0D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43009"/>
    <o:shapelayout v:ext="edit">
      <o:idmap v:ext="edit" data="1"/>
    </o:shapelayout>
  </w:shapeDefaults>
  <w:decimalSymbol w:val=","/>
  <w:listSeparator w:val=";"/>
  <w14:docId w14:val="626ED432"/>
  <w15:chartTrackingRefBased/>
  <w15:docId w15:val="{C57C987D-D4E0-4BB5-84CD-4B9EDEFF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A26AE"/>
    <w:pPr>
      <w:suppressAutoHyphens/>
      <w:spacing w:line="260" w:lineRule="exact"/>
    </w:pPr>
    <w:rPr>
      <w:sz w:val="22"/>
      <w:lang w:eastAsia="en-GB"/>
    </w:rPr>
  </w:style>
  <w:style w:type="paragraph" w:styleId="Cmsor2">
    <w:name w:val="heading 2"/>
    <w:basedOn w:val="Norml"/>
    <w:next w:val="Norml"/>
    <w:qFormat/>
    <w:rsid w:val="007B7E6B"/>
    <w:pPr>
      <w:keepNext/>
      <w:numPr>
        <w:ilvl w:val="1"/>
        <w:numId w:val="3"/>
      </w:numPr>
      <w:spacing w:line="240" w:lineRule="auto"/>
      <w:outlineLvl w:val="1"/>
    </w:pPr>
    <w:rPr>
      <w:b/>
      <w:bCs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6A26AE"/>
    <w:pPr>
      <w:spacing w:line="260" w:lineRule="atLeast"/>
    </w:pPr>
  </w:style>
  <w:style w:type="table" w:styleId="Rcsostblzat">
    <w:name w:val="Table Grid"/>
    <w:basedOn w:val="Normltblzat"/>
    <w:rsid w:val="006A26A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l"/>
    <w:rsid w:val="006A26AE"/>
    <w:pPr>
      <w:widowControl w:val="0"/>
      <w:spacing w:line="240" w:lineRule="auto"/>
    </w:pPr>
    <w:rPr>
      <w:rFonts w:eastAsia="Lucida Sans Unicode" w:cs="Tahoma"/>
      <w:sz w:val="20"/>
      <w:szCs w:val="24"/>
      <w:lang w:val="en-US"/>
    </w:rPr>
  </w:style>
  <w:style w:type="paragraph" w:styleId="lfej">
    <w:name w:val="header"/>
    <w:basedOn w:val="Norml"/>
    <w:link w:val="lfejChar"/>
    <w:uiPriority w:val="99"/>
    <w:rsid w:val="00933264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rsid w:val="0093326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33264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965CFB"/>
    <w:rPr>
      <w:sz w:val="22"/>
    </w:rPr>
  </w:style>
  <w:style w:type="character" w:styleId="Jegyzethivatkozs">
    <w:name w:val="annotation reference"/>
    <w:rsid w:val="00DA264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DA264E"/>
    <w:rPr>
      <w:sz w:val="20"/>
      <w:lang w:val="x-none"/>
    </w:rPr>
  </w:style>
  <w:style w:type="character" w:customStyle="1" w:styleId="JegyzetszvegChar">
    <w:name w:val="Jegyzetszöveg Char"/>
    <w:link w:val="Jegyzetszveg"/>
    <w:rsid w:val="00DA264E"/>
  </w:style>
  <w:style w:type="paragraph" w:styleId="Megjegyzstrgya">
    <w:name w:val="annotation subject"/>
    <w:basedOn w:val="Jegyzetszveg"/>
    <w:next w:val="Jegyzetszveg"/>
    <w:link w:val="MegjegyzstrgyaChar"/>
    <w:rsid w:val="00DA264E"/>
    <w:rPr>
      <w:b/>
      <w:bCs/>
    </w:rPr>
  </w:style>
  <w:style w:type="character" w:customStyle="1" w:styleId="MegjegyzstrgyaChar">
    <w:name w:val="Megjegyzés tárgya Char"/>
    <w:link w:val="Megjegyzstrgya"/>
    <w:rsid w:val="00DA264E"/>
    <w:rPr>
      <w:b/>
      <w:bCs/>
    </w:rPr>
  </w:style>
  <w:style w:type="paragraph" w:styleId="Vltozat">
    <w:name w:val="Revision"/>
    <w:hidden/>
    <w:uiPriority w:val="99"/>
    <w:semiHidden/>
    <w:rsid w:val="00DA264E"/>
    <w:rPr>
      <w:sz w:val="22"/>
      <w:lang w:eastAsia="en-GB"/>
    </w:rPr>
  </w:style>
  <w:style w:type="paragraph" w:styleId="Cm">
    <w:name w:val="Title"/>
    <w:basedOn w:val="Norml"/>
    <w:next w:val="Norml"/>
    <w:link w:val="CmChar"/>
    <w:qFormat/>
    <w:rsid w:val="005A652F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5A652F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2207</Words>
  <Characters>15239</Characters>
  <Application>Microsoft Office Word</Application>
  <DocSecurity>0</DocSecurity>
  <Lines>126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Országos Gyógyszerészeti Intézet</Company>
  <LinksUpToDate>false</LinksUpToDate>
  <CharactersWithSpaces>17412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User09</dc:creator>
  <cp:keywords/>
  <cp:lastModifiedBy>HU_OGYI_7.1</cp:lastModifiedBy>
  <cp:revision>5</cp:revision>
  <dcterms:created xsi:type="dcterms:W3CDTF">2023-07-14T12:39:00Z</dcterms:created>
  <dcterms:modified xsi:type="dcterms:W3CDTF">2023-07-18T07:44:00Z</dcterms:modified>
</cp:coreProperties>
</file>