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74D17" w14:textId="77777777" w:rsidR="000D710C" w:rsidRPr="00DF334B" w:rsidRDefault="000D710C" w:rsidP="00DF334B">
      <w:pPr>
        <w:widowControl w:val="0"/>
        <w:spacing w:line="240" w:lineRule="auto"/>
        <w:rPr>
          <w:b/>
          <w:szCs w:val="22"/>
        </w:rPr>
      </w:pPr>
      <w:bookmarkStart w:id="0" w:name="_GoBack"/>
      <w:bookmarkEnd w:id="0"/>
      <w:r w:rsidRPr="00DF334B">
        <w:rPr>
          <w:b/>
          <w:szCs w:val="22"/>
        </w:rPr>
        <w:t>1.</w:t>
      </w:r>
      <w:r w:rsidRPr="00DF334B">
        <w:rPr>
          <w:b/>
          <w:szCs w:val="22"/>
        </w:rPr>
        <w:tab/>
        <w:t>A GYÓGYSZER NEVE</w:t>
      </w:r>
    </w:p>
    <w:p w14:paraId="10B55C93" w14:textId="77777777" w:rsidR="000D710C" w:rsidRPr="00DF334B" w:rsidRDefault="000D710C" w:rsidP="00DF334B">
      <w:pPr>
        <w:widowControl w:val="0"/>
        <w:spacing w:line="240" w:lineRule="auto"/>
        <w:rPr>
          <w:szCs w:val="22"/>
        </w:rPr>
      </w:pPr>
    </w:p>
    <w:p w14:paraId="18AD387D" w14:textId="77777777" w:rsidR="00421E6A" w:rsidRPr="00DF334B" w:rsidRDefault="00421E6A" w:rsidP="00DF334B">
      <w:pPr>
        <w:widowControl w:val="0"/>
        <w:spacing w:line="240" w:lineRule="auto"/>
        <w:rPr>
          <w:bCs/>
          <w:szCs w:val="22"/>
        </w:rPr>
      </w:pPr>
      <w:r w:rsidRPr="00DF334B">
        <w:rPr>
          <w:bCs/>
          <w:szCs w:val="22"/>
        </w:rPr>
        <w:t>Hydrocortison</w:t>
      </w:r>
      <w:r w:rsidR="00E31434" w:rsidRPr="00DF334B">
        <w:rPr>
          <w:bCs/>
          <w:szCs w:val="22"/>
        </w:rPr>
        <w:t>-Richter</w:t>
      </w:r>
      <w:r w:rsidR="00491EA4" w:rsidRPr="00DF334B">
        <w:rPr>
          <w:bCs/>
          <w:szCs w:val="22"/>
        </w:rPr>
        <w:t xml:space="preserve"> 25</w:t>
      </w:r>
      <w:r w:rsidR="000258F2" w:rsidRPr="00DF334B">
        <w:rPr>
          <w:bCs/>
          <w:szCs w:val="22"/>
        </w:rPr>
        <w:t> </w:t>
      </w:r>
      <w:r w:rsidR="00491EA4" w:rsidRPr="00DF334B">
        <w:rPr>
          <w:bCs/>
          <w:szCs w:val="22"/>
        </w:rPr>
        <w:t>mg</w:t>
      </w:r>
      <w:r w:rsidR="00EE21DB" w:rsidRPr="00DF334B">
        <w:rPr>
          <w:bCs/>
          <w:szCs w:val="22"/>
        </w:rPr>
        <w:t xml:space="preserve">/ml + </w:t>
      </w:r>
      <w:r w:rsidR="00491EA4" w:rsidRPr="00DF334B">
        <w:rPr>
          <w:bCs/>
          <w:szCs w:val="22"/>
        </w:rPr>
        <w:t>5</w:t>
      </w:r>
      <w:r w:rsidR="000258F2" w:rsidRPr="00DF334B">
        <w:rPr>
          <w:bCs/>
          <w:szCs w:val="22"/>
        </w:rPr>
        <w:t> </w:t>
      </w:r>
      <w:r w:rsidR="00491EA4" w:rsidRPr="00DF334B">
        <w:rPr>
          <w:bCs/>
          <w:szCs w:val="22"/>
        </w:rPr>
        <w:t>mg/ml</w:t>
      </w:r>
      <w:r w:rsidRPr="00DF334B">
        <w:rPr>
          <w:bCs/>
          <w:szCs w:val="22"/>
        </w:rPr>
        <w:t xml:space="preserve"> szuszpenziós injekció</w:t>
      </w:r>
    </w:p>
    <w:p w14:paraId="485CD905" w14:textId="77777777" w:rsidR="000D710C" w:rsidRPr="00DF334B" w:rsidRDefault="000D710C" w:rsidP="00DF334B">
      <w:pPr>
        <w:pStyle w:val="Vgjegyzetszvege"/>
        <w:widowControl w:val="0"/>
        <w:spacing w:line="240" w:lineRule="auto"/>
        <w:rPr>
          <w:szCs w:val="22"/>
        </w:rPr>
      </w:pPr>
    </w:p>
    <w:p w14:paraId="2CFE64D7" w14:textId="77777777" w:rsidR="000D710C" w:rsidRPr="00DF334B" w:rsidRDefault="000D710C" w:rsidP="00DF334B">
      <w:pPr>
        <w:widowControl w:val="0"/>
        <w:spacing w:line="240" w:lineRule="auto"/>
        <w:rPr>
          <w:szCs w:val="22"/>
        </w:rPr>
      </w:pPr>
    </w:p>
    <w:p w14:paraId="366F65A5" w14:textId="77777777" w:rsidR="000D710C" w:rsidRPr="00DF334B" w:rsidRDefault="000D710C" w:rsidP="00DF334B">
      <w:pPr>
        <w:widowControl w:val="0"/>
        <w:spacing w:line="240" w:lineRule="auto"/>
        <w:ind w:left="567" w:hanging="567"/>
        <w:rPr>
          <w:b/>
          <w:szCs w:val="22"/>
        </w:rPr>
      </w:pPr>
      <w:r w:rsidRPr="00DF334B">
        <w:rPr>
          <w:b/>
          <w:szCs w:val="22"/>
        </w:rPr>
        <w:t>2.</w:t>
      </w:r>
      <w:r w:rsidRPr="00DF334B">
        <w:rPr>
          <w:b/>
          <w:szCs w:val="22"/>
        </w:rPr>
        <w:tab/>
        <w:t>MINŐSÉGI ÉS MENNYISÉGI ÖSSZETÉTEL</w:t>
      </w:r>
    </w:p>
    <w:p w14:paraId="6A9B471A" w14:textId="77777777" w:rsidR="000D710C" w:rsidRPr="00DF334B" w:rsidRDefault="000D710C" w:rsidP="00DF334B">
      <w:pPr>
        <w:widowControl w:val="0"/>
        <w:spacing w:line="240" w:lineRule="auto"/>
        <w:rPr>
          <w:szCs w:val="22"/>
        </w:rPr>
      </w:pPr>
    </w:p>
    <w:p w14:paraId="62039A51" w14:textId="77777777" w:rsidR="007E275B" w:rsidRPr="00DF334B" w:rsidRDefault="007E275B" w:rsidP="00DF334B">
      <w:pPr>
        <w:widowControl w:val="0"/>
        <w:spacing w:line="240" w:lineRule="auto"/>
        <w:rPr>
          <w:szCs w:val="22"/>
        </w:rPr>
      </w:pPr>
      <w:r w:rsidRPr="00DF334B">
        <w:rPr>
          <w:bCs/>
          <w:szCs w:val="22"/>
        </w:rPr>
        <w:t>25 mg</w:t>
      </w:r>
      <w:r w:rsidR="00711519">
        <w:rPr>
          <w:bCs/>
          <w:szCs w:val="22"/>
        </w:rPr>
        <w:t xml:space="preserve"> </w:t>
      </w:r>
      <w:r w:rsidRPr="00DF334B">
        <w:rPr>
          <w:szCs w:val="22"/>
        </w:rPr>
        <w:t>hidrokortizon</w:t>
      </w:r>
      <w:r w:rsidRPr="00DF334B">
        <w:rPr>
          <w:szCs w:val="22"/>
        </w:rPr>
        <w:noBreakHyphen/>
        <w:t>acetát</w:t>
      </w:r>
      <w:r w:rsidR="0050637F" w:rsidRPr="00DF334B">
        <w:rPr>
          <w:szCs w:val="22"/>
        </w:rPr>
        <w:t>ot</w:t>
      </w:r>
      <w:r w:rsidRPr="00DF334B">
        <w:rPr>
          <w:bCs/>
          <w:szCs w:val="22"/>
        </w:rPr>
        <w:t xml:space="preserve"> </w:t>
      </w:r>
      <w:r w:rsidR="00AE2239" w:rsidRPr="00DF334B">
        <w:rPr>
          <w:bCs/>
          <w:szCs w:val="22"/>
        </w:rPr>
        <w:t>és</w:t>
      </w:r>
      <w:r w:rsidRPr="00DF334B">
        <w:rPr>
          <w:bCs/>
          <w:szCs w:val="22"/>
        </w:rPr>
        <w:t xml:space="preserve"> 5 mg</w:t>
      </w:r>
      <w:r w:rsidR="00711519">
        <w:rPr>
          <w:bCs/>
          <w:szCs w:val="22"/>
        </w:rPr>
        <w:t xml:space="preserve"> </w:t>
      </w:r>
      <w:r w:rsidRPr="00DF334B">
        <w:rPr>
          <w:szCs w:val="22"/>
        </w:rPr>
        <w:t>lidokain</w:t>
      </w:r>
      <w:r w:rsidRPr="00DF334B">
        <w:rPr>
          <w:szCs w:val="22"/>
        </w:rPr>
        <w:noBreakHyphen/>
        <w:t>hidroklorid</w:t>
      </w:r>
      <w:r w:rsidR="0050637F" w:rsidRPr="00DF334B">
        <w:rPr>
          <w:szCs w:val="22"/>
        </w:rPr>
        <w:t>ot</w:t>
      </w:r>
      <w:r w:rsidR="00A726E7">
        <w:rPr>
          <w:szCs w:val="22"/>
        </w:rPr>
        <w:t xml:space="preserve"> (</w:t>
      </w:r>
      <w:r w:rsidR="00A726E7" w:rsidRPr="00A726E7">
        <w:rPr>
          <w:szCs w:val="22"/>
        </w:rPr>
        <w:t>lidokain-hidroklorid-monohidrát formájában)</w:t>
      </w:r>
      <w:r w:rsidR="0050637F" w:rsidRPr="00DF334B">
        <w:rPr>
          <w:szCs w:val="22"/>
        </w:rPr>
        <w:t xml:space="preserve"> tartalmaz</w:t>
      </w:r>
      <w:r w:rsidRPr="00DF334B">
        <w:rPr>
          <w:szCs w:val="22"/>
        </w:rPr>
        <w:t xml:space="preserve"> milliliterenként.</w:t>
      </w:r>
    </w:p>
    <w:p w14:paraId="3F440884" w14:textId="77777777" w:rsidR="00421E6A" w:rsidRPr="00DF334B" w:rsidRDefault="00421E6A" w:rsidP="00DF334B">
      <w:pPr>
        <w:widowControl w:val="0"/>
        <w:spacing w:line="240" w:lineRule="auto"/>
        <w:rPr>
          <w:szCs w:val="22"/>
        </w:rPr>
      </w:pPr>
      <w:r w:rsidRPr="00DF334B">
        <w:rPr>
          <w:szCs w:val="22"/>
        </w:rPr>
        <w:t>125 mg hidrokortizon</w:t>
      </w:r>
      <w:r w:rsidR="000A5C7A" w:rsidRPr="00DF334B">
        <w:rPr>
          <w:szCs w:val="22"/>
        </w:rPr>
        <w:noBreakHyphen/>
      </w:r>
      <w:r w:rsidRPr="00DF334B">
        <w:rPr>
          <w:szCs w:val="22"/>
        </w:rPr>
        <w:t>acetát</w:t>
      </w:r>
      <w:r w:rsidR="0050637F" w:rsidRPr="00DF334B">
        <w:rPr>
          <w:szCs w:val="22"/>
        </w:rPr>
        <w:t>ot</w:t>
      </w:r>
      <w:r w:rsidR="000A5DEC" w:rsidRPr="00DF334B">
        <w:rPr>
          <w:szCs w:val="22"/>
        </w:rPr>
        <w:t xml:space="preserve"> és</w:t>
      </w:r>
      <w:r w:rsidRPr="00DF334B">
        <w:rPr>
          <w:szCs w:val="22"/>
        </w:rPr>
        <w:t xml:space="preserve"> 25 mg lidokain</w:t>
      </w:r>
      <w:r w:rsidR="000A5C7A" w:rsidRPr="00DF334B">
        <w:rPr>
          <w:szCs w:val="22"/>
        </w:rPr>
        <w:noBreakHyphen/>
      </w:r>
      <w:r w:rsidRPr="00DF334B">
        <w:rPr>
          <w:szCs w:val="22"/>
        </w:rPr>
        <w:t>hidroklorid</w:t>
      </w:r>
      <w:r w:rsidR="0050637F" w:rsidRPr="00DF334B">
        <w:rPr>
          <w:szCs w:val="22"/>
        </w:rPr>
        <w:t>ot</w:t>
      </w:r>
      <w:r w:rsidR="00A726E7">
        <w:rPr>
          <w:szCs w:val="22"/>
        </w:rPr>
        <w:t xml:space="preserve"> (</w:t>
      </w:r>
      <w:r w:rsidR="00A726E7" w:rsidRPr="00A726E7">
        <w:rPr>
          <w:szCs w:val="22"/>
        </w:rPr>
        <w:t>lidokain-hidroklorid-monohidrát formájában)</w:t>
      </w:r>
      <w:r w:rsidR="0050637F" w:rsidRPr="00DF334B">
        <w:rPr>
          <w:szCs w:val="22"/>
        </w:rPr>
        <w:t xml:space="preserve"> tartalmaz</w:t>
      </w:r>
      <w:r w:rsidRPr="00DF334B">
        <w:rPr>
          <w:szCs w:val="22"/>
        </w:rPr>
        <w:t xml:space="preserve"> injekciós üvegenként (5 ml).</w:t>
      </w:r>
    </w:p>
    <w:p w14:paraId="300789CB" w14:textId="77777777" w:rsidR="00727409" w:rsidRPr="00DF334B" w:rsidRDefault="00727409" w:rsidP="00DF334B">
      <w:pPr>
        <w:widowControl w:val="0"/>
        <w:spacing w:line="240" w:lineRule="auto"/>
        <w:rPr>
          <w:szCs w:val="22"/>
        </w:rPr>
      </w:pPr>
    </w:p>
    <w:p w14:paraId="2C3E026B" w14:textId="77777777" w:rsidR="00727409" w:rsidRPr="00450B2B" w:rsidRDefault="00727409" w:rsidP="00DF334B">
      <w:pPr>
        <w:widowControl w:val="0"/>
        <w:spacing w:line="240" w:lineRule="auto"/>
        <w:rPr>
          <w:szCs w:val="22"/>
        </w:rPr>
      </w:pPr>
      <w:r w:rsidRPr="00DF334B">
        <w:rPr>
          <w:szCs w:val="22"/>
          <w:u w:val="single"/>
        </w:rPr>
        <w:t>Ismert hatású segédanyagok:</w:t>
      </w:r>
      <w:r w:rsidRPr="00DF334B">
        <w:rPr>
          <w:szCs w:val="22"/>
        </w:rPr>
        <w:t xml:space="preserve"> </w:t>
      </w:r>
      <w:r w:rsidR="000A5DEC" w:rsidRPr="00DF334B">
        <w:rPr>
          <w:szCs w:val="22"/>
        </w:rPr>
        <w:t>0,5 mg/5 ml p</w:t>
      </w:r>
      <w:r w:rsidRPr="00DF334B">
        <w:rPr>
          <w:szCs w:val="22"/>
        </w:rPr>
        <w:t>ropil-parahidroxibenzoát</w:t>
      </w:r>
      <w:r w:rsidR="0050637F" w:rsidRPr="00DF334B">
        <w:rPr>
          <w:szCs w:val="22"/>
        </w:rPr>
        <w:t>ot</w:t>
      </w:r>
      <w:r w:rsidR="00B9663B" w:rsidRPr="00DF334B">
        <w:rPr>
          <w:szCs w:val="22"/>
        </w:rPr>
        <w:t xml:space="preserve"> (E216)</w:t>
      </w:r>
      <w:r w:rsidRPr="005D30CC">
        <w:rPr>
          <w:szCs w:val="22"/>
        </w:rPr>
        <w:t xml:space="preserve">, </w:t>
      </w:r>
      <w:r w:rsidR="000A5DEC" w:rsidRPr="005D30CC">
        <w:rPr>
          <w:szCs w:val="22"/>
        </w:rPr>
        <w:t xml:space="preserve">4,5 mg/5 ml </w:t>
      </w:r>
      <w:r w:rsidRPr="005D30CC">
        <w:rPr>
          <w:szCs w:val="22"/>
        </w:rPr>
        <w:t>metil-parahidroxibenzoát</w:t>
      </w:r>
      <w:r w:rsidR="0050637F" w:rsidRPr="00450B2B">
        <w:rPr>
          <w:szCs w:val="22"/>
        </w:rPr>
        <w:t>ot</w:t>
      </w:r>
      <w:r w:rsidR="00B9663B" w:rsidRPr="00450B2B">
        <w:rPr>
          <w:szCs w:val="22"/>
        </w:rPr>
        <w:t xml:space="preserve"> (E218)</w:t>
      </w:r>
      <w:r w:rsidRPr="00450B2B">
        <w:rPr>
          <w:szCs w:val="22"/>
        </w:rPr>
        <w:t xml:space="preserve"> </w:t>
      </w:r>
      <w:r w:rsidR="000A5DEC" w:rsidRPr="00450B2B">
        <w:rPr>
          <w:szCs w:val="22"/>
        </w:rPr>
        <w:t xml:space="preserve">és </w:t>
      </w:r>
      <w:r w:rsidRPr="00450B2B">
        <w:rPr>
          <w:szCs w:val="22"/>
        </w:rPr>
        <w:t>30</w:t>
      </w:r>
      <w:r w:rsidR="000A5DEC" w:rsidRPr="00450B2B">
        <w:rPr>
          <w:szCs w:val="22"/>
        </w:rPr>
        <w:t>,</w:t>
      </w:r>
      <w:r w:rsidRPr="00450B2B">
        <w:rPr>
          <w:szCs w:val="22"/>
        </w:rPr>
        <w:t>48 mg/5</w:t>
      </w:r>
      <w:r w:rsidR="000A5DEC" w:rsidRPr="00450B2B">
        <w:rPr>
          <w:szCs w:val="22"/>
        </w:rPr>
        <w:t> </w:t>
      </w:r>
      <w:r w:rsidRPr="00450B2B">
        <w:rPr>
          <w:szCs w:val="22"/>
        </w:rPr>
        <w:t>ml</w:t>
      </w:r>
      <w:r w:rsidR="000A5DEC" w:rsidRPr="00450B2B">
        <w:rPr>
          <w:szCs w:val="22"/>
        </w:rPr>
        <w:t xml:space="preserve"> nátrium</w:t>
      </w:r>
      <w:r w:rsidR="0050637F" w:rsidRPr="00450B2B">
        <w:rPr>
          <w:szCs w:val="22"/>
        </w:rPr>
        <w:t>ot tartalmaz</w:t>
      </w:r>
      <w:r w:rsidRPr="00450B2B">
        <w:rPr>
          <w:szCs w:val="22"/>
        </w:rPr>
        <w:t>.</w:t>
      </w:r>
    </w:p>
    <w:p w14:paraId="61EF9C42" w14:textId="77777777" w:rsidR="00C65DEE" w:rsidRPr="00450B2B" w:rsidRDefault="00C65DEE" w:rsidP="005D30CC">
      <w:pPr>
        <w:widowControl w:val="0"/>
        <w:spacing w:line="240" w:lineRule="auto"/>
        <w:rPr>
          <w:szCs w:val="22"/>
        </w:rPr>
      </w:pPr>
    </w:p>
    <w:p w14:paraId="404A8491" w14:textId="77777777" w:rsidR="000D710C" w:rsidRPr="00450B2B" w:rsidRDefault="000D710C" w:rsidP="00450B2B">
      <w:pPr>
        <w:widowControl w:val="0"/>
        <w:tabs>
          <w:tab w:val="left" w:pos="567"/>
        </w:tabs>
        <w:spacing w:line="240" w:lineRule="auto"/>
        <w:rPr>
          <w:szCs w:val="22"/>
          <w:lang w:eastAsia="en-US"/>
        </w:rPr>
      </w:pPr>
      <w:r w:rsidRPr="00450B2B">
        <w:rPr>
          <w:szCs w:val="22"/>
          <w:lang w:eastAsia="en-US"/>
        </w:rPr>
        <w:t>A segédanyagok teljes listáját lásd a 6.1 pontban.</w:t>
      </w:r>
    </w:p>
    <w:p w14:paraId="05CC7A6F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108199F1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56FB6D12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3.</w:t>
      </w:r>
      <w:r w:rsidRPr="00450B2B">
        <w:rPr>
          <w:b/>
          <w:szCs w:val="22"/>
        </w:rPr>
        <w:tab/>
        <w:t>GYÓGYSZERFORMA</w:t>
      </w:r>
    </w:p>
    <w:p w14:paraId="06942010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7B9EB517" w14:textId="77777777" w:rsidR="00F4392D" w:rsidRPr="00450B2B" w:rsidRDefault="00421E6A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Szuszpenziós injekció</w:t>
      </w:r>
      <w:r w:rsidR="00F4392D" w:rsidRPr="00450B2B">
        <w:rPr>
          <w:szCs w:val="22"/>
        </w:rPr>
        <w:t>.</w:t>
      </w:r>
    </w:p>
    <w:p w14:paraId="129624CD" w14:textId="77777777" w:rsidR="00E35F56" w:rsidRPr="00450B2B" w:rsidRDefault="00E35F56" w:rsidP="00450B2B">
      <w:pPr>
        <w:widowControl w:val="0"/>
        <w:spacing w:line="240" w:lineRule="auto"/>
        <w:rPr>
          <w:szCs w:val="22"/>
        </w:rPr>
      </w:pPr>
    </w:p>
    <w:p w14:paraId="250E8040" w14:textId="77777777" w:rsidR="00421E6A" w:rsidRPr="00450B2B" w:rsidRDefault="00F4392D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F</w:t>
      </w:r>
      <w:r w:rsidR="00421E6A" w:rsidRPr="00450B2B">
        <w:rPr>
          <w:szCs w:val="22"/>
        </w:rPr>
        <w:t xml:space="preserve">ehér vagy csaknem fehér, </w:t>
      </w:r>
      <w:r w:rsidR="007638F1" w:rsidRPr="00450B2B">
        <w:rPr>
          <w:szCs w:val="22"/>
        </w:rPr>
        <w:t>könnyen összerázható</w:t>
      </w:r>
      <w:r w:rsidR="00FB660B" w:rsidRPr="00450B2B">
        <w:rPr>
          <w:szCs w:val="22"/>
        </w:rPr>
        <w:t>,</w:t>
      </w:r>
      <w:r w:rsidR="00421E6A" w:rsidRPr="00450B2B">
        <w:rPr>
          <w:szCs w:val="22"/>
        </w:rPr>
        <w:t xml:space="preserve"> </w:t>
      </w:r>
      <w:r w:rsidR="007C6DE9" w:rsidRPr="00450B2B">
        <w:rPr>
          <w:szCs w:val="22"/>
        </w:rPr>
        <w:t xml:space="preserve">steril, </w:t>
      </w:r>
      <w:r w:rsidR="00421E6A" w:rsidRPr="00450B2B">
        <w:rPr>
          <w:szCs w:val="22"/>
        </w:rPr>
        <w:t xml:space="preserve">jellegzetes </w:t>
      </w:r>
      <w:r w:rsidRPr="00450B2B">
        <w:rPr>
          <w:szCs w:val="22"/>
        </w:rPr>
        <w:t>illatú</w:t>
      </w:r>
      <w:r w:rsidR="00421E6A" w:rsidRPr="00450B2B">
        <w:rPr>
          <w:szCs w:val="22"/>
        </w:rPr>
        <w:t xml:space="preserve"> szuszpenzió.</w:t>
      </w:r>
    </w:p>
    <w:p w14:paraId="385ADE6F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1114113C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49E5D428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caps/>
          <w:szCs w:val="22"/>
        </w:rPr>
      </w:pPr>
      <w:r w:rsidRPr="00450B2B">
        <w:rPr>
          <w:b/>
          <w:caps/>
          <w:szCs w:val="22"/>
        </w:rPr>
        <w:t>4.</w:t>
      </w:r>
      <w:r w:rsidRPr="00450B2B">
        <w:rPr>
          <w:b/>
          <w:caps/>
          <w:szCs w:val="22"/>
        </w:rPr>
        <w:tab/>
        <w:t>KLINIKAI JELLEMZŐK</w:t>
      </w:r>
    </w:p>
    <w:p w14:paraId="1108E690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1D81E899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4.1</w:t>
      </w:r>
      <w:r w:rsidRPr="00450B2B">
        <w:rPr>
          <w:b/>
          <w:szCs w:val="22"/>
        </w:rPr>
        <w:tab/>
        <w:t>Terápiás javallatok</w:t>
      </w:r>
    </w:p>
    <w:p w14:paraId="1BC4F799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6E5B5D08" w14:textId="77777777" w:rsidR="00FB660B" w:rsidRPr="00450B2B" w:rsidRDefault="00AD569C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Kevés ízületet érintő osteoarthritis, különféle (térd-, könyök-, csípő-) monoarthrosisok</w:t>
      </w:r>
      <w:r w:rsidR="00E35F56" w:rsidRPr="00450B2B">
        <w:rPr>
          <w:szCs w:val="22"/>
        </w:rPr>
        <w:t>.</w:t>
      </w:r>
    </w:p>
    <w:p w14:paraId="420CDB71" w14:textId="77777777" w:rsidR="00FB660B" w:rsidRPr="00450B2B" w:rsidRDefault="00FB660B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R</w:t>
      </w:r>
      <w:r w:rsidR="00AD569C" w:rsidRPr="00450B2B">
        <w:rPr>
          <w:szCs w:val="22"/>
        </w:rPr>
        <w:t>heumás és egyéb eredetű arthritisek, (tbc-s és gonorrhoeás arthritisek kivételével)</w:t>
      </w:r>
      <w:r w:rsidR="00E35F56" w:rsidRPr="00450B2B">
        <w:rPr>
          <w:szCs w:val="22"/>
        </w:rPr>
        <w:t>.</w:t>
      </w:r>
    </w:p>
    <w:p w14:paraId="024B484F" w14:textId="77777777" w:rsidR="00FB660B" w:rsidRPr="00450B2B" w:rsidRDefault="00FB660B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P</w:t>
      </w:r>
      <w:r w:rsidR="00AD569C" w:rsidRPr="00450B2B">
        <w:rPr>
          <w:szCs w:val="22"/>
        </w:rPr>
        <w:t>eriarthritis humeroscapularis, bursitis, ep</w:t>
      </w:r>
      <w:r w:rsidR="005B22C7" w:rsidRPr="00450B2B">
        <w:rPr>
          <w:szCs w:val="22"/>
        </w:rPr>
        <w:t>i</w:t>
      </w:r>
      <w:r w:rsidR="00AD569C" w:rsidRPr="00450B2B">
        <w:rPr>
          <w:szCs w:val="22"/>
        </w:rPr>
        <w:t>cond</w:t>
      </w:r>
      <w:r w:rsidR="005B22C7" w:rsidRPr="00450B2B">
        <w:rPr>
          <w:szCs w:val="22"/>
        </w:rPr>
        <w:t>y</w:t>
      </w:r>
      <w:r w:rsidR="00AD569C" w:rsidRPr="00450B2B">
        <w:rPr>
          <w:szCs w:val="22"/>
        </w:rPr>
        <w:t>litis, tendovaginitis</w:t>
      </w:r>
      <w:r w:rsidR="00E35F56" w:rsidRPr="00450B2B">
        <w:rPr>
          <w:szCs w:val="22"/>
        </w:rPr>
        <w:t>.</w:t>
      </w:r>
      <w:r w:rsidR="00AD569C" w:rsidRPr="00450B2B">
        <w:rPr>
          <w:szCs w:val="22"/>
        </w:rPr>
        <w:t xml:space="preserve"> </w:t>
      </w:r>
    </w:p>
    <w:p w14:paraId="1D21B267" w14:textId="297BE328" w:rsidR="00AD569C" w:rsidRPr="00450B2B" w:rsidRDefault="0096427F" w:rsidP="00450B2B">
      <w:pPr>
        <w:widowControl w:val="0"/>
        <w:spacing w:line="240" w:lineRule="auto"/>
        <w:rPr>
          <w:szCs w:val="22"/>
        </w:rPr>
      </w:pPr>
      <w:r>
        <w:rPr>
          <w:szCs w:val="22"/>
        </w:rPr>
        <w:t>Á</w:t>
      </w:r>
      <w:r w:rsidR="00AD569C" w:rsidRPr="00450B2B">
        <w:rPr>
          <w:szCs w:val="22"/>
        </w:rPr>
        <w:t>ltalános kortiko</w:t>
      </w:r>
      <w:r w:rsidR="00BA450E" w:rsidRPr="00450B2B">
        <w:rPr>
          <w:szCs w:val="22"/>
        </w:rPr>
        <w:t>szteroid</w:t>
      </w:r>
      <w:r w:rsidR="00AD569C" w:rsidRPr="00450B2B">
        <w:rPr>
          <w:szCs w:val="22"/>
        </w:rPr>
        <w:t xml:space="preserve"> terápia lokális kiegészítés</w:t>
      </w:r>
      <w:r w:rsidR="00EC657B" w:rsidRPr="00450B2B">
        <w:rPr>
          <w:szCs w:val="22"/>
        </w:rPr>
        <w:t>ér</w:t>
      </w:r>
      <w:r w:rsidR="00AD569C" w:rsidRPr="00450B2B">
        <w:rPr>
          <w:szCs w:val="22"/>
        </w:rPr>
        <w:t>e</w:t>
      </w:r>
      <w:r w:rsidR="00E35F56" w:rsidRPr="00450B2B">
        <w:rPr>
          <w:szCs w:val="22"/>
        </w:rPr>
        <w:t>.</w:t>
      </w:r>
    </w:p>
    <w:p w14:paraId="30C5D9A3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313AFFE2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4.2</w:t>
      </w:r>
      <w:r w:rsidRPr="00450B2B">
        <w:rPr>
          <w:b/>
          <w:szCs w:val="22"/>
        </w:rPr>
        <w:tab/>
        <w:t>Adagolás és alkalmazás</w:t>
      </w:r>
    </w:p>
    <w:p w14:paraId="3F774762" w14:textId="77777777" w:rsidR="00FB660B" w:rsidRPr="00450B2B" w:rsidRDefault="00FB660B" w:rsidP="00450B2B">
      <w:pPr>
        <w:widowControl w:val="0"/>
        <w:spacing w:line="240" w:lineRule="auto"/>
        <w:ind w:left="567" w:hanging="567"/>
        <w:rPr>
          <w:szCs w:val="22"/>
        </w:rPr>
      </w:pPr>
    </w:p>
    <w:p w14:paraId="5DFA62FA" w14:textId="77777777" w:rsidR="00FB660B" w:rsidRPr="00450B2B" w:rsidRDefault="00FB660B" w:rsidP="00450B2B">
      <w:pPr>
        <w:widowControl w:val="0"/>
        <w:spacing w:line="240" w:lineRule="auto"/>
        <w:ind w:left="567" w:hanging="567"/>
        <w:rPr>
          <w:szCs w:val="22"/>
          <w:u w:val="single"/>
        </w:rPr>
      </w:pPr>
      <w:r w:rsidRPr="00450B2B">
        <w:rPr>
          <w:szCs w:val="22"/>
          <w:u w:val="single"/>
        </w:rPr>
        <w:t>Adagolás</w:t>
      </w:r>
    </w:p>
    <w:p w14:paraId="69B3EBA2" w14:textId="77777777" w:rsidR="000D710C" w:rsidRDefault="000D710C" w:rsidP="00450B2B">
      <w:pPr>
        <w:widowControl w:val="0"/>
        <w:spacing w:line="240" w:lineRule="auto"/>
        <w:rPr>
          <w:szCs w:val="22"/>
        </w:rPr>
      </w:pPr>
    </w:p>
    <w:p w14:paraId="0E4451F0" w14:textId="77777777" w:rsidR="00503210" w:rsidRPr="00B04810" w:rsidRDefault="00503210" w:rsidP="00503210">
      <w:pPr>
        <w:widowControl w:val="0"/>
        <w:spacing w:line="240" w:lineRule="auto"/>
        <w:rPr>
          <w:szCs w:val="22"/>
        </w:rPr>
      </w:pPr>
      <w:r w:rsidRPr="00B04810">
        <w:rPr>
          <w:szCs w:val="22"/>
        </w:rPr>
        <w:t xml:space="preserve">Egy nap legfeljebb 3 ízület kezelhető. Az injekció ismételt adagolására 3 hetes intervallumokkal kerülhet sor. Az intraarticularis kezelési mód a hyalinporcra kedvezőtlen hatással lehet, ezért egy ízületet legfeljebb háromszor lehet kezelni egy éven belül. </w:t>
      </w:r>
    </w:p>
    <w:p w14:paraId="75C5E558" w14:textId="77777777" w:rsidR="00503210" w:rsidRPr="00450B2B" w:rsidRDefault="00503210" w:rsidP="00450B2B">
      <w:pPr>
        <w:widowControl w:val="0"/>
        <w:spacing w:line="240" w:lineRule="auto"/>
        <w:rPr>
          <w:szCs w:val="22"/>
        </w:rPr>
      </w:pPr>
    </w:p>
    <w:p w14:paraId="36638563" w14:textId="77777777" w:rsidR="00FB660B" w:rsidRPr="00450B2B" w:rsidRDefault="00AE7D49" w:rsidP="00450B2B">
      <w:pPr>
        <w:widowControl w:val="0"/>
        <w:spacing w:line="240" w:lineRule="auto"/>
        <w:rPr>
          <w:szCs w:val="22"/>
        </w:rPr>
      </w:pPr>
      <w:r w:rsidRPr="00450B2B">
        <w:rPr>
          <w:i/>
          <w:szCs w:val="22"/>
        </w:rPr>
        <w:t>Felnőttek</w:t>
      </w:r>
      <w:r w:rsidRPr="00450B2B">
        <w:rPr>
          <w:szCs w:val="22"/>
        </w:rPr>
        <w:t xml:space="preserve"> </w:t>
      </w:r>
    </w:p>
    <w:p w14:paraId="2300F125" w14:textId="10C646E8" w:rsidR="00AE7D49" w:rsidRPr="00450B2B" w:rsidRDefault="00AE7D49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5</w:t>
      </w:r>
      <w:r w:rsidR="00DF3FB2">
        <w:rPr>
          <w:szCs w:val="22"/>
        </w:rPr>
        <w:t>‒</w:t>
      </w:r>
      <w:r w:rsidRPr="00450B2B">
        <w:rPr>
          <w:szCs w:val="22"/>
        </w:rPr>
        <w:t>50</w:t>
      </w:r>
      <w:r w:rsidR="006E1619" w:rsidRPr="00450B2B">
        <w:rPr>
          <w:szCs w:val="22"/>
        </w:rPr>
        <w:t> </w:t>
      </w:r>
      <w:r w:rsidRPr="00450B2B">
        <w:rPr>
          <w:szCs w:val="22"/>
        </w:rPr>
        <w:t xml:space="preserve">mg </w:t>
      </w:r>
      <w:r w:rsidR="00FB660B" w:rsidRPr="00450B2B">
        <w:rPr>
          <w:szCs w:val="22"/>
        </w:rPr>
        <w:t>hidrokortizon</w:t>
      </w:r>
      <w:r w:rsidR="000A5DEC" w:rsidRPr="00450B2B">
        <w:rPr>
          <w:szCs w:val="22"/>
        </w:rPr>
        <w:t>-</w:t>
      </w:r>
      <w:r w:rsidR="00FB660B" w:rsidRPr="00450B2B">
        <w:rPr>
          <w:szCs w:val="22"/>
        </w:rPr>
        <w:t>acetát</w:t>
      </w:r>
      <w:r w:rsidRPr="00450B2B">
        <w:rPr>
          <w:szCs w:val="22"/>
        </w:rPr>
        <w:t xml:space="preserve"> </w:t>
      </w:r>
      <w:r w:rsidR="005158F8" w:rsidRPr="00450B2B">
        <w:rPr>
          <w:szCs w:val="22"/>
        </w:rPr>
        <w:t xml:space="preserve">az ízület méretétől és </w:t>
      </w:r>
      <w:r w:rsidRPr="00450B2B">
        <w:rPr>
          <w:szCs w:val="22"/>
        </w:rPr>
        <w:t>a betegség súlyosságától függően.</w:t>
      </w:r>
    </w:p>
    <w:p w14:paraId="762FEB89" w14:textId="77777777" w:rsidR="00AE7D49" w:rsidRPr="00450B2B" w:rsidRDefault="00AE7D49" w:rsidP="00450B2B">
      <w:pPr>
        <w:widowControl w:val="0"/>
        <w:spacing w:line="240" w:lineRule="auto"/>
        <w:rPr>
          <w:i/>
          <w:szCs w:val="22"/>
        </w:rPr>
      </w:pPr>
    </w:p>
    <w:p w14:paraId="276BD178" w14:textId="77777777" w:rsidR="00FB660B" w:rsidRPr="00450B2B" w:rsidRDefault="00AE7D49" w:rsidP="00450B2B">
      <w:pPr>
        <w:widowControl w:val="0"/>
        <w:spacing w:line="240" w:lineRule="auto"/>
        <w:rPr>
          <w:i/>
          <w:szCs w:val="22"/>
        </w:rPr>
      </w:pPr>
      <w:r w:rsidRPr="00450B2B">
        <w:rPr>
          <w:i/>
          <w:szCs w:val="22"/>
        </w:rPr>
        <w:t>Gyermek</w:t>
      </w:r>
      <w:r w:rsidR="005158F8" w:rsidRPr="00450B2B">
        <w:rPr>
          <w:i/>
          <w:szCs w:val="22"/>
        </w:rPr>
        <w:t>ek</w:t>
      </w:r>
      <w:r w:rsidRPr="00450B2B">
        <w:rPr>
          <w:i/>
          <w:szCs w:val="22"/>
        </w:rPr>
        <w:t xml:space="preserve"> </w:t>
      </w:r>
      <w:r w:rsidR="00E35F56" w:rsidRPr="00450B2B">
        <w:rPr>
          <w:i/>
          <w:szCs w:val="22"/>
        </w:rPr>
        <w:t>és serdülők</w:t>
      </w:r>
    </w:p>
    <w:p w14:paraId="6E4FB53E" w14:textId="219AEFCD" w:rsidR="00AE7D49" w:rsidRPr="00450B2B" w:rsidRDefault="00AE7D49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5</w:t>
      </w:r>
      <w:r w:rsidR="00DF3FB2">
        <w:rPr>
          <w:szCs w:val="22"/>
        </w:rPr>
        <w:t>‒</w:t>
      </w:r>
      <w:r w:rsidRPr="00450B2B">
        <w:rPr>
          <w:szCs w:val="22"/>
        </w:rPr>
        <w:t>30</w:t>
      </w:r>
      <w:r w:rsidR="006E1619" w:rsidRPr="00450B2B">
        <w:rPr>
          <w:szCs w:val="22"/>
        </w:rPr>
        <w:t> </w:t>
      </w:r>
      <w:r w:rsidRPr="00450B2B">
        <w:rPr>
          <w:szCs w:val="22"/>
        </w:rPr>
        <w:t>mg</w:t>
      </w:r>
      <w:r w:rsidR="00FB660B" w:rsidRPr="00450B2B">
        <w:rPr>
          <w:szCs w:val="22"/>
        </w:rPr>
        <w:t xml:space="preserve"> hidrokortizon</w:t>
      </w:r>
      <w:r w:rsidR="005158F8" w:rsidRPr="00450B2B">
        <w:rPr>
          <w:szCs w:val="22"/>
        </w:rPr>
        <w:t>-</w:t>
      </w:r>
      <w:r w:rsidR="00FB660B" w:rsidRPr="00450B2B">
        <w:rPr>
          <w:szCs w:val="22"/>
        </w:rPr>
        <w:t>acetát</w:t>
      </w:r>
      <w:r w:rsidRPr="00450B2B">
        <w:rPr>
          <w:szCs w:val="22"/>
        </w:rPr>
        <w:t xml:space="preserve"> naponta, több adag</w:t>
      </w:r>
      <w:r w:rsidR="006E1619" w:rsidRPr="00450B2B">
        <w:rPr>
          <w:szCs w:val="22"/>
        </w:rPr>
        <w:t>ra</w:t>
      </w:r>
      <w:r w:rsidRPr="00450B2B">
        <w:rPr>
          <w:szCs w:val="22"/>
        </w:rPr>
        <w:t xml:space="preserve"> elosztva</w:t>
      </w:r>
      <w:r w:rsidR="006E1619" w:rsidRPr="00450B2B">
        <w:rPr>
          <w:szCs w:val="22"/>
        </w:rPr>
        <w:t>.</w:t>
      </w:r>
    </w:p>
    <w:p w14:paraId="02E904C3" w14:textId="77777777" w:rsidR="00AE7D49" w:rsidRPr="00450B2B" w:rsidRDefault="00AE7D49" w:rsidP="00450B2B">
      <w:pPr>
        <w:widowControl w:val="0"/>
        <w:spacing w:line="240" w:lineRule="auto"/>
        <w:rPr>
          <w:i/>
          <w:szCs w:val="22"/>
        </w:rPr>
      </w:pPr>
    </w:p>
    <w:p w14:paraId="40685C6B" w14:textId="77777777" w:rsidR="00EE4338" w:rsidRPr="00450B2B" w:rsidRDefault="00AE7D49" w:rsidP="00450B2B">
      <w:pPr>
        <w:widowControl w:val="0"/>
        <w:spacing w:line="240" w:lineRule="auto"/>
        <w:rPr>
          <w:i/>
          <w:szCs w:val="22"/>
        </w:rPr>
      </w:pPr>
      <w:r w:rsidRPr="00450B2B">
        <w:rPr>
          <w:i/>
          <w:szCs w:val="22"/>
        </w:rPr>
        <w:t>Idős</w:t>
      </w:r>
      <w:r w:rsidR="007C6DE9" w:rsidRPr="00450B2B">
        <w:rPr>
          <w:i/>
          <w:szCs w:val="22"/>
        </w:rPr>
        <w:t>ek</w:t>
      </w:r>
    </w:p>
    <w:p w14:paraId="7EAE5BD2" w14:textId="77777777" w:rsidR="00AE7D49" w:rsidRPr="00450B2B" w:rsidRDefault="00EE4338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I</w:t>
      </w:r>
      <w:r w:rsidR="00AE7D49" w:rsidRPr="00450B2B">
        <w:rPr>
          <w:szCs w:val="22"/>
        </w:rPr>
        <w:t>dős korban a szteroidok mellékhatásai fokozottabban jelentkezhetnek.</w:t>
      </w:r>
    </w:p>
    <w:p w14:paraId="64B0C513" w14:textId="77777777" w:rsidR="00FB660B" w:rsidRPr="00450B2B" w:rsidRDefault="00FB660B" w:rsidP="00450B2B">
      <w:pPr>
        <w:widowControl w:val="0"/>
        <w:spacing w:line="240" w:lineRule="auto"/>
        <w:rPr>
          <w:szCs w:val="22"/>
        </w:rPr>
      </w:pPr>
    </w:p>
    <w:p w14:paraId="6C854A1C" w14:textId="77777777" w:rsidR="00FB660B" w:rsidRPr="00450B2B" w:rsidRDefault="003D1532" w:rsidP="00450B2B">
      <w:pPr>
        <w:widowControl w:val="0"/>
        <w:spacing w:line="240" w:lineRule="auto"/>
        <w:rPr>
          <w:szCs w:val="22"/>
          <w:u w:val="single"/>
        </w:rPr>
      </w:pPr>
      <w:r w:rsidRPr="00450B2B">
        <w:rPr>
          <w:szCs w:val="22"/>
          <w:u w:val="single"/>
        </w:rPr>
        <w:t>A</w:t>
      </w:r>
      <w:r w:rsidR="00E35F56" w:rsidRPr="00450B2B">
        <w:rPr>
          <w:szCs w:val="22"/>
          <w:u w:val="single"/>
        </w:rPr>
        <w:t>z a</w:t>
      </w:r>
      <w:r w:rsidRPr="00450B2B">
        <w:rPr>
          <w:szCs w:val="22"/>
          <w:u w:val="single"/>
        </w:rPr>
        <w:t>lkalmazás</w:t>
      </w:r>
      <w:r w:rsidR="00FB660B" w:rsidRPr="00450B2B">
        <w:rPr>
          <w:szCs w:val="22"/>
          <w:u w:val="single"/>
        </w:rPr>
        <w:t xml:space="preserve"> módja</w:t>
      </w:r>
    </w:p>
    <w:p w14:paraId="5078F6B4" w14:textId="77777777" w:rsidR="00E35F56" w:rsidRPr="00450B2B" w:rsidRDefault="00E35F56" w:rsidP="00450B2B">
      <w:pPr>
        <w:widowControl w:val="0"/>
        <w:spacing w:line="240" w:lineRule="auto"/>
        <w:rPr>
          <w:szCs w:val="22"/>
          <w:u w:val="single"/>
        </w:rPr>
      </w:pPr>
    </w:p>
    <w:p w14:paraId="4B9D2BD6" w14:textId="77777777" w:rsidR="00A630BF" w:rsidRPr="00450B2B" w:rsidRDefault="00A630BF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Helyi kezelésre. Szisztémás kezelésre nem alkalmazható.</w:t>
      </w:r>
      <w:r w:rsidR="00F03698" w:rsidRPr="00450B2B">
        <w:rPr>
          <w:szCs w:val="22"/>
        </w:rPr>
        <w:t xml:space="preserve"> </w:t>
      </w:r>
      <w:r w:rsidRPr="00450B2B">
        <w:rPr>
          <w:szCs w:val="22"/>
        </w:rPr>
        <w:t>A Hydrocortison-Richter</w:t>
      </w:r>
      <w:r w:rsidR="00F03698" w:rsidRPr="00450B2B">
        <w:rPr>
          <w:szCs w:val="22"/>
        </w:rPr>
        <w:t>t intra- és peri</w:t>
      </w:r>
      <w:r w:rsidR="00E35F56" w:rsidRPr="00450B2B">
        <w:rPr>
          <w:szCs w:val="22"/>
        </w:rPr>
        <w:t>articularis</w:t>
      </w:r>
      <w:r w:rsidR="00AA1327" w:rsidRPr="00450B2B">
        <w:rPr>
          <w:szCs w:val="22"/>
        </w:rPr>
        <w:t xml:space="preserve"> úton kell alkalmazni</w:t>
      </w:r>
      <w:r w:rsidR="00F03698" w:rsidRPr="00450B2B">
        <w:rPr>
          <w:szCs w:val="22"/>
        </w:rPr>
        <w:t>,</w:t>
      </w:r>
      <w:r w:rsidR="00AA1327" w:rsidRPr="00450B2B">
        <w:rPr>
          <w:szCs w:val="22"/>
        </w:rPr>
        <w:t xml:space="preserve"> </w:t>
      </w:r>
      <w:r w:rsidR="00F03698" w:rsidRPr="00450B2B">
        <w:rPr>
          <w:szCs w:val="22"/>
        </w:rPr>
        <w:t>az ízület nagyságától és a betegség súlyosságától függően.</w:t>
      </w:r>
    </w:p>
    <w:p w14:paraId="390CB35C" w14:textId="77777777" w:rsidR="00F50194" w:rsidRDefault="00F50194" w:rsidP="00450B2B">
      <w:pPr>
        <w:widowControl w:val="0"/>
        <w:spacing w:line="240" w:lineRule="auto"/>
        <w:rPr>
          <w:szCs w:val="22"/>
        </w:rPr>
      </w:pPr>
    </w:p>
    <w:p w14:paraId="67A77F6A" w14:textId="58D9DD54" w:rsidR="00FB660B" w:rsidRPr="00450B2B" w:rsidRDefault="00FB660B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Közvetlenül az ínba nem adható, tendinitis eseté</w:t>
      </w:r>
      <w:r w:rsidR="00A630BF" w:rsidRPr="00450B2B">
        <w:rPr>
          <w:szCs w:val="22"/>
        </w:rPr>
        <w:t>n az ínhüvelybe kell adagolni.</w:t>
      </w:r>
      <w:r w:rsidR="00025403" w:rsidRPr="00450B2B">
        <w:rPr>
          <w:szCs w:val="22"/>
        </w:rPr>
        <w:t xml:space="preserve"> Achilles ín kezelésére </w:t>
      </w:r>
      <w:r w:rsidR="00025403" w:rsidRPr="00450B2B">
        <w:rPr>
          <w:szCs w:val="22"/>
        </w:rPr>
        <w:lastRenderedPageBreak/>
        <w:t>nem alkalmazható.</w:t>
      </w:r>
    </w:p>
    <w:p w14:paraId="40C86D19" w14:textId="77777777" w:rsidR="00F50194" w:rsidRDefault="00F50194" w:rsidP="00450B2B">
      <w:pPr>
        <w:widowControl w:val="0"/>
        <w:spacing w:line="240" w:lineRule="auto"/>
        <w:rPr>
          <w:szCs w:val="22"/>
        </w:rPr>
      </w:pPr>
    </w:p>
    <w:p w14:paraId="1FCFFB13" w14:textId="64316473" w:rsidR="00A630BF" w:rsidRPr="00450B2B" w:rsidRDefault="00A630BF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Használat előtt alaposan </w:t>
      </w:r>
      <w:r w:rsidR="00B865B3">
        <w:rPr>
          <w:szCs w:val="22"/>
        </w:rPr>
        <w:t xml:space="preserve">fel kell </w:t>
      </w:r>
      <w:r w:rsidRPr="00450B2B">
        <w:rPr>
          <w:szCs w:val="22"/>
        </w:rPr>
        <w:t>ráz</w:t>
      </w:r>
      <w:r w:rsidR="00B865B3">
        <w:rPr>
          <w:szCs w:val="22"/>
        </w:rPr>
        <w:t>ni</w:t>
      </w:r>
      <w:r w:rsidRPr="00450B2B">
        <w:rPr>
          <w:szCs w:val="22"/>
        </w:rPr>
        <w:t xml:space="preserve"> az üveget.</w:t>
      </w:r>
    </w:p>
    <w:p w14:paraId="08DFBB28" w14:textId="77777777" w:rsidR="00035048" w:rsidRPr="00450B2B" w:rsidRDefault="000D1CFA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Felbontás után a szuszpenziót 1 órán belül fel</w:t>
      </w:r>
      <w:r w:rsidR="00035048" w:rsidRPr="00450B2B">
        <w:rPr>
          <w:szCs w:val="22"/>
        </w:rPr>
        <w:t xml:space="preserve"> kell </w:t>
      </w:r>
      <w:r w:rsidRPr="00450B2B">
        <w:rPr>
          <w:szCs w:val="22"/>
        </w:rPr>
        <w:t>használni</w:t>
      </w:r>
      <w:r w:rsidR="00035048" w:rsidRPr="00450B2B">
        <w:rPr>
          <w:szCs w:val="22"/>
        </w:rPr>
        <w:t>, amely idő alatt a</w:t>
      </w:r>
      <w:r w:rsidR="00293C62" w:rsidRPr="00450B2B">
        <w:rPr>
          <w:szCs w:val="22"/>
        </w:rPr>
        <w:t xml:space="preserve"> gumidugó legfeljebb három</w:t>
      </w:r>
      <w:r w:rsidR="00035048" w:rsidRPr="00450B2B">
        <w:rPr>
          <w:szCs w:val="22"/>
        </w:rPr>
        <w:t xml:space="preserve"> alkalommal</w:t>
      </w:r>
      <w:r w:rsidR="00293C62" w:rsidRPr="00450B2B">
        <w:rPr>
          <w:szCs w:val="22"/>
        </w:rPr>
        <w:t xml:space="preserve"> szúrható át</w:t>
      </w:r>
      <w:r w:rsidR="00035048" w:rsidRPr="00450B2B">
        <w:rPr>
          <w:szCs w:val="22"/>
        </w:rPr>
        <w:t>.</w:t>
      </w:r>
    </w:p>
    <w:p w14:paraId="0A1BAA4D" w14:textId="77777777" w:rsidR="00293C62" w:rsidRPr="00450B2B" w:rsidRDefault="00035048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Az átszúrások előtt a gumidugó felületét fertőtleníteni kell.</w:t>
      </w:r>
    </w:p>
    <w:p w14:paraId="62610B5C" w14:textId="77777777" w:rsidR="00035048" w:rsidRPr="00450B2B" w:rsidRDefault="00035048" w:rsidP="00450B2B">
      <w:pPr>
        <w:widowControl w:val="0"/>
        <w:spacing w:line="240" w:lineRule="auto"/>
        <w:rPr>
          <w:szCs w:val="22"/>
        </w:rPr>
      </w:pPr>
    </w:p>
    <w:p w14:paraId="3FFDBBE3" w14:textId="77777777" w:rsidR="000D695B" w:rsidRPr="00450B2B" w:rsidRDefault="00AA1327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gyógyszer</w:t>
      </w:r>
      <w:r w:rsidR="00131268" w:rsidRPr="00450B2B">
        <w:rPr>
          <w:szCs w:val="22"/>
        </w:rPr>
        <w:t>t</w:t>
      </w:r>
      <w:r w:rsidRPr="00450B2B">
        <w:rPr>
          <w:szCs w:val="22"/>
        </w:rPr>
        <w:t xml:space="preserve"> aszeptikus körülmények között</w:t>
      </w:r>
      <w:r w:rsidR="00F03698" w:rsidRPr="00450B2B">
        <w:rPr>
          <w:szCs w:val="22"/>
        </w:rPr>
        <w:t xml:space="preserve"> </w:t>
      </w:r>
      <w:r w:rsidR="00131268" w:rsidRPr="00450B2B">
        <w:rPr>
          <w:szCs w:val="22"/>
        </w:rPr>
        <w:t>kell be</w:t>
      </w:r>
      <w:r w:rsidR="00F03698" w:rsidRPr="00450B2B">
        <w:rPr>
          <w:szCs w:val="22"/>
        </w:rPr>
        <w:t>ad</w:t>
      </w:r>
      <w:r w:rsidR="00131268" w:rsidRPr="00450B2B">
        <w:rPr>
          <w:szCs w:val="22"/>
        </w:rPr>
        <w:t>ni</w:t>
      </w:r>
      <w:r w:rsidR="00F03698" w:rsidRPr="00450B2B">
        <w:rPr>
          <w:szCs w:val="22"/>
        </w:rPr>
        <w:t>.</w:t>
      </w:r>
    </w:p>
    <w:p w14:paraId="041DC9C9" w14:textId="77777777" w:rsidR="00293C62" w:rsidRPr="00450B2B" w:rsidRDefault="00293C62" w:rsidP="00450B2B">
      <w:pPr>
        <w:widowControl w:val="0"/>
        <w:spacing w:line="240" w:lineRule="auto"/>
        <w:rPr>
          <w:szCs w:val="22"/>
        </w:rPr>
      </w:pPr>
    </w:p>
    <w:p w14:paraId="05D2E117" w14:textId="77777777" w:rsidR="000D710C" w:rsidRPr="00450B2B" w:rsidRDefault="000D710C" w:rsidP="00450B2B">
      <w:pPr>
        <w:keepNext/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4.3</w:t>
      </w:r>
      <w:r w:rsidRPr="00450B2B">
        <w:rPr>
          <w:b/>
          <w:szCs w:val="22"/>
        </w:rPr>
        <w:tab/>
        <w:t>Ellenjavallatok</w:t>
      </w:r>
    </w:p>
    <w:p w14:paraId="0611E442" w14:textId="77777777" w:rsidR="000D710C" w:rsidRPr="00450B2B" w:rsidRDefault="000D710C" w:rsidP="00450B2B">
      <w:pPr>
        <w:keepNext/>
        <w:widowControl w:val="0"/>
        <w:spacing w:line="240" w:lineRule="auto"/>
        <w:rPr>
          <w:szCs w:val="22"/>
        </w:rPr>
      </w:pPr>
    </w:p>
    <w:p w14:paraId="776E7497" w14:textId="77777777" w:rsidR="005567D5" w:rsidRPr="00450B2B" w:rsidRDefault="005567D5" w:rsidP="00450B2B">
      <w:pPr>
        <w:keepNext/>
        <w:widowControl w:val="0"/>
        <w:numPr>
          <w:ilvl w:val="0"/>
          <w:numId w:val="14"/>
        </w:numPr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 xml:space="preserve">A készítmény hatóanyagaival vagy </w:t>
      </w:r>
      <w:r w:rsidR="00131268" w:rsidRPr="00450B2B">
        <w:rPr>
          <w:szCs w:val="22"/>
        </w:rPr>
        <w:t xml:space="preserve">a 6.1 pontban felsorolt </w:t>
      </w:r>
      <w:r w:rsidRPr="00450B2B">
        <w:rPr>
          <w:szCs w:val="22"/>
        </w:rPr>
        <w:t>bármely segédanyagával szembeni túlérzékenység</w:t>
      </w:r>
      <w:r w:rsidR="00131268" w:rsidRPr="00450B2B">
        <w:rPr>
          <w:szCs w:val="22"/>
        </w:rPr>
        <w:t>.</w:t>
      </w:r>
    </w:p>
    <w:p w14:paraId="637BC308" w14:textId="77777777" w:rsidR="00AA1327" w:rsidRPr="00450B2B" w:rsidRDefault="005567D5" w:rsidP="00450B2B">
      <w:pPr>
        <w:widowControl w:val="0"/>
        <w:numPr>
          <w:ilvl w:val="0"/>
          <w:numId w:val="14"/>
        </w:numPr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F</w:t>
      </w:r>
      <w:r w:rsidR="00AE7D49" w:rsidRPr="00450B2B">
        <w:rPr>
          <w:szCs w:val="22"/>
        </w:rPr>
        <w:t>ertőzött ízület</w:t>
      </w:r>
      <w:r w:rsidR="00131268" w:rsidRPr="00450B2B">
        <w:rPr>
          <w:szCs w:val="22"/>
        </w:rPr>
        <w:t>.</w:t>
      </w:r>
    </w:p>
    <w:p w14:paraId="1DF6059E" w14:textId="77777777" w:rsidR="00AA1327" w:rsidRPr="00450B2B" w:rsidRDefault="00AA1327" w:rsidP="00450B2B">
      <w:pPr>
        <w:widowControl w:val="0"/>
        <w:numPr>
          <w:ilvl w:val="0"/>
          <w:numId w:val="14"/>
        </w:numPr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T</w:t>
      </w:r>
      <w:r w:rsidR="00AE7D49" w:rsidRPr="00450B2B">
        <w:rPr>
          <w:szCs w:val="22"/>
        </w:rPr>
        <w:t>erhesség első trimesztere</w:t>
      </w:r>
      <w:r w:rsidR="00131268" w:rsidRPr="00450B2B">
        <w:rPr>
          <w:szCs w:val="22"/>
        </w:rPr>
        <w:t>.</w:t>
      </w:r>
    </w:p>
    <w:p w14:paraId="02422D9B" w14:textId="77777777" w:rsidR="00AA1327" w:rsidRPr="00450B2B" w:rsidRDefault="00AE7D49" w:rsidP="00450B2B">
      <w:pPr>
        <w:widowControl w:val="0"/>
        <w:numPr>
          <w:ilvl w:val="0"/>
          <w:numId w:val="14"/>
        </w:numPr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Cushing-szindróma</w:t>
      </w:r>
      <w:r w:rsidR="00131268" w:rsidRPr="00450B2B">
        <w:rPr>
          <w:szCs w:val="22"/>
        </w:rPr>
        <w:t>.</w:t>
      </w:r>
    </w:p>
    <w:p w14:paraId="3FDC576B" w14:textId="77777777" w:rsidR="00AA1327" w:rsidRPr="00450B2B" w:rsidRDefault="00AA1327" w:rsidP="00450B2B">
      <w:pPr>
        <w:widowControl w:val="0"/>
        <w:numPr>
          <w:ilvl w:val="0"/>
          <w:numId w:val="14"/>
        </w:numPr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T</w:t>
      </w:r>
      <w:r w:rsidR="00E35F56" w:rsidRPr="00450B2B">
        <w:rPr>
          <w:szCs w:val="22"/>
        </w:rPr>
        <w:t>h</w:t>
      </w:r>
      <w:r w:rsidR="00AE7D49" w:rsidRPr="00450B2B">
        <w:rPr>
          <w:szCs w:val="22"/>
        </w:rPr>
        <w:t>romb</w:t>
      </w:r>
      <w:r w:rsidR="00E35F56" w:rsidRPr="00450B2B">
        <w:rPr>
          <w:szCs w:val="22"/>
        </w:rPr>
        <w:t>os</w:t>
      </w:r>
      <w:r w:rsidR="00AE7D49" w:rsidRPr="00450B2B">
        <w:rPr>
          <w:szCs w:val="22"/>
        </w:rPr>
        <w:t>is</w:t>
      </w:r>
      <w:r w:rsidR="00E35F56" w:rsidRPr="00450B2B">
        <w:rPr>
          <w:szCs w:val="22"/>
        </w:rPr>
        <w:t xml:space="preserve"> </w:t>
      </w:r>
      <w:r w:rsidR="00AE7D49" w:rsidRPr="00450B2B">
        <w:rPr>
          <w:szCs w:val="22"/>
        </w:rPr>
        <w:t>hajlam</w:t>
      </w:r>
      <w:r w:rsidR="00131268" w:rsidRPr="00450B2B">
        <w:rPr>
          <w:szCs w:val="22"/>
        </w:rPr>
        <w:t>.</w:t>
      </w:r>
    </w:p>
    <w:p w14:paraId="031281FD" w14:textId="77777777" w:rsidR="00AA1327" w:rsidRPr="00450B2B" w:rsidRDefault="00AA1327" w:rsidP="00450B2B">
      <w:pPr>
        <w:widowControl w:val="0"/>
        <w:numPr>
          <w:ilvl w:val="0"/>
          <w:numId w:val="14"/>
        </w:numPr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C</w:t>
      </w:r>
      <w:r w:rsidR="00AE7D49" w:rsidRPr="00450B2B">
        <w:rPr>
          <w:szCs w:val="22"/>
        </w:rPr>
        <w:t>élzott kezelés nélküli szisztémás fertőzés</w:t>
      </w:r>
      <w:r w:rsidR="00131268" w:rsidRPr="00450B2B">
        <w:rPr>
          <w:szCs w:val="22"/>
        </w:rPr>
        <w:t>.</w:t>
      </w:r>
    </w:p>
    <w:p w14:paraId="7811706B" w14:textId="77777777" w:rsidR="00AE7D49" w:rsidRPr="00450B2B" w:rsidRDefault="00AE7D49" w:rsidP="00450B2B">
      <w:pPr>
        <w:widowControl w:val="0"/>
        <w:numPr>
          <w:ilvl w:val="0"/>
          <w:numId w:val="14"/>
        </w:numPr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Achilles-ín kezelése</w:t>
      </w:r>
      <w:r w:rsidR="00D45B6A" w:rsidRPr="00450B2B">
        <w:rPr>
          <w:szCs w:val="22"/>
        </w:rPr>
        <w:t>.</w:t>
      </w:r>
    </w:p>
    <w:p w14:paraId="5012AAD7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7730CF25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4.4</w:t>
      </w:r>
      <w:r w:rsidRPr="00450B2B">
        <w:rPr>
          <w:b/>
          <w:szCs w:val="22"/>
        </w:rPr>
        <w:tab/>
        <w:t>Különleges figyelmeztetések és az alkalmazással kapcsolatos óvintézkedések</w:t>
      </w:r>
    </w:p>
    <w:p w14:paraId="2687C4DD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1213C0E9" w14:textId="77777777" w:rsidR="002F3020" w:rsidRPr="00170032" w:rsidRDefault="002F3020" w:rsidP="002F3020">
      <w:pPr>
        <w:widowControl w:val="0"/>
        <w:spacing w:line="240" w:lineRule="auto"/>
        <w:rPr>
          <w:szCs w:val="22"/>
          <w:u w:val="single"/>
        </w:rPr>
      </w:pPr>
      <w:r w:rsidRPr="00170032">
        <w:rPr>
          <w:szCs w:val="22"/>
          <w:u w:val="single"/>
        </w:rPr>
        <w:t>Gyulladásos reakciók és műtét utáni fertőzések</w:t>
      </w:r>
    </w:p>
    <w:p w14:paraId="41982707" w14:textId="55E76A97" w:rsidR="00AE7D49" w:rsidRPr="00450B2B" w:rsidRDefault="00AE7D49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Az intra</w:t>
      </w:r>
      <w:r w:rsidR="00E35F56" w:rsidRPr="00450B2B">
        <w:rPr>
          <w:szCs w:val="22"/>
        </w:rPr>
        <w:t>articularis</w:t>
      </w:r>
      <w:r w:rsidRPr="00450B2B">
        <w:rPr>
          <w:szCs w:val="22"/>
        </w:rPr>
        <w:t xml:space="preserve">an alkalmazott kortikoszteroidok </w:t>
      </w:r>
      <w:r w:rsidRPr="00514E58">
        <w:rPr>
          <w:color w:val="000000"/>
          <w:szCs w:val="22"/>
        </w:rPr>
        <w:t>n</w:t>
      </w:r>
      <w:r w:rsidRPr="00450B2B">
        <w:rPr>
          <w:szCs w:val="22"/>
        </w:rPr>
        <w:t>övelhetik az ízületben a gyulladásos reakciók kialakulásá</w:t>
      </w:r>
      <w:r w:rsidR="00F7014D">
        <w:rPr>
          <w:szCs w:val="22"/>
        </w:rPr>
        <w:t xml:space="preserve">nak </w:t>
      </w:r>
      <w:r w:rsidR="00E12073">
        <w:rPr>
          <w:szCs w:val="22"/>
        </w:rPr>
        <w:t>kockázat</w:t>
      </w:r>
      <w:r w:rsidR="003058C9">
        <w:rPr>
          <w:szCs w:val="22"/>
        </w:rPr>
        <w:t>á</w:t>
      </w:r>
      <w:r w:rsidRPr="00450B2B">
        <w:rPr>
          <w:szCs w:val="22"/>
        </w:rPr>
        <w:t>t. Bakteriális infekció váltható ki az injekcióval</w:t>
      </w:r>
      <w:r w:rsidR="00131268" w:rsidRPr="00450B2B">
        <w:rPr>
          <w:szCs w:val="22"/>
        </w:rPr>
        <w:t>,</w:t>
      </w:r>
      <w:r w:rsidRPr="00450B2B">
        <w:rPr>
          <w:szCs w:val="22"/>
        </w:rPr>
        <w:t xml:space="preserve"> ezért a beadásra </w:t>
      </w:r>
      <w:r w:rsidR="00131268" w:rsidRPr="00450B2B">
        <w:rPr>
          <w:szCs w:val="22"/>
        </w:rPr>
        <w:t xml:space="preserve">kizárólag </w:t>
      </w:r>
      <w:r w:rsidRPr="00450B2B">
        <w:rPr>
          <w:szCs w:val="22"/>
        </w:rPr>
        <w:t>aszeptikus körülmények között kerülhet sor.</w:t>
      </w:r>
      <w:r w:rsidR="008411D9">
        <w:rPr>
          <w:szCs w:val="22"/>
        </w:rPr>
        <w:t xml:space="preserve"> </w:t>
      </w:r>
      <w:r w:rsidR="008411D9" w:rsidRPr="008411D9">
        <w:rPr>
          <w:szCs w:val="22"/>
        </w:rPr>
        <w:t>Mindemellett, az intraarticularisan alkalmazott kortikoszteroidok összefüggésbe hozhatóak a kezelt ízület posztoperatív fertőzésének fokozott kockázatával amennyiben azt a műtét előtti 3 hónapban alkalmazták. Ezért ebben az időszakban az intraarticularis kortikoszteroid injekció csak az előny és a lehetséges kockázat gondos értékelése után adható.</w:t>
      </w:r>
      <w:r w:rsidR="00F7014D">
        <w:rPr>
          <w:szCs w:val="22"/>
        </w:rPr>
        <w:t xml:space="preserve"> </w:t>
      </w:r>
    </w:p>
    <w:p w14:paraId="051E2218" w14:textId="77777777" w:rsidR="00AA1327" w:rsidRPr="00450B2B" w:rsidRDefault="00AA1327" w:rsidP="00450B2B">
      <w:pPr>
        <w:widowControl w:val="0"/>
        <w:spacing w:line="240" w:lineRule="auto"/>
        <w:rPr>
          <w:szCs w:val="22"/>
        </w:rPr>
      </w:pPr>
    </w:p>
    <w:p w14:paraId="3BB01B07" w14:textId="77777777" w:rsidR="00BC33E2" w:rsidRPr="00170032" w:rsidRDefault="00BC33E2" w:rsidP="00BC33E2">
      <w:pPr>
        <w:widowControl w:val="0"/>
        <w:spacing w:line="240" w:lineRule="auto"/>
        <w:rPr>
          <w:szCs w:val="22"/>
          <w:u w:val="single"/>
        </w:rPr>
      </w:pPr>
      <w:r w:rsidRPr="00170032">
        <w:rPr>
          <w:szCs w:val="22"/>
          <w:u w:val="single"/>
        </w:rPr>
        <w:t>Vakcinálás</w:t>
      </w:r>
    </w:p>
    <w:p w14:paraId="760DB12C" w14:textId="29F10264" w:rsidR="00B95413" w:rsidRDefault="00AE7D49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Immunizálást nem szabad végezni kortikoszteroid (különösen nagy adagú) kezelés idején, a neurológiai szövődmények lehetősége és az ellenanyag</w:t>
      </w:r>
      <w:r w:rsidR="00131268" w:rsidRPr="00450B2B">
        <w:rPr>
          <w:szCs w:val="22"/>
        </w:rPr>
        <w:t>-</w:t>
      </w:r>
      <w:r w:rsidRPr="00450B2B">
        <w:rPr>
          <w:szCs w:val="22"/>
        </w:rPr>
        <w:t>termelés hiánya miatt. A szervezet ellenálló képessége és fertőzést lokalizáló képessége csökkenhet.</w:t>
      </w:r>
    </w:p>
    <w:p w14:paraId="0D9ABA6F" w14:textId="77777777" w:rsidR="00B95413" w:rsidRDefault="00B95413" w:rsidP="00450B2B">
      <w:pPr>
        <w:widowControl w:val="0"/>
        <w:spacing w:line="240" w:lineRule="auto"/>
        <w:rPr>
          <w:szCs w:val="22"/>
        </w:rPr>
      </w:pPr>
    </w:p>
    <w:p w14:paraId="4DD66933" w14:textId="77777777" w:rsidR="00B95413" w:rsidRPr="00170032" w:rsidRDefault="00B95413" w:rsidP="00B95413">
      <w:pPr>
        <w:widowControl w:val="0"/>
        <w:spacing w:line="240" w:lineRule="auto"/>
        <w:rPr>
          <w:szCs w:val="22"/>
          <w:u w:val="single"/>
        </w:rPr>
      </w:pPr>
      <w:r w:rsidRPr="00170032">
        <w:rPr>
          <w:szCs w:val="22"/>
          <w:u w:val="single"/>
        </w:rPr>
        <w:t>Egyéb állapotok</w:t>
      </w:r>
    </w:p>
    <w:p w14:paraId="0BEE06E2" w14:textId="1DF58082" w:rsidR="001D6AA5" w:rsidRPr="00450B2B" w:rsidRDefault="00AE7D49" w:rsidP="001D6AA5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Az átlagos és nagy adagú hidrokortizon előidézhet vérnyomás</w:t>
      </w:r>
      <w:r w:rsidR="00131268" w:rsidRPr="00450B2B">
        <w:rPr>
          <w:szCs w:val="22"/>
        </w:rPr>
        <w:t>-</w:t>
      </w:r>
      <w:r w:rsidRPr="00450B2B">
        <w:rPr>
          <w:szCs w:val="22"/>
        </w:rPr>
        <w:t>emelkedést, só</w:t>
      </w:r>
      <w:r w:rsidR="00131268" w:rsidRPr="00450B2B">
        <w:rPr>
          <w:szCs w:val="22"/>
        </w:rPr>
        <w:t>-</w:t>
      </w:r>
      <w:r w:rsidRPr="00450B2B">
        <w:rPr>
          <w:szCs w:val="22"/>
        </w:rPr>
        <w:t xml:space="preserve"> és vízretenciót</w:t>
      </w:r>
      <w:r w:rsidR="00131268" w:rsidRPr="00450B2B">
        <w:rPr>
          <w:szCs w:val="22"/>
        </w:rPr>
        <w:t>,</w:t>
      </w:r>
      <w:r w:rsidRPr="00450B2B">
        <w:rPr>
          <w:szCs w:val="22"/>
        </w:rPr>
        <w:t xml:space="preserve"> és fokozhatja a kálium kiválasztását. Valamennyi kortikoszteroid fokozza a k</w:t>
      </w:r>
      <w:r w:rsidR="00131268" w:rsidRPr="00450B2B">
        <w:rPr>
          <w:szCs w:val="22"/>
        </w:rPr>
        <w:t>a</w:t>
      </w:r>
      <w:r w:rsidRPr="00450B2B">
        <w:rPr>
          <w:szCs w:val="22"/>
        </w:rPr>
        <w:t>lcium kiválasztás</w:t>
      </w:r>
      <w:r w:rsidR="005B478D" w:rsidRPr="00450B2B">
        <w:rPr>
          <w:szCs w:val="22"/>
        </w:rPr>
        <w:t>á</w:t>
      </w:r>
      <w:r w:rsidRPr="00450B2B">
        <w:rPr>
          <w:szCs w:val="22"/>
        </w:rPr>
        <w:t>t.</w:t>
      </w:r>
    </w:p>
    <w:p w14:paraId="29A91FB3" w14:textId="77777777" w:rsidR="001D6AA5" w:rsidRDefault="001D6AA5" w:rsidP="001D6AA5">
      <w:pPr>
        <w:widowControl w:val="0"/>
        <w:spacing w:line="240" w:lineRule="auto"/>
        <w:rPr>
          <w:szCs w:val="22"/>
        </w:rPr>
      </w:pPr>
    </w:p>
    <w:p w14:paraId="458AC0C7" w14:textId="6E4FCE52" w:rsidR="001D6AA5" w:rsidRPr="00450B2B" w:rsidRDefault="001D6AA5" w:rsidP="001D6AA5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k</w:t>
      </w:r>
      <w:r w:rsidR="00E3352C">
        <w:rPr>
          <w:szCs w:val="22"/>
        </w:rPr>
        <w:t>ezelés</w:t>
      </w:r>
      <w:r w:rsidRPr="00450B2B">
        <w:rPr>
          <w:szCs w:val="22"/>
        </w:rPr>
        <w:t xml:space="preserve"> során rendszeres vérnyomásmérés, vizelet- és székletvizsgálat ajánlott a rejtett vérzések kimutatására. Idős korban fokozottabb a mellékhatások előfordulása.</w:t>
      </w:r>
    </w:p>
    <w:p w14:paraId="4C0110BB" w14:textId="77777777" w:rsidR="001D6AA5" w:rsidRDefault="001D6AA5" w:rsidP="00450B2B">
      <w:pPr>
        <w:widowControl w:val="0"/>
        <w:spacing w:line="240" w:lineRule="auto"/>
        <w:rPr>
          <w:szCs w:val="22"/>
        </w:rPr>
      </w:pPr>
    </w:p>
    <w:p w14:paraId="700EB16E" w14:textId="6ABE2A0F" w:rsidR="00B65AAF" w:rsidRPr="00450B2B" w:rsidRDefault="00B65AAF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fokozott katabolizmus kockázat</w:t>
      </w:r>
      <w:r w:rsidR="00131268" w:rsidRPr="00450B2B">
        <w:rPr>
          <w:szCs w:val="22"/>
        </w:rPr>
        <w:t>a</w:t>
      </w:r>
      <w:r w:rsidRPr="00450B2B">
        <w:rPr>
          <w:szCs w:val="22"/>
        </w:rPr>
        <w:t xml:space="preserve"> és </w:t>
      </w:r>
      <w:r w:rsidR="00131268" w:rsidRPr="00450B2B">
        <w:rPr>
          <w:szCs w:val="22"/>
        </w:rPr>
        <w:t xml:space="preserve">a </w:t>
      </w:r>
      <w:r w:rsidRPr="00450B2B">
        <w:rPr>
          <w:szCs w:val="22"/>
        </w:rPr>
        <w:t>csontritkulás veszély</w:t>
      </w:r>
      <w:r w:rsidR="00131268" w:rsidRPr="00450B2B">
        <w:rPr>
          <w:szCs w:val="22"/>
        </w:rPr>
        <w:t>ének</w:t>
      </w:r>
      <w:r w:rsidRPr="00450B2B">
        <w:rPr>
          <w:szCs w:val="22"/>
        </w:rPr>
        <w:t xml:space="preserve"> csökkentésére </w:t>
      </w:r>
      <w:r w:rsidR="00EC39F3" w:rsidRPr="00450B2B">
        <w:rPr>
          <w:szCs w:val="22"/>
        </w:rPr>
        <w:t>a bázisterápia (kalcium, D</w:t>
      </w:r>
      <w:r w:rsidR="00E3352C">
        <w:rPr>
          <w:szCs w:val="22"/>
        </w:rPr>
        <w:t>-</w:t>
      </w:r>
      <w:r w:rsidR="00EC39F3" w:rsidRPr="00450B2B">
        <w:rPr>
          <w:szCs w:val="22"/>
        </w:rPr>
        <w:t xml:space="preserve">vitamin) mellett </w:t>
      </w:r>
      <w:r w:rsidR="001F678B" w:rsidRPr="00450B2B">
        <w:rPr>
          <w:szCs w:val="22"/>
        </w:rPr>
        <w:t>biszfoszfonátok</w:t>
      </w:r>
      <w:r w:rsidR="00131268" w:rsidRPr="00450B2B">
        <w:rPr>
          <w:szCs w:val="22"/>
        </w:rPr>
        <w:t>,</w:t>
      </w:r>
      <w:r w:rsidR="001F678B" w:rsidRPr="00450B2B">
        <w:rPr>
          <w:szCs w:val="22"/>
        </w:rPr>
        <w:t xml:space="preserve"> ill</w:t>
      </w:r>
      <w:r w:rsidR="001D6AA5">
        <w:rPr>
          <w:szCs w:val="22"/>
        </w:rPr>
        <w:t>etve</w:t>
      </w:r>
      <w:r w:rsidR="001F678B" w:rsidRPr="00450B2B">
        <w:rPr>
          <w:szCs w:val="22"/>
        </w:rPr>
        <w:t xml:space="preserve"> </w:t>
      </w:r>
      <w:r w:rsidRPr="00450B2B">
        <w:rPr>
          <w:szCs w:val="22"/>
        </w:rPr>
        <w:t>anabolikus szer</w:t>
      </w:r>
      <w:r w:rsidR="001F678B" w:rsidRPr="00450B2B">
        <w:rPr>
          <w:szCs w:val="22"/>
        </w:rPr>
        <w:t>ek</w:t>
      </w:r>
      <w:r w:rsidRPr="00450B2B">
        <w:rPr>
          <w:szCs w:val="22"/>
        </w:rPr>
        <w:t xml:space="preserve"> alkalmazható</w:t>
      </w:r>
      <w:r w:rsidR="001F678B" w:rsidRPr="00450B2B">
        <w:rPr>
          <w:szCs w:val="22"/>
        </w:rPr>
        <w:t>k</w:t>
      </w:r>
      <w:r w:rsidRPr="00450B2B">
        <w:rPr>
          <w:szCs w:val="22"/>
        </w:rPr>
        <w:t>.</w:t>
      </w:r>
    </w:p>
    <w:p w14:paraId="7EB9CA6F" w14:textId="77777777" w:rsidR="00B65AAF" w:rsidRPr="00450B2B" w:rsidRDefault="00B65AAF" w:rsidP="00450B2B">
      <w:pPr>
        <w:widowControl w:val="0"/>
        <w:spacing w:line="240" w:lineRule="auto"/>
        <w:rPr>
          <w:szCs w:val="22"/>
        </w:rPr>
      </w:pPr>
    </w:p>
    <w:p w14:paraId="3897FFBB" w14:textId="77777777" w:rsidR="009F3556" w:rsidRPr="00450B2B" w:rsidRDefault="00AE7D49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Látens tuberkulózisban csak tuberkulosztatikumokkal együtt adható. Szisztémás fertőzés esetén csak specifikus terápia (pl. antibiotikum) mellett alkalmazható. </w:t>
      </w:r>
    </w:p>
    <w:p w14:paraId="3A3A8911" w14:textId="77777777" w:rsidR="009F3556" w:rsidRPr="00450B2B" w:rsidRDefault="009F3556" w:rsidP="00450B2B">
      <w:pPr>
        <w:widowControl w:val="0"/>
        <w:spacing w:line="240" w:lineRule="auto"/>
        <w:rPr>
          <w:szCs w:val="22"/>
        </w:rPr>
      </w:pPr>
    </w:p>
    <w:p w14:paraId="72A92CBC" w14:textId="77777777" w:rsidR="00795616" w:rsidRPr="00450B2B" w:rsidRDefault="00795616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Diab</w:t>
      </w:r>
      <w:r w:rsidR="00BE11DB" w:rsidRPr="00450B2B">
        <w:rPr>
          <w:szCs w:val="22"/>
        </w:rPr>
        <w:t>e</w:t>
      </w:r>
      <w:r w:rsidRPr="00450B2B">
        <w:rPr>
          <w:szCs w:val="22"/>
        </w:rPr>
        <w:t>tes kezelésében alkalmazott készítményekkel csak abszolút indikáció esetén alkalmazható, illetve ha a</w:t>
      </w:r>
      <w:r w:rsidR="00FF20C5" w:rsidRPr="00450B2B">
        <w:rPr>
          <w:szCs w:val="22"/>
        </w:rPr>
        <w:t xml:space="preserve"> várható</w:t>
      </w:r>
      <w:r w:rsidRPr="00450B2B">
        <w:rPr>
          <w:szCs w:val="22"/>
        </w:rPr>
        <w:t xml:space="preserve"> inzulinrezisztencia elkerülhető.</w:t>
      </w:r>
    </w:p>
    <w:p w14:paraId="5F262726" w14:textId="77777777" w:rsidR="009F3556" w:rsidRPr="00450B2B" w:rsidRDefault="00AE7D49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Orális antidiabetikumok, valamint antikoagulánsok adagját célszerű újra beállítani a kortikoszteroid terápia alatt. </w:t>
      </w:r>
    </w:p>
    <w:p w14:paraId="55B8CA93" w14:textId="77777777" w:rsidR="009F3556" w:rsidRPr="00450B2B" w:rsidRDefault="009F3556" w:rsidP="00450B2B">
      <w:pPr>
        <w:widowControl w:val="0"/>
        <w:spacing w:line="240" w:lineRule="auto"/>
        <w:rPr>
          <w:szCs w:val="22"/>
        </w:rPr>
      </w:pPr>
    </w:p>
    <w:p w14:paraId="2D404737" w14:textId="3CB0C693" w:rsidR="009F3556" w:rsidRDefault="00AE7D49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Diuretikumokkal együtt adva fokozottan figyelemmel kell kísérni a szervezet elektrolit</w:t>
      </w:r>
      <w:r w:rsidR="00BE11DB" w:rsidRPr="00450B2B">
        <w:rPr>
          <w:szCs w:val="22"/>
        </w:rPr>
        <w:t>-</w:t>
      </w:r>
      <w:r w:rsidRPr="00450B2B">
        <w:rPr>
          <w:szCs w:val="22"/>
        </w:rPr>
        <w:t>háztartását. Hosszan</w:t>
      </w:r>
      <w:r w:rsidR="00513ECA">
        <w:rPr>
          <w:szCs w:val="22"/>
        </w:rPr>
        <w:t xml:space="preserve"> </w:t>
      </w:r>
      <w:r w:rsidRPr="00450B2B">
        <w:rPr>
          <w:szCs w:val="22"/>
        </w:rPr>
        <w:t>tartó kezeléskor az esetleges h</w:t>
      </w:r>
      <w:r w:rsidR="00BE11DB" w:rsidRPr="00450B2B">
        <w:rPr>
          <w:szCs w:val="22"/>
        </w:rPr>
        <w:t>y</w:t>
      </w:r>
      <w:r w:rsidRPr="00450B2B">
        <w:rPr>
          <w:szCs w:val="22"/>
        </w:rPr>
        <w:t>pokal</w:t>
      </w:r>
      <w:r w:rsidR="00BE11DB" w:rsidRPr="00450B2B">
        <w:rPr>
          <w:szCs w:val="22"/>
        </w:rPr>
        <w:t>ae</w:t>
      </w:r>
      <w:r w:rsidRPr="00450B2B">
        <w:rPr>
          <w:szCs w:val="22"/>
        </w:rPr>
        <w:t>mia kivédésére feltétlenül szükséges lehet kálium adása.</w:t>
      </w:r>
    </w:p>
    <w:p w14:paraId="5D286754" w14:textId="291AD1A4" w:rsidR="00703216" w:rsidRPr="00703216" w:rsidRDefault="00703216" w:rsidP="00703216">
      <w:pPr>
        <w:widowControl w:val="0"/>
        <w:spacing w:line="240" w:lineRule="auto"/>
        <w:rPr>
          <w:szCs w:val="22"/>
        </w:rPr>
      </w:pPr>
      <w:r w:rsidRPr="00703216">
        <w:rPr>
          <w:szCs w:val="22"/>
        </w:rPr>
        <w:lastRenderedPageBreak/>
        <w:t>Hyperthyreosisban, valamint hidrokortizon-indukált hypokalaemiában szenvedő betegeknél</w:t>
      </w:r>
      <w:r w:rsidR="00666417">
        <w:rPr>
          <w:szCs w:val="22"/>
        </w:rPr>
        <w:t xml:space="preserve"> </w:t>
      </w:r>
      <w:r w:rsidRPr="00703216">
        <w:rPr>
          <w:szCs w:val="22"/>
        </w:rPr>
        <w:t>thyreotoxicus periodikus paralysis (TPP) jelentkezhet.</w:t>
      </w:r>
      <w:r>
        <w:rPr>
          <w:szCs w:val="22"/>
        </w:rPr>
        <w:t xml:space="preserve"> </w:t>
      </w:r>
      <w:r w:rsidRPr="00703216">
        <w:rPr>
          <w:szCs w:val="22"/>
        </w:rPr>
        <w:t>A TPP gyanúja fel kell, hogy merüljön olyan, hidrokortizonnal kezelt betegeknél, akik az izomgyengeség jeleit és tüneteit mutatják, különösen a hyperthyreosisban szenvedő betegek esetén.</w:t>
      </w:r>
    </w:p>
    <w:p w14:paraId="609DE7EB" w14:textId="16B68170" w:rsidR="00703216" w:rsidRPr="00450B2B" w:rsidRDefault="00703216" w:rsidP="00703216">
      <w:pPr>
        <w:widowControl w:val="0"/>
        <w:spacing w:line="240" w:lineRule="auto"/>
        <w:rPr>
          <w:szCs w:val="22"/>
        </w:rPr>
      </w:pPr>
      <w:r w:rsidRPr="00703216">
        <w:rPr>
          <w:szCs w:val="22"/>
        </w:rPr>
        <w:t>TPP gyanúja esetén haladéktalanul monitorozni kell a vér káliumszintjét, majd megfelelő</w:t>
      </w:r>
      <w:r w:rsidR="00666417">
        <w:rPr>
          <w:szCs w:val="22"/>
        </w:rPr>
        <w:t xml:space="preserve"> </w:t>
      </w:r>
      <w:r w:rsidRPr="00703216">
        <w:rPr>
          <w:szCs w:val="22"/>
        </w:rPr>
        <w:t>kezeléssel biztosítani kell, hogy a vér normális káliumszintje helyreálljon.</w:t>
      </w:r>
    </w:p>
    <w:p w14:paraId="15F8CC58" w14:textId="77777777" w:rsidR="00985904" w:rsidRPr="00450B2B" w:rsidRDefault="00985904" w:rsidP="00450B2B">
      <w:pPr>
        <w:widowControl w:val="0"/>
        <w:spacing w:line="240" w:lineRule="auto"/>
        <w:rPr>
          <w:szCs w:val="22"/>
        </w:rPr>
      </w:pPr>
    </w:p>
    <w:p w14:paraId="7AB2DB10" w14:textId="1C607AB0" w:rsidR="000012B6" w:rsidRPr="00170032" w:rsidRDefault="000012B6" w:rsidP="000012B6">
      <w:pPr>
        <w:widowControl w:val="0"/>
        <w:spacing w:line="240" w:lineRule="auto"/>
        <w:rPr>
          <w:szCs w:val="22"/>
          <w:u w:val="single"/>
        </w:rPr>
      </w:pPr>
      <w:r w:rsidRPr="00170032">
        <w:rPr>
          <w:szCs w:val="22"/>
          <w:u w:val="single"/>
        </w:rPr>
        <w:t>CYP3A</w:t>
      </w:r>
      <w:r w:rsidR="00513ECA">
        <w:rPr>
          <w:szCs w:val="22"/>
          <w:u w:val="single"/>
        </w:rPr>
        <w:t>-</w:t>
      </w:r>
      <w:r w:rsidRPr="00170032">
        <w:rPr>
          <w:szCs w:val="22"/>
          <w:u w:val="single"/>
        </w:rPr>
        <w:t>inhibitorok</w:t>
      </w:r>
    </w:p>
    <w:p w14:paraId="04C40AC3" w14:textId="3C4F615E" w:rsidR="00985904" w:rsidRPr="00450B2B" w:rsidRDefault="00985904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Az egyidejű kezelés CYP3A</w:t>
      </w:r>
      <w:r w:rsidR="00513ECA">
        <w:rPr>
          <w:szCs w:val="22"/>
        </w:rPr>
        <w:t>-</w:t>
      </w:r>
      <w:r w:rsidRPr="00450B2B">
        <w:rPr>
          <w:szCs w:val="22"/>
        </w:rPr>
        <w:t>inhibitorokkal, beleértve a kobicisztát</w:t>
      </w:r>
      <w:r w:rsidR="007C6DE9" w:rsidRPr="00450B2B">
        <w:rPr>
          <w:szCs w:val="22"/>
        </w:rPr>
        <w:t>-</w:t>
      </w:r>
      <w:r w:rsidRPr="00450B2B">
        <w:rPr>
          <w:szCs w:val="22"/>
        </w:rPr>
        <w:t>tartalmú készítményeket, várhatóan fokozza a szisztémás mellékhatások kockázatát. Kerülni kell ezt a kombinációt, kivéve, ha az előnyös hatás meghaladja a szisztémás kortikoszteroid mellékhatások fokozott kockázatát. Ebben az esetben a betegeket monitorozni kell, hogy nem alakulnak-e ki szisztémás kortikoszteroid mellékhatások.</w:t>
      </w:r>
    </w:p>
    <w:p w14:paraId="6FDD968E" w14:textId="77777777" w:rsidR="00B943A1" w:rsidRPr="00450B2B" w:rsidRDefault="00B943A1" w:rsidP="00450B2B">
      <w:pPr>
        <w:widowControl w:val="0"/>
        <w:spacing w:line="240" w:lineRule="auto"/>
        <w:rPr>
          <w:szCs w:val="22"/>
        </w:rPr>
      </w:pPr>
    </w:p>
    <w:p w14:paraId="22E5BCE0" w14:textId="77777777" w:rsidR="00B943A1" w:rsidRPr="00450B2B" w:rsidRDefault="00B943A1" w:rsidP="00450B2B">
      <w:pPr>
        <w:widowControl w:val="0"/>
        <w:spacing w:line="240" w:lineRule="auto"/>
        <w:rPr>
          <w:szCs w:val="22"/>
          <w:u w:val="single"/>
        </w:rPr>
      </w:pPr>
      <w:r w:rsidRPr="00450B2B">
        <w:rPr>
          <w:szCs w:val="22"/>
          <w:u w:val="single"/>
        </w:rPr>
        <w:t>Látászavar</w:t>
      </w:r>
    </w:p>
    <w:p w14:paraId="628B9771" w14:textId="4C572C2A" w:rsidR="00B943A1" w:rsidRPr="00450B2B" w:rsidRDefault="00B943A1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kortikoszteroidok szisztémás és helyi alkalmazásával kapcsolatosan látászavarról számolhatnak be. Amennyiben a beteg olyan tünetekkel jelentkezik, mint például a homályos látás vagy egyéb látászavarok, fontolóra kell venni a beteg szemész szakorvoshoz történő utalását a lehetséges okok kivizsgálása céljából, amelyek között szerepelhet a szürkehályog, a glau</w:t>
      </w:r>
      <w:r w:rsidR="000012B6">
        <w:rPr>
          <w:szCs w:val="22"/>
        </w:rPr>
        <w:t>co</w:t>
      </w:r>
      <w:r w:rsidRPr="00450B2B">
        <w:rPr>
          <w:szCs w:val="22"/>
        </w:rPr>
        <w:t>ma vagy olyan ritka betegségek, mint a centrális serosus chorioretinopathia (CSCR), amelyeket a szisztémás és helyi kortikoszteroid alkalmazása után jelentettek.</w:t>
      </w:r>
    </w:p>
    <w:p w14:paraId="09FAF1B4" w14:textId="77777777" w:rsidR="00AE7D49" w:rsidRPr="00450B2B" w:rsidRDefault="00AE7D49" w:rsidP="00450B2B">
      <w:pPr>
        <w:widowControl w:val="0"/>
        <w:spacing w:line="240" w:lineRule="auto"/>
        <w:rPr>
          <w:szCs w:val="22"/>
        </w:rPr>
      </w:pPr>
    </w:p>
    <w:p w14:paraId="7B174F25" w14:textId="77777777" w:rsidR="00AE7D49" w:rsidRPr="00450B2B" w:rsidRDefault="00AE7D49" w:rsidP="00450B2B">
      <w:pPr>
        <w:widowControl w:val="0"/>
        <w:spacing w:line="240" w:lineRule="auto"/>
        <w:rPr>
          <w:i/>
          <w:szCs w:val="22"/>
        </w:rPr>
      </w:pPr>
      <w:r w:rsidRPr="00450B2B">
        <w:rPr>
          <w:i/>
          <w:szCs w:val="22"/>
        </w:rPr>
        <w:t>A hidrokortizon</w:t>
      </w:r>
      <w:r w:rsidR="007C6DE9" w:rsidRPr="00450B2B">
        <w:rPr>
          <w:i/>
          <w:szCs w:val="22"/>
        </w:rPr>
        <w:t>-</w:t>
      </w:r>
      <w:r w:rsidRPr="00450B2B">
        <w:rPr>
          <w:i/>
          <w:szCs w:val="22"/>
        </w:rPr>
        <w:t>kezelést a következő esetekben csak óvatosan szabad folytatni:</w:t>
      </w:r>
    </w:p>
    <w:p w14:paraId="48442697" w14:textId="77777777" w:rsidR="00AE7D49" w:rsidRPr="00450B2B" w:rsidRDefault="00AE7D49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diabetes mellitus (vagy a családban ismert diabetes), osteoporosis (pos</w:t>
      </w:r>
      <w:r w:rsidR="00171CB0" w:rsidRPr="00450B2B">
        <w:rPr>
          <w:szCs w:val="22"/>
        </w:rPr>
        <w:t>z</w:t>
      </w:r>
      <w:r w:rsidRPr="00450B2B">
        <w:rPr>
          <w:szCs w:val="22"/>
        </w:rPr>
        <w:t>tmenopauzában lévő nők esetén a kockázat fokozott), hypertonia, krónikus pszichotikus reakciók, tuber</w:t>
      </w:r>
      <w:r w:rsidR="00BE11DB" w:rsidRPr="00450B2B">
        <w:rPr>
          <w:szCs w:val="22"/>
        </w:rPr>
        <w:t>c</w:t>
      </w:r>
      <w:r w:rsidRPr="00450B2B">
        <w:rPr>
          <w:szCs w:val="22"/>
        </w:rPr>
        <w:t>ul</w:t>
      </w:r>
      <w:r w:rsidR="00BE11DB" w:rsidRPr="00450B2B">
        <w:rPr>
          <w:szCs w:val="22"/>
        </w:rPr>
        <w:t>os</w:t>
      </w:r>
      <w:r w:rsidRPr="00450B2B">
        <w:rPr>
          <w:szCs w:val="22"/>
        </w:rPr>
        <w:t>is az anamnézisben, glaucom</w:t>
      </w:r>
      <w:r w:rsidR="00476E11" w:rsidRPr="00450B2B">
        <w:rPr>
          <w:szCs w:val="22"/>
        </w:rPr>
        <w:t>a</w:t>
      </w:r>
      <w:r w:rsidRPr="00450B2B">
        <w:rPr>
          <w:szCs w:val="22"/>
        </w:rPr>
        <w:t>,</w:t>
      </w:r>
      <w:r w:rsidR="00476E11" w:rsidRPr="00450B2B">
        <w:rPr>
          <w:szCs w:val="22"/>
        </w:rPr>
        <w:t xml:space="preserve"> </w:t>
      </w:r>
      <w:r w:rsidRPr="00450B2B">
        <w:rPr>
          <w:szCs w:val="22"/>
        </w:rPr>
        <w:t>szteroid</w:t>
      </w:r>
      <w:r w:rsidR="001E168F" w:rsidRPr="00450B2B">
        <w:rPr>
          <w:szCs w:val="22"/>
        </w:rPr>
        <w:t>-</w:t>
      </w:r>
      <w:r w:rsidRPr="00450B2B">
        <w:rPr>
          <w:szCs w:val="22"/>
        </w:rPr>
        <w:t>myopathia,</w:t>
      </w:r>
      <w:r w:rsidR="00476E11" w:rsidRPr="00450B2B">
        <w:rPr>
          <w:szCs w:val="22"/>
        </w:rPr>
        <w:t xml:space="preserve"> </w:t>
      </w:r>
      <w:r w:rsidRPr="00450B2B">
        <w:rPr>
          <w:szCs w:val="22"/>
        </w:rPr>
        <w:t xml:space="preserve">ulcus ventriculi </w:t>
      </w:r>
      <w:r w:rsidR="00476E11" w:rsidRPr="00450B2B">
        <w:rPr>
          <w:szCs w:val="22"/>
        </w:rPr>
        <w:t>és</w:t>
      </w:r>
      <w:r w:rsidRPr="00450B2B">
        <w:rPr>
          <w:szCs w:val="22"/>
        </w:rPr>
        <w:t xml:space="preserve"> duodeni, epilepszia, herpe</w:t>
      </w:r>
      <w:r w:rsidR="00476E11" w:rsidRPr="00450B2B">
        <w:rPr>
          <w:szCs w:val="22"/>
        </w:rPr>
        <w:t>s</w:t>
      </w:r>
      <w:r w:rsidRPr="00450B2B">
        <w:rPr>
          <w:szCs w:val="22"/>
        </w:rPr>
        <w:t xml:space="preserve"> simplex, ocul</w:t>
      </w:r>
      <w:r w:rsidR="00BE11DB" w:rsidRPr="00450B2B">
        <w:rPr>
          <w:szCs w:val="22"/>
        </w:rPr>
        <w:t>a</w:t>
      </w:r>
      <w:r w:rsidRPr="00450B2B">
        <w:rPr>
          <w:szCs w:val="22"/>
        </w:rPr>
        <w:t>ris herpes (a szaruhártya</w:t>
      </w:r>
      <w:r w:rsidR="00BE11DB" w:rsidRPr="00450B2B">
        <w:rPr>
          <w:szCs w:val="22"/>
        </w:rPr>
        <w:t>-</w:t>
      </w:r>
      <w:r w:rsidRPr="00450B2B">
        <w:rPr>
          <w:szCs w:val="22"/>
        </w:rPr>
        <w:t xml:space="preserve">perforáció veszélye miatt), varicella. </w:t>
      </w:r>
    </w:p>
    <w:p w14:paraId="79895B46" w14:textId="77777777" w:rsidR="00943387" w:rsidRPr="00450B2B" w:rsidRDefault="00943387" w:rsidP="00450B2B">
      <w:pPr>
        <w:widowControl w:val="0"/>
        <w:spacing w:line="240" w:lineRule="auto"/>
        <w:rPr>
          <w:szCs w:val="22"/>
        </w:rPr>
      </w:pPr>
    </w:p>
    <w:p w14:paraId="257F8644" w14:textId="77777777" w:rsidR="00943387" w:rsidRPr="00450B2B" w:rsidRDefault="00943387" w:rsidP="00450B2B">
      <w:pPr>
        <w:widowControl w:val="0"/>
        <w:spacing w:line="240" w:lineRule="auto"/>
        <w:rPr>
          <w:szCs w:val="22"/>
          <w:u w:val="single"/>
        </w:rPr>
      </w:pPr>
      <w:r w:rsidRPr="00450B2B">
        <w:rPr>
          <w:szCs w:val="22"/>
          <w:u w:val="single"/>
        </w:rPr>
        <w:t>Gyermek</w:t>
      </w:r>
      <w:r w:rsidR="00DF08CD" w:rsidRPr="00450B2B">
        <w:rPr>
          <w:szCs w:val="22"/>
          <w:u w:val="single"/>
        </w:rPr>
        <w:t>ek</w:t>
      </w:r>
      <w:r w:rsidR="00E35F56" w:rsidRPr="00450B2B">
        <w:rPr>
          <w:szCs w:val="22"/>
          <w:u w:val="single"/>
        </w:rPr>
        <w:t xml:space="preserve"> és serdülők</w:t>
      </w:r>
    </w:p>
    <w:p w14:paraId="284E9FAB" w14:textId="77777777" w:rsidR="00943387" w:rsidRPr="00450B2B" w:rsidRDefault="00943387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kortikoszteroidok késleltetik a növekedést gyermek- és serdülőkorban. A minimális terápiás dózist a lehetséges legrövidebb ideig ajánlott alkalmazni. Fokozatosan csökkenő adagokkal kell a kezelést befejezni.</w:t>
      </w:r>
    </w:p>
    <w:p w14:paraId="6B50291A" w14:textId="77777777" w:rsidR="00943387" w:rsidRPr="00450B2B" w:rsidRDefault="00943387" w:rsidP="00450B2B">
      <w:pPr>
        <w:widowControl w:val="0"/>
        <w:spacing w:line="240" w:lineRule="auto"/>
        <w:rPr>
          <w:szCs w:val="22"/>
        </w:rPr>
      </w:pPr>
    </w:p>
    <w:p w14:paraId="7D45BD4F" w14:textId="77777777" w:rsidR="00943387" w:rsidRPr="00450B2B" w:rsidRDefault="00431475" w:rsidP="00450B2B">
      <w:pPr>
        <w:widowControl w:val="0"/>
        <w:spacing w:line="240" w:lineRule="auto"/>
        <w:rPr>
          <w:szCs w:val="22"/>
          <w:u w:val="single"/>
        </w:rPr>
      </w:pPr>
      <w:r w:rsidRPr="00450B2B">
        <w:rPr>
          <w:szCs w:val="22"/>
          <w:u w:val="single"/>
        </w:rPr>
        <w:t>Segédanyagok</w:t>
      </w:r>
    </w:p>
    <w:p w14:paraId="777C6B12" w14:textId="77777777" w:rsidR="00943387" w:rsidRPr="00450B2B" w:rsidRDefault="00943387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A Hydrocortison-Richter szuszpenziós injekció </w:t>
      </w:r>
      <w:r w:rsidR="0015350B" w:rsidRPr="00450B2B">
        <w:rPr>
          <w:szCs w:val="22"/>
        </w:rPr>
        <w:t>propil</w:t>
      </w:r>
      <w:r w:rsidR="0015350B" w:rsidRPr="00450B2B">
        <w:rPr>
          <w:szCs w:val="22"/>
        </w:rPr>
        <w:noBreakHyphen/>
      </w:r>
      <w:r w:rsidR="00290625" w:rsidRPr="00450B2B">
        <w:rPr>
          <w:szCs w:val="22"/>
        </w:rPr>
        <w:t>parahidroxibenzoátot</w:t>
      </w:r>
      <w:r w:rsidR="0015350B" w:rsidRPr="00450B2B">
        <w:rPr>
          <w:szCs w:val="22"/>
        </w:rPr>
        <w:t xml:space="preserve"> (E216) és metil</w:t>
      </w:r>
      <w:r w:rsidR="0015350B" w:rsidRPr="00450B2B">
        <w:rPr>
          <w:szCs w:val="22"/>
        </w:rPr>
        <w:noBreakHyphen/>
        <w:t>parahidroxi</w:t>
      </w:r>
      <w:r w:rsidR="0015350B" w:rsidRPr="00450B2B">
        <w:rPr>
          <w:szCs w:val="22"/>
        </w:rPr>
        <w:noBreakHyphen/>
        <w:t>benzoátot (E21</w:t>
      </w:r>
      <w:r w:rsidR="00C15A3F" w:rsidRPr="00450B2B">
        <w:rPr>
          <w:szCs w:val="22"/>
        </w:rPr>
        <w:t>8</w:t>
      </w:r>
      <w:r w:rsidR="0015350B" w:rsidRPr="00450B2B">
        <w:rPr>
          <w:szCs w:val="22"/>
        </w:rPr>
        <w:t>)</w:t>
      </w:r>
      <w:r w:rsidRPr="00450B2B">
        <w:rPr>
          <w:szCs w:val="22"/>
        </w:rPr>
        <w:t xml:space="preserve"> tartalmaz.</w:t>
      </w:r>
      <w:r w:rsidR="00AF214E" w:rsidRPr="00450B2B">
        <w:rPr>
          <w:szCs w:val="22"/>
        </w:rPr>
        <w:t xml:space="preserve"> </w:t>
      </w:r>
      <w:r w:rsidRPr="00450B2B">
        <w:rPr>
          <w:szCs w:val="22"/>
        </w:rPr>
        <w:t>Ez</w:t>
      </w:r>
      <w:r w:rsidR="00DF08CD" w:rsidRPr="00450B2B">
        <w:rPr>
          <w:szCs w:val="22"/>
        </w:rPr>
        <w:t>ek</w:t>
      </w:r>
      <w:r w:rsidRPr="00450B2B">
        <w:rPr>
          <w:szCs w:val="22"/>
        </w:rPr>
        <w:t xml:space="preserve"> allergiás reakció</w:t>
      </w:r>
      <w:r w:rsidR="008B6F26" w:rsidRPr="00450B2B">
        <w:rPr>
          <w:szCs w:val="22"/>
        </w:rPr>
        <w:t>ka</w:t>
      </w:r>
      <w:r w:rsidRPr="00450B2B">
        <w:rPr>
          <w:szCs w:val="22"/>
        </w:rPr>
        <w:t>t (</w:t>
      </w:r>
      <w:r w:rsidR="0015350B" w:rsidRPr="00450B2B">
        <w:rPr>
          <w:szCs w:val="22"/>
        </w:rPr>
        <w:t xml:space="preserve">amelyek </w:t>
      </w:r>
      <w:r w:rsidRPr="00450B2B">
        <w:rPr>
          <w:szCs w:val="22"/>
        </w:rPr>
        <w:t>esetleg</w:t>
      </w:r>
      <w:r w:rsidR="0015350B" w:rsidRPr="00450B2B">
        <w:rPr>
          <w:szCs w:val="22"/>
        </w:rPr>
        <w:t xml:space="preserve"> csak</w:t>
      </w:r>
      <w:r w:rsidRPr="00450B2B">
        <w:rPr>
          <w:szCs w:val="22"/>
        </w:rPr>
        <w:t xml:space="preserve"> kés</w:t>
      </w:r>
      <w:r w:rsidR="0015350B" w:rsidRPr="00450B2B">
        <w:rPr>
          <w:szCs w:val="22"/>
        </w:rPr>
        <w:t>őbb jelentkeznek</w:t>
      </w:r>
      <w:r w:rsidR="00AF214E" w:rsidRPr="00450B2B">
        <w:rPr>
          <w:szCs w:val="22"/>
        </w:rPr>
        <w:t xml:space="preserve">) és </w:t>
      </w:r>
      <w:r w:rsidR="0015350B" w:rsidRPr="00450B2B">
        <w:rPr>
          <w:szCs w:val="22"/>
        </w:rPr>
        <w:t xml:space="preserve">kivételes esetekben </w:t>
      </w:r>
      <w:r w:rsidRPr="00450B2B">
        <w:rPr>
          <w:szCs w:val="22"/>
        </w:rPr>
        <w:t>hörgőgörcsöt</w:t>
      </w:r>
      <w:r w:rsidR="0068378A" w:rsidRPr="00450B2B">
        <w:rPr>
          <w:szCs w:val="22"/>
        </w:rPr>
        <w:t xml:space="preserve"> okozhat</w:t>
      </w:r>
      <w:r w:rsidR="00DF08CD" w:rsidRPr="00450B2B">
        <w:rPr>
          <w:szCs w:val="22"/>
        </w:rPr>
        <w:t>nak</w:t>
      </w:r>
      <w:r w:rsidRPr="00450B2B">
        <w:rPr>
          <w:szCs w:val="22"/>
        </w:rPr>
        <w:t>.</w:t>
      </w:r>
    </w:p>
    <w:p w14:paraId="7B24769D" w14:textId="77777777" w:rsidR="00BF5B76" w:rsidRPr="00450B2B" w:rsidRDefault="00BF5B76" w:rsidP="00450B2B">
      <w:pPr>
        <w:widowControl w:val="0"/>
        <w:spacing w:line="240" w:lineRule="auto"/>
        <w:rPr>
          <w:szCs w:val="22"/>
        </w:rPr>
      </w:pPr>
    </w:p>
    <w:p w14:paraId="40E76696" w14:textId="77777777" w:rsidR="00943387" w:rsidRPr="00450B2B" w:rsidRDefault="003E6B0C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Ez a gyógyszer</w:t>
      </w:r>
      <w:r w:rsidR="00392D4C" w:rsidRPr="00450B2B">
        <w:rPr>
          <w:szCs w:val="22"/>
        </w:rPr>
        <w:t xml:space="preserve"> 30</w:t>
      </w:r>
      <w:r w:rsidR="00DF08CD" w:rsidRPr="00450B2B">
        <w:rPr>
          <w:szCs w:val="22"/>
        </w:rPr>
        <w:t>,</w:t>
      </w:r>
      <w:r w:rsidR="00392D4C" w:rsidRPr="00450B2B">
        <w:rPr>
          <w:szCs w:val="22"/>
        </w:rPr>
        <w:t>48</w:t>
      </w:r>
      <w:r w:rsidR="00DF08CD" w:rsidRPr="00450B2B">
        <w:rPr>
          <w:szCs w:val="22"/>
        </w:rPr>
        <w:t> </w:t>
      </w:r>
      <w:r w:rsidR="00392D4C" w:rsidRPr="00450B2B">
        <w:rPr>
          <w:szCs w:val="22"/>
        </w:rPr>
        <w:t xml:space="preserve">mg nátriumot tartalmaz </w:t>
      </w:r>
      <w:r w:rsidR="001A683F" w:rsidRPr="00450B2B">
        <w:rPr>
          <w:szCs w:val="22"/>
        </w:rPr>
        <w:t>injekciós üvegenként</w:t>
      </w:r>
      <w:r w:rsidRPr="00450B2B">
        <w:rPr>
          <w:szCs w:val="22"/>
        </w:rPr>
        <w:t xml:space="preserve"> (5 milliliterenként</w:t>
      </w:r>
      <w:r w:rsidR="001A683F" w:rsidRPr="00450B2B">
        <w:rPr>
          <w:szCs w:val="22"/>
        </w:rPr>
        <w:t>)</w:t>
      </w:r>
      <w:r w:rsidR="008B6F26" w:rsidRPr="00450B2B">
        <w:rPr>
          <w:szCs w:val="22"/>
        </w:rPr>
        <w:t>,</w:t>
      </w:r>
      <w:r w:rsidR="00392D4C" w:rsidRPr="00450B2B">
        <w:rPr>
          <w:szCs w:val="22"/>
        </w:rPr>
        <w:t xml:space="preserve"> </w:t>
      </w:r>
      <w:r w:rsidR="008B6F26" w:rsidRPr="00450B2B">
        <w:rPr>
          <w:szCs w:val="22"/>
        </w:rPr>
        <w:t xml:space="preserve">ami </w:t>
      </w:r>
      <w:r w:rsidR="001A683F" w:rsidRPr="00450B2B">
        <w:rPr>
          <w:szCs w:val="22"/>
        </w:rPr>
        <w:t>megfelel a</w:t>
      </w:r>
      <w:r w:rsidRPr="00450B2B">
        <w:rPr>
          <w:szCs w:val="22"/>
        </w:rPr>
        <w:t xml:space="preserve"> WHO által ajánlott </w:t>
      </w:r>
      <w:r w:rsidR="00A91E62" w:rsidRPr="00450B2B">
        <w:rPr>
          <w:szCs w:val="22"/>
        </w:rPr>
        <w:t xml:space="preserve">maximális </w:t>
      </w:r>
      <w:r w:rsidRPr="00450B2B">
        <w:rPr>
          <w:szCs w:val="22"/>
        </w:rPr>
        <w:t>napi 2 g</w:t>
      </w:r>
      <w:r w:rsidR="001A683F" w:rsidRPr="00450B2B">
        <w:rPr>
          <w:szCs w:val="22"/>
        </w:rPr>
        <w:t xml:space="preserve"> </w:t>
      </w:r>
      <w:r w:rsidR="00392D4C" w:rsidRPr="00450B2B">
        <w:rPr>
          <w:szCs w:val="22"/>
        </w:rPr>
        <w:t>nátrium</w:t>
      </w:r>
      <w:r w:rsidRPr="00450B2B">
        <w:rPr>
          <w:szCs w:val="22"/>
        </w:rPr>
        <w:t>bevitel</w:t>
      </w:r>
      <w:r w:rsidR="001A683F" w:rsidRPr="00450B2B">
        <w:rPr>
          <w:szCs w:val="22"/>
        </w:rPr>
        <w:t xml:space="preserve"> 1,5%-ának</w:t>
      </w:r>
      <w:r w:rsidR="00EA12DD" w:rsidRPr="00450B2B">
        <w:rPr>
          <w:szCs w:val="22"/>
        </w:rPr>
        <w:t xml:space="preserve"> felnőtteknél</w:t>
      </w:r>
      <w:r w:rsidR="00392D4C" w:rsidRPr="00450B2B">
        <w:rPr>
          <w:szCs w:val="22"/>
        </w:rPr>
        <w:t>.</w:t>
      </w:r>
    </w:p>
    <w:p w14:paraId="08576495" w14:textId="77777777" w:rsidR="00AE7D49" w:rsidRPr="00450B2B" w:rsidRDefault="00AE7D49" w:rsidP="00450B2B">
      <w:pPr>
        <w:widowControl w:val="0"/>
        <w:spacing w:line="240" w:lineRule="auto"/>
        <w:rPr>
          <w:szCs w:val="22"/>
        </w:rPr>
      </w:pPr>
    </w:p>
    <w:p w14:paraId="1BBA64AC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4.5</w:t>
      </w:r>
      <w:r w:rsidRPr="00450B2B">
        <w:rPr>
          <w:b/>
          <w:szCs w:val="22"/>
        </w:rPr>
        <w:tab/>
        <w:t>Gyógyszerkölcsönhatások és egyéb interakciók</w:t>
      </w:r>
    </w:p>
    <w:p w14:paraId="58B4EB55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szCs w:val="22"/>
        </w:rPr>
      </w:pPr>
    </w:p>
    <w:p w14:paraId="2FB4F558" w14:textId="77777777" w:rsidR="00487A70" w:rsidRPr="00450B2B" w:rsidRDefault="00487A70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Addison-kóros betegek esetén barbiturátokkal nem adható együtt a krízis állapot kialakulásának veszélye miatt.</w:t>
      </w:r>
    </w:p>
    <w:p w14:paraId="4C350629" w14:textId="77777777" w:rsidR="00421ED5" w:rsidRPr="00450B2B" w:rsidRDefault="00421ED5" w:rsidP="00450B2B">
      <w:pPr>
        <w:widowControl w:val="0"/>
        <w:spacing w:line="240" w:lineRule="auto"/>
        <w:rPr>
          <w:szCs w:val="22"/>
        </w:rPr>
      </w:pPr>
    </w:p>
    <w:p w14:paraId="293A40E4" w14:textId="77777777" w:rsidR="00487A70" w:rsidRPr="00450B2B" w:rsidRDefault="00487A70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Kortikoszteroidokkal óvatosan adhatók: </w:t>
      </w:r>
    </w:p>
    <w:p w14:paraId="3AD8372E" w14:textId="4DCC8301" w:rsidR="00487A70" w:rsidRPr="00450B2B" w:rsidRDefault="0070653E" w:rsidP="00450B2B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b</w:t>
      </w:r>
      <w:r w:rsidR="00487A70" w:rsidRPr="00450B2B">
        <w:rPr>
          <w:szCs w:val="22"/>
        </w:rPr>
        <w:t>arbiturátok, fenilbutazon, fenitoin, rifampicin</w:t>
      </w:r>
      <w:r w:rsidR="00552A03" w:rsidRPr="00450B2B">
        <w:rPr>
          <w:szCs w:val="22"/>
        </w:rPr>
        <w:t>,</w:t>
      </w:r>
      <w:r w:rsidR="00E96DF6" w:rsidRPr="00450B2B">
        <w:rPr>
          <w:szCs w:val="22"/>
        </w:rPr>
        <w:t xml:space="preserve"> </w:t>
      </w:r>
      <w:r w:rsidR="00552A03" w:rsidRPr="00450B2B">
        <w:rPr>
          <w:szCs w:val="22"/>
        </w:rPr>
        <w:t>karbamazepin,</w:t>
      </w:r>
      <w:r w:rsidR="00E96DF6" w:rsidRPr="00450B2B">
        <w:rPr>
          <w:szCs w:val="22"/>
        </w:rPr>
        <w:t xml:space="preserve"> </w:t>
      </w:r>
      <w:r w:rsidR="00552A03" w:rsidRPr="00450B2B">
        <w:rPr>
          <w:szCs w:val="22"/>
        </w:rPr>
        <w:t>pirimidon,</w:t>
      </w:r>
      <w:r w:rsidR="00E96DF6" w:rsidRPr="00450B2B">
        <w:rPr>
          <w:szCs w:val="22"/>
        </w:rPr>
        <w:t xml:space="preserve"> </w:t>
      </w:r>
      <w:r w:rsidR="00CB2164" w:rsidRPr="00450B2B">
        <w:rPr>
          <w:szCs w:val="22"/>
        </w:rPr>
        <w:t>aminoglut</w:t>
      </w:r>
      <w:r w:rsidR="007F4BDD" w:rsidRPr="00450B2B">
        <w:rPr>
          <w:szCs w:val="22"/>
        </w:rPr>
        <w:t>eti</w:t>
      </w:r>
      <w:r w:rsidR="00CB2164" w:rsidRPr="00450B2B">
        <w:rPr>
          <w:szCs w:val="22"/>
        </w:rPr>
        <w:t>mid</w:t>
      </w:r>
      <w:r w:rsidR="00487A70" w:rsidRPr="00450B2B">
        <w:rPr>
          <w:szCs w:val="22"/>
        </w:rPr>
        <w:t xml:space="preserve"> (a kortikoszteroid</w:t>
      </w:r>
      <w:r w:rsidR="00513ECA">
        <w:rPr>
          <w:szCs w:val="22"/>
        </w:rPr>
        <w:t>-</w:t>
      </w:r>
      <w:r w:rsidR="00487A70" w:rsidRPr="00450B2B">
        <w:rPr>
          <w:szCs w:val="22"/>
        </w:rPr>
        <w:t>hatás csökkenhet)</w:t>
      </w:r>
      <w:r w:rsidRPr="00450B2B">
        <w:rPr>
          <w:szCs w:val="22"/>
        </w:rPr>
        <w:t>,</w:t>
      </w:r>
    </w:p>
    <w:p w14:paraId="13C9BD13" w14:textId="39CAA7C3" w:rsidR="00165CC2" w:rsidRPr="00450B2B" w:rsidRDefault="00165CC2" w:rsidP="00450B2B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CYP3A</w:t>
      </w:r>
      <w:r w:rsidR="00513ECA">
        <w:rPr>
          <w:szCs w:val="22"/>
        </w:rPr>
        <w:t>-</w:t>
      </w:r>
      <w:r w:rsidR="00902C47" w:rsidRPr="00450B2B">
        <w:rPr>
          <w:szCs w:val="22"/>
        </w:rPr>
        <w:t xml:space="preserve">gátlók </w:t>
      </w:r>
      <w:r w:rsidRPr="00450B2B">
        <w:rPr>
          <w:szCs w:val="22"/>
        </w:rPr>
        <w:t>(ideértve a HIV kezelésére szolgáló</w:t>
      </w:r>
      <w:r w:rsidR="00FB18E7" w:rsidRPr="00450B2B">
        <w:rPr>
          <w:szCs w:val="22"/>
        </w:rPr>
        <w:t xml:space="preserve"> egyes gyógyszereket: ritonavir, kobicisztát)</w:t>
      </w:r>
      <w:r w:rsidR="00902C47" w:rsidRPr="00450B2B">
        <w:rPr>
          <w:szCs w:val="22"/>
        </w:rPr>
        <w:t xml:space="preserve"> várhatóan fokozzák a szisztémás mellékhatások kialakulásának kockázatát;</w:t>
      </w:r>
    </w:p>
    <w:p w14:paraId="3D6741D1" w14:textId="77777777" w:rsidR="00487A70" w:rsidRPr="00450B2B" w:rsidRDefault="00487A70" w:rsidP="00450B2B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orális antidiabetikumok (h</w:t>
      </w:r>
      <w:r w:rsidR="00421ED5" w:rsidRPr="00450B2B">
        <w:rPr>
          <w:szCs w:val="22"/>
        </w:rPr>
        <w:t>y</w:t>
      </w:r>
      <w:r w:rsidRPr="00450B2B">
        <w:rPr>
          <w:szCs w:val="22"/>
        </w:rPr>
        <w:t>pogl</w:t>
      </w:r>
      <w:r w:rsidR="00E35F56" w:rsidRPr="00450B2B">
        <w:rPr>
          <w:szCs w:val="22"/>
        </w:rPr>
        <w:t>yk</w:t>
      </w:r>
      <w:r w:rsidR="00421ED5" w:rsidRPr="00450B2B">
        <w:rPr>
          <w:szCs w:val="22"/>
        </w:rPr>
        <w:t>ae</w:t>
      </w:r>
      <w:r w:rsidRPr="00450B2B">
        <w:rPr>
          <w:szCs w:val="22"/>
        </w:rPr>
        <w:t>miás hatás csökkenése miatt szükségessé válhat az orális antidiabetikumok mennyiségének megnövelése)</w:t>
      </w:r>
      <w:r w:rsidR="0070653E" w:rsidRPr="00450B2B">
        <w:rPr>
          <w:szCs w:val="22"/>
        </w:rPr>
        <w:t>,</w:t>
      </w:r>
    </w:p>
    <w:p w14:paraId="3D54C671" w14:textId="77777777" w:rsidR="00487A70" w:rsidRPr="00450B2B" w:rsidRDefault="00487A70" w:rsidP="00450B2B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antikoagulánsok (az antikoaguláns hatás változhat: csökkenés vagy növekedés is bekövetkezhet)</w:t>
      </w:r>
      <w:r w:rsidR="0070653E" w:rsidRPr="00450B2B">
        <w:rPr>
          <w:szCs w:val="22"/>
        </w:rPr>
        <w:t>,</w:t>
      </w:r>
    </w:p>
    <w:p w14:paraId="784DBCE2" w14:textId="77777777" w:rsidR="00487A70" w:rsidRPr="00450B2B" w:rsidRDefault="00487A70" w:rsidP="00450B2B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szalicilátok (kortikoszteroid terápia leállítása után a szérum szalicilát koncentráció</w:t>
      </w:r>
      <w:r w:rsidR="00421ED5" w:rsidRPr="00450B2B">
        <w:rPr>
          <w:szCs w:val="22"/>
        </w:rPr>
        <w:t>ja</w:t>
      </w:r>
      <w:r w:rsidRPr="00450B2B">
        <w:rPr>
          <w:szCs w:val="22"/>
        </w:rPr>
        <w:t xml:space="preserve"> emelkedhet és intoxikáció léphet fel; mindkét készítmény ulcerogén hatású, ezért együttadásuk esetén megnő a gastrointestin</w:t>
      </w:r>
      <w:r w:rsidR="00421ED5" w:rsidRPr="00450B2B">
        <w:rPr>
          <w:szCs w:val="22"/>
        </w:rPr>
        <w:t>a</w:t>
      </w:r>
      <w:r w:rsidRPr="00450B2B">
        <w:rPr>
          <w:szCs w:val="22"/>
        </w:rPr>
        <w:t xml:space="preserve">lis vérzés és </w:t>
      </w:r>
      <w:r w:rsidR="00421ED5" w:rsidRPr="00450B2B">
        <w:rPr>
          <w:szCs w:val="22"/>
        </w:rPr>
        <w:t xml:space="preserve">az </w:t>
      </w:r>
      <w:r w:rsidRPr="00450B2B">
        <w:rPr>
          <w:szCs w:val="22"/>
        </w:rPr>
        <w:t>ulcer</w:t>
      </w:r>
      <w:r w:rsidR="00421ED5" w:rsidRPr="00450B2B">
        <w:rPr>
          <w:szCs w:val="22"/>
        </w:rPr>
        <w:t>at</w:t>
      </w:r>
      <w:r w:rsidRPr="00450B2B">
        <w:rPr>
          <w:szCs w:val="22"/>
        </w:rPr>
        <w:t>i</w:t>
      </w:r>
      <w:r w:rsidR="00421ED5" w:rsidRPr="00450B2B">
        <w:rPr>
          <w:szCs w:val="22"/>
        </w:rPr>
        <w:t>o</w:t>
      </w:r>
      <w:r w:rsidRPr="00450B2B">
        <w:rPr>
          <w:szCs w:val="22"/>
        </w:rPr>
        <w:t xml:space="preserve"> kockázata)</w:t>
      </w:r>
      <w:r w:rsidR="0070653E" w:rsidRPr="00450B2B">
        <w:rPr>
          <w:szCs w:val="22"/>
        </w:rPr>
        <w:t>,</w:t>
      </w:r>
    </w:p>
    <w:p w14:paraId="59541027" w14:textId="77777777" w:rsidR="00487A70" w:rsidRPr="00450B2B" w:rsidRDefault="00487A70" w:rsidP="00450B2B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amfotericin, diuretikumok, teofillin, digoxin, szívglikozidok (megnő a h</w:t>
      </w:r>
      <w:r w:rsidR="00421ED5" w:rsidRPr="00450B2B">
        <w:rPr>
          <w:szCs w:val="22"/>
        </w:rPr>
        <w:t>y</w:t>
      </w:r>
      <w:r w:rsidRPr="00450B2B">
        <w:rPr>
          <w:szCs w:val="22"/>
        </w:rPr>
        <w:t>pokal</w:t>
      </w:r>
      <w:r w:rsidR="00421ED5" w:rsidRPr="00450B2B">
        <w:rPr>
          <w:szCs w:val="22"/>
        </w:rPr>
        <w:t>ae</w:t>
      </w:r>
      <w:r w:rsidRPr="00450B2B">
        <w:rPr>
          <w:szCs w:val="22"/>
        </w:rPr>
        <w:t>mia veszélye)</w:t>
      </w:r>
      <w:r w:rsidR="0070653E" w:rsidRPr="00450B2B">
        <w:rPr>
          <w:szCs w:val="22"/>
        </w:rPr>
        <w:t>,</w:t>
      </w:r>
    </w:p>
    <w:p w14:paraId="08FC914C" w14:textId="77777777" w:rsidR="00487A70" w:rsidRPr="00450B2B" w:rsidRDefault="00487A70" w:rsidP="00450B2B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orális kontracept</w:t>
      </w:r>
      <w:r w:rsidR="0070653E" w:rsidRPr="00450B2B">
        <w:rPr>
          <w:szCs w:val="22"/>
        </w:rPr>
        <w:t>í</w:t>
      </w:r>
      <w:r w:rsidRPr="00450B2B">
        <w:rPr>
          <w:szCs w:val="22"/>
        </w:rPr>
        <w:t>vumok (növekszik a kortikoszteroid</w:t>
      </w:r>
      <w:r w:rsidR="00421ED5" w:rsidRPr="00450B2B">
        <w:rPr>
          <w:szCs w:val="22"/>
        </w:rPr>
        <w:t>-</w:t>
      </w:r>
      <w:r w:rsidRPr="00450B2B">
        <w:rPr>
          <w:szCs w:val="22"/>
        </w:rPr>
        <w:t>koncentráció)</w:t>
      </w:r>
      <w:r w:rsidR="0070653E" w:rsidRPr="00450B2B">
        <w:rPr>
          <w:szCs w:val="22"/>
        </w:rPr>
        <w:t>,</w:t>
      </w:r>
    </w:p>
    <w:p w14:paraId="5C5EBE04" w14:textId="77777777" w:rsidR="00487A70" w:rsidRPr="00450B2B" w:rsidRDefault="00487A70" w:rsidP="00450B2B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antihipertenzívumok (a kortikoszteroidok antagonizálják a vérnyomáscsökkentő hatást)</w:t>
      </w:r>
      <w:r w:rsidR="0070653E" w:rsidRPr="00450B2B">
        <w:rPr>
          <w:szCs w:val="22"/>
        </w:rPr>
        <w:t>,</w:t>
      </w:r>
    </w:p>
    <w:p w14:paraId="39AC7C24" w14:textId="77777777" w:rsidR="00487A70" w:rsidRPr="00450B2B" w:rsidRDefault="00487A70" w:rsidP="00450B2B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mifepriszton (a kortikoszteroid</w:t>
      </w:r>
      <w:r w:rsidR="00421ED5" w:rsidRPr="00450B2B">
        <w:rPr>
          <w:szCs w:val="22"/>
        </w:rPr>
        <w:t>ok</w:t>
      </w:r>
      <w:r w:rsidRPr="00450B2B">
        <w:rPr>
          <w:szCs w:val="22"/>
        </w:rPr>
        <w:t xml:space="preserve"> hatás</w:t>
      </w:r>
      <w:r w:rsidR="00421ED5" w:rsidRPr="00450B2B">
        <w:rPr>
          <w:szCs w:val="22"/>
        </w:rPr>
        <w:t>a</w:t>
      </w:r>
      <w:r w:rsidRPr="00450B2B">
        <w:rPr>
          <w:szCs w:val="22"/>
        </w:rPr>
        <w:t xml:space="preserve"> csökken)</w:t>
      </w:r>
      <w:r w:rsidR="0070653E" w:rsidRPr="00450B2B">
        <w:rPr>
          <w:szCs w:val="22"/>
        </w:rPr>
        <w:t>.</w:t>
      </w:r>
    </w:p>
    <w:p w14:paraId="29233F01" w14:textId="77777777" w:rsidR="000D710C" w:rsidRPr="00450B2B" w:rsidRDefault="000D710C" w:rsidP="00450B2B">
      <w:pPr>
        <w:widowControl w:val="0"/>
        <w:tabs>
          <w:tab w:val="num" w:pos="567"/>
        </w:tabs>
        <w:spacing w:line="240" w:lineRule="auto"/>
        <w:ind w:left="567" w:hanging="567"/>
        <w:rPr>
          <w:szCs w:val="22"/>
        </w:rPr>
      </w:pPr>
    </w:p>
    <w:p w14:paraId="4834DF9B" w14:textId="77777777" w:rsidR="000D710C" w:rsidRPr="00450B2B" w:rsidRDefault="000D710C" w:rsidP="00450B2B">
      <w:pPr>
        <w:widowControl w:val="0"/>
        <w:numPr>
          <w:ilvl w:val="1"/>
          <w:numId w:val="10"/>
        </w:numPr>
        <w:spacing w:line="240" w:lineRule="auto"/>
        <w:rPr>
          <w:b/>
          <w:szCs w:val="22"/>
        </w:rPr>
      </w:pPr>
      <w:r w:rsidRPr="00450B2B">
        <w:rPr>
          <w:b/>
          <w:szCs w:val="22"/>
        </w:rPr>
        <w:t>T</w:t>
      </w:r>
      <w:r w:rsidR="00CB2164" w:rsidRPr="00450B2B">
        <w:rPr>
          <w:b/>
          <w:szCs w:val="22"/>
        </w:rPr>
        <w:t>ermékenység, t</w:t>
      </w:r>
      <w:r w:rsidRPr="00450B2B">
        <w:rPr>
          <w:b/>
          <w:szCs w:val="22"/>
        </w:rPr>
        <w:t>erhesség és szoptatás</w:t>
      </w:r>
    </w:p>
    <w:p w14:paraId="2F7319C5" w14:textId="77777777" w:rsidR="00487A70" w:rsidRPr="00450B2B" w:rsidRDefault="00487A70" w:rsidP="00450B2B">
      <w:pPr>
        <w:widowControl w:val="0"/>
        <w:spacing w:line="240" w:lineRule="auto"/>
        <w:rPr>
          <w:szCs w:val="22"/>
        </w:rPr>
      </w:pPr>
    </w:p>
    <w:p w14:paraId="6DB079F3" w14:textId="77777777" w:rsidR="00AB63FD" w:rsidRPr="00450B2B" w:rsidRDefault="00AB63FD" w:rsidP="00450B2B">
      <w:pPr>
        <w:widowControl w:val="0"/>
        <w:spacing w:line="240" w:lineRule="auto"/>
        <w:rPr>
          <w:szCs w:val="22"/>
          <w:u w:val="single"/>
        </w:rPr>
      </w:pPr>
      <w:r w:rsidRPr="00450B2B">
        <w:rPr>
          <w:szCs w:val="22"/>
          <w:u w:val="single"/>
        </w:rPr>
        <w:t>Terhesség</w:t>
      </w:r>
    </w:p>
    <w:p w14:paraId="264341E3" w14:textId="2E92BAFC" w:rsidR="00487A70" w:rsidRPr="00450B2B" w:rsidRDefault="00487A70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Lokális kortikoszteroidok alkalmazása vemhes állatok</w:t>
      </w:r>
      <w:r w:rsidR="00513ECA">
        <w:rPr>
          <w:szCs w:val="22"/>
        </w:rPr>
        <w:t>nál</w:t>
      </w:r>
      <w:r w:rsidRPr="00450B2B">
        <w:rPr>
          <w:szCs w:val="22"/>
        </w:rPr>
        <w:t xml:space="preserve"> bizonyítottan magzati károsodást okoz (pl. farkastorok kialakulás</w:t>
      </w:r>
      <w:r w:rsidR="003C7973" w:rsidRPr="00450B2B">
        <w:rPr>
          <w:szCs w:val="22"/>
        </w:rPr>
        <w:t>a</w:t>
      </w:r>
      <w:r w:rsidRPr="00450B2B">
        <w:rPr>
          <w:szCs w:val="22"/>
        </w:rPr>
        <w:t xml:space="preserve"> és intrauterin fejlődési rendellenesség)</w:t>
      </w:r>
      <w:r w:rsidR="003C7973" w:rsidRPr="00450B2B">
        <w:rPr>
          <w:szCs w:val="22"/>
        </w:rPr>
        <w:t>.</w:t>
      </w:r>
    </w:p>
    <w:p w14:paraId="7D435670" w14:textId="77777777" w:rsidR="00487A70" w:rsidRPr="00450B2B" w:rsidRDefault="00487A70" w:rsidP="00450B2B">
      <w:pPr>
        <w:widowControl w:val="0"/>
        <w:spacing w:line="240" w:lineRule="auto"/>
        <w:rPr>
          <w:szCs w:val="22"/>
        </w:rPr>
      </w:pPr>
    </w:p>
    <w:p w14:paraId="1B57F0A4" w14:textId="77777777" w:rsidR="00A75FA9" w:rsidRPr="00450B2B" w:rsidRDefault="00487A70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Humán terhesség alatti biztonságos alkalmazására vonatkozóan nincs elegendő adat, ezért a terhesség első harmadában nem adható</w:t>
      </w:r>
      <w:r w:rsidR="00392286" w:rsidRPr="00450B2B">
        <w:rPr>
          <w:szCs w:val="22"/>
        </w:rPr>
        <w:t>,</w:t>
      </w:r>
      <w:r w:rsidRPr="00450B2B">
        <w:rPr>
          <w:szCs w:val="22"/>
        </w:rPr>
        <w:t xml:space="preserve"> a későbbiekben pedig csak az előny/kockázat gondos mérlegelése után alkalmazható. (Kicsi a valószínűsége a szájpadhasadék és az intrauterin fejlődési rendellenesség kialakulásának).</w:t>
      </w:r>
    </w:p>
    <w:p w14:paraId="17B77110" w14:textId="77777777" w:rsidR="00A75FA9" w:rsidRPr="00450B2B" w:rsidRDefault="00A75FA9" w:rsidP="00450B2B">
      <w:pPr>
        <w:widowControl w:val="0"/>
        <w:spacing w:line="240" w:lineRule="auto"/>
        <w:rPr>
          <w:szCs w:val="22"/>
        </w:rPr>
      </w:pPr>
    </w:p>
    <w:p w14:paraId="7379301A" w14:textId="77777777" w:rsidR="00487A70" w:rsidRPr="00450B2B" w:rsidRDefault="00487A70" w:rsidP="00450B2B">
      <w:pPr>
        <w:widowControl w:val="0"/>
        <w:spacing w:line="240" w:lineRule="auto"/>
        <w:rPr>
          <w:szCs w:val="22"/>
          <w:u w:val="single"/>
        </w:rPr>
      </w:pPr>
      <w:r w:rsidRPr="00450B2B">
        <w:rPr>
          <w:szCs w:val="22"/>
          <w:u w:val="single"/>
        </w:rPr>
        <w:t>Szoptatás</w:t>
      </w:r>
    </w:p>
    <w:p w14:paraId="0B37459E" w14:textId="77777777" w:rsidR="00487A70" w:rsidRPr="00450B2B" w:rsidRDefault="00487A70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kortikoszteroidok és a lidokain is kiválasztód</w:t>
      </w:r>
      <w:r w:rsidR="00421ED5" w:rsidRPr="00450B2B">
        <w:rPr>
          <w:szCs w:val="22"/>
        </w:rPr>
        <w:t>i</w:t>
      </w:r>
      <w:r w:rsidRPr="00450B2B">
        <w:rPr>
          <w:szCs w:val="22"/>
        </w:rPr>
        <w:t>k az anyatejbe, így a kortikoszteroidok befolyásolhatják az újszülött mellékvesekéreg funkcióját és növekedési zavarokat okozhatnak.</w:t>
      </w:r>
    </w:p>
    <w:p w14:paraId="62766EBA" w14:textId="77777777" w:rsidR="00AD4ED1" w:rsidRPr="00450B2B" w:rsidRDefault="00AD4ED1" w:rsidP="00450B2B">
      <w:pPr>
        <w:widowControl w:val="0"/>
        <w:spacing w:line="240" w:lineRule="auto"/>
        <w:rPr>
          <w:szCs w:val="22"/>
        </w:rPr>
      </w:pPr>
    </w:p>
    <w:p w14:paraId="7482B57A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bCs/>
          <w:szCs w:val="22"/>
        </w:rPr>
      </w:pPr>
      <w:r w:rsidRPr="00450B2B">
        <w:rPr>
          <w:b/>
          <w:bCs/>
          <w:szCs w:val="22"/>
        </w:rPr>
        <w:t>4.7</w:t>
      </w:r>
      <w:r w:rsidRPr="00450B2B">
        <w:rPr>
          <w:b/>
          <w:bCs/>
          <w:szCs w:val="22"/>
        </w:rPr>
        <w:tab/>
        <w:t xml:space="preserve">A készítmény hatásai a gépjárművezetéshez és </w:t>
      </w:r>
      <w:r w:rsidR="00421ED5" w:rsidRPr="00450B2B">
        <w:rPr>
          <w:b/>
          <w:bCs/>
          <w:szCs w:val="22"/>
        </w:rPr>
        <w:t xml:space="preserve">a </w:t>
      </w:r>
      <w:r w:rsidRPr="00450B2B">
        <w:rPr>
          <w:b/>
          <w:bCs/>
          <w:szCs w:val="22"/>
        </w:rPr>
        <w:t>gépek kezeléséhez szükséges képességekre</w:t>
      </w:r>
    </w:p>
    <w:p w14:paraId="5578F657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1C8F4C89" w14:textId="77777777" w:rsidR="000D710C" w:rsidRPr="00450B2B" w:rsidRDefault="00487A70" w:rsidP="00450B2B">
      <w:pPr>
        <w:pStyle w:val="Szvegtrzsbehzssal"/>
        <w:widowControl w:val="0"/>
        <w:suppressAutoHyphens/>
        <w:ind w:left="0"/>
        <w:jc w:val="left"/>
        <w:rPr>
          <w:rFonts w:ascii="Times New Roman" w:hAnsi="Times New Roman"/>
          <w:b w:val="0"/>
          <w:sz w:val="22"/>
          <w:szCs w:val="22"/>
        </w:rPr>
      </w:pPr>
      <w:r w:rsidRPr="00450B2B">
        <w:rPr>
          <w:rFonts w:ascii="Times New Roman" w:hAnsi="Times New Roman"/>
          <w:b w:val="0"/>
          <w:sz w:val="22"/>
          <w:szCs w:val="22"/>
        </w:rPr>
        <w:t>A Hydrocortison</w:t>
      </w:r>
      <w:r w:rsidR="00E31434" w:rsidRPr="00450B2B">
        <w:rPr>
          <w:rFonts w:ascii="Times New Roman" w:hAnsi="Times New Roman"/>
          <w:b w:val="0"/>
          <w:sz w:val="22"/>
          <w:szCs w:val="22"/>
        </w:rPr>
        <w:t>-Richter</w:t>
      </w:r>
      <w:r w:rsidRPr="00450B2B">
        <w:rPr>
          <w:rFonts w:ascii="Times New Roman" w:hAnsi="Times New Roman"/>
          <w:b w:val="0"/>
          <w:sz w:val="22"/>
          <w:szCs w:val="22"/>
        </w:rPr>
        <w:t xml:space="preserve"> </w:t>
      </w:r>
      <w:r w:rsidR="007B160E" w:rsidRPr="00450B2B">
        <w:rPr>
          <w:rFonts w:ascii="Times New Roman" w:hAnsi="Times New Roman"/>
          <w:b w:val="0"/>
          <w:sz w:val="22"/>
          <w:szCs w:val="22"/>
        </w:rPr>
        <w:t>szuszpenziós</w:t>
      </w:r>
      <w:r w:rsidRPr="00450B2B">
        <w:rPr>
          <w:rFonts w:ascii="Times New Roman" w:hAnsi="Times New Roman"/>
          <w:b w:val="0"/>
          <w:sz w:val="22"/>
          <w:szCs w:val="22"/>
        </w:rPr>
        <w:t xml:space="preserve"> injekció </w:t>
      </w:r>
      <w:r w:rsidR="000D710C" w:rsidRPr="00450B2B">
        <w:rPr>
          <w:rFonts w:ascii="Times New Roman" w:hAnsi="Times New Roman"/>
          <w:b w:val="0"/>
          <w:sz w:val="22"/>
          <w:szCs w:val="22"/>
        </w:rPr>
        <w:t>nem</w:t>
      </w:r>
      <w:r w:rsidRPr="00450B2B">
        <w:rPr>
          <w:rFonts w:ascii="Times New Roman" w:hAnsi="Times New Roman"/>
          <w:b w:val="0"/>
          <w:sz w:val="22"/>
          <w:szCs w:val="22"/>
        </w:rPr>
        <w:t xml:space="preserve"> </w:t>
      </w:r>
      <w:r w:rsidR="000D710C" w:rsidRPr="00450B2B">
        <w:rPr>
          <w:rFonts w:ascii="Times New Roman" w:hAnsi="Times New Roman"/>
          <w:b w:val="0"/>
          <w:sz w:val="22"/>
          <w:szCs w:val="22"/>
        </w:rPr>
        <w:t xml:space="preserve">befolyásolja a gépjárművezetéshez és </w:t>
      </w:r>
      <w:r w:rsidR="00421ED5" w:rsidRPr="00450B2B">
        <w:rPr>
          <w:rFonts w:ascii="Times New Roman" w:hAnsi="Times New Roman"/>
          <w:b w:val="0"/>
          <w:sz w:val="22"/>
          <w:szCs w:val="22"/>
        </w:rPr>
        <w:t xml:space="preserve">a </w:t>
      </w:r>
      <w:r w:rsidR="000D710C" w:rsidRPr="00450B2B">
        <w:rPr>
          <w:rFonts w:ascii="Times New Roman" w:hAnsi="Times New Roman"/>
          <w:b w:val="0"/>
          <w:sz w:val="22"/>
          <w:szCs w:val="22"/>
        </w:rPr>
        <w:t>gépek kezeléséhez szükséges képességeket.</w:t>
      </w:r>
    </w:p>
    <w:p w14:paraId="4077F0F2" w14:textId="77777777" w:rsidR="00507FD8" w:rsidRPr="00450B2B" w:rsidRDefault="00507FD8" w:rsidP="00450B2B">
      <w:pPr>
        <w:widowControl w:val="0"/>
        <w:spacing w:line="240" w:lineRule="auto"/>
        <w:ind w:left="567" w:hanging="567"/>
        <w:rPr>
          <w:szCs w:val="22"/>
        </w:rPr>
      </w:pPr>
    </w:p>
    <w:p w14:paraId="54635133" w14:textId="77777777" w:rsidR="000D710C" w:rsidRPr="00450B2B" w:rsidRDefault="000D710C" w:rsidP="00450B2B">
      <w:pPr>
        <w:keepNext/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4.8</w:t>
      </w:r>
      <w:r w:rsidRPr="00450B2B">
        <w:rPr>
          <w:b/>
          <w:szCs w:val="22"/>
        </w:rPr>
        <w:tab/>
        <w:t>Nemkívánatos hatások, mellékhatások</w:t>
      </w:r>
    </w:p>
    <w:p w14:paraId="012EF0D7" w14:textId="77777777" w:rsidR="00A732A5" w:rsidRPr="00450B2B" w:rsidRDefault="00A732A5" w:rsidP="00450B2B">
      <w:pPr>
        <w:keepNext/>
        <w:widowControl w:val="0"/>
        <w:spacing w:line="240" w:lineRule="auto"/>
        <w:rPr>
          <w:szCs w:val="22"/>
        </w:rPr>
      </w:pPr>
    </w:p>
    <w:p w14:paraId="00DA1D62" w14:textId="42E43C00" w:rsidR="00CC4D35" w:rsidRPr="00450B2B" w:rsidRDefault="00CC4D35" w:rsidP="00450B2B">
      <w:pPr>
        <w:keepNext/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mellékhatásokkal kapcsolatban gyakorisági adatok nem állnak rendelkezésre.</w:t>
      </w:r>
      <w:r w:rsidR="000F7ACA" w:rsidRPr="00450B2B">
        <w:rPr>
          <w:szCs w:val="22"/>
        </w:rPr>
        <w:t xml:space="preserve"> Így gyakoriságuk nem ismert (a </w:t>
      </w:r>
      <w:r w:rsidR="00513ECA">
        <w:rPr>
          <w:szCs w:val="22"/>
        </w:rPr>
        <w:t xml:space="preserve">gyakoriság a </w:t>
      </w:r>
      <w:r w:rsidR="000F7ACA" w:rsidRPr="00450B2B">
        <w:rPr>
          <w:szCs w:val="22"/>
        </w:rPr>
        <w:t>rendelkezésre álló adatokból nem állapítható meg).</w:t>
      </w:r>
    </w:p>
    <w:p w14:paraId="4AA5F1B3" w14:textId="77777777" w:rsidR="009056BF" w:rsidRPr="00450B2B" w:rsidRDefault="009056BF" w:rsidP="00450B2B">
      <w:pPr>
        <w:widowControl w:val="0"/>
        <w:spacing w:line="240" w:lineRule="auto"/>
        <w:rPr>
          <w:szCs w:val="22"/>
        </w:rPr>
      </w:pPr>
    </w:p>
    <w:p w14:paraId="5B362EBC" w14:textId="77777777" w:rsidR="00A732A5" w:rsidRPr="00450B2B" w:rsidRDefault="00A732A5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Különösen nagy dózisban és/vagy hosszú ideig történő </w:t>
      </w:r>
      <w:r w:rsidR="00421ED5" w:rsidRPr="00450B2B">
        <w:rPr>
          <w:szCs w:val="22"/>
        </w:rPr>
        <w:t xml:space="preserve">helyi </w:t>
      </w:r>
      <w:r w:rsidRPr="00450B2B">
        <w:rPr>
          <w:szCs w:val="22"/>
        </w:rPr>
        <w:t>adagolás esetén a szervezetbe jutó szteroid és lidokain mennyiségétől függően szisztémás hatással is számolni kell</w:t>
      </w:r>
      <w:r w:rsidR="00D82B63" w:rsidRPr="00450B2B">
        <w:rPr>
          <w:szCs w:val="22"/>
        </w:rPr>
        <w:t>:</w:t>
      </w:r>
      <w:r w:rsidR="006B2951" w:rsidRPr="00450B2B">
        <w:rPr>
          <w:szCs w:val="22"/>
        </w:rPr>
        <w:t xml:space="preserve"> </w:t>
      </w:r>
    </w:p>
    <w:p w14:paraId="48ABD78F" w14:textId="77777777" w:rsidR="00E96DF6" w:rsidRPr="00450B2B" w:rsidRDefault="00E96DF6" w:rsidP="00450B2B">
      <w:pPr>
        <w:widowControl w:val="0"/>
        <w:spacing w:line="240" w:lineRule="auto"/>
        <w:rPr>
          <w:szCs w:val="22"/>
        </w:rPr>
      </w:pPr>
    </w:p>
    <w:p w14:paraId="03796D0F" w14:textId="77777777" w:rsidR="003A46D4" w:rsidRPr="00450B2B" w:rsidRDefault="00C44C14" w:rsidP="00450B2B">
      <w:pPr>
        <w:widowControl w:val="0"/>
        <w:spacing w:line="240" w:lineRule="auto"/>
        <w:rPr>
          <w:szCs w:val="22"/>
          <w:u w:val="single"/>
        </w:rPr>
      </w:pPr>
      <w:r w:rsidRPr="00450B2B">
        <w:rPr>
          <w:szCs w:val="22"/>
          <w:u w:val="single"/>
        </w:rPr>
        <w:t>A mellékhatások felsorolása</w:t>
      </w:r>
    </w:p>
    <w:p w14:paraId="64597F56" w14:textId="77777777" w:rsidR="00E96DF6" w:rsidRPr="00450B2B" w:rsidRDefault="00E96DF6" w:rsidP="00450B2B">
      <w:pPr>
        <w:widowControl w:val="0"/>
        <w:spacing w:line="240" w:lineRule="auto"/>
        <w:rPr>
          <w:szCs w:val="22"/>
        </w:rPr>
      </w:pPr>
    </w:p>
    <w:p w14:paraId="5876EA7F" w14:textId="77777777" w:rsidR="00C44C14" w:rsidRPr="00450B2B" w:rsidRDefault="001D271C" w:rsidP="00450B2B">
      <w:pPr>
        <w:keepNext/>
        <w:widowControl w:val="0"/>
        <w:spacing w:line="240" w:lineRule="auto"/>
        <w:rPr>
          <w:i/>
          <w:szCs w:val="22"/>
        </w:rPr>
      </w:pPr>
      <w:r w:rsidRPr="00450B2B">
        <w:rPr>
          <w:i/>
          <w:szCs w:val="22"/>
        </w:rPr>
        <w:t>Fertőz</w:t>
      </w:r>
      <w:r w:rsidR="00421ED5" w:rsidRPr="00450B2B">
        <w:rPr>
          <w:i/>
          <w:szCs w:val="22"/>
        </w:rPr>
        <w:t>ő betegségek</w:t>
      </w:r>
      <w:r w:rsidRPr="00450B2B">
        <w:rPr>
          <w:i/>
          <w:szCs w:val="22"/>
        </w:rPr>
        <w:t xml:space="preserve"> és </w:t>
      </w:r>
      <w:r w:rsidR="00421ED5" w:rsidRPr="00450B2B">
        <w:rPr>
          <w:i/>
          <w:szCs w:val="22"/>
        </w:rPr>
        <w:t>parazitafertőzések</w:t>
      </w:r>
    </w:p>
    <w:p w14:paraId="650EE553" w14:textId="4E1C128A" w:rsidR="001D271C" w:rsidRPr="00450B2B" w:rsidRDefault="001D271C" w:rsidP="00450B2B">
      <w:pPr>
        <w:keepNext/>
        <w:widowControl w:val="0"/>
        <w:spacing w:line="240" w:lineRule="auto"/>
        <w:rPr>
          <w:szCs w:val="22"/>
        </w:rPr>
      </w:pPr>
      <w:r w:rsidRPr="00450B2B">
        <w:rPr>
          <w:szCs w:val="22"/>
        </w:rPr>
        <w:t>Opportunista fertőzések,</w:t>
      </w:r>
      <w:r w:rsidR="002A5D82" w:rsidRPr="00450B2B">
        <w:rPr>
          <w:szCs w:val="22"/>
        </w:rPr>
        <w:t xml:space="preserve"> </w:t>
      </w:r>
      <w:r w:rsidR="00513ECA">
        <w:rPr>
          <w:szCs w:val="22"/>
        </w:rPr>
        <w:t>r</w:t>
      </w:r>
      <w:r w:rsidR="00BD21CB" w:rsidRPr="00450B2B">
        <w:rPr>
          <w:szCs w:val="22"/>
        </w:rPr>
        <w:t>eaktivált tuberculosis</w:t>
      </w:r>
      <w:r w:rsidR="00A34A5C" w:rsidRPr="00450B2B">
        <w:rPr>
          <w:szCs w:val="22"/>
        </w:rPr>
        <w:t>.</w:t>
      </w:r>
    </w:p>
    <w:p w14:paraId="07807D2B" w14:textId="77777777" w:rsidR="00BD21CB" w:rsidRPr="00450B2B" w:rsidRDefault="00BD21CB" w:rsidP="00450B2B">
      <w:pPr>
        <w:widowControl w:val="0"/>
        <w:spacing w:line="240" w:lineRule="auto"/>
        <w:rPr>
          <w:szCs w:val="22"/>
        </w:rPr>
      </w:pPr>
    </w:p>
    <w:p w14:paraId="674E9031" w14:textId="77777777" w:rsidR="00BD21CB" w:rsidRPr="00450B2B" w:rsidRDefault="00BD21CB" w:rsidP="00450B2B">
      <w:pPr>
        <w:widowControl w:val="0"/>
        <w:spacing w:line="240" w:lineRule="auto"/>
        <w:rPr>
          <w:i/>
          <w:szCs w:val="22"/>
        </w:rPr>
      </w:pPr>
      <w:r w:rsidRPr="00450B2B">
        <w:rPr>
          <w:i/>
          <w:szCs w:val="22"/>
        </w:rPr>
        <w:t>Vér</w:t>
      </w:r>
      <w:r w:rsidR="00421ED5" w:rsidRPr="00450B2B">
        <w:rPr>
          <w:i/>
          <w:szCs w:val="22"/>
        </w:rPr>
        <w:t>képzőszervi</w:t>
      </w:r>
      <w:r w:rsidRPr="00450B2B">
        <w:rPr>
          <w:i/>
          <w:szCs w:val="22"/>
        </w:rPr>
        <w:t xml:space="preserve"> és </w:t>
      </w:r>
      <w:r w:rsidR="00421ED5" w:rsidRPr="00450B2B">
        <w:rPr>
          <w:i/>
          <w:szCs w:val="22"/>
        </w:rPr>
        <w:t>nyirok</w:t>
      </w:r>
      <w:r w:rsidRPr="00450B2B">
        <w:rPr>
          <w:i/>
          <w:szCs w:val="22"/>
        </w:rPr>
        <w:t>rendszer</w:t>
      </w:r>
      <w:r w:rsidR="00421ED5" w:rsidRPr="00450B2B">
        <w:rPr>
          <w:i/>
          <w:szCs w:val="22"/>
        </w:rPr>
        <w:t>i</w:t>
      </w:r>
      <w:r w:rsidRPr="00450B2B">
        <w:rPr>
          <w:i/>
          <w:szCs w:val="22"/>
        </w:rPr>
        <w:t xml:space="preserve"> betegsége</w:t>
      </w:r>
      <w:r w:rsidR="00421ED5" w:rsidRPr="00450B2B">
        <w:rPr>
          <w:i/>
          <w:szCs w:val="22"/>
        </w:rPr>
        <w:t>k és tünetek</w:t>
      </w:r>
    </w:p>
    <w:p w14:paraId="4BFEA322" w14:textId="77777777" w:rsidR="00BD21CB" w:rsidRPr="00450B2B" w:rsidRDefault="00BD21CB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Leukocytosis</w:t>
      </w:r>
      <w:r w:rsidR="00A34A5C" w:rsidRPr="00450B2B">
        <w:rPr>
          <w:szCs w:val="22"/>
        </w:rPr>
        <w:t>.</w:t>
      </w:r>
    </w:p>
    <w:p w14:paraId="02C52872" w14:textId="77777777" w:rsidR="00BD21CB" w:rsidRPr="00450B2B" w:rsidRDefault="00BD21CB" w:rsidP="00450B2B">
      <w:pPr>
        <w:widowControl w:val="0"/>
        <w:spacing w:line="240" w:lineRule="auto"/>
        <w:rPr>
          <w:szCs w:val="22"/>
        </w:rPr>
      </w:pPr>
    </w:p>
    <w:p w14:paraId="60AD4FC4" w14:textId="77777777" w:rsidR="00BD21CB" w:rsidRPr="00450B2B" w:rsidRDefault="00BD21CB" w:rsidP="00450B2B">
      <w:pPr>
        <w:widowControl w:val="0"/>
        <w:spacing w:line="240" w:lineRule="auto"/>
        <w:rPr>
          <w:i/>
          <w:szCs w:val="22"/>
        </w:rPr>
      </w:pPr>
      <w:r w:rsidRPr="00450B2B">
        <w:rPr>
          <w:i/>
          <w:szCs w:val="22"/>
        </w:rPr>
        <w:t>Immunrendszer</w:t>
      </w:r>
      <w:r w:rsidR="00BE2BE8" w:rsidRPr="00450B2B">
        <w:rPr>
          <w:i/>
          <w:szCs w:val="22"/>
        </w:rPr>
        <w:t>i</w:t>
      </w:r>
      <w:r w:rsidRPr="00450B2B">
        <w:rPr>
          <w:i/>
          <w:szCs w:val="22"/>
        </w:rPr>
        <w:t xml:space="preserve"> betegsége</w:t>
      </w:r>
      <w:r w:rsidR="00BE2BE8" w:rsidRPr="00450B2B">
        <w:rPr>
          <w:i/>
          <w:szCs w:val="22"/>
        </w:rPr>
        <w:t>k és tünetek</w:t>
      </w:r>
    </w:p>
    <w:p w14:paraId="73D9EE70" w14:textId="77777777" w:rsidR="00BD21CB" w:rsidRPr="00450B2B" w:rsidRDefault="00BD21CB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Hypersensitivitás</w:t>
      </w:r>
      <w:r w:rsidR="00A34A5C" w:rsidRPr="00450B2B">
        <w:rPr>
          <w:szCs w:val="22"/>
        </w:rPr>
        <w:t>.</w:t>
      </w:r>
    </w:p>
    <w:p w14:paraId="0A9D4689" w14:textId="77777777" w:rsidR="001D271C" w:rsidRPr="00450B2B" w:rsidRDefault="001D271C" w:rsidP="00450B2B">
      <w:pPr>
        <w:widowControl w:val="0"/>
        <w:spacing w:line="240" w:lineRule="auto"/>
        <w:rPr>
          <w:szCs w:val="22"/>
        </w:rPr>
      </w:pPr>
    </w:p>
    <w:p w14:paraId="4EA7B562" w14:textId="77777777" w:rsidR="00B2771F" w:rsidRPr="00450B2B" w:rsidRDefault="00A732A5" w:rsidP="00450B2B">
      <w:pPr>
        <w:widowControl w:val="0"/>
        <w:spacing w:line="240" w:lineRule="auto"/>
        <w:rPr>
          <w:szCs w:val="22"/>
        </w:rPr>
      </w:pPr>
      <w:r w:rsidRPr="00450B2B">
        <w:rPr>
          <w:i/>
          <w:iCs/>
          <w:szCs w:val="22"/>
        </w:rPr>
        <w:t xml:space="preserve">Endokrin </w:t>
      </w:r>
      <w:r w:rsidR="004F7005" w:rsidRPr="00450B2B">
        <w:rPr>
          <w:i/>
          <w:iCs/>
          <w:szCs w:val="22"/>
        </w:rPr>
        <w:t>betegségek és tünetek</w:t>
      </w:r>
    </w:p>
    <w:p w14:paraId="12E6529C" w14:textId="0C9A5682" w:rsidR="004F7005" w:rsidRPr="00450B2B" w:rsidRDefault="001E168F" w:rsidP="00450B2B">
      <w:pPr>
        <w:widowControl w:val="0"/>
        <w:spacing w:line="240" w:lineRule="auto"/>
        <w:rPr>
          <w:i/>
          <w:iCs/>
          <w:szCs w:val="22"/>
        </w:rPr>
      </w:pPr>
      <w:r w:rsidRPr="00450B2B">
        <w:rPr>
          <w:szCs w:val="22"/>
        </w:rPr>
        <w:t>Mellékvese</w:t>
      </w:r>
      <w:r w:rsidR="00A34A5C" w:rsidRPr="00450B2B">
        <w:rPr>
          <w:szCs w:val="22"/>
        </w:rPr>
        <w:t>-</w:t>
      </w:r>
      <w:r w:rsidRPr="00450B2B">
        <w:rPr>
          <w:szCs w:val="22"/>
        </w:rPr>
        <w:t>szup</w:t>
      </w:r>
      <w:r w:rsidR="00B2771F" w:rsidRPr="00450B2B">
        <w:rPr>
          <w:szCs w:val="22"/>
        </w:rPr>
        <w:t>resszió előfordulhat nagy dózisban és/vagy hosszan</w:t>
      </w:r>
      <w:r w:rsidR="00513ECA">
        <w:rPr>
          <w:szCs w:val="22"/>
        </w:rPr>
        <w:t xml:space="preserve"> </w:t>
      </w:r>
      <w:r w:rsidR="00B2771F" w:rsidRPr="00450B2B">
        <w:rPr>
          <w:szCs w:val="22"/>
        </w:rPr>
        <w:t>tartó alkalmazás során.</w:t>
      </w:r>
    </w:p>
    <w:p w14:paraId="28FBF4A1" w14:textId="77777777" w:rsidR="00B2771F" w:rsidRPr="00450B2B" w:rsidRDefault="00B2771F" w:rsidP="00450B2B">
      <w:pPr>
        <w:widowControl w:val="0"/>
        <w:spacing w:line="240" w:lineRule="auto"/>
        <w:rPr>
          <w:iCs/>
          <w:szCs w:val="22"/>
        </w:rPr>
      </w:pPr>
    </w:p>
    <w:p w14:paraId="64E482AD" w14:textId="77777777" w:rsidR="00A732A5" w:rsidRPr="00450B2B" w:rsidRDefault="004F7005" w:rsidP="00450B2B">
      <w:pPr>
        <w:widowControl w:val="0"/>
        <w:spacing w:line="240" w:lineRule="auto"/>
        <w:rPr>
          <w:i/>
          <w:iCs/>
          <w:szCs w:val="22"/>
        </w:rPr>
      </w:pPr>
      <w:r w:rsidRPr="00450B2B">
        <w:rPr>
          <w:i/>
          <w:iCs/>
          <w:szCs w:val="22"/>
        </w:rPr>
        <w:t>Anyagcsere- és táplálkozási betegségek és tünetek</w:t>
      </w:r>
    </w:p>
    <w:p w14:paraId="2D761DE9" w14:textId="26000C6E" w:rsidR="00A732A5" w:rsidRPr="00450B2B" w:rsidRDefault="00A732A5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fehérje</w:t>
      </w:r>
      <w:r w:rsidR="00A34A5C" w:rsidRPr="00450B2B">
        <w:rPr>
          <w:szCs w:val="22"/>
        </w:rPr>
        <w:t>-</w:t>
      </w:r>
      <w:r w:rsidRPr="00450B2B">
        <w:rPr>
          <w:szCs w:val="22"/>
        </w:rPr>
        <w:t>katabolizmus eredményeként negatív nitrogénegyensúly következhet be. Romlik a szénhidrát</w:t>
      </w:r>
      <w:r w:rsidR="00513ECA">
        <w:rPr>
          <w:szCs w:val="22"/>
        </w:rPr>
        <w:t>-</w:t>
      </w:r>
      <w:r w:rsidRPr="00450B2B">
        <w:rPr>
          <w:szCs w:val="22"/>
        </w:rPr>
        <w:t xml:space="preserve">tolerancia, amely növeli az antidiabetikum </w:t>
      </w:r>
      <w:r w:rsidR="00A34A5C" w:rsidRPr="00450B2B">
        <w:rPr>
          <w:szCs w:val="22"/>
        </w:rPr>
        <w:t xml:space="preserve">iránti </w:t>
      </w:r>
      <w:r w:rsidRPr="00450B2B">
        <w:rPr>
          <w:szCs w:val="22"/>
        </w:rPr>
        <w:t>igényt.</w:t>
      </w:r>
      <w:r w:rsidR="00E96DF6" w:rsidRPr="00450B2B">
        <w:rPr>
          <w:szCs w:val="22"/>
        </w:rPr>
        <w:t xml:space="preserve"> </w:t>
      </w:r>
      <w:r w:rsidR="00A34A5C" w:rsidRPr="00450B2B">
        <w:rPr>
          <w:szCs w:val="22"/>
        </w:rPr>
        <w:t xml:space="preserve">Étvágynövekedés. </w:t>
      </w:r>
      <w:r w:rsidR="00BD21CB" w:rsidRPr="00450B2B">
        <w:rPr>
          <w:szCs w:val="22"/>
        </w:rPr>
        <w:t>Nátrium</w:t>
      </w:r>
      <w:r w:rsidR="00B1532D" w:rsidRPr="00450B2B">
        <w:rPr>
          <w:szCs w:val="22"/>
        </w:rPr>
        <w:t>-</w:t>
      </w:r>
      <w:r w:rsidR="00BD21CB" w:rsidRPr="00450B2B">
        <w:rPr>
          <w:szCs w:val="22"/>
        </w:rPr>
        <w:t xml:space="preserve"> és vízvisszatartás,</w:t>
      </w:r>
      <w:r w:rsidR="002A5D82" w:rsidRPr="00450B2B">
        <w:rPr>
          <w:szCs w:val="22"/>
        </w:rPr>
        <w:t xml:space="preserve"> </w:t>
      </w:r>
      <w:r w:rsidR="00BD21CB" w:rsidRPr="00450B2B">
        <w:rPr>
          <w:szCs w:val="22"/>
        </w:rPr>
        <w:t>Hypo</w:t>
      </w:r>
      <w:r w:rsidR="00A6349D" w:rsidRPr="00450B2B">
        <w:rPr>
          <w:szCs w:val="22"/>
        </w:rPr>
        <w:t>kalae</w:t>
      </w:r>
      <w:r w:rsidR="00BD21CB" w:rsidRPr="00450B2B">
        <w:rPr>
          <w:szCs w:val="22"/>
        </w:rPr>
        <w:t>miás alkalosis</w:t>
      </w:r>
      <w:r w:rsidR="00B1532D" w:rsidRPr="00450B2B">
        <w:rPr>
          <w:szCs w:val="22"/>
        </w:rPr>
        <w:t>.</w:t>
      </w:r>
    </w:p>
    <w:p w14:paraId="27663F2D" w14:textId="77777777" w:rsidR="00BD21CB" w:rsidRPr="00450B2B" w:rsidRDefault="00BD21CB" w:rsidP="00450B2B">
      <w:pPr>
        <w:widowControl w:val="0"/>
        <w:spacing w:line="240" w:lineRule="auto"/>
        <w:rPr>
          <w:szCs w:val="22"/>
        </w:rPr>
      </w:pPr>
    </w:p>
    <w:p w14:paraId="1892586C" w14:textId="77777777" w:rsidR="00BD21CB" w:rsidRPr="00450B2B" w:rsidRDefault="00BD21CB" w:rsidP="00450B2B">
      <w:pPr>
        <w:widowControl w:val="0"/>
        <w:spacing w:line="240" w:lineRule="auto"/>
        <w:rPr>
          <w:i/>
          <w:szCs w:val="22"/>
        </w:rPr>
      </w:pPr>
      <w:r w:rsidRPr="00450B2B">
        <w:rPr>
          <w:i/>
          <w:szCs w:val="22"/>
        </w:rPr>
        <w:t xml:space="preserve">Pszichiátriai </w:t>
      </w:r>
      <w:r w:rsidR="00B1532D" w:rsidRPr="00450B2B">
        <w:rPr>
          <w:i/>
          <w:szCs w:val="22"/>
        </w:rPr>
        <w:t>kórképek</w:t>
      </w:r>
    </w:p>
    <w:p w14:paraId="4156EE1E" w14:textId="6AE998B2" w:rsidR="00BD21CB" w:rsidRPr="00450B2B" w:rsidRDefault="00BD21CB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Insomnia</w:t>
      </w:r>
      <w:r w:rsidR="002A5D82" w:rsidRPr="00450B2B">
        <w:rPr>
          <w:szCs w:val="22"/>
        </w:rPr>
        <w:t xml:space="preserve">, </w:t>
      </w:r>
      <w:r w:rsidR="00513ECA">
        <w:rPr>
          <w:szCs w:val="22"/>
        </w:rPr>
        <w:t>m</w:t>
      </w:r>
      <w:r w:rsidR="002A5D82" w:rsidRPr="00450B2B">
        <w:rPr>
          <w:szCs w:val="22"/>
        </w:rPr>
        <w:t>entális betegségek</w:t>
      </w:r>
      <w:r w:rsidR="00B1532D" w:rsidRPr="00450B2B">
        <w:rPr>
          <w:szCs w:val="22"/>
        </w:rPr>
        <w:t>.</w:t>
      </w:r>
    </w:p>
    <w:p w14:paraId="3EF9C84B" w14:textId="77777777" w:rsidR="00A732A5" w:rsidRPr="00450B2B" w:rsidRDefault="00A732A5" w:rsidP="00450B2B">
      <w:pPr>
        <w:widowControl w:val="0"/>
        <w:spacing w:line="240" w:lineRule="auto"/>
        <w:rPr>
          <w:szCs w:val="22"/>
        </w:rPr>
      </w:pPr>
    </w:p>
    <w:p w14:paraId="0F85C575" w14:textId="77777777" w:rsidR="00A732A5" w:rsidRPr="00450B2B" w:rsidRDefault="004D44F4" w:rsidP="00450B2B">
      <w:pPr>
        <w:widowControl w:val="0"/>
        <w:spacing w:line="240" w:lineRule="auto"/>
        <w:rPr>
          <w:i/>
          <w:iCs/>
          <w:szCs w:val="22"/>
        </w:rPr>
      </w:pPr>
      <w:r w:rsidRPr="00450B2B">
        <w:rPr>
          <w:i/>
          <w:iCs/>
          <w:szCs w:val="22"/>
        </w:rPr>
        <w:t>I</w:t>
      </w:r>
      <w:r w:rsidR="00A732A5" w:rsidRPr="00450B2B">
        <w:rPr>
          <w:i/>
          <w:iCs/>
          <w:szCs w:val="22"/>
        </w:rPr>
        <w:t>degrendszer</w:t>
      </w:r>
      <w:r w:rsidRPr="00450B2B">
        <w:rPr>
          <w:i/>
          <w:iCs/>
          <w:szCs w:val="22"/>
        </w:rPr>
        <w:t>i betegségek és tünetek</w:t>
      </w:r>
    </w:p>
    <w:p w14:paraId="19F4D5AD" w14:textId="77777777" w:rsidR="00A732A5" w:rsidRPr="00450B2B" w:rsidRDefault="00A732A5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Megnövekedett intra</w:t>
      </w:r>
      <w:r w:rsidR="005445B0" w:rsidRPr="00450B2B">
        <w:rPr>
          <w:szCs w:val="22"/>
        </w:rPr>
        <w:t>c</w:t>
      </w:r>
      <w:r w:rsidRPr="00450B2B">
        <w:rPr>
          <w:szCs w:val="22"/>
        </w:rPr>
        <w:t>rani</w:t>
      </w:r>
      <w:r w:rsidR="002A5B36" w:rsidRPr="00450B2B">
        <w:rPr>
          <w:szCs w:val="22"/>
        </w:rPr>
        <w:t>a</w:t>
      </w:r>
      <w:r w:rsidRPr="00450B2B">
        <w:rPr>
          <w:szCs w:val="22"/>
        </w:rPr>
        <w:t xml:space="preserve">lis nyomás </w:t>
      </w:r>
      <w:r w:rsidR="002A5B36" w:rsidRPr="00450B2B">
        <w:rPr>
          <w:szCs w:val="22"/>
        </w:rPr>
        <w:t xml:space="preserve">következményes </w:t>
      </w:r>
      <w:r w:rsidR="002A5D82" w:rsidRPr="00450B2B">
        <w:rPr>
          <w:szCs w:val="22"/>
        </w:rPr>
        <w:t>P</w:t>
      </w:r>
      <w:r w:rsidRPr="00450B2B">
        <w:rPr>
          <w:szCs w:val="22"/>
        </w:rPr>
        <w:t>apilla</w:t>
      </w:r>
      <w:r w:rsidR="00EC19FC" w:rsidRPr="00450B2B">
        <w:rPr>
          <w:szCs w:val="22"/>
        </w:rPr>
        <w:t xml:space="preserve"> oedemával</w:t>
      </w:r>
      <w:r w:rsidR="002A5B36" w:rsidRPr="00450B2B">
        <w:rPr>
          <w:szCs w:val="22"/>
        </w:rPr>
        <w:t>;</w:t>
      </w:r>
      <w:r w:rsidRPr="00450B2B">
        <w:rPr>
          <w:szCs w:val="22"/>
        </w:rPr>
        <w:t xml:space="preserve"> </w:t>
      </w:r>
      <w:r w:rsidR="00C26904" w:rsidRPr="00450B2B">
        <w:rPr>
          <w:szCs w:val="22"/>
        </w:rPr>
        <w:t>C</w:t>
      </w:r>
      <w:r w:rsidRPr="00450B2B">
        <w:rPr>
          <w:szCs w:val="22"/>
        </w:rPr>
        <w:t>onvul</w:t>
      </w:r>
      <w:r w:rsidR="002A5B36" w:rsidRPr="00450B2B">
        <w:rPr>
          <w:szCs w:val="22"/>
        </w:rPr>
        <w:t>s</w:t>
      </w:r>
      <w:r w:rsidRPr="00450B2B">
        <w:rPr>
          <w:szCs w:val="22"/>
        </w:rPr>
        <w:t>i</w:t>
      </w:r>
      <w:r w:rsidR="002A5B36" w:rsidRPr="00450B2B">
        <w:rPr>
          <w:szCs w:val="22"/>
        </w:rPr>
        <w:t>o</w:t>
      </w:r>
      <w:r w:rsidRPr="00450B2B">
        <w:rPr>
          <w:szCs w:val="22"/>
        </w:rPr>
        <w:t xml:space="preserve">, </w:t>
      </w:r>
      <w:r w:rsidR="00E95BBE" w:rsidRPr="00450B2B">
        <w:rPr>
          <w:szCs w:val="22"/>
        </w:rPr>
        <w:t>S</w:t>
      </w:r>
      <w:r w:rsidRPr="00450B2B">
        <w:rPr>
          <w:szCs w:val="22"/>
        </w:rPr>
        <w:t xml:space="preserve">zédülés, </w:t>
      </w:r>
      <w:r w:rsidR="00E95BBE" w:rsidRPr="00450B2B">
        <w:rPr>
          <w:szCs w:val="22"/>
        </w:rPr>
        <w:t>F</w:t>
      </w:r>
      <w:r w:rsidRPr="00450B2B">
        <w:rPr>
          <w:szCs w:val="22"/>
        </w:rPr>
        <w:t>ejfájás</w:t>
      </w:r>
      <w:r w:rsidR="00C26904" w:rsidRPr="00450B2B">
        <w:rPr>
          <w:szCs w:val="22"/>
        </w:rPr>
        <w:t>.</w:t>
      </w:r>
    </w:p>
    <w:p w14:paraId="60B5FBDA" w14:textId="77777777" w:rsidR="00A732A5" w:rsidRPr="00450B2B" w:rsidRDefault="00A732A5" w:rsidP="00450B2B">
      <w:pPr>
        <w:widowControl w:val="0"/>
        <w:spacing w:line="240" w:lineRule="auto"/>
        <w:rPr>
          <w:szCs w:val="22"/>
        </w:rPr>
      </w:pPr>
    </w:p>
    <w:p w14:paraId="408BC844" w14:textId="77777777" w:rsidR="00A732A5" w:rsidRPr="00450B2B" w:rsidRDefault="00A732A5" w:rsidP="00450B2B">
      <w:pPr>
        <w:widowControl w:val="0"/>
        <w:spacing w:line="240" w:lineRule="auto"/>
        <w:rPr>
          <w:i/>
          <w:iCs/>
          <w:szCs w:val="22"/>
        </w:rPr>
      </w:pPr>
      <w:r w:rsidRPr="00450B2B">
        <w:rPr>
          <w:i/>
          <w:iCs/>
          <w:szCs w:val="22"/>
        </w:rPr>
        <w:t>Szem</w:t>
      </w:r>
      <w:r w:rsidR="00394B7F" w:rsidRPr="00450B2B">
        <w:rPr>
          <w:i/>
          <w:iCs/>
          <w:szCs w:val="22"/>
        </w:rPr>
        <w:t>betegségek és szemészeti tünetek</w:t>
      </w:r>
    </w:p>
    <w:p w14:paraId="4D8EAC06" w14:textId="56C2C88C" w:rsidR="00C26904" w:rsidRPr="00450B2B" w:rsidRDefault="00A732A5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Szaruhártyafekély, </w:t>
      </w:r>
      <w:r w:rsidR="00513ECA">
        <w:rPr>
          <w:szCs w:val="22"/>
        </w:rPr>
        <w:t>g</w:t>
      </w:r>
      <w:r w:rsidRPr="00450B2B">
        <w:rPr>
          <w:szCs w:val="22"/>
        </w:rPr>
        <w:t>lau</w:t>
      </w:r>
      <w:r w:rsidR="002A5B36" w:rsidRPr="00450B2B">
        <w:rPr>
          <w:szCs w:val="22"/>
        </w:rPr>
        <w:t>c</w:t>
      </w:r>
      <w:r w:rsidRPr="00450B2B">
        <w:rPr>
          <w:szCs w:val="22"/>
        </w:rPr>
        <w:t xml:space="preserve">oma, </w:t>
      </w:r>
      <w:r w:rsidR="00513ECA">
        <w:rPr>
          <w:szCs w:val="22"/>
        </w:rPr>
        <w:t>e</w:t>
      </w:r>
      <w:r w:rsidR="005445B0" w:rsidRPr="00450B2B">
        <w:rPr>
          <w:szCs w:val="22"/>
        </w:rPr>
        <w:t>xophtalmus</w:t>
      </w:r>
      <w:r w:rsidR="00E95BBE" w:rsidRPr="00450B2B">
        <w:rPr>
          <w:szCs w:val="22"/>
        </w:rPr>
        <w:t>,</w:t>
      </w:r>
      <w:r w:rsidR="00972B02" w:rsidRPr="00450B2B">
        <w:rPr>
          <w:szCs w:val="22"/>
        </w:rPr>
        <w:t xml:space="preserve"> </w:t>
      </w:r>
      <w:r w:rsidR="00513ECA">
        <w:rPr>
          <w:szCs w:val="22"/>
        </w:rPr>
        <w:t>c</w:t>
      </w:r>
      <w:r w:rsidR="00E95BBE" w:rsidRPr="00450B2B">
        <w:rPr>
          <w:szCs w:val="22"/>
        </w:rPr>
        <w:t>horioretinopathia</w:t>
      </w:r>
      <w:r w:rsidR="002A5B36" w:rsidRPr="00450B2B">
        <w:rPr>
          <w:szCs w:val="22"/>
        </w:rPr>
        <w:t>.</w:t>
      </w:r>
    </w:p>
    <w:p w14:paraId="756A3B6B" w14:textId="77777777" w:rsidR="000F7ACA" w:rsidRPr="00450B2B" w:rsidRDefault="00620BFA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Homályos látás (lásd még 4.4 pont) </w:t>
      </w:r>
    </w:p>
    <w:p w14:paraId="07765E87" w14:textId="77777777" w:rsidR="002A5B36" w:rsidRPr="00450B2B" w:rsidRDefault="002A5B36" w:rsidP="00450B2B">
      <w:pPr>
        <w:widowControl w:val="0"/>
        <w:spacing w:line="240" w:lineRule="auto"/>
        <w:rPr>
          <w:szCs w:val="22"/>
        </w:rPr>
      </w:pPr>
    </w:p>
    <w:p w14:paraId="63150ED3" w14:textId="77777777" w:rsidR="00D051E9" w:rsidRPr="00450B2B" w:rsidRDefault="00D051E9" w:rsidP="00450B2B">
      <w:pPr>
        <w:widowControl w:val="0"/>
        <w:spacing w:line="240" w:lineRule="auto"/>
        <w:rPr>
          <w:i/>
          <w:iCs/>
          <w:szCs w:val="22"/>
        </w:rPr>
      </w:pPr>
      <w:r w:rsidRPr="00450B2B">
        <w:rPr>
          <w:i/>
          <w:iCs/>
          <w:szCs w:val="22"/>
        </w:rPr>
        <w:t>Szívbetegségek és a szívvel kapcsolatos tünetek</w:t>
      </w:r>
    </w:p>
    <w:p w14:paraId="39E68DD1" w14:textId="09948758" w:rsidR="00F24C4B" w:rsidRPr="00450B2B" w:rsidRDefault="00A732A5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Ha a lokálisan adott lidokain jelentős mennyiségben felszívódik</w:t>
      </w:r>
      <w:r w:rsidR="002A5B36" w:rsidRPr="00450B2B">
        <w:rPr>
          <w:szCs w:val="22"/>
        </w:rPr>
        <w:t>,</w:t>
      </w:r>
      <w:r w:rsidRPr="00450B2B">
        <w:rPr>
          <w:szCs w:val="22"/>
        </w:rPr>
        <w:t xml:space="preserve"> ingerületvezetési zavarokat</w:t>
      </w:r>
      <w:r w:rsidR="002A5B36" w:rsidRPr="00450B2B">
        <w:rPr>
          <w:szCs w:val="22"/>
        </w:rPr>
        <w:t>,</w:t>
      </w:r>
      <w:r w:rsidRPr="00450B2B">
        <w:rPr>
          <w:szCs w:val="22"/>
        </w:rPr>
        <w:t xml:space="preserve"> ill. perifériás va</w:t>
      </w:r>
      <w:r w:rsidR="002A5B36" w:rsidRPr="00450B2B">
        <w:rPr>
          <w:szCs w:val="22"/>
        </w:rPr>
        <w:t>s</w:t>
      </w:r>
      <w:r w:rsidRPr="00450B2B">
        <w:rPr>
          <w:szCs w:val="22"/>
        </w:rPr>
        <w:t>odilat</w:t>
      </w:r>
      <w:r w:rsidR="002A5B36" w:rsidRPr="00450B2B">
        <w:rPr>
          <w:szCs w:val="22"/>
        </w:rPr>
        <w:t>at</w:t>
      </w:r>
      <w:r w:rsidRPr="00450B2B">
        <w:rPr>
          <w:szCs w:val="22"/>
        </w:rPr>
        <w:t>iót okozhat.</w:t>
      </w:r>
      <w:r w:rsidR="00E54AAF" w:rsidRPr="00450B2B">
        <w:rPr>
          <w:szCs w:val="22"/>
        </w:rPr>
        <w:t xml:space="preserve"> </w:t>
      </w:r>
      <w:r w:rsidR="00065A4A" w:rsidRPr="00450B2B">
        <w:rPr>
          <w:szCs w:val="22"/>
        </w:rPr>
        <w:t>S</w:t>
      </w:r>
      <w:r w:rsidR="00E54AAF" w:rsidRPr="00450B2B">
        <w:rPr>
          <w:szCs w:val="22"/>
        </w:rPr>
        <w:t>zívelégtelenség.</w:t>
      </w:r>
    </w:p>
    <w:p w14:paraId="5CDB6A9C" w14:textId="77777777" w:rsidR="00F24C4B" w:rsidRPr="00450B2B" w:rsidRDefault="00F24C4B" w:rsidP="00450B2B">
      <w:pPr>
        <w:widowControl w:val="0"/>
        <w:spacing w:line="240" w:lineRule="auto"/>
        <w:rPr>
          <w:szCs w:val="22"/>
        </w:rPr>
      </w:pPr>
    </w:p>
    <w:p w14:paraId="6895BAC9" w14:textId="77777777" w:rsidR="00F24C4B" w:rsidRPr="00450B2B" w:rsidRDefault="00F24C4B" w:rsidP="00450B2B">
      <w:pPr>
        <w:widowControl w:val="0"/>
        <w:spacing w:line="240" w:lineRule="auto"/>
        <w:rPr>
          <w:i/>
          <w:iCs/>
          <w:szCs w:val="22"/>
        </w:rPr>
      </w:pPr>
      <w:r w:rsidRPr="00450B2B">
        <w:rPr>
          <w:i/>
          <w:iCs/>
          <w:szCs w:val="22"/>
        </w:rPr>
        <w:t>Érbetegségek és tünetek</w:t>
      </w:r>
    </w:p>
    <w:p w14:paraId="532BA23C" w14:textId="2218DE56" w:rsidR="00A732A5" w:rsidRPr="00450B2B" w:rsidRDefault="00E54AAF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T</w:t>
      </w:r>
      <w:r w:rsidR="00F50183" w:rsidRPr="00450B2B">
        <w:rPr>
          <w:szCs w:val="22"/>
        </w:rPr>
        <w:t>h</w:t>
      </w:r>
      <w:r w:rsidRPr="00450B2B">
        <w:rPr>
          <w:szCs w:val="22"/>
        </w:rPr>
        <w:t>romboemb</w:t>
      </w:r>
      <w:r w:rsidR="002A5B36" w:rsidRPr="00450B2B">
        <w:rPr>
          <w:szCs w:val="22"/>
        </w:rPr>
        <w:t>o</w:t>
      </w:r>
      <w:r w:rsidRPr="00450B2B">
        <w:rPr>
          <w:szCs w:val="22"/>
        </w:rPr>
        <w:t>lia</w:t>
      </w:r>
      <w:r w:rsidR="00065A4A" w:rsidRPr="00450B2B">
        <w:rPr>
          <w:szCs w:val="22"/>
        </w:rPr>
        <w:t>,</w:t>
      </w:r>
      <w:r w:rsidR="00972B02" w:rsidRPr="00450B2B">
        <w:rPr>
          <w:szCs w:val="22"/>
        </w:rPr>
        <w:t xml:space="preserve"> </w:t>
      </w:r>
      <w:r w:rsidR="00513ECA">
        <w:rPr>
          <w:szCs w:val="22"/>
        </w:rPr>
        <w:t>h</w:t>
      </w:r>
      <w:r w:rsidR="00065A4A" w:rsidRPr="00450B2B">
        <w:rPr>
          <w:szCs w:val="22"/>
        </w:rPr>
        <w:t>ypertonia</w:t>
      </w:r>
      <w:r w:rsidR="002A5B36" w:rsidRPr="00450B2B">
        <w:rPr>
          <w:szCs w:val="22"/>
        </w:rPr>
        <w:t>.</w:t>
      </w:r>
    </w:p>
    <w:p w14:paraId="4BFBC33E" w14:textId="77777777" w:rsidR="001C3DB5" w:rsidRPr="00450B2B" w:rsidRDefault="001C3DB5" w:rsidP="00450B2B">
      <w:pPr>
        <w:widowControl w:val="0"/>
        <w:spacing w:line="240" w:lineRule="auto"/>
        <w:rPr>
          <w:szCs w:val="22"/>
        </w:rPr>
      </w:pPr>
    </w:p>
    <w:p w14:paraId="147E0D80" w14:textId="77777777" w:rsidR="001C3DB5" w:rsidRPr="00450B2B" w:rsidRDefault="001C3DB5" w:rsidP="00450B2B">
      <w:pPr>
        <w:widowControl w:val="0"/>
        <w:spacing w:line="240" w:lineRule="auto"/>
        <w:rPr>
          <w:i/>
          <w:iCs/>
          <w:szCs w:val="22"/>
        </w:rPr>
      </w:pPr>
      <w:r w:rsidRPr="00450B2B">
        <w:rPr>
          <w:i/>
          <w:iCs/>
          <w:szCs w:val="22"/>
        </w:rPr>
        <w:t>Emésztőrendszeri betegségek és tünetek</w:t>
      </w:r>
    </w:p>
    <w:p w14:paraId="42D89129" w14:textId="15D1983C" w:rsidR="001C3DB5" w:rsidRPr="00450B2B" w:rsidRDefault="001C3DB5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Ulcus pepticus, esetleg vérzéssel és perforációval, </w:t>
      </w:r>
      <w:r w:rsidR="00513ECA">
        <w:rPr>
          <w:szCs w:val="22"/>
        </w:rPr>
        <w:t>g</w:t>
      </w:r>
      <w:r w:rsidRPr="00450B2B">
        <w:rPr>
          <w:szCs w:val="22"/>
        </w:rPr>
        <w:t xml:space="preserve">yomorvérzés, </w:t>
      </w:r>
      <w:r w:rsidR="00513ECA">
        <w:rPr>
          <w:szCs w:val="22"/>
        </w:rPr>
        <w:t>p</w:t>
      </w:r>
      <w:r w:rsidRPr="00450B2B">
        <w:rPr>
          <w:szCs w:val="22"/>
        </w:rPr>
        <w:t xml:space="preserve">ancreatitis, </w:t>
      </w:r>
      <w:r w:rsidR="00513ECA">
        <w:rPr>
          <w:szCs w:val="22"/>
        </w:rPr>
        <w:t>o</w:t>
      </w:r>
      <w:r w:rsidRPr="00450B2B">
        <w:rPr>
          <w:szCs w:val="22"/>
        </w:rPr>
        <w:t>esophagitis. Hányinger</w:t>
      </w:r>
      <w:r w:rsidR="00C26904" w:rsidRPr="00450B2B">
        <w:rPr>
          <w:szCs w:val="22"/>
        </w:rPr>
        <w:t>.</w:t>
      </w:r>
      <w:r w:rsidRPr="00450B2B">
        <w:rPr>
          <w:szCs w:val="22"/>
        </w:rPr>
        <w:t xml:space="preserve"> </w:t>
      </w:r>
    </w:p>
    <w:p w14:paraId="0945AB70" w14:textId="77777777" w:rsidR="00FB3F89" w:rsidRPr="00450B2B" w:rsidRDefault="00FB3F89" w:rsidP="00450B2B">
      <w:pPr>
        <w:widowControl w:val="0"/>
        <w:spacing w:line="240" w:lineRule="auto"/>
        <w:rPr>
          <w:szCs w:val="22"/>
        </w:rPr>
      </w:pPr>
    </w:p>
    <w:p w14:paraId="50CE9D7C" w14:textId="77777777" w:rsidR="00FB3F89" w:rsidRPr="00450B2B" w:rsidRDefault="000602F7" w:rsidP="00450B2B">
      <w:pPr>
        <w:widowControl w:val="0"/>
        <w:spacing w:line="240" w:lineRule="auto"/>
        <w:rPr>
          <w:i/>
          <w:szCs w:val="22"/>
        </w:rPr>
      </w:pPr>
      <w:r w:rsidRPr="00450B2B">
        <w:rPr>
          <w:i/>
          <w:szCs w:val="22"/>
        </w:rPr>
        <w:t>A b</w:t>
      </w:r>
      <w:r w:rsidR="00FB3F89" w:rsidRPr="00450B2B">
        <w:rPr>
          <w:i/>
          <w:szCs w:val="22"/>
        </w:rPr>
        <w:t xml:space="preserve">őr és </w:t>
      </w:r>
      <w:r w:rsidRPr="00450B2B">
        <w:rPr>
          <w:i/>
          <w:szCs w:val="22"/>
        </w:rPr>
        <w:t xml:space="preserve">a bőr alatti </w:t>
      </w:r>
      <w:r w:rsidR="00FB3F89" w:rsidRPr="00450B2B">
        <w:rPr>
          <w:i/>
          <w:szCs w:val="22"/>
        </w:rPr>
        <w:t>szövet betegsége</w:t>
      </w:r>
      <w:r w:rsidRPr="00450B2B">
        <w:rPr>
          <w:i/>
          <w:szCs w:val="22"/>
        </w:rPr>
        <w:t>i és tünetei</w:t>
      </w:r>
    </w:p>
    <w:p w14:paraId="217C87EC" w14:textId="2E7F3A4C" w:rsidR="00FB3F89" w:rsidRPr="00450B2B" w:rsidRDefault="00290625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Késleltetett sebgyógyulás, </w:t>
      </w:r>
      <w:r w:rsidR="00513ECA">
        <w:rPr>
          <w:szCs w:val="22"/>
        </w:rPr>
        <w:t>b</w:t>
      </w:r>
      <w:r w:rsidRPr="00450B2B">
        <w:rPr>
          <w:szCs w:val="22"/>
        </w:rPr>
        <w:t xml:space="preserve">őratrophia, </w:t>
      </w:r>
      <w:r w:rsidR="00513ECA">
        <w:rPr>
          <w:szCs w:val="22"/>
        </w:rPr>
        <w:t>b</w:t>
      </w:r>
      <w:r w:rsidRPr="00450B2B">
        <w:rPr>
          <w:szCs w:val="22"/>
        </w:rPr>
        <w:t xml:space="preserve">őrstriák, </w:t>
      </w:r>
      <w:r w:rsidR="00513ECA">
        <w:rPr>
          <w:szCs w:val="22"/>
        </w:rPr>
        <w:t>a</w:t>
      </w:r>
      <w:r w:rsidRPr="00450B2B">
        <w:rPr>
          <w:szCs w:val="22"/>
        </w:rPr>
        <w:t xml:space="preserve">cneiform dermatitis, </w:t>
      </w:r>
      <w:r w:rsidR="00513ECA">
        <w:rPr>
          <w:szCs w:val="22"/>
        </w:rPr>
        <w:t>v</w:t>
      </w:r>
      <w:r w:rsidRPr="00450B2B">
        <w:rPr>
          <w:szCs w:val="22"/>
        </w:rPr>
        <w:t xml:space="preserve">iszketés, </w:t>
      </w:r>
      <w:r w:rsidR="00513ECA">
        <w:rPr>
          <w:szCs w:val="22"/>
        </w:rPr>
        <w:t>f</w:t>
      </w:r>
      <w:r w:rsidRPr="00450B2B">
        <w:rPr>
          <w:szCs w:val="22"/>
        </w:rPr>
        <w:t xml:space="preserve">olliculitis, </w:t>
      </w:r>
      <w:r w:rsidR="00513ECA">
        <w:rPr>
          <w:szCs w:val="22"/>
        </w:rPr>
        <w:t>h</w:t>
      </w:r>
      <w:r w:rsidRPr="00450B2B">
        <w:rPr>
          <w:szCs w:val="22"/>
        </w:rPr>
        <w:t xml:space="preserve">irsutismus, </w:t>
      </w:r>
      <w:r w:rsidR="00513ECA">
        <w:rPr>
          <w:szCs w:val="22"/>
        </w:rPr>
        <w:t>h</w:t>
      </w:r>
      <w:r w:rsidRPr="00450B2B">
        <w:rPr>
          <w:szCs w:val="22"/>
        </w:rPr>
        <w:t xml:space="preserve">ypopigmentáció, </w:t>
      </w:r>
      <w:r w:rsidR="00513ECA">
        <w:rPr>
          <w:szCs w:val="22"/>
        </w:rPr>
        <w:t>b</w:t>
      </w:r>
      <w:r w:rsidRPr="00450B2B">
        <w:rPr>
          <w:szCs w:val="22"/>
        </w:rPr>
        <w:t xml:space="preserve">őrirritáció, </w:t>
      </w:r>
      <w:r w:rsidR="00513ECA">
        <w:rPr>
          <w:szCs w:val="22"/>
        </w:rPr>
        <w:t>b</w:t>
      </w:r>
      <w:r w:rsidRPr="00450B2B">
        <w:rPr>
          <w:szCs w:val="22"/>
        </w:rPr>
        <w:t xml:space="preserve">őrszárazság, </w:t>
      </w:r>
      <w:r w:rsidR="00513ECA">
        <w:rPr>
          <w:szCs w:val="22"/>
        </w:rPr>
        <w:t>v</w:t>
      </w:r>
      <w:r w:rsidRPr="00450B2B">
        <w:rPr>
          <w:szCs w:val="22"/>
        </w:rPr>
        <w:t xml:space="preserve">ékony és érzékeny bőr, </w:t>
      </w:r>
      <w:r w:rsidR="00513ECA">
        <w:rPr>
          <w:szCs w:val="22"/>
        </w:rPr>
        <w:t>t</w:t>
      </w:r>
      <w:r w:rsidRPr="00450B2B">
        <w:rPr>
          <w:szCs w:val="22"/>
        </w:rPr>
        <w:t>eleangiectasia.</w:t>
      </w:r>
    </w:p>
    <w:p w14:paraId="41773576" w14:textId="77777777" w:rsidR="00FB3F89" w:rsidRPr="00450B2B" w:rsidRDefault="00FB3F89" w:rsidP="00450B2B">
      <w:pPr>
        <w:widowControl w:val="0"/>
        <w:spacing w:line="240" w:lineRule="auto"/>
        <w:rPr>
          <w:szCs w:val="22"/>
        </w:rPr>
      </w:pPr>
    </w:p>
    <w:p w14:paraId="154AC9B6" w14:textId="77777777" w:rsidR="00FB3F89" w:rsidRPr="00450B2B" w:rsidRDefault="00FB3F89" w:rsidP="00450B2B">
      <w:pPr>
        <w:widowControl w:val="0"/>
        <w:spacing w:line="240" w:lineRule="auto"/>
        <w:rPr>
          <w:i/>
          <w:iCs/>
          <w:szCs w:val="22"/>
        </w:rPr>
      </w:pPr>
      <w:r w:rsidRPr="00450B2B">
        <w:rPr>
          <w:i/>
          <w:iCs/>
          <w:szCs w:val="22"/>
        </w:rPr>
        <w:t>A csont-</w:t>
      </w:r>
      <w:r w:rsidR="000602F7" w:rsidRPr="00450B2B">
        <w:rPr>
          <w:i/>
          <w:iCs/>
          <w:szCs w:val="22"/>
        </w:rPr>
        <w:t xml:space="preserve"> és </w:t>
      </w:r>
      <w:r w:rsidRPr="00450B2B">
        <w:rPr>
          <w:i/>
          <w:iCs/>
          <w:szCs w:val="22"/>
        </w:rPr>
        <w:t>izomrendszer</w:t>
      </w:r>
      <w:r w:rsidR="000602F7" w:rsidRPr="00450B2B">
        <w:rPr>
          <w:i/>
          <w:iCs/>
          <w:szCs w:val="22"/>
        </w:rPr>
        <w:t>,</w:t>
      </w:r>
      <w:r w:rsidRPr="00450B2B">
        <w:rPr>
          <w:i/>
          <w:iCs/>
          <w:szCs w:val="22"/>
        </w:rPr>
        <w:t xml:space="preserve"> </w:t>
      </w:r>
      <w:r w:rsidR="000602F7" w:rsidRPr="00450B2B">
        <w:rPr>
          <w:i/>
          <w:iCs/>
          <w:szCs w:val="22"/>
        </w:rPr>
        <w:t>valamint</w:t>
      </w:r>
      <w:r w:rsidRPr="00450B2B">
        <w:rPr>
          <w:i/>
          <w:iCs/>
          <w:szCs w:val="22"/>
        </w:rPr>
        <w:t xml:space="preserve"> a kötőszövet betegségei és tünetei</w:t>
      </w:r>
    </w:p>
    <w:p w14:paraId="7128F66C" w14:textId="09C518B2" w:rsidR="00FB3F89" w:rsidRPr="00450B2B" w:rsidRDefault="00FB3F89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kortikoszteroidok osteoporos</w:t>
      </w:r>
      <w:r w:rsidR="007446A5" w:rsidRPr="00450B2B">
        <w:rPr>
          <w:szCs w:val="22"/>
        </w:rPr>
        <w:t>ist okozhatnak</w:t>
      </w:r>
      <w:r w:rsidRPr="00450B2B">
        <w:rPr>
          <w:szCs w:val="22"/>
        </w:rPr>
        <w:t>. Szteroid-myopath</w:t>
      </w:r>
      <w:r w:rsidR="007446A5" w:rsidRPr="00450B2B">
        <w:rPr>
          <w:szCs w:val="22"/>
        </w:rPr>
        <w:t>ia,</w:t>
      </w:r>
      <w:r w:rsidR="008D72A2" w:rsidRPr="00450B2B">
        <w:rPr>
          <w:szCs w:val="22"/>
        </w:rPr>
        <w:t xml:space="preserve"> </w:t>
      </w:r>
      <w:r w:rsidR="00513ECA">
        <w:rPr>
          <w:szCs w:val="22"/>
        </w:rPr>
        <w:t>a</w:t>
      </w:r>
      <w:r w:rsidR="002537B9" w:rsidRPr="00450B2B">
        <w:rPr>
          <w:szCs w:val="22"/>
        </w:rPr>
        <w:t>szeptikus o</w:t>
      </w:r>
      <w:r w:rsidR="008D72A2" w:rsidRPr="00450B2B">
        <w:rPr>
          <w:szCs w:val="22"/>
        </w:rPr>
        <w:t xml:space="preserve">steonecrosis, </w:t>
      </w:r>
      <w:r w:rsidR="00513ECA">
        <w:rPr>
          <w:szCs w:val="22"/>
        </w:rPr>
        <w:t>m</w:t>
      </w:r>
      <w:r w:rsidR="007446A5" w:rsidRPr="00450B2B">
        <w:rPr>
          <w:szCs w:val="22"/>
        </w:rPr>
        <w:t>yalgia,</w:t>
      </w:r>
      <w:r w:rsidR="008D72A2" w:rsidRPr="00450B2B">
        <w:rPr>
          <w:szCs w:val="22"/>
        </w:rPr>
        <w:t xml:space="preserve"> </w:t>
      </w:r>
      <w:r w:rsidR="00513ECA">
        <w:rPr>
          <w:szCs w:val="22"/>
        </w:rPr>
        <w:t>a</w:t>
      </w:r>
      <w:r w:rsidR="007446A5" w:rsidRPr="00450B2B">
        <w:rPr>
          <w:szCs w:val="22"/>
        </w:rPr>
        <w:t>rthralgia</w:t>
      </w:r>
      <w:r w:rsidR="000602F7" w:rsidRPr="00450B2B">
        <w:rPr>
          <w:szCs w:val="22"/>
        </w:rPr>
        <w:t>.</w:t>
      </w:r>
    </w:p>
    <w:p w14:paraId="4B828CFD" w14:textId="77777777" w:rsidR="00F26E65" w:rsidRPr="00450B2B" w:rsidRDefault="00F26E65" w:rsidP="00450B2B">
      <w:pPr>
        <w:widowControl w:val="0"/>
        <w:spacing w:line="240" w:lineRule="auto"/>
        <w:rPr>
          <w:szCs w:val="22"/>
        </w:rPr>
      </w:pPr>
    </w:p>
    <w:p w14:paraId="6A679435" w14:textId="77777777" w:rsidR="00F26E65" w:rsidRPr="00450B2B" w:rsidRDefault="00F26E65" w:rsidP="00450B2B">
      <w:pPr>
        <w:keepNext/>
        <w:widowControl w:val="0"/>
        <w:spacing w:line="240" w:lineRule="auto"/>
        <w:rPr>
          <w:i/>
          <w:szCs w:val="22"/>
        </w:rPr>
      </w:pPr>
      <w:r w:rsidRPr="00450B2B">
        <w:rPr>
          <w:i/>
          <w:szCs w:val="22"/>
        </w:rPr>
        <w:t xml:space="preserve">Általános </w:t>
      </w:r>
      <w:r w:rsidR="00EC6DA9" w:rsidRPr="00450B2B">
        <w:rPr>
          <w:i/>
          <w:szCs w:val="22"/>
        </w:rPr>
        <w:t>tünetek, az</w:t>
      </w:r>
      <w:r w:rsidRPr="00450B2B">
        <w:rPr>
          <w:i/>
          <w:szCs w:val="22"/>
        </w:rPr>
        <w:t xml:space="preserve"> alkalmazás hely</w:t>
      </w:r>
      <w:r w:rsidR="00EC6DA9" w:rsidRPr="00450B2B">
        <w:rPr>
          <w:i/>
          <w:szCs w:val="22"/>
        </w:rPr>
        <w:t>én</w:t>
      </w:r>
      <w:r w:rsidRPr="00450B2B">
        <w:rPr>
          <w:i/>
          <w:szCs w:val="22"/>
        </w:rPr>
        <w:t xml:space="preserve"> </w:t>
      </w:r>
      <w:r w:rsidR="00EC6DA9" w:rsidRPr="00450B2B">
        <w:rPr>
          <w:i/>
          <w:szCs w:val="22"/>
        </w:rPr>
        <w:t>fellépő reakciók</w:t>
      </w:r>
    </w:p>
    <w:p w14:paraId="22ADAE57" w14:textId="77777777" w:rsidR="00C33B1A" w:rsidRPr="00450B2B" w:rsidRDefault="00C33B1A" w:rsidP="00450B2B">
      <w:pPr>
        <w:keepNext/>
        <w:widowControl w:val="0"/>
        <w:spacing w:line="240" w:lineRule="auto"/>
        <w:rPr>
          <w:szCs w:val="22"/>
        </w:rPr>
      </w:pPr>
      <w:r w:rsidRPr="00450B2B">
        <w:rPr>
          <w:szCs w:val="22"/>
        </w:rPr>
        <w:t>Pyrexia, Rossz közérzet</w:t>
      </w:r>
      <w:r w:rsidR="000602F7" w:rsidRPr="00450B2B">
        <w:rPr>
          <w:szCs w:val="22"/>
        </w:rPr>
        <w:t>.</w:t>
      </w:r>
    </w:p>
    <w:p w14:paraId="7C060775" w14:textId="77777777" w:rsidR="008D72A2" w:rsidRPr="00450B2B" w:rsidRDefault="008D72A2" w:rsidP="00450B2B">
      <w:pPr>
        <w:keepNext/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többi helyi injekcióhoz hasonlóan az intra</w:t>
      </w:r>
      <w:r w:rsidR="00E35F56" w:rsidRPr="00450B2B">
        <w:rPr>
          <w:szCs w:val="22"/>
        </w:rPr>
        <w:t>articularis</w:t>
      </w:r>
      <w:r w:rsidRPr="00450B2B">
        <w:rPr>
          <w:szCs w:val="22"/>
        </w:rPr>
        <w:t xml:space="preserve"> alkalmazás során</w:t>
      </w:r>
      <w:r w:rsidR="000602F7" w:rsidRPr="00450B2B">
        <w:rPr>
          <w:szCs w:val="22"/>
        </w:rPr>
        <w:t xml:space="preserve"> fel</w:t>
      </w:r>
      <w:r w:rsidR="0016119E" w:rsidRPr="00450B2B">
        <w:rPr>
          <w:szCs w:val="22"/>
        </w:rPr>
        <w:t>léphet fájdalom és duzzanat az alkalmazás helyén.</w:t>
      </w:r>
      <w:r w:rsidR="00C26904" w:rsidRPr="00450B2B">
        <w:rPr>
          <w:szCs w:val="22"/>
        </w:rPr>
        <w:t xml:space="preserve"> </w:t>
      </w:r>
      <w:r w:rsidRPr="00450B2B">
        <w:rPr>
          <w:szCs w:val="22"/>
        </w:rPr>
        <w:t xml:space="preserve">Normális esetben ezek a reakciók néhány órán belül spontán alábbhagynak. </w:t>
      </w:r>
    </w:p>
    <w:p w14:paraId="0E591B21" w14:textId="77777777" w:rsidR="00F26E65" w:rsidRPr="00450B2B" w:rsidRDefault="00F26E65" w:rsidP="00450B2B">
      <w:pPr>
        <w:widowControl w:val="0"/>
        <w:spacing w:line="240" w:lineRule="auto"/>
        <w:rPr>
          <w:szCs w:val="22"/>
        </w:rPr>
      </w:pPr>
    </w:p>
    <w:p w14:paraId="0B726BC7" w14:textId="77777777" w:rsidR="00F26E65" w:rsidRPr="00450B2B" w:rsidRDefault="002A5B36" w:rsidP="00450B2B">
      <w:pPr>
        <w:widowControl w:val="0"/>
        <w:spacing w:line="240" w:lineRule="auto"/>
        <w:rPr>
          <w:i/>
          <w:szCs w:val="22"/>
        </w:rPr>
      </w:pPr>
      <w:r w:rsidRPr="00450B2B">
        <w:rPr>
          <w:i/>
          <w:szCs w:val="22"/>
        </w:rPr>
        <w:t>Laboratóriumi és egyéb v</w:t>
      </w:r>
      <w:r w:rsidR="00F26E65" w:rsidRPr="00450B2B">
        <w:rPr>
          <w:i/>
          <w:szCs w:val="22"/>
        </w:rPr>
        <w:t>izsgálatok</w:t>
      </w:r>
      <w:r w:rsidRPr="00450B2B">
        <w:rPr>
          <w:i/>
          <w:szCs w:val="22"/>
        </w:rPr>
        <w:t xml:space="preserve"> eredményei</w:t>
      </w:r>
    </w:p>
    <w:p w14:paraId="3F9D59E8" w14:textId="6951240D" w:rsidR="007446A5" w:rsidRPr="00450B2B" w:rsidRDefault="007446A5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Csökkent káliumszint</w:t>
      </w:r>
      <w:r w:rsidR="008D72A2" w:rsidRPr="00450B2B">
        <w:rPr>
          <w:szCs w:val="22"/>
        </w:rPr>
        <w:t xml:space="preserve">, </w:t>
      </w:r>
      <w:r w:rsidR="00513ECA">
        <w:rPr>
          <w:szCs w:val="22"/>
        </w:rPr>
        <w:t>m</w:t>
      </w:r>
      <w:r w:rsidR="008D72A2" w:rsidRPr="00450B2B">
        <w:rPr>
          <w:szCs w:val="22"/>
        </w:rPr>
        <w:t>egnövekedett szem</w:t>
      </w:r>
      <w:r w:rsidR="002A5B36" w:rsidRPr="00450B2B">
        <w:rPr>
          <w:szCs w:val="22"/>
        </w:rPr>
        <w:t>bel</w:t>
      </w:r>
      <w:r w:rsidR="008D72A2" w:rsidRPr="00450B2B">
        <w:rPr>
          <w:szCs w:val="22"/>
        </w:rPr>
        <w:t>nyomás</w:t>
      </w:r>
      <w:r w:rsidR="005C471D" w:rsidRPr="00450B2B">
        <w:rPr>
          <w:szCs w:val="22"/>
        </w:rPr>
        <w:t>.</w:t>
      </w:r>
    </w:p>
    <w:p w14:paraId="128EDDFE" w14:textId="77777777" w:rsidR="00E54AAF" w:rsidRPr="00450B2B" w:rsidRDefault="00E54AAF" w:rsidP="00450B2B">
      <w:pPr>
        <w:widowControl w:val="0"/>
        <w:spacing w:line="240" w:lineRule="auto"/>
        <w:rPr>
          <w:szCs w:val="22"/>
        </w:rPr>
      </w:pPr>
    </w:p>
    <w:p w14:paraId="0DE72268" w14:textId="77777777" w:rsidR="00A732A5" w:rsidRPr="00450B2B" w:rsidRDefault="00397964" w:rsidP="00450B2B">
      <w:pPr>
        <w:widowControl w:val="0"/>
        <w:spacing w:line="240" w:lineRule="auto"/>
        <w:rPr>
          <w:szCs w:val="22"/>
        </w:rPr>
      </w:pPr>
      <w:r w:rsidRPr="00450B2B">
        <w:rPr>
          <w:iCs/>
          <w:szCs w:val="22"/>
        </w:rPr>
        <w:t>A s</w:t>
      </w:r>
      <w:r w:rsidR="00A732A5" w:rsidRPr="00450B2B">
        <w:rPr>
          <w:iCs/>
          <w:szCs w:val="22"/>
        </w:rPr>
        <w:t xml:space="preserve">zteroid </w:t>
      </w:r>
      <w:r w:rsidR="00A732A5" w:rsidRPr="00450B2B">
        <w:rPr>
          <w:iCs/>
          <w:szCs w:val="22"/>
          <w:u w:val="single"/>
        </w:rPr>
        <w:t>kezelés elhagyásakor</w:t>
      </w:r>
      <w:r w:rsidR="00A732A5" w:rsidRPr="00450B2B">
        <w:rPr>
          <w:iCs/>
          <w:szCs w:val="22"/>
        </w:rPr>
        <w:t xml:space="preserve"> fellépő tünetek</w:t>
      </w:r>
      <w:r w:rsidRPr="00450B2B">
        <w:rPr>
          <w:iCs/>
          <w:szCs w:val="22"/>
        </w:rPr>
        <w:t>:</w:t>
      </w:r>
      <w:r w:rsidRPr="00450B2B">
        <w:rPr>
          <w:szCs w:val="22"/>
        </w:rPr>
        <w:t xml:space="preserve"> l</w:t>
      </w:r>
      <w:r w:rsidR="00A732A5" w:rsidRPr="00450B2B">
        <w:rPr>
          <w:szCs w:val="22"/>
        </w:rPr>
        <w:t>áz, myalgia, arthralgia, mellékvese</w:t>
      </w:r>
      <w:r w:rsidR="005C471D" w:rsidRPr="00450B2B">
        <w:rPr>
          <w:szCs w:val="22"/>
        </w:rPr>
        <w:t>-</w:t>
      </w:r>
      <w:r w:rsidR="00A732A5" w:rsidRPr="00450B2B">
        <w:rPr>
          <w:szCs w:val="22"/>
        </w:rPr>
        <w:t>elégtelenség</w:t>
      </w:r>
      <w:r w:rsidR="00E54AAF" w:rsidRPr="00450B2B">
        <w:rPr>
          <w:szCs w:val="22"/>
        </w:rPr>
        <w:t>.</w:t>
      </w:r>
    </w:p>
    <w:p w14:paraId="771FAE0B" w14:textId="77777777" w:rsidR="00F608BF" w:rsidRPr="00450B2B" w:rsidRDefault="00F608BF" w:rsidP="00450B2B">
      <w:pPr>
        <w:widowControl w:val="0"/>
        <w:spacing w:line="240" w:lineRule="auto"/>
        <w:rPr>
          <w:szCs w:val="22"/>
        </w:rPr>
      </w:pPr>
    </w:p>
    <w:p w14:paraId="1564DA07" w14:textId="77777777" w:rsidR="00F608BF" w:rsidRPr="00450B2B" w:rsidRDefault="00F608BF" w:rsidP="00450B2B">
      <w:pPr>
        <w:widowControl w:val="0"/>
        <w:spacing w:line="240" w:lineRule="auto"/>
        <w:rPr>
          <w:szCs w:val="22"/>
          <w:u w:val="single"/>
        </w:rPr>
      </w:pPr>
      <w:r w:rsidRPr="00450B2B">
        <w:rPr>
          <w:szCs w:val="22"/>
          <w:u w:val="single"/>
        </w:rPr>
        <w:t>Gyermek</w:t>
      </w:r>
      <w:r w:rsidR="005C471D" w:rsidRPr="00450B2B">
        <w:rPr>
          <w:szCs w:val="22"/>
          <w:u w:val="single"/>
        </w:rPr>
        <w:t>ek</w:t>
      </w:r>
      <w:r w:rsidR="00EC19FC" w:rsidRPr="00450B2B">
        <w:rPr>
          <w:szCs w:val="22"/>
          <w:u w:val="single"/>
        </w:rPr>
        <w:t xml:space="preserve"> és serdülők</w:t>
      </w:r>
    </w:p>
    <w:p w14:paraId="590D0619" w14:textId="77777777" w:rsidR="00F608BF" w:rsidRPr="00450B2B" w:rsidRDefault="00F608BF" w:rsidP="00450B2B">
      <w:pPr>
        <w:widowControl w:val="0"/>
        <w:spacing w:line="240" w:lineRule="auto"/>
        <w:rPr>
          <w:szCs w:val="22"/>
        </w:rPr>
      </w:pPr>
      <w:r w:rsidRPr="00450B2B">
        <w:rPr>
          <w:i/>
          <w:szCs w:val="22"/>
        </w:rPr>
        <w:t>Endokrin betegségek</w:t>
      </w:r>
      <w:r w:rsidR="009C4825" w:rsidRPr="00450B2B">
        <w:rPr>
          <w:szCs w:val="22"/>
        </w:rPr>
        <w:t xml:space="preserve"> </w:t>
      </w:r>
      <w:r w:rsidR="009C4825" w:rsidRPr="00450B2B">
        <w:rPr>
          <w:i/>
          <w:iCs/>
          <w:szCs w:val="22"/>
        </w:rPr>
        <w:t>és tünetek</w:t>
      </w:r>
      <w:r w:rsidRPr="00450B2B">
        <w:rPr>
          <w:szCs w:val="22"/>
        </w:rPr>
        <w:t>: késleltetett növekedés gyermek</w:t>
      </w:r>
      <w:r w:rsidR="009C4825" w:rsidRPr="00450B2B">
        <w:rPr>
          <w:szCs w:val="22"/>
        </w:rPr>
        <w:t>-</w:t>
      </w:r>
      <w:r w:rsidRPr="00450B2B">
        <w:rPr>
          <w:szCs w:val="22"/>
        </w:rPr>
        <w:t xml:space="preserve"> és serdülőkorban</w:t>
      </w:r>
      <w:r w:rsidR="009C4825" w:rsidRPr="00450B2B">
        <w:rPr>
          <w:szCs w:val="22"/>
        </w:rPr>
        <w:t>.</w:t>
      </w:r>
    </w:p>
    <w:p w14:paraId="63AFD8D4" w14:textId="77777777" w:rsidR="00F608BF" w:rsidRPr="00450B2B" w:rsidRDefault="00F608BF" w:rsidP="00450B2B">
      <w:pPr>
        <w:widowControl w:val="0"/>
        <w:spacing w:line="240" w:lineRule="auto"/>
        <w:rPr>
          <w:szCs w:val="22"/>
        </w:rPr>
      </w:pPr>
      <w:r w:rsidRPr="00450B2B">
        <w:rPr>
          <w:i/>
          <w:szCs w:val="22"/>
        </w:rPr>
        <w:t>Szembetegsége</w:t>
      </w:r>
      <w:r w:rsidR="009C4825" w:rsidRPr="00450B2B">
        <w:rPr>
          <w:szCs w:val="22"/>
        </w:rPr>
        <w:t xml:space="preserve"> </w:t>
      </w:r>
      <w:r w:rsidR="009C4825" w:rsidRPr="00450B2B">
        <w:rPr>
          <w:i/>
          <w:iCs/>
          <w:szCs w:val="22"/>
        </w:rPr>
        <w:t>és szemészeti tünetek</w:t>
      </w:r>
      <w:r w:rsidRPr="00450B2B">
        <w:rPr>
          <w:szCs w:val="22"/>
        </w:rPr>
        <w:t>: szürkehályog kialakulásának fokozott kockázata gyermekkorban</w:t>
      </w:r>
      <w:r w:rsidR="009C4825" w:rsidRPr="00450B2B">
        <w:rPr>
          <w:szCs w:val="22"/>
        </w:rPr>
        <w:t>.</w:t>
      </w:r>
    </w:p>
    <w:p w14:paraId="6C1E1E7F" w14:textId="77777777" w:rsidR="00F608BF" w:rsidRPr="00450B2B" w:rsidRDefault="00F608BF" w:rsidP="00450B2B">
      <w:pPr>
        <w:widowControl w:val="0"/>
        <w:spacing w:line="240" w:lineRule="auto"/>
        <w:rPr>
          <w:szCs w:val="22"/>
        </w:rPr>
      </w:pPr>
    </w:p>
    <w:p w14:paraId="5A84D40A" w14:textId="77777777" w:rsidR="0062461B" w:rsidRPr="00450B2B" w:rsidRDefault="0062461B" w:rsidP="00450B2B">
      <w:pPr>
        <w:widowControl w:val="0"/>
        <w:spacing w:line="240" w:lineRule="auto"/>
        <w:rPr>
          <w:szCs w:val="22"/>
          <w:u w:val="single"/>
        </w:rPr>
      </w:pPr>
      <w:r w:rsidRPr="00450B2B">
        <w:rPr>
          <w:szCs w:val="22"/>
          <w:u w:val="single"/>
        </w:rPr>
        <w:t>Feltételezett mellékhatások bejelentése</w:t>
      </w:r>
    </w:p>
    <w:p w14:paraId="34C75EAC" w14:textId="77777777" w:rsidR="0062461B" w:rsidRPr="00450B2B" w:rsidRDefault="0062461B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5F87BA8F" w14:textId="77777777" w:rsidR="0062461B" w:rsidRPr="005D30CC" w:rsidRDefault="0062461B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Az egészségügyi szakembereket kérjük, hogy jelentsék be a feltételezett mellékhatásokat a hatóság részére az </w:t>
      </w:r>
      <w:hyperlink r:id="rId10" w:history="1">
        <w:r w:rsidRPr="007A170D">
          <w:rPr>
            <w:rStyle w:val="Hiperhivatkozs"/>
            <w:rFonts w:ascii="Times New Roman" w:hAnsi="Times New Roman"/>
            <w:color w:val="0000FF"/>
            <w:sz w:val="22"/>
            <w:szCs w:val="22"/>
            <w:highlight w:val="lightGray"/>
            <w:u w:val="single"/>
          </w:rPr>
          <w:t>V. függelékben</w:t>
        </w:r>
      </w:hyperlink>
      <w:r w:rsidRPr="007A170D">
        <w:rPr>
          <w:szCs w:val="22"/>
          <w:highlight w:val="lightGray"/>
        </w:rPr>
        <w:t xml:space="preserve"> </w:t>
      </w:r>
      <w:r w:rsidRPr="00514E58">
        <w:rPr>
          <w:szCs w:val="22"/>
        </w:rPr>
        <w:t>található elérhetőségek valamelyikén keresztül</w:t>
      </w:r>
      <w:r w:rsidR="009C4825" w:rsidRPr="00DF334B">
        <w:rPr>
          <w:szCs w:val="22"/>
        </w:rPr>
        <w:t>.</w:t>
      </w:r>
    </w:p>
    <w:p w14:paraId="750CE420" w14:textId="77777777" w:rsidR="00A732A5" w:rsidRPr="00450B2B" w:rsidRDefault="00A732A5" w:rsidP="00450B2B">
      <w:pPr>
        <w:widowControl w:val="0"/>
        <w:spacing w:line="240" w:lineRule="auto"/>
        <w:rPr>
          <w:szCs w:val="22"/>
        </w:rPr>
      </w:pPr>
    </w:p>
    <w:p w14:paraId="0A989A36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4.9</w:t>
      </w:r>
      <w:r w:rsidRPr="00450B2B">
        <w:rPr>
          <w:b/>
          <w:szCs w:val="22"/>
        </w:rPr>
        <w:tab/>
        <w:t>Túladagolás</w:t>
      </w:r>
    </w:p>
    <w:p w14:paraId="1B60C364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6A348886" w14:textId="77777777" w:rsidR="0003304F" w:rsidRPr="00450B2B" w:rsidRDefault="0003304F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Helyi és szisztémás tünetekben is megnyilvánul a szervezetbe jutó szteroid és lidokain mennyiségétől. Specifikus antidótuma nincs, tüneti kezelés javasolt. </w:t>
      </w:r>
    </w:p>
    <w:p w14:paraId="7C667B88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029DFE1B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022A024B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5.</w:t>
      </w:r>
      <w:r w:rsidRPr="00450B2B">
        <w:rPr>
          <w:b/>
          <w:szCs w:val="22"/>
        </w:rPr>
        <w:tab/>
        <w:t>FARMAKOLÓGIAI TULAJDONSÁGOK</w:t>
      </w:r>
    </w:p>
    <w:p w14:paraId="20A6985E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32302390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5.1</w:t>
      </w:r>
      <w:r w:rsidRPr="00450B2B">
        <w:rPr>
          <w:b/>
          <w:szCs w:val="22"/>
        </w:rPr>
        <w:tab/>
        <w:t>Farmakodinámiás tulajdonságok</w:t>
      </w:r>
    </w:p>
    <w:p w14:paraId="7BD12034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20CD6361" w14:textId="77777777" w:rsidR="007432F9" w:rsidRPr="00450B2B" w:rsidRDefault="000D710C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Farmakoterápiás csoport: </w:t>
      </w:r>
      <w:r w:rsidR="007432F9" w:rsidRPr="00450B2B">
        <w:rPr>
          <w:szCs w:val="22"/>
        </w:rPr>
        <w:t>Szisztémás kortikoszteroidok önmagukban, G</w:t>
      </w:r>
      <w:r w:rsidR="009321D7" w:rsidRPr="00450B2B">
        <w:rPr>
          <w:szCs w:val="22"/>
        </w:rPr>
        <w:t>l</w:t>
      </w:r>
      <w:r w:rsidR="007432F9" w:rsidRPr="00450B2B">
        <w:rPr>
          <w:szCs w:val="22"/>
        </w:rPr>
        <w:t>ü</w:t>
      </w:r>
      <w:r w:rsidR="009321D7" w:rsidRPr="00450B2B">
        <w:rPr>
          <w:szCs w:val="22"/>
        </w:rPr>
        <w:t>kokortikoidok</w:t>
      </w:r>
      <w:r w:rsidR="007432F9" w:rsidRPr="00450B2B">
        <w:rPr>
          <w:szCs w:val="22"/>
        </w:rPr>
        <w:t>.</w:t>
      </w:r>
    </w:p>
    <w:p w14:paraId="026A36B7" w14:textId="77777777" w:rsidR="0003304F" w:rsidRPr="00450B2B" w:rsidRDefault="0003304F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ATC kód: H02AB09</w:t>
      </w:r>
    </w:p>
    <w:p w14:paraId="3FC1BFFB" w14:textId="77777777" w:rsidR="0003304F" w:rsidRPr="00450B2B" w:rsidRDefault="0003304F" w:rsidP="00450B2B">
      <w:pPr>
        <w:widowControl w:val="0"/>
        <w:spacing w:line="240" w:lineRule="auto"/>
        <w:rPr>
          <w:szCs w:val="22"/>
        </w:rPr>
      </w:pPr>
    </w:p>
    <w:p w14:paraId="06EECE31" w14:textId="77777777" w:rsidR="009C4825" w:rsidRPr="00450B2B" w:rsidRDefault="0003304F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hidrokortizon gyulladáscsökkentő, enyhe hatású gl</w:t>
      </w:r>
      <w:r w:rsidR="00DE353F" w:rsidRPr="00450B2B">
        <w:rPr>
          <w:szCs w:val="22"/>
        </w:rPr>
        <w:t>ü</w:t>
      </w:r>
      <w:r w:rsidRPr="00450B2B">
        <w:rPr>
          <w:szCs w:val="22"/>
        </w:rPr>
        <w:t xml:space="preserve">kokortikoid. </w:t>
      </w:r>
    </w:p>
    <w:p w14:paraId="1268D54B" w14:textId="77777777" w:rsidR="009C4825" w:rsidRPr="00450B2B" w:rsidRDefault="009C4825" w:rsidP="00450B2B">
      <w:pPr>
        <w:widowControl w:val="0"/>
        <w:spacing w:line="240" w:lineRule="auto"/>
        <w:rPr>
          <w:szCs w:val="22"/>
        </w:rPr>
      </w:pPr>
    </w:p>
    <w:p w14:paraId="5ACB4728" w14:textId="77777777" w:rsidR="0003304F" w:rsidRPr="00450B2B" w:rsidRDefault="0003304F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lidokain membránstabilizáló hatású helyi érzéstelenítő,</w:t>
      </w:r>
      <w:r w:rsidR="00DE353F" w:rsidRPr="00450B2B">
        <w:rPr>
          <w:szCs w:val="22"/>
        </w:rPr>
        <w:t xml:space="preserve"> </w:t>
      </w:r>
      <w:r w:rsidRPr="00450B2B">
        <w:rPr>
          <w:szCs w:val="22"/>
        </w:rPr>
        <w:t xml:space="preserve">rövid idő alatt megszünteti a fájdalmat. </w:t>
      </w:r>
    </w:p>
    <w:p w14:paraId="4375AA1D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140BF98C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5.2</w:t>
      </w:r>
      <w:r w:rsidRPr="00450B2B">
        <w:rPr>
          <w:b/>
          <w:szCs w:val="22"/>
        </w:rPr>
        <w:tab/>
        <w:t>Farmakokinetikai tulajdonságok</w:t>
      </w:r>
    </w:p>
    <w:p w14:paraId="2A712FA0" w14:textId="77777777" w:rsidR="00FB3F89" w:rsidRPr="00450B2B" w:rsidRDefault="00FB3F89" w:rsidP="00450B2B">
      <w:pPr>
        <w:widowControl w:val="0"/>
        <w:spacing w:line="240" w:lineRule="auto"/>
        <w:ind w:left="567" w:hanging="567"/>
        <w:rPr>
          <w:szCs w:val="22"/>
        </w:rPr>
      </w:pPr>
    </w:p>
    <w:p w14:paraId="533CD6B4" w14:textId="77777777" w:rsidR="00FB3F89" w:rsidRPr="00450B2B" w:rsidRDefault="00FB3F89" w:rsidP="00450B2B">
      <w:pPr>
        <w:widowControl w:val="0"/>
        <w:spacing w:line="240" w:lineRule="auto"/>
        <w:ind w:left="567" w:hanging="567"/>
        <w:rPr>
          <w:i/>
          <w:szCs w:val="22"/>
        </w:rPr>
      </w:pPr>
      <w:r w:rsidRPr="00450B2B">
        <w:rPr>
          <w:i/>
          <w:szCs w:val="22"/>
        </w:rPr>
        <w:t>Hidrokortizon</w:t>
      </w:r>
    </w:p>
    <w:p w14:paraId="60059F77" w14:textId="77777777" w:rsidR="00FB3F89" w:rsidRPr="00450B2B" w:rsidRDefault="00FB3F89" w:rsidP="00450B2B">
      <w:pPr>
        <w:widowControl w:val="0"/>
        <w:spacing w:line="240" w:lineRule="auto"/>
        <w:ind w:left="567" w:hanging="567"/>
        <w:rPr>
          <w:i/>
          <w:szCs w:val="22"/>
        </w:rPr>
      </w:pPr>
    </w:p>
    <w:p w14:paraId="52C37D88" w14:textId="77777777" w:rsidR="00FB3F89" w:rsidRPr="00450B2B" w:rsidRDefault="002F005B" w:rsidP="00450B2B">
      <w:pPr>
        <w:widowControl w:val="0"/>
        <w:spacing w:line="240" w:lineRule="auto"/>
        <w:ind w:left="567" w:hanging="567"/>
        <w:rPr>
          <w:szCs w:val="22"/>
          <w:u w:val="single"/>
        </w:rPr>
      </w:pPr>
      <w:r w:rsidRPr="00450B2B">
        <w:rPr>
          <w:szCs w:val="22"/>
          <w:u w:val="single"/>
        </w:rPr>
        <w:t>Felszívódás</w:t>
      </w:r>
    </w:p>
    <w:p w14:paraId="30B3BA6D" w14:textId="77777777" w:rsidR="00C26904" w:rsidRPr="00450B2B" w:rsidRDefault="00F32C35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Az intra</w:t>
      </w:r>
      <w:r w:rsidR="00E35F56" w:rsidRPr="00450B2B">
        <w:rPr>
          <w:szCs w:val="22"/>
        </w:rPr>
        <w:t>articularis</w:t>
      </w:r>
      <w:r w:rsidRPr="00450B2B">
        <w:rPr>
          <w:szCs w:val="22"/>
        </w:rPr>
        <w:t xml:space="preserve"> és lágyszöveti injekciót követően az abszorpció lassú,</w:t>
      </w:r>
      <w:r w:rsidR="00F608BF" w:rsidRPr="00450B2B">
        <w:rPr>
          <w:szCs w:val="22"/>
        </w:rPr>
        <w:t xml:space="preserve"> </w:t>
      </w:r>
      <w:r w:rsidR="00972B02" w:rsidRPr="00450B2B">
        <w:rPr>
          <w:szCs w:val="22"/>
        </w:rPr>
        <w:t>helyi intra</w:t>
      </w:r>
      <w:r w:rsidR="00E35F56" w:rsidRPr="00450B2B">
        <w:rPr>
          <w:szCs w:val="22"/>
        </w:rPr>
        <w:t>articularis</w:t>
      </w:r>
      <w:r w:rsidR="00972B02" w:rsidRPr="00450B2B">
        <w:rPr>
          <w:szCs w:val="22"/>
        </w:rPr>
        <w:t xml:space="preserve"> injekció után a s</w:t>
      </w:r>
      <w:r w:rsidRPr="00450B2B">
        <w:rPr>
          <w:szCs w:val="22"/>
        </w:rPr>
        <w:t>zisztémás abszorpció lassan alakul ki.</w:t>
      </w:r>
    </w:p>
    <w:p w14:paraId="7A03B046" w14:textId="77777777" w:rsidR="00EC65B6" w:rsidRPr="00450B2B" w:rsidRDefault="00EC65B6" w:rsidP="00450B2B">
      <w:pPr>
        <w:widowControl w:val="0"/>
        <w:spacing w:line="240" w:lineRule="auto"/>
        <w:rPr>
          <w:szCs w:val="22"/>
        </w:rPr>
      </w:pPr>
    </w:p>
    <w:p w14:paraId="7A8E74F9" w14:textId="77777777" w:rsidR="00FB3F89" w:rsidRPr="00450B2B" w:rsidRDefault="00FB3F89" w:rsidP="00450B2B">
      <w:pPr>
        <w:widowControl w:val="0"/>
        <w:spacing w:line="240" w:lineRule="auto"/>
        <w:rPr>
          <w:szCs w:val="22"/>
          <w:u w:val="single"/>
        </w:rPr>
      </w:pPr>
      <w:r w:rsidRPr="00450B2B">
        <w:rPr>
          <w:szCs w:val="22"/>
          <w:u w:val="single"/>
        </w:rPr>
        <w:t>Eloszlás,</w:t>
      </w:r>
      <w:r w:rsidR="00F32C35" w:rsidRPr="00450B2B">
        <w:rPr>
          <w:szCs w:val="22"/>
          <w:u w:val="single"/>
        </w:rPr>
        <w:t xml:space="preserve"> </w:t>
      </w:r>
      <w:r w:rsidRPr="00450B2B">
        <w:rPr>
          <w:szCs w:val="22"/>
          <w:u w:val="single"/>
        </w:rPr>
        <w:t>biotranszformáció és elimináció</w:t>
      </w:r>
    </w:p>
    <w:p w14:paraId="462A64ED" w14:textId="77777777" w:rsidR="00FB3F89" w:rsidRPr="00450B2B" w:rsidRDefault="00EC65B6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Több mint 90%-ban kötődik a plazmaproteinekhez. Átjut a placentán. </w:t>
      </w:r>
    </w:p>
    <w:p w14:paraId="636EA44C" w14:textId="77777777" w:rsidR="00FB3F89" w:rsidRPr="00450B2B" w:rsidRDefault="00FB3F89" w:rsidP="00450B2B">
      <w:pPr>
        <w:widowControl w:val="0"/>
        <w:spacing w:line="240" w:lineRule="auto"/>
        <w:rPr>
          <w:szCs w:val="22"/>
        </w:rPr>
      </w:pPr>
    </w:p>
    <w:p w14:paraId="26A1ED66" w14:textId="77777777" w:rsidR="00EC65B6" w:rsidRPr="00450B2B" w:rsidRDefault="00EC65B6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A májban metabolizálódik tetrahidrokortizon és tetrahidrokortizol formájában. Ezek a metabolitok a vizelettel választódnak ki </w:t>
      </w:r>
      <w:r w:rsidR="00F32C35" w:rsidRPr="00450B2B">
        <w:rPr>
          <w:szCs w:val="22"/>
        </w:rPr>
        <w:t xml:space="preserve">főként </w:t>
      </w:r>
      <w:r w:rsidRPr="00450B2B">
        <w:rPr>
          <w:szCs w:val="22"/>
        </w:rPr>
        <w:t>konjugált formában</w:t>
      </w:r>
      <w:r w:rsidR="00F32C35" w:rsidRPr="00450B2B">
        <w:rPr>
          <w:szCs w:val="22"/>
        </w:rPr>
        <w:t xml:space="preserve"> glükuronidként </w:t>
      </w:r>
      <w:r w:rsidR="00F608BF" w:rsidRPr="00450B2B">
        <w:rPr>
          <w:szCs w:val="22"/>
        </w:rPr>
        <w:t>a változatlan</w:t>
      </w:r>
      <w:r w:rsidR="001B3F3F" w:rsidRPr="00450B2B">
        <w:rPr>
          <w:szCs w:val="22"/>
        </w:rPr>
        <w:t xml:space="preserve"> formában maradt</w:t>
      </w:r>
      <w:r w:rsidR="00F608BF" w:rsidRPr="00450B2B">
        <w:rPr>
          <w:szCs w:val="22"/>
        </w:rPr>
        <w:t xml:space="preserve"> </w:t>
      </w:r>
      <w:r w:rsidR="00C44C24" w:rsidRPr="00450B2B">
        <w:rPr>
          <w:szCs w:val="22"/>
        </w:rPr>
        <w:t xml:space="preserve">nagyon kis mennyiségű </w:t>
      </w:r>
      <w:r w:rsidR="00F608BF" w:rsidRPr="00450B2B">
        <w:rPr>
          <w:szCs w:val="22"/>
        </w:rPr>
        <w:t>hidrokortiz</w:t>
      </w:r>
      <w:r w:rsidR="00F32C35" w:rsidRPr="00450B2B">
        <w:rPr>
          <w:szCs w:val="22"/>
        </w:rPr>
        <w:t>on</w:t>
      </w:r>
      <w:r w:rsidR="001B3F3F" w:rsidRPr="00450B2B">
        <w:rPr>
          <w:szCs w:val="22"/>
        </w:rPr>
        <w:t>nal</w:t>
      </w:r>
      <w:r w:rsidRPr="00450B2B">
        <w:rPr>
          <w:szCs w:val="22"/>
        </w:rPr>
        <w:t>.</w:t>
      </w:r>
    </w:p>
    <w:p w14:paraId="2D1D2A36" w14:textId="77777777" w:rsidR="00FB3F89" w:rsidRPr="00450B2B" w:rsidRDefault="00FB3F89" w:rsidP="00450B2B">
      <w:pPr>
        <w:widowControl w:val="0"/>
        <w:spacing w:line="240" w:lineRule="auto"/>
        <w:rPr>
          <w:szCs w:val="22"/>
        </w:rPr>
      </w:pPr>
    </w:p>
    <w:p w14:paraId="52E93062" w14:textId="77777777" w:rsidR="00FB3F89" w:rsidRPr="00450B2B" w:rsidRDefault="00FB3F89" w:rsidP="00450B2B">
      <w:pPr>
        <w:keepNext/>
        <w:widowControl w:val="0"/>
        <w:spacing w:line="240" w:lineRule="auto"/>
        <w:rPr>
          <w:i/>
          <w:szCs w:val="22"/>
        </w:rPr>
      </w:pPr>
      <w:r w:rsidRPr="00450B2B">
        <w:rPr>
          <w:i/>
          <w:szCs w:val="22"/>
        </w:rPr>
        <w:t>Lidokain</w:t>
      </w:r>
    </w:p>
    <w:p w14:paraId="56F2067A" w14:textId="77777777" w:rsidR="00FB3F89" w:rsidRPr="00450B2B" w:rsidRDefault="00FB3F89" w:rsidP="00450B2B">
      <w:pPr>
        <w:keepNext/>
        <w:widowControl w:val="0"/>
        <w:spacing w:line="240" w:lineRule="auto"/>
        <w:rPr>
          <w:szCs w:val="22"/>
        </w:rPr>
      </w:pPr>
    </w:p>
    <w:p w14:paraId="1DEF5F39" w14:textId="77777777" w:rsidR="00EC65B6" w:rsidRPr="00450B2B" w:rsidRDefault="00EC65B6" w:rsidP="00450B2B">
      <w:pPr>
        <w:keepNext/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lidokain jól felszívódik a nyálkahártyáról és a károsodott bőrfelületről. Erősen kötődik a plazmafehérjékhez. Eliminációs féléletideje 1-2</w:t>
      </w:r>
      <w:r w:rsidR="00D45E6E" w:rsidRPr="00450B2B">
        <w:rPr>
          <w:szCs w:val="22"/>
        </w:rPr>
        <w:t> </w:t>
      </w:r>
      <w:r w:rsidRPr="00450B2B">
        <w:rPr>
          <w:szCs w:val="22"/>
        </w:rPr>
        <w:t>óra. Elsősorban a májban metabolizálódik. Átjut a placentán és a vér-agy gáton, kiválasztódik az anyatejbe.</w:t>
      </w:r>
    </w:p>
    <w:p w14:paraId="0324CC93" w14:textId="77777777" w:rsidR="00EC65B6" w:rsidRPr="00450B2B" w:rsidRDefault="00EC65B6" w:rsidP="00450B2B">
      <w:pPr>
        <w:widowControl w:val="0"/>
        <w:spacing w:line="240" w:lineRule="auto"/>
        <w:ind w:left="567" w:hanging="567"/>
        <w:rPr>
          <w:szCs w:val="22"/>
        </w:rPr>
      </w:pPr>
    </w:p>
    <w:p w14:paraId="35C8E617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5.3</w:t>
      </w:r>
      <w:r w:rsidRPr="00450B2B">
        <w:rPr>
          <w:b/>
          <w:szCs w:val="22"/>
        </w:rPr>
        <w:tab/>
        <w:t>A preklinikai biztonságossági vizsgálatok eredményei</w:t>
      </w:r>
    </w:p>
    <w:p w14:paraId="772FCD28" w14:textId="77777777" w:rsidR="00FB3F89" w:rsidRPr="00450B2B" w:rsidRDefault="00FB3F89" w:rsidP="00450B2B">
      <w:pPr>
        <w:widowControl w:val="0"/>
        <w:spacing w:line="240" w:lineRule="auto"/>
        <w:ind w:left="567" w:hanging="567"/>
        <w:rPr>
          <w:szCs w:val="22"/>
        </w:rPr>
      </w:pPr>
    </w:p>
    <w:p w14:paraId="7FDE6F57" w14:textId="77777777" w:rsidR="00FB3F89" w:rsidRPr="00450B2B" w:rsidRDefault="00FB3F89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Reprodukciós toxicitási vizsgálatokban f</w:t>
      </w:r>
      <w:r w:rsidR="00C44C24" w:rsidRPr="00450B2B">
        <w:rPr>
          <w:szCs w:val="22"/>
        </w:rPr>
        <w:t>oe</w:t>
      </w:r>
      <w:r w:rsidRPr="00450B2B">
        <w:rPr>
          <w:szCs w:val="22"/>
        </w:rPr>
        <w:t>totoxikus hatást, fejlődési rendellenességeket (szájpadhasadék), valamint jelentős retardációt figyeltek meg az utódok növekedésében, fejlődésében. Bár a humán gyógyászatban a hidrokortizon alkalmazása során hasonló toxikus hatásokra utaló jeleket nem tapasztaltak, tartós kortikoszteroid terápia esetén a retardált intrauterin fejlődés rizikója megnövekedhet.</w:t>
      </w:r>
    </w:p>
    <w:p w14:paraId="13624788" w14:textId="68E0FA2F" w:rsidR="00EC65B6" w:rsidRPr="00450B2B" w:rsidRDefault="00EC65B6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Klinikai szempontból releváns egyéb preklinikai adat a </w:t>
      </w:r>
      <w:r w:rsidR="00513ECA">
        <w:rPr>
          <w:szCs w:val="22"/>
        </w:rPr>
        <w:t>készítmény</w:t>
      </w:r>
      <w:r w:rsidRPr="00514E58">
        <w:rPr>
          <w:szCs w:val="22"/>
        </w:rPr>
        <w:t xml:space="preserve"> összefoglalóban</w:t>
      </w:r>
      <w:r w:rsidRPr="00450B2B">
        <w:rPr>
          <w:szCs w:val="22"/>
        </w:rPr>
        <w:t xml:space="preserve"> leírtakon kívül nincs.</w:t>
      </w:r>
    </w:p>
    <w:p w14:paraId="3C5EE7AD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1FEAA553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07D533F4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6.</w:t>
      </w:r>
      <w:r w:rsidRPr="00450B2B">
        <w:rPr>
          <w:b/>
          <w:szCs w:val="22"/>
        </w:rPr>
        <w:tab/>
        <w:t>GYÓGYSZERÉSZETI JELLEMZŐK</w:t>
      </w:r>
    </w:p>
    <w:p w14:paraId="1936C01B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64748294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6.1</w:t>
      </w:r>
      <w:r w:rsidRPr="00450B2B">
        <w:rPr>
          <w:b/>
          <w:szCs w:val="22"/>
        </w:rPr>
        <w:tab/>
        <w:t>Segédanyagok felsorolása</w:t>
      </w:r>
    </w:p>
    <w:p w14:paraId="64C25F80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0FD69562" w14:textId="77777777" w:rsidR="00EC65B6" w:rsidRPr="00450B2B" w:rsidRDefault="00EC65B6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Propil-parahidroxibenzoát</w:t>
      </w:r>
      <w:r w:rsidR="00EC0059" w:rsidRPr="00450B2B">
        <w:rPr>
          <w:szCs w:val="22"/>
        </w:rPr>
        <w:t xml:space="preserve"> (E216)</w:t>
      </w:r>
      <w:r w:rsidRPr="00450B2B">
        <w:rPr>
          <w:szCs w:val="22"/>
        </w:rPr>
        <w:t>, metil-parahidroxibenzoát</w:t>
      </w:r>
      <w:r w:rsidR="00EC0059" w:rsidRPr="00450B2B">
        <w:rPr>
          <w:szCs w:val="22"/>
        </w:rPr>
        <w:t xml:space="preserve"> (E218)</w:t>
      </w:r>
      <w:r w:rsidRPr="00450B2B">
        <w:rPr>
          <w:szCs w:val="22"/>
        </w:rPr>
        <w:t>, nátrium-klorid, dinátrium-hidrogén-foszfát-dodekahidrát, nátrium-dihidrogén-foszfát-dihidrát, povidon, poliszorbát 80, N,N-dimetil-acetamid, injekcióhoz való víz.</w:t>
      </w:r>
    </w:p>
    <w:p w14:paraId="362D88F3" w14:textId="77777777" w:rsidR="00EC65B6" w:rsidRPr="00450B2B" w:rsidRDefault="00EC65B6" w:rsidP="00450B2B">
      <w:pPr>
        <w:widowControl w:val="0"/>
        <w:spacing w:line="240" w:lineRule="auto"/>
        <w:rPr>
          <w:szCs w:val="22"/>
        </w:rPr>
      </w:pPr>
    </w:p>
    <w:p w14:paraId="0BEB9C89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6.2</w:t>
      </w:r>
      <w:r w:rsidRPr="00450B2B">
        <w:rPr>
          <w:b/>
          <w:szCs w:val="22"/>
        </w:rPr>
        <w:tab/>
        <w:t>Inkompatibilitások</w:t>
      </w:r>
    </w:p>
    <w:p w14:paraId="68E0E778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171CCD2C" w14:textId="77777777" w:rsidR="00EC65B6" w:rsidRPr="00450B2B" w:rsidRDefault="00EC65B6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 Hydrocortison</w:t>
      </w:r>
      <w:r w:rsidR="00E31434" w:rsidRPr="00450B2B">
        <w:rPr>
          <w:szCs w:val="22"/>
        </w:rPr>
        <w:t>-Richter</w:t>
      </w:r>
      <w:r w:rsidRPr="00450B2B">
        <w:rPr>
          <w:szCs w:val="22"/>
        </w:rPr>
        <w:t xml:space="preserve"> </w:t>
      </w:r>
      <w:r w:rsidR="00035941" w:rsidRPr="00450B2B">
        <w:rPr>
          <w:szCs w:val="22"/>
        </w:rPr>
        <w:t>szuszpenziós</w:t>
      </w:r>
      <w:r w:rsidR="00035941" w:rsidRPr="00450B2B" w:rsidDel="00035941">
        <w:rPr>
          <w:szCs w:val="22"/>
        </w:rPr>
        <w:t xml:space="preserve"> </w:t>
      </w:r>
      <w:r w:rsidRPr="00450B2B">
        <w:rPr>
          <w:szCs w:val="22"/>
        </w:rPr>
        <w:t xml:space="preserve">injekció </w:t>
      </w:r>
      <w:r w:rsidR="00035941" w:rsidRPr="00450B2B">
        <w:rPr>
          <w:szCs w:val="22"/>
        </w:rPr>
        <w:t xml:space="preserve">mikrokristályos </w:t>
      </w:r>
      <w:r w:rsidRPr="00450B2B">
        <w:rPr>
          <w:szCs w:val="22"/>
        </w:rPr>
        <w:t>injekció, ezért intravénásan nem adható, alkalmazáskor infúziókkal való elegyítése szigorúan tilos</w:t>
      </w:r>
      <w:r w:rsidR="00C44C24" w:rsidRPr="00450B2B">
        <w:rPr>
          <w:szCs w:val="22"/>
        </w:rPr>
        <w:t>!</w:t>
      </w:r>
    </w:p>
    <w:p w14:paraId="46F7DE03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2E0CE871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6.3</w:t>
      </w:r>
      <w:r w:rsidRPr="00450B2B">
        <w:rPr>
          <w:b/>
          <w:szCs w:val="22"/>
        </w:rPr>
        <w:tab/>
        <w:t>Felhasználhatósági időtartam</w:t>
      </w:r>
    </w:p>
    <w:p w14:paraId="403DF83D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2469170D" w14:textId="77777777" w:rsidR="00EC65B6" w:rsidRPr="00450B2B" w:rsidRDefault="00EC65B6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2 év</w:t>
      </w:r>
    </w:p>
    <w:p w14:paraId="6EA60DDC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736E9D57" w14:textId="77777777" w:rsidR="00035048" w:rsidRPr="00450B2B" w:rsidRDefault="00035048" w:rsidP="00450B2B">
      <w:pPr>
        <w:spacing w:line="240" w:lineRule="auto"/>
        <w:rPr>
          <w:szCs w:val="22"/>
        </w:rPr>
      </w:pPr>
      <w:r w:rsidRPr="00450B2B">
        <w:rPr>
          <w:szCs w:val="22"/>
        </w:rPr>
        <w:t>Felbontás után a szuszpenziót 1 órán belül fel kell használni, amely idő alatt a gumidugó legfeljebb három alkalommal szúrható át.</w:t>
      </w:r>
    </w:p>
    <w:p w14:paraId="75970C83" w14:textId="77777777" w:rsidR="00C41850" w:rsidRPr="00450B2B" w:rsidRDefault="00035048" w:rsidP="00DF334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Az átszúrások előtt a gumidugó felületét fertőtleníteni kell.</w:t>
      </w:r>
    </w:p>
    <w:p w14:paraId="3EC7EBCF" w14:textId="77777777" w:rsidR="00C41850" w:rsidRPr="00450B2B" w:rsidRDefault="00C41850" w:rsidP="00DF334B">
      <w:pPr>
        <w:widowControl w:val="0"/>
        <w:spacing w:line="240" w:lineRule="auto"/>
        <w:rPr>
          <w:szCs w:val="22"/>
        </w:rPr>
      </w:pPr>
    </w:p>
    <w:p w14:paraId="16AE4589" w14:textId="77777777" w:rsidR="000D710C" w:rsidRPr="00450B2B" w:rsidRDefault="000D710C" w:rsidP="005D30CC">
      <w:pPr>
        <w:widowControl w:val="0"/>
        <w:numPr>
          <w:ilvl w:val="1"/>
          <w:numId w:val="12"/>
        </w:numPr>
        <w:spacing w:line="240" w:lineRule="auto"/>
        <w:rPr>
          <w:b/>
          <w:szCs w:val="22"/>
        </w:rPr>
      </w:pPr>
      <w:r w:rsidRPr="00450B2B">
        <w:rPr>
          <w:b/>
          <w:szCs w:val="22"/>
        </w:rPr>
        <w:t>Különleges tárolási előírások</w:t>
      </w:r>
    </w:p>
    <w:p w14:paraId="36AE4A5F" w14:textId="77777777" w:rsidR="00EC65B6" w:rsidRPr="00450B2B" w:rsidRDefault="00EC65B6" w:rsidP="00450B2B">
      <w:pPr>
        <w:widowControl w:val="0"/>
        <w:spacing w:line="240" w:lineRule="auto"/>
        <w:rPr>
          <w:szCs w:val="22"/>
        </w:rPr>
      </w:pPr>
    </w:p>
    <w:p w14:paraId="576801CA" w14:textId="77777777" w:rsidR="00EC65B6" w:rsidRPr="00450B2B" w:rsidRDefault="00C43962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Legfeljebb </w:t>
      </w:r>
      <w:r w:rsidR="00FD5764" w:rsidRPr="00450B2B">
        <w:rPr>
          <w:szCs w:val="22"/>
        </w:rPr>
        <w:t>25</w:t>
      </w:r>
      <w:r w:rsidR="00B764A9" w:rsidRPr="00450B2B">
        <w:rPr>
          <w:szCs w:val="22"/>
        </w:rPr>
        <w:t xml:space="preserve"> </w:t>
      </w:r>
      <w:r w:rsidR="00EE21DB" w:rsidRPr="00450B2B">
        <w:rPr>
          <w:szCs w:val="22"/>
        </w:rPr>
        <w:t>°C</w:t>
      </w:r>
      <w:r w:rsidRPr="00450B2B">
        <w:rPr>
          <w:szCs w:val="22"/>
        </w:rPr>
        <w:t>-on</w:t>
      </w:r>
      <w:r w:rsidR="00EC65B6" w:rsidRPr="00450B2B">
        <w:rPr>
          <w:szCs w:val="22"/>
        </w:rPr>
        <w:t xml:space="preserve"> tárolandó.</w:t>
      </w:r>
    </w:p>
    <w:p w14:paraId="4C199612" w14:textId="77777777" w:rsidR="00035048" w:rsidRPr="00450B2B" w:rsidRDefault="00035048" w:rsidP="00450B2B">
      <w:pPr>
        <w:widowControl w:val="0"/>
        <w:spacing w:line="240" w:lineRule="auto"/>
        <w:rPr>
          <w:szCs w:val="22"/>
        </w:rPr>
      </w:pPr>
    </w:p>
    <w:p w14:paraId="0C9F1BC4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6.5</w:t>
      </w:r>
      <w:r w:rsidRPr="00450B2B">
        <w:rPr>
          <w:b/>
          <w:szCs w:val="22"/>
        </w:rPr>
        <w:tab/>
        <w:t>Csomagolás típusa és kiszerelése</w:t>
      </w:r>
    </w:p>
    <w:p w14:paraId="4EF8DEE8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3C8C46AB" w14:textId="19EAD9C2" w:rsidR="00EC65B6" w:rsidRPr="00450B2B" w:rsidRDefault="00EC65B6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5</w:t>
      </w:r>
      <w:r w:rsidR="00DF0AB6" w:rsidRPr="00450B2B">
        <w:rPr>
          <w:szCs w:val="22"/>
        </w:rPr>
        <w:t> </w:t>
      </w:r>
      <w:r w:rsidRPr="00450B2B">
        <w:rPr>
          <w:szCs w:val="22"/>
        </w:rPr>
        <w:t>ml szuszpenzió szürke bróm-butil gumidugóval, alumínium</w:t>
      </w:r>
      <w:r w:rsidR="00AE4332">
        <w:rPr>
          <w:szCs w:val="22"/>
        </w:rPr>
        <w:t xml:space="preserve"> </w:t>
      </w:r>
      <w:r w:rsidRPr="00450B2B">
        <w:rPr>
          <w:szCs w:val="22"/>
        </w:rPr>
        <w:t>kupakkal és fehér lepattintható PP védőkoronggal lezárt színtelen, átlátszó</w:t>
      </w:r>
      <w:r w:rsidR="00DF0AB6" w:rsidRPr="00450B2B">
        <w:rPr>
          <w:szCs w:val="22"/>
        </w:rPr>
        <w:t>,</w:t>
      </w:r>
      <w:r w:rsidRPr="00450B2B">
        <w:rPr>
          <w:szCs w:val="22"/>
        </w:rPr>
        <w:t xml:space="preserve"> I-es típusú injekciós üvegbe</w:t>
      </w:r>
      <w:r w:rsidR="00DF0AB6" w:rsidRPr="00450B2B">
        <w:rPr>
          <w:szCs w:val="22"/>
        </w:rPr>
        <w:t xml:space="preserve"> töltve</w:t>
      </w:r>
      <w:r w:rsidRPr="00450B2B">
        <w:rPr>
          <w:szCs w:val="22"/>
        </w:rPr>
        <w:t>.</w:t>
      </w:r>
    </w:p>
    <w:p w14:paraId="6C7FE689" w14:textId="77777777" w:rsidR="00EC65B6" w:rsidRPr="00450B2B" w:rsidRDefault="00EC65B6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1</w:t>
      </w:r>
      <w:r w:rsidR="007C6DE9" w:rsidRPr="00450B2B">
        <w:rPr>
          <w:szCs w:val="22"/>
        </w:rPr>
        <w:t>×</w:t>
      </w:r>
      <w:r w:rsidRPr="00450B2B">
        <w:rPr>
          <w:szCs w:val="22"/>
        </w:rPr>
        <w:t>5</w:t>
      </w:r>
      <w:r w:rsidR="00DF0AB6" w:rsidRPr="00450B2B">
        <w:rPr>
          <w:szCs w:val="22"/>
        </w:rPr>
        <w:t> </w:t>
      </w:r>
      <w:r w:rsidRPr="00450B2B">
        <w:rPr>
          <w:szCs w:val="22"/>
        </w:rPr>
        <w:t>ml injekciós üveg dobozban.</w:t>
      </w:r>
    </w:p>
    <w:p w14:paraId="01BBFC80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23D26F2D" w14:textId="77777777" w:rsidR="000D710C" w:rsidRPr="00450B2B" w:rsidRDefault="000D710C" w:rsidP="00450B2B">
      <w:pPr>
        <w:widowControl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6.6</w:t>
      </w:r>
      <w:r w:rsidRPr="00450B2B"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14:paraId="5AFFDF6D" w14:textId="77777777" w:rsidR="003E4723" w:rsidRPr="00450B2B" w:rsidRDefault="003E4723" w:rsidP="00450B2B">
      <w:pPr>
        <w:widowControl w:val="0"/>
        <w:spacing w:line="240" w:lineRule="auto"/>
        <w:rPr>
          <w:szCs w:val="22"/>
        </w:rPr>
      </w:pPr>
    </w:p>
    <w:p w14:paraId="252B2D6B" w14:textId="77777777" w:rsidR="003E4723" w:rsidRPr="00450B2B" w:rsidRDefault="003E4723" w:rsidP="00450B2B">
      <w:pPr>
        <w:widowControl w:val="0"/>
        <w:spacing w:line="240" w:lineRule="auto"/>
        <w:rPr>
          <w:color w:val="000000"/>
          <w:szCs w:val="22"/>
        </w:rPr>
      </w:pPr>
      <w:r w:rsidRPr="00450B2B">
        <w:rPr>
          <w:szCs w:val="22"/>
        </w:rPr>
        <w:t>A gumidugó legfeljebb három alkalommal szúrható át!</w:t>
      </w:r>
    </w:p>
    <w:p w14:paraId="047A2D07" w14:textId="77777777" w:rsidR="003E4723" w:rsidRPr="00450B2B" w:rsidRDefault="003E4723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Az átszúrások előtt a gumidugó felületét fertőtleníteni kell.</w:t>
      </w:r>
    </w:p>
    <w:p w14:paraId="5E1E2023" w14:textId="77777777" w:rsidR="003E4723" w:rsidRPr="00450B2B" w:rsidRDefault="003E4723" w:rsidP="00450B2B">
      <w:pPr>
        <w:widowControl w:val="0"/>
        <w:spacing w:line="240" w:lineRule="auto"/>
        <w:rPr>
          <w:szCs w:val="22"/>
        </w:rPr>
      </w:pPr>
    </w:p>
    <w:p w14:paraId="44C3BA34" w14:textId="77777777" w:rsidR="003E4723" w:rsidRPr="00450B2B" w:rsidRDefault="003E4723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Bármilyen fel nem használt készítmény, illetve hulladékanyag megsemmisítését a helyi előírások szerint kell végrehajtani.</w:t>
      </w:r>
    </w:p>
    <w:p w14:paraId="23CB2E6A" w14:textId="77777777" w:rsidR="00EC65B6" w:rsidRPr="00450B2B" w:rsidRDefault="00EC65B6" w:rsidP="00450B2B">
      <w:pPr>
        <w:widowControl w:val="0"/>
        <w:spacing w:line="240" w:lineRule="auto"/>
        <w:rPr>
          <w:bCs/>
          <w:szCs w:val="22"/>
        </w:rPr>
      </w:pPr>
    </w:p>
    <w:p w14:paraId="44C063F6" w14:textId="77777777" w:rsidR="00EC65B6" w:rsidRPr="005D30CC" w:rsidRDefault="00EC65B6" w:rsidP="00450B2B">
      <w:pPr>
        <w:widowControl w:val="0"/>
        <w:spacing w:line="240" w:lineRule="auto"/>
        <w:rPr>
          <w:b/>
          <w:szCs w:val="22"/>
        </w:rPr>
      </w:pPr>
      <w:r w:rsidRPr="00450B2B">
        <w:rPr>
          <w:b/>
          <w:bCs/>
          <w:szCs w:val="22"/>
        </w:rPr>
        <w:t>Megjegyzés</w:t>
      </w:r>
      <w:r w:rsidRPr="00450B2B">
        <w:rPr>
          <w:b/>
          <w:szCs w:val="22"/>
        </w:rPr>
        <w:t xml:space="preserve">: </w:t>
      </w:r>
      <w:r w:rsidR="00C3230D" w:rsidRPr="00DF334B">
        <w:rPr>
          <w:szCs w:val="22"/>
        </w:rPr>
        <w:sym w:font="Zapf Dingbats" w:char="F058"/>
      </w:r>
      <w:r w:rsidR="00C3230D" w:rsidRPr="00DF334B">
        <w:rPr>
          <w:szCs w:val="22"/>
        </w:rPr>
        <w:t xml:space="preserve"> </w:t>
      </w:r>
      <w:r w:rsidR="00C3230D" w:rsidRPr="00DF334B">
        <w:rPr>
          <w:szCs w:val="22"/>
        </w:rPr>
        <w:sym w:font="Zapf Dingbats" w:char="F058"/>
      </w:r>
      <w:r w:rsidR="00C3230D" w:rsidRPr="00DF334B">
        <w:rPr>
          <w:b/>
          <w:szCs w:val="22"/>
        </w:rPr>
        <w:t xml:space="preserve"> </w:t>
      </w:r>
      <w:r w:rsidR="00C3230D" w:rsidRPr="00DF334B">
        <w:rPr>
          <w:szCs w:val="22"/>
        </w:rPr>
        <w:t>(két kereszt</w:t>
      </w:r>
      <w:r w:rsidR="00C3230D" w:rsidRPr="005D30CC">
        <w:rPr>
          <w:szCs w:val="22"/>
        </w:rPr>
        <w:t>)</w:t>
      </w:r>
    </w:p>
    <w:p w14:paraId="23C7AAD6" w14:textId="77777777" w:rsidR="00EC65B6" w:rsidRPr="00450B2B" w:rsidRDefault="00EC65B6" w:rsidP="00450B2B">
      <w:pPr>
        <w:widowControl w:val="0"/>
        <w:tabs>
          <w:tab w:val="left" w:pos="567"/>
        </w:tabs>
        <w:spacing w:line="240" w:lineRule="auto"/>
        <w:rPr>
          <w:b/>
          <w:bCs/>
          <w:szCs w:val="22"/>
        </w:rPr>
      </w:pPr>
      <w:r w:rsidRPr="00450B2B">
        <w:rPr>
          <w:b/>
          <w:szCs w:val="22"/>
        </w:rPr>
        <w:t xml:space="preserve">Osztályozás: </w:t>
      </w:r>
      <w:r w:rsidRPr="00450B2B">
        <w:rPr>
          <w:b/>
          <w:bCs/>
          <w:szCs w:val="22"/>
        </w:rPr>
        <w:t>II. csoport</w:t>
      </w:r>
    </w:p>
    <w:p w14:paraId="3DF19EBF" w14:textId="77777777" w:rsidR="000D710C" w:rsidRPr="00450B2B" w:rsidRDefault="00EC65B6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Kizárólag orvosi rendelvényhez kötött gyógyszer (V)</w:t>
      </w:r>
      <w:r w:rsidR="00F55258" w:rsidRPr="00450B2B">
        <w:rPr>
          <w:szCs w:val="22"/>
        </w:rPr>
        <w:t>.</w:t>
      </w:r>
    </w:p>
    <w:p w14:paraId="7963D867" w14:textId="77777777" w:rsidR="005750AE" w:rsidRPr="00450B2B" w:rsidRDefault="005750AE" w:rsidP="00450B2B">
      <w:pPr>
        <w:widowControl w:val="0"/>
        <w:spacing w:line="240" w:lineRule="auto"/>
        <w:rPr>
          <w:szCs w:val="22"/>
        </w:rPr>
      </w:pPr>
    </w:p>
    <w:p w14:paraId="0671F184" w14:textId="77777777" w:rsidR="006158C6" w:rsidRPr="00450B2B" w:rsidRDefault="006158C6" w:rsidP="00450B2B">
      <w:pPr>
        <w:widowControl w:val="0"/>
        <w:spacing w:line="240" w:lineRule="auto"/>
        <w:rPr>
          <w:szCs w:val="22"/>
        </w:rPr>
      </w:pPr>
    </w:p>
    <w:p w14:paraId="5C4AFF70" w14:textId="77777777" w:rsidR="000D710C" w:rsidRPr="00450B2B" w:rsidRDefault="000D710C" w:rsidP="00450B2B">
      <w:pPr>
        <w:keepNext/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7.</w:t>
      </w:r>
      <w:r w:rsidRPr="00450B2B">
        <w:rPr>
          <w:b/>
          <w:szCs w:val="22"/>
        </w:rPr>
        <w:tab/>
        <w:t>A FORGALOMBA HOZATALI ENGEDÉLY JOGOSULTJA</w:t>
      </w:r>
    </w:p>
    <w:p w14:paraId="44364527" w14:textId="77777777" w:rsidR="000D710C" w:rsidRPr="00450B2B" w:rsidRDefault="000D710C" w:rsidP="00450B2B">
      <w:pPr>
        <w:keepNext/>
        <w:widowControl w:val="0"/>
        <w:spacing w:line="240" w:lineRule="auto"/>
        <w:rPr>
          <w:szCs w:val="22"/>
        </w:rPr>
      </w:pPr>
    </w:p>
    <w:p w14:paraId="7107BE5C" w14:textId="77777777" w:rsidR="009D1BBD" w:rsidRPr="00450B2B" w:rsidRDefault="009D1BBD" w:rsidP="00450B2B">
      <w:pPr>
        <w:keepNext/>
        <w:widowControl w:val="0"/>
        <w:spacing w:line="240" w:lineRule="auto"/>
        <w:rPr>
          <w:szCs w:val="22"/>
        </w:rPr>
      </w:pPr>
      <w:r w:rsidRPr="00450B2B">
        <w:rPr>
          <w:szCs w:val="22"/>
        </w:rPr>
        <w:t xml:space="preserve">Richter Gedeon Nyrt. </w:t>
      </w:r>
    </w:p>
    <w:p w14:paraId="511EBD6A" w14:textId="77777777" w:rsidR="009D1BBD" w:rsidRPr="00450B2B" w:rsidRDefault="009D1BBD" w:rsidP="00450B2B">
      <w:pPr>
        <w:keepNext/>
        <w:widowControl w:val="0"/>
        <w:spacing w:line="240" w:lineRule="auto"/>
        <w:rPr>
          <w:szCs w:val="22"/>
        </w:rPr>
      </w:pPr>
      <w:r w:rsidRPr="00450B2B">
        <w:rPr>
          <w:szCs w:val="22"/>
        </w:rPr>
        <w:t>H-1103 Budapest</w:t>
      </w:r>
    </w:p>
    <w:p w14:paraId="23557E3A" w14:textId="77777777" w:rsidR="009D1BBD" w:rsidRPr="00450B2B" w:rsidRDefault="009D1BBD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Gyömrői út 19-21.</w:t>
      </w:r>
    </w:p>
    <w:p w14:paraId="21D82E12" w14:textId="77777777" w:rsidR="009D1BBD" w:rsidRPr="00450B2B" w:rsidRDefault="009D1BBD" w:rsidP="00450B2B">
      <w:pPr>
        <w:widowControl w:val="0"/>
        <w:spacing w:line="240" w:lineRule="auto"/>
        <w:rPr>
          <w:szCs w:val="22"/>
        </w:rPr>
      </w:pPr>
      <w:r w:rsidRPr="00450B2B">
        <w:rPr>
          <w:szCs w:val="22"/>
        </w:rPr>
        <w:t>Magyarország</w:t>
      </w:r>
    </w:p>
    <w:p w14:paraId="7D6C2873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3958C1A8" w14:textId="77777777" w:rsidR="009D1BBD" w:rsidRPr="00450B2B" w:rsidRDefault="009D1BBD" w:rsidP="00450B2B">
      <w:pPr>
        <w:widowControl w:val="0"/>
        <w:spacing w:line="240" w:lineRule="auto"/>
        <w:rPr>
          <w:szCs w:val="22"/>
        </w:rPr>
      </w:pPr>
    </w:p>
    <w:p w14:paraId="1D0A29DE" w14:textId="77777777" w:rsidR="000D710C" w:rsidRPr="00450B2B" w:rsidRDefault="000D710C" w:rsidP="00450B2B">
      <w:pPr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8.</w:t>
      </w:r>
      <w:r w:rsidRPr="00450B2B">
        <w:rPr>
          <w:b/>
          <w:szCs w:val="22"/>
        </w:rPr>
        <w:tab/>
        <w:t>A FORGALOMBA HOZATALI ENGEDÉLY SZÁMA</w:t>
      </w:r>
      <w:r w:rsidR="00414F6D" w:rsidRPr="00450B2B">
        <w:rPr>
          <w:b/>
          <w:szCs w:val="22"/>
        </w:rPr>
        <w:t>(</w:t>
      </w:r>
      <w:r w:rsidRPr="00450B2B">
        <w:rPr>
          <w:b/>
          <w:szCs w:val="22"/>
        </w:rPr>
        <w:t>I)</w:t>
      </w:r>
    </w:p>
    <w:p w14:paraId="29F4E957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33A87138" w14:textId="77777777" w:rsidR="007103B9" w:rsidRPr="00450B2B" w:rsidRDefault="007103B9" w:rsidP="00450B2B">
      <w:pPr>
        <w:widowControl w:val="0"/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>OGYI-T-3092/01</w:t>
      </w:r>
      <w:r w:rsidRPr="00450B2B">
        <w:rPr>
          <w:szCs w:val="22"/>
        </w:rPr>
        <w:tab/>
      </w:r>
      <w:r w:rsidRPr="00450B2B">
        <w:rPr>
          <w:szCs w:val="22"/>
        </w:rPr>
        <w:tab/>
        <w:t>(5 ml)</w:t>
      </w:r>
    </w:p>
    <w:p w14:paraId="600C372D" w14:textId="77777777" w:rsidR="009D1BBD" w:rsidRPr="00450B2B" w:rsidRDefault="009D1BBD" w:rsidP="00450B2B">
      <w:pPr>
        <w:widowControl w:val="0"/>
        <w:spacing w:line="240" w:lineRule="auto"/>
        <w:rPr>
          <w:szCs w:val="22"/>
        </w:rPr>
      </w:pPr>
    </w:p>
    <w:p w14:paraId="4FAD9E47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529DD6F8" w14:textId="77777777" w:rsidR="000D710C" w:rsidRPr="00450B2B" w:rsidRDefault="000D710C" w:rsidP="00450B2B">
      <w:pPr>
        <w:keepNext/>
        <w:widowControl w:val="0"/>
        <w:spacing w:line="240" w:lineRule="auto"/>
        <w:ind w:left="567" w:hanging="567"/>
        <w:rPr>
          <w:b/>
          <w:szCs w:val="22"/>
        </w:rPr>
      </w:pPr>
      <w:r w:rsidRPr="00450B2B">
        <w:rPr>
          <w:b/>
          <w:szCs w:val="22"/>
        </w:rPr>
        <w:t>9.</w:t>
      </w:r>
      <w:r w:rsidRPr="00450B2B">
        <w:rPr>
          <w:b/>
          <w:szCs w:val="22"/>
        </w:rPr>
        <w:tab/>
        <w:t>A FORGALOMBA HOZATALI ENGEDÉLY ELSŐ KIADÁSÁNAK/ MEGÚJÍTÁSÁNAK DÁTUMA</w:t>
      </w:r>
    </w:p>
    <w:p w14:paraId="0C4CC562" w14:textId="77777777" w:rsidR="000D710C" w:rsidRPr="00450B2B" w:rsidRDefault="000D710C" w:rsidP="00450B2B">
      <w:pPr>
        <w:keepNext/>
        <w:widowControl w:val="0"/>
        <w:spacing w:line="240" w:lineRule="auto"/>
        <w:ind w:left="567" w:hanging="567"/>
        <w:rPr>
          <w:szCs w:val="22"/>
        </w:rPr>
      </w:pPr>
    </w:p>
    <w:p w14:paraId="783CF98B" w14:textId="77777777" w:rsidR="00E35F56" w:rsidRPr="00450B2B" w:rsidRDefault="00E35F56" w:rsidP="00450B2B">
      <w:pPr>
        <w:keepNext/>
        <w:widowControl w:val="0"/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 xml:space="preserve">A forgalomba hozatali engedély első kiadásának dátuma: </w:t>
      </w:r>
      <w:r w:rsidR="009D1BBD" w:rsidRPr="00450B2B">
        <w:rPr>
          <w:szCs w:val="22"/>
        </w:rPr>
        <w:t>1959.</w:t>
      </w:r>
      <w:r w:rsidR="00E86E59" w:rsidRPr="00450B2B">
        <w:rPr>
          <w:szCs w:val="22"/>
        </w:rPr>
        <w:t xml:space="preserve"> </w:t>
      </w:r>
      <w:r w:rsidR="009D1BBD" w:rsidRPr="00450B2B">
        <w:rPr>
          <w:szCs w:val="22"/>
        </w:rPr>
        <w:t>03.</w:t>
      </w:r>
      <w:r w:rsidR="00E86E59" w:rsidRPr="00450B2B">
        <w:rPr>
          <w:szCs w:val="22"/>
        </w:rPr>
        <w:t xml:space="preserve"> </w:t>
      </w:r>
      <w:r w:rsidR="009D1BBD" w:rsidRPr="00450B2B">
        <w:rPr>
          <w:szCs w:val="22"/>
        </w:rPr>
        <w:t>12</w:t>
      </w:r>
      <w:r w:rsidR="00BA7A03" w:rsidRPr="00450B2B">
        <w:rPr>
          <w:szCs w:val="22"/>
        </w:rPr>
        <w:t xml:space="preserve">. </w:t>
      </w:r>
    </w:p>
    <w:p w14:paraId="563E4B7F" w14:textId="77777777" w:rsidR="009D1BBD" w:rsidRPr="00450B2B" w:rsidRDefault="00E35F56" w:rsidP="00450B2B">
      <w:pPr>
        <w:widowControl w:val="0"/>
        <w:spacing w:line="240" w:lineRule="auto"/>
        <w:ind w:left="567" w:hanging="567"/>
        <w:rPr>
          <w:szCs w:val="22"/>
        </w:rPr>
      </w:pPr>
      <w:r w:rsidRPr="00450B2B">
        <w:rPr>
          <w:szCs w:val="22"/>
        </w:rPr>
        <w:t xml:space="preserve">A forgalomba hozatali engedély legutóbbi megújításának dátuma: </w:t>
      </w:r>
      <w:r w:rsidR="00BA7A03" w:rsidRPr="00450B2B">
        <w:rPr>
          <w:szCs w:val="22"/>
        </w:rPr>
        <w:t>2009.</w:t>
      </w:r>
      <w:r w:rsidR="001A2D3D" w:rsidRPr="00450B2B">
        <w:rPr>
          <w:szCs w:val="22"/>
        </w:rPr>
        <w:t xml:space="preserve"> 10.</w:t>
      </w:r>
      <w:r w:rsidR="00CE1F10" w:rsidRPr="00450B2B">
        <w:rPr>
          <w:szCs w:val="22"/>
        </w:rPr>
        <w:t xml:space="preserve"> </w:t>
      </w:r>
      <w:r w:rsidR="001A2D3D" w:rsidRPr="00450B2B">
        <w:rPr>
          <w:szCs w:val="22"/>
        </w:rPr>
        <w:t>08.</w:t>
      </w:r>
    </w:p>
    <w:p w14:paraId="2EE326AC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5B4F5EA9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0EEF72DB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  <w:r w:rsidRPr="00450B2B">
        <w:rPr>
          <w:b/>
          <w:szCs w:val="22"/>
        </w:rPr>
        <w:t>10.</w:t>
      </w:r>
      <w:r w:rsidRPr="00450B2B">
        <w:rPr>
          <w:b/>
          <w:szCs w:val="22"/>
        </w:rPr>
        <w:tab/>
        <w:t>A SZÖVEG ELLENŐRZÉSÉNEK DÁTUMA</w:t>
      </w:r>
    </w:p>
    <w:p w14:paraId="1315FFE5" w14:textId="77777777" w:rsidR="000D710C" w:rsidRPr="00450B2B" w:rsidRDefault="000D710C" w:rsidP="00450B2B">
      <w:pPr>
        <w:widowControl w:val="0"/>
        <w:spacing w:line="240" w:lineRule="auto"/>
        <w:rPr>
          <w:szCs w:val="22"/>
        </w:rPr>
      </w:pPr>
    </w:p>
    <w:p w14:paraId="4E06C0D8" w14:textId="04E94CC9" w:rsidR="000D710C" w:rsidRPr="005D30CC" w:rsidRDefault="00AA6818" w:rsidP="00450B2B">
      <w:pPr>
        <w:widowControl w:val="0"/>
        <w:spacing w:line="240" w:lineRule="auto"/>
        <w:rPr>
          <w:szCs w:val="22"/>
        </w:rPr>
      </w:pPr>
      <w:r>
        <w:rPr>
          <w:szCs w:val="22"/>
        </w:rPr>
        <w:t>2026. február 20.</w:t>
      </w:r>
    </w:p>
    <w:sectPr w:rsidR="000D710C" w:rsidRPr="005D30CC" w:rsidSect="00DF334B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77BB643" w16cex:dateUtc="2026-05-14T14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52FE986" w16cid:durableId="152FE986"/>
  <w16cid:commentId w16cid:paraId="23F29BB6" w16cid:durableId="677BB64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9B880" w14:textId="77777777" w:rsidR="00386FCC" w:rsidRDefault="00386FCC">
      <w:r>
        <w:separator/>
      </w:r>
    </w:p>
  </w:endnote>
  <w:endnote w:type="continuationSeparator" w:id="0">
    <w:p w14:paraId="324DB69F" w14:textId="77777777" w:rsidR="00386FCC" w:rsidRDefault="00386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apf 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8C46" w14:textId="77777777" w:rsidR="00D45E6E" w:rsidRDefault="00D45E6E" w:rsidP="00E244D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5134926" w14:textId="77777777" w:rsidR="00D45E6E" w:rsidRDefault="00D45E6E" w:rsidP="00BC4312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9066FF" w14:textId="77777777" w:rsidR="00D45E6E" w:rsidRPr="00450B2B" w:rsidRDefault="00D45E6E" w:rsidP="00226E6C">
    <w:pPr>
      <w:pStyle w:val="Szvegtrzsbehzssal"/>
      <w:ind w:left="0"/>
      <w:jc w:val="left"/>
      <w:rPr>
        <w:rFonts w:ascii="Times New Roman" w:hAnsi="Times New Roman"/>
        <w:b w:val="0"/>
        <w:i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3E4FA" w14:textId="05336416" w:rsidR="00D45E6E" w:rsidRPr="007C6DE9" w:rsidRDefault="00AA6818" w:rsidP="003A0878">
    <w:pPr>
      <w:pStyle w:val="llb"/>
      <w:tabs>
        <w:tab w:val="clear" w:pos="4536"/>
        <w:tab w:val="left" w:pos="7655"/>
      </w:tabs>
      <w:spacing w:line="240" w:lineRule="auto"/>
      <w:rPr>
        <w:bCs/>
        <w:sz w:val="18"/>
        <w:szCs w:val="18"/>
      </w:rPr>
    </w:pPr>
    <w:r w:rsidRPr="00AA6818">
      <w:rPr>
        <w:rFonts w:ascii="Times New Roman" w:hAnsi="Times New Roman"/>
        <w:sz w:val="18"/>
        <w:szCs w:val="18"/>
      </w:rPr>
      <w:t>NNGYK/ETGY/7684/2026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A0BC9" w14:textId="77777777" w:rsidR="00386FCC" w:rsidRDefault="00386FCC">
      <w:r>
        <w:separator/>
      </w:r>
    </w:p>
  </w:footnote>
  <w:footnote w:type="continuationSeparator" w:id="0">
    <w:p w14:paraId="2E5FA9D7" w14:textId="77777777" w:rsidR="00386FCC" w:rsidRDefault="00386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5DB10" w14:textId="77777777" w:rsidR="00D45E6E" w:rsidRDefault="00D45E6E" w:rsidP="003C4F5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781DFF6" w14:textId="77777777" w:rsidR="00D45E6E" w:rsidRDefault="00D45E6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3A5BD" w14:textId="42CA5B26" w:rsidR="00D45E6E" w:rsidRPr="00E35F56" w:rsidRDefault="00E35F56" w:rsidP="00E35F56">
    <w:pPr>
      <w:pStyle w:val="lfej"/>
      <w:jc w:val="center"/>
      <w:rPr>
        <w:sz w:val="18"/>
        <w:szCs w:val="18"/>
      </w:rPr>
    </w:pPr>
    <w:r w:rsidRPr="00E35F56">
      <w:rPr>
        <w:sz w:val="18"/>
        <w:szCs w:val="18"/>
      </w:rPr>
      <w:fldChar w:fldCharType="begin"/>
    </w:r>
    <w:r w:rsidRPr="00E35F56">
      <w:rPr>
        <w:sz w:val="18"/>
        <w:szCs w:val="18"/>
      </w:rPr>
      <w:instrText xml:space="preserve"> PAGE   \* MERGEFORMAT </w:instrText>
    </w:r>
    <w:r w:rsidRPr="00E35F56">
      <w:rPr>
        <w:sz w:val="18"/>
        <w:szCs w:val="18"/>
      </w:rPr>
      <w:fldChar w:fldCharType="separate"/>
    </w:r>
    <w:r w:rsidR="003A0878">
      <w:rPr>
        <w:noProof/>
        <w:sz w:val="18"/>
        <w:szCs w:val="18"/>
      </w:rPr>
      <w:t>7</w:t>
    </w:r>
    <w:r w:rsidRPr="00E35F5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pStyle w:val="Cmsor1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19F1646C"/>
    <w:multiLevelType w:val="multilevel"/>
    <w:tmpl w:val="27BA9908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33F925A2"/>
    <w:multiLevelType w:val="multilevel"/>
    <w:tmpl w:val="BCC0C60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4EB77FDC"/>
    <w:multiLevelType w:val="multilevel"/>
    <w:tmpl w:val="BCC0C60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6D5B0CF9"/>
    <w:multiLevelType w:val="hybridMultilevel"/>
    <w:tmpl w:val="CB004C86"/>
    <w:lvl w:ilvl="0" w:tplc="A9E2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812744"/>
    <w:multiLevelType w:val="multilevel"/>
    <w:tmpl w:val="27BA9908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3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10C"/>
    <w:rsid w:val="000012B6"/>
    <w:rsid w:val="0000195C"/>
    <w:rsid w:val="000050CD"/>
    <w:rsid w:val="00012373"/>
    <w:rsid w:val="0001281F"/>
    <w:rsid w:val="00021F02"/>
    <w:rsid w:val="00024789"/>
    <w:rsid w:val="00025403"/>
    <w:rsid w:val="000258F2"/>
    <w:rsid w:val="0003304F"/>
    <w:rsid w:val="00035048"/>
    <w:rsid w:val="00035941"/>
    <w:rsid w:val="00035A6A"/>
    <w:rsid w:val="00042A8C"/>
    <w:rsid w:val="00044CDD"/>
    <w:rsid w:val="000602F7"/>
    <w:rsid w:val="000618B7"/>
    <w:rsid w:val="00064D42"/>
    <w:rsid w:val="00065A4A"/>
    <w:rsid w:val="0007050D"/>
    <w:rsid w:val="00070669"/>
    <w:rsid w:val="000747E7"/>
    <w:rsid w:val="00085595"/>
    <w:rsid w:val="00086B5A"/>
    <w:rsid w:val="00090460"/>
    <w:rsid w:val="00092D60"/>
    <w:rsid w:val="000A5C7A"/>
    <w:rsid w:val="000A5DEC"/>
    <w:rsid w:val="000B19F9"/>
    <w:rsid w:val="000B7E3F"/>
    <w:rsid w:val="000C1A75"/>
    <w:rsid w:val="000D1CFA"/>
    <w:rsid w:val="000D5B0D"/>
    <w:rsid w:val="000D670B"/>
    <w:rsid w:val="000D695B"/>
    <w:rsid w:val="000D710C"/>
    <w:rsid w:val="000F7ACA"/>
    <w:rsid w:val="00103E0A"/>
    <w:rsid w:val="001121EE"/>
    <w:rsid w:val="00120C65"/>
    <w:rsid w:val="00125C0A"/>
    <w:rsid w:val="00131268"/>
    <w:rsid w:val="00133CFD"/>
    <w:rsid w:val="0015350B"/>
    <w:rsid w:val="0016119E"/>
    <w:rsid w:val="00165795"/>
    <w:rsid w:val="00165CC2"/>
    <w:rsid w:val="00171CB0"/>
    <w:rsid w:val="0017748B"/>
    <w:rsid w:val="00180C13"/>
    <w:rsid w:val="00181850"/>
    <w:rsid w:val="001A2D3D"/>
    <w:rsid w:val="001A5291"/>
    <w:rsid w:val="001A683F"/>
    <w:rsid w:val="001B3F3F"/>
    <w:rsid w:val="001C3DB5"/>
    <w:rsid w:val="001D271C"/>
    <w:rsid w:val="001D3FCD"/>
    <w:rsid w:val="001D5A7D"/>
    <w:rsid w:val="001D6AA5"/>
    <w:rsid w:val="001E168F"/>
    <w:rsid w:val="001E555E"/>
    <w:rsid w:val="001F08EA"/>
    <w:rsid w:val="001F14B0"/>
    <w:rsid w:val="001F678B"/>
    <w:rsid w:val="00216724"/>
    <w:rsid w:val="00226E6C"/>
    <w:rsid w:val="00232FD9"/>
    <w:rsid w:val="002429DD"/>
    <w:rsid w:val="0024350E"/>
    <w:rsid w:val="00252AB5"/>
    <w:rsid w:val="002537B9"/>
    <w:rsid w:val="002557D3"/>
    <w:rsid w:val="00257176"/>
    <w:rsid w:val="00272665"/>
    <w:rsid w:val="00276F04"/>
    <w:rsid w:val="002776BF"/>
    <w:rsid w:val="00284177"/>
    <w:rsid w:val="0028744E"/>
    <w:rsid w:val="00287E82"/>
    <w:rsid w:val="00290625"/>
    <w:rsid w:val="00290B66"/>
    <w:rsid w:val="00293C62"/>
    <w:rsid w:val="002A5B36"/>
    <w:rsid w:val="002A5D82"/>
    <w:rsid w:val="002A7EFF"/>
    <w:rsid w:val="002C4211"/>
    <w:rsid w:val="002C4F1B"/>
    <w:rsid w:val="002C57CD"/>
    <w:rsid w:val="002C7A26"/>
    <w:rsid w:val="002E1F3B"/>
    <w:rsid w:val="002F005B"/>
    <w:rsid w:val="002F2EA6"/>
    <w:rsid w:val="002F3020"/>
    <w:rsid w:val="002F38A8"/>
    <w:rsid w:val="003005C7"/>
    <w:rsid w:val="003010BA"/>
    <w:rsid w:val="003058C9"/>
    <w:rsid w:val="00315458"/>
    <w:rsid w:val="00340266"/>
    <w:rsid w:val="00343E5B"/>
    <w:rsid w:val="00352449"/>
    <w:rsid w:val="00381BAF"/>
    <w:rsid w:val="003820F4"/>
    <w:rsid w:val="00383499"/>
    <w:rsid w:val="003836F6"/>
    <w:rsid w:val="00384BED"/>
    <w:rsid w:val="00386FCC"/>
    <w:rsid w:val="00392286"/>
    <w:rsid w:val="00392D4C"/>
    <w:rsid w:val="00394B7F"/>
    <w:rsid w:val="00397964"/>
    <w:rsid w:val="003A0878"/>
    <w:rsid w:val="003A2F05"/>
    <w:rsid w:val="003A46D4"/>
    <w:rsid w:val="003B174B"/>
    <w:rsid w:val="003B7EEF"/>
    <w:rsid w:val="003C0CF1"/>
    <w:rsid w:val="003C4F59"/>
    <w:rsid w:val="003C7973"/>
    <w:rsid w:val="003D1532"/>
    <w:rsid w:val="003E338F"/>
    <w:rsid w:val="003E3A83"/>
    <w:rsid w:val="003E4723"/>
    <w:rsid w:val="003E6B0C"/>
    <w:rsid w:val="00412AED"/>
    <w:rsid w:val="00414F6D"/>
    <w:rsid w:val="004151E8"/>
    <w:rsid w:val="0041769A"/>
    <w:rsid w:val="00421E6A"/>
    <w:rsid w:val="00421ED5"/>
    <w:rsid w:val="004301DA"/>
    <w:rsid w:val="00431475"/>
    <w:rsid w:val="00431477"/>
    <w:rsid w:val="00434903"/>
    <w:rsid w:val="00434E5B"/>
    <w:rsid w:val="0043731D"/>
    <w:rsid w:val="0044259D"/>
    <w:rsid w:val="00446BFF"/>
    <w:rsid w:val="00450B2B"/>
    <w:rsid w:val="00455293"/>
    <w:rsid w:val="00476E11"/>
    <w:rsid w:val="00483168"/>
    <w:rsid w:val="00485A65"/>
    <w:rsid w:val="00487A70"/>
    <w:rsid w:val="00491EA4"/>
    <w:rsid w:val="00496C97"/>
    <w:rsid w:val="004A0782"/>
    <w:rsid w:val="004B0255"/>
    <w:rsid w:val="004B4F4C"/>
    <w:rsid w:val="004C08D9"/>
    <w:rsid w:val="004C1AD1"/>
    <w:rsid w:val="004C1AE1"/>
    <w:rsid w:val="004D0E52"/>
    <w:rsid w:val="004D44F4"/>
    <w:rsid w:val="004D7C7B"/>
    <w:rsid w:val="004F1DDC"/>
    <w:rsid w:val="004F7005"/>
    <w:rsid w:val="00501ED6"/>
    <w:rsid w:val="005031A9"/>
    <w:rsid w:val="00503210"/>
    <w:rsid w:val="005037EE"/>
    <w:rsid w:val="00504828"/>
    <w:rsid w:val="0050637F"/>
    <w:rsid w:val="00507FD8"/>
    <w:rsid w:val="00513ECA"/>
    <w:rsid w:val="00514E58"/>
    <w:rsid w:val="005158F8"/>
    <w:rsid w:val="005237D3"/>
    <w:rsid w:val="00524C23"/>
    <w:rsid w:val="00533641"/>
    <w:rsid w:val="005364CA"/>
    <w:rsid w:val="005445B0"/>
    <w:rsid w:val="00552A03"/>
    <w:rsid w:val="005537F9"/>
    <w:rsid w:val="00555E6B"/>
    <w:rsid w:val="005567D5"/>
    <w:rsid w:val="00557F12"/>
    <w:rsid w:val="00567073"/>
    <w:rsid w:val="00570F30"/>
    <w:rsid w:val="00571B69"/>
    <w:rsid w:val="005750AE"/>
    <w:rsid w:val="00585B10"/>
    <w:rsid w:val="005909AA"/>
    <w:rsid w:val="005A089F"/>
    <w:rsid w:val="005B22C7"/>
    <w:rsid w:val="005B478D"/>
    <w:rsid w:val="005C471D"/>
    <w:rsid w:val="005C618C"/>
    <w:rsid w:val="005D1AB3"/>
    <w:rsid w:val="005D30CC"/>
    <w:rsid w:val="005E2747"/>
    <w:rsid w:val="005E2B99"/>
    <w:rsid w:val="005F027F"/>
    <w:rsid w:val="0060220C"/>
    <w:rsid w:val="00606BB8"/>
    <w:rsid w:val="00610045"/>
    <w:rsid w:val="00613024"/>
    <w:rsid w:val="006146EA"/>
    <w:rsid w:val="006158C6"/>
    <w:rsid w:val="00615F16"/>
    <w:rsid w:val="00620BFA"/>
    <w:rsid w:val="006217C7"/>
    <w:rsid w:val="00622DEF"/>
    <w:rsid w:val="00622EE3"/>
    <w:rsid w:val="0062461B"/>
    <w:rsid w:val="00635C92"/>
    <w:rsid w:val="00643180"/>
    <w:rsid w:val="00645CD0"/>
    <w:rsid w:val="00666417"/>
    <w:rsid w:val="00667487"/>
    <w:rsid w:val="0067016E"/>
    <w:rsid w:val="00670391"/>
    <w:rsid w:val="006716A9"/>
    <w:rsid w:val="00682184"/>
    <w:rsid w:val="0068375E"/>
    <w:rsid w:val="0068378A"/>
    <w:rsid w:val="006851A7"/>
    <w:rsid w:val="0069130F"/>
    <w:rsid w:val="00691754"/>
    <w:rsid w:val="00697522"/>
    <w:rsid w:val="006A4F6F"/>
    <w:rsid w:val="006B2951"/>
    <w:rsid w:val="006B7565"/>
    <w:rsid w:val="006B7A77"/>
    <w:rsid w:val="006E1619"/>
    <w:rsid w:val="00703216"/>
    <w:rsid w:val="0070653E"/>
    <w:rsid w:val="007103B9"/>
    <w:rsid w:val="00711519"/>
    <w:rsid w:val="00711825"/>
    <w:rsid w:val="00713A30"/>
    <w:rsid w:val="00727409"/>
    <w:rsid w:val="00727827"/>
    <w:rsid w:val="00734CE9"/>
    <w:rsid w:val="007432F9"/>
    <w:rsid w:val="007446A5"/>
    <w:rsid w:val="00753FDA"/>
    <w:rsid w:val="00757F2F"/>
    <w:rsid w:val="007638F1"/>
    <w:rsid w:val="00775447"/>
    <w:rsid w:val="00782530"/>
    <w:rsid w:val="00784AC3"/>
    <w:rsid w:val="0078651B"/>
    <w:rsid w:val="0079130B"/>
    <w:rsid w:val="00795616"/>
    <w:rsid w:val="007956AA"/>
    <w:rsid w:val="007979F0"/>
    <w:rsid w:val="007A05DC"/>
    <w:rsid w:val="007A170D"/>
    <w:rsid w:val="007A3AAD"/>
    <w:rsid w:val="007A738D"/>
    <w:rsid w:val="007B160E"/>
    <w:rsid w:val="007B253C"/>
    <w:rsid w:val="007C6DE9"/>
    <w:rsid w:val="007D0570"/>
    <w:rsid w:val="007D53E5"/>
    <w:rsid w:val="007D67B6"/>
    <w:rsid w:val="007E275B"/>
    <w:rsid w:val="007E7DC4"/>
    <w:rsid w:val="007F4BDD"/>
    <w:rsid w:val="007F7306"/>
    <w:rsid w:val="008133DA"/>
    <w:rsid w:val="008142CC"/>
    <w:rsid w:val="00815E87"/>
    <w:rsid w:val="00823479"/>
    <w:rsid w:val="00833C73"/>
    <w:rsid w:val="008411D9"/>
    <w:rsid w:val="00847B10"/>
    <w:rsid w:val="00853EB8"/>
    <w:rsid w:val="00855E53"/>
    <w:rsid w:val="008603FC"/>
    <w:rsid w:val="00871E90"/>
    <w:rsid w:val="00877A48"/>
    <w:rsid w:val="00895294"/>
    <w:rsid w:val="008957ED"/>
    <w:rsid w:val="008A0278"/>
    <w:rsid w:val="008B2107"/>
    <w:rsid w:val="008B6F26"/>
    <w:rsid w:val="008C1522"/>
    <w:rsid w:val="008C2249"/>
    <w:rsid w:val="008C714C"/>
    <w:rsid w:val="008D3443"/>
    <w:rsid w:val="008D72A2"/>
    <w:rsid w:val="008E162C"/>
    <w:rsid w:val="008F43D0"/>
    <w:rsid w:val="00902C47"/>
    <w:rsid w:val="009056BF"/>
    <w:rsid w:val="0090571C"/>
    <w:rsid w:val="00926FDA"/>
    <w:rsid w:val="009321D7"/>
    <w:rsid w:val="009374EF"/>
    <w:rsid w:val="009420AD"/>
    <w:rsid w:val="00943387"/>
    <w:rsid w:val="009544CB"/>
    <w:rsid w:val="00955CAF"/>
    <w:rsid w:val="00962414"/>
    <w:rsid w:val="0096427F"/>
    <w:rsid w:val="00972B02"/>
    <w:rsid w:val="00985904"/>
    <w:rsid w:val="009906EF"/>
    <w:rsid w:val="009B51F6"/>
    <w:rsid w:val="009B6F72"/>
    <w:rsid w:val="009C12BA"/>
    <w:rsid w:val="009C331D"/>
    <w:rsid w:val="009C4825"/>
    <w:rsid w:val="009C70E9"/>
    <w:rsid w:val="009D0CA5"/>
    <w:rsid w:val="009D1BBD"/>
    <w:rsid w:val="009D3D82"/>
    <w:rsid w:val="009F3556"/>
    <w:rsid w:val="009F721C"/>
    <w:rsid w:val="00A0390F"/>
    <w:rsid w:val="00A1188A"/>
    <w:rsid w:val="00A12C25"/>
    <w:rsid w:val="00A15467"/>
    <w:rsid w:val="00A22435"/>
    <w:rsid w:val="00A34A5C"/>
    <w:rsid w:val="00A35687"/>
    <w:rsid w:val="00A35AC6"/>
    <w:rsid w:val="00A42CB7"/>
    <w:rsid w:val="00A630BF"/>
    <w:rsid w:val="00A6349D"/>
    <w:rsid w:val="00A726E7"/>
    <w:rsid w:val="00A732A5"/>
    <w:rsid w:val="00A75FA9"/>
    <w:rsid w:val="00A82B10"/>
    <w:rsid w:val="00A87253"/>
    <w:rsid w:val="00A9188D"/>
    <w:rsid w:val="00A91E62"/>
    <w:rsid w:val="00AA1021"/>
    <w:rsid w:val="00AA1327"/>
    <w:rsid w:val="00AA6818"/>
    <w:rsid w:val="00AB63FD"/>
    <w:rsid w:val="00AD4ED1"/>
    <w:rsid w:val="00AD569C"/>
    <w:rsid w:val="00AD6953"/>
    <w:rsid w:val="00AE178B"/>
    <w:rsid w:val="00AE2239"/>
    <w:rsid w:val="00AE4332"/>
    <w:rsid w:val="00AE7D49"/>
    <w:rsid w:val="00AF214E"/>
    <w:rsid w:val="00AF5EAF"/>
    <w:rsid w:val="00B01E20"/>
    <w:rsid w:val="00B046F8"/>
    <w:rsid w:val="00B05A33"/>
    <w:rsid w:val="00B12C16"/>
    <w:rsid w:val="00B1532D"/>
    <w:rsid w:val="00B2771F"/>
    <w:rsid w:val="00B3369E"/>
    <w:rsid w:val="00B36BD3"/>
    <w:rsid w:val="00B556E8"/>
    <w:rsid w:val="00B56A52"/>
    <w:rsid w:val="00B65AAF"/>
    <w:rsid w:val="00B706D8"/>
    <w:rsid w:val="00B73D47"/>
    <w:rsid w:val="00B764A9"/>
    <w:rsid w:val="00B83D2C"/>
    <w:rsid w:val="00B865B3"/>
    <w:rsid w:val="00B90BDC"/>
    <w:rsid w:val="00B943A1"/>
    <w:rsid w:val="00B95413"/>
    <w:rsid w:val="00B9663B"/>
    <w:rsid w:val="00BA0F19"/>
    <w:rsid w:val="00BA450E"/>
    <w:rsid w:val="00BA7A03"/>
    <w:rsid w:val="00BA7E1D"/>
    <w:rsid w:val="00BB191C"/>
    <w:rsid w:val="00BB562B"/>
    <w:rsid w:val="00BC33E2"/>
    <w:rsid w:val="00BC4312"/>
    <w:rsid w:val="00BC7345"/>
    <w:rsid w:val="00BD21CB"/>
    <w:rsid w:val="00BE11DB"/>
    <w:rsid w:val="00BE2BE8"/>
    <w:rsid w:val="00BF5B76"/>
    <w:rsid w:val="00C132EB"/>
    <w:rsid w:val="00C15A3F"/>
    <w:rsid w:val="00C15CF1"/>
    <w:rsid w:val="00C225BE"/>
    <w:rsid w:val="00C26904"/>
    <w:rsid w:val="00C3230D"/>
    <w:rsid w:val="00C33B1A"/>
    <w:rsid w:val="00C34AE7"/>
    <w:rsid w:val="00C415E6"/>
    <w:rsid w:val="00C41850"/>
    <w:rsid w:val="00C42219"/>
    <w:rsid w:val="00C43962"/>
    <w:rsid w:val="00C44C14"/>
    <w:rsid w:val="00C44C24"/>
    <w:rsid w:val="00C64370"/>
    <w:rsid w:val="00C65DEE"/>
    <w:rsid w:val="00C65EF3"/>
    <w:rsid w:val="00C713A4"/>
    <w:rsid w:val="00C73F8D"/>
    <w:rsid w:val="00CB2164"/>
    <w:rsid w:val="00CC398C"/>
    <w:rsid w:val="00CC4D35"/>
    <w:rsid w:val="00CD435B"/>
    <w:rsid w:val="00CE1F10"/>
    <w:rsid w:val="00CE63C0"/>
    <w:rsid w:val="00CF3639"/>
    <w:rsid w:val="00D00CC6"/>
    <w:rsid w:val="00D01EE2"/>
    <w:rsid w:val="00D051E9"/>
    <w:rsid w:val="00D1052C"/>
    <w:rsid w:val="00D1170C"/>
    <w:rsid w:val="00D171A6"/>
    <w:rsid w:val="00D24085"/>
    <w:rsid w:val="00D24128"/>
    <w:rsid w:val="00D27152"/>
    <w:rsid w:val="00D44F74"/>
    <w:rsid w:val="00D45B6A"/>
    <w:rsid w:val="00D45E6E"/>
    <w:rsid w:val="00D61AAC"/>
    <w:rsid w:val="00D620C3"/>
    <w:rsid w:val="00D643AB"/>
    <w:rsid w:val="00D6676B"/>
    <w:rsid w:val="00D82B63"/>
    <w:rsid w:val="00D860C0"/>
    <w:rsid w:val="00D92464"/>
    <w:rsid w:val="00D94F1B"/>
    <w:rsid w:val="00DA10B0"/>
    <w:rsid w:val="00DA6F6D"/>
    <w:rsid w:val="00DB63D4"/>
    <w:rsid w:val="00DB73C8"/>
    <w:rsid w:val="00DC77E7"/>
    <w:rsid w:val="00DD7FDC"/>
    <w:rsid w:val="00DE353F"/>
    <w:rsid w:val="00DE520A"/>
    <w:rsid w:val="00DF08CD"/>
    <w:rsid w:val="00DF0AB6"/>
    <w:rsid w:val="00DF334B"/>
    <w:rsid w:val="00DF3FB2"/>
    <w:rsid w:val="00E12073"/>
    <w:rsid w:val="00E14EBD"/>
    <w:rsid w:val="00E244DD"/>
    <w:rsid w:val="00E31434"/>
    <w:rsid w:val="00E3352C"/>
    <w:rsid w:val="00E3364E"/>
    <w:rsid w:val="00E35F56"/>
    <w:rsid w:val="00E36C77"/>
    <w:rsid w:val="00E54AAF"/>
    <w:rsid w:val="00E74D81"/>
    <w:rsid w:val="00E86E59"/>
    <w:rsid w:val="00E87055"/>
    <w:rsid w:val="00E95BBE"/>
    <w:rsid w:val="00E96DF6"/>
    <w:rsid w:val="00EA12DD"/>
    <w:rsid w:val="00EA6476"/>
    <w:rsid w:val="00EA6A81"/>
    <w:rsid w:val="00EB196E"/>
    <w:rsid w:val="00EB4B37"/>
    <w:rsid w:val="00EB61A0"/>
    <w:rsid w:val="00EC0059"/>
    <w:rsid w:val="00EC19FC"/>
    <w:rsid w:val="00EC36AA"/>
    <w:rsid w:val="00EC39F3"/>
    <w:rsid w:val="00EC483D"/>
    <w:rsid w:val="00EC657B"/>
    <w:rsid w:val="00EC65B6"/>
    <w:rsid w:val="00EC6DA9"/>
    <w:rsid w:val="00ED2C31"/>
    <w:rsid w:val="00EE21DB"/>
    <w:rsid w:val="00EE21FE"/>
    <w:rsid w:val="00EE4338"/>
    <w:rsid w:val="00EE4CFF"/>
    <w:rsid w:val="00EF0327"/>
    <w:rsid w:val="00EF0488"/>
    <w:rsid w:val="00EF0568"/>
    <w:rsid w:val="00F02B94"/>
    <w:rsid w:val="00F03698"/>
    <w:rsid w:val="00F0491A"/>
    <w:rsid w:val="00F059E1"/>
    <w:rsid w:val="00F140C5"/>
    <w:rsid w:val="00F24C4B"/>
    <w:rsid w:val="00F26E65"/>
    <w:rsid w:val="00F32C35"/>
    <w:rsid w:val="00F41B66"/>
    <w:rsid w:val="00F4392D"/>
    <w:rsid w:val="00F46BBD"/>
    <w:rsid w:val="00F50183"/>
    <w:rsid w:val="00F50194"/>
    <w:rsid w:val="00F54F87"/>
    <w:rsid w:val="00F55258"/>
    <w:rsid w:val="00F56895"/>
    <w:rsid w:val="00F608BF"/>
    <w:rsid w:val="00F61BF8"/>
    <w:rsid w:val="00F631AA"/>
    <w:rsid w:val="00F7014D"/>
    <w:rsid w:val="00F72F8F"/>
    <w:rsid w:val="00F82172"/>
    <w:rsid w:val="00F83E1A"/>
    <w:rsid w:val="00F83FC2"/>
    <w:rsid w:val="00F92917"/>
    <w:rsid w:val="00F954CA"/>
    <w:rsid w:val="00FA74B1"/>
    <w:rsid w:val="00FA7764"/>
    <w:rsid w:val="00FB18E7"/>
    <w:rsid w:val="00FB3F89"/>
    <w:rsid w:val="00FB660B"/>
    <w:rsid w:val="00FB6CD2"/>
    <w:rsid w:val="00FB763A"/>
    <w:rsid w:val="00FC2351"/>
    <w:rsid w:val="00FD2C87"/>
    <w:rsid w:val="00FD5764"/>
    <w:rsid w:val="00FE114A"/>
    <w:rsid w:val="00FF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6304B5"/>
  <w15:chartTrackingRefBased/>
  <w15:docId w15:val="{F41F852B-2F42-4226-A546-DA64007B5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D710C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rsid w:val="00487A70"/>
    <w:pPr>
      <w:keepNext/>
      <w:widowControl w:val="0"/>
      <w:numPr>
        <w:numId w:val="2"/>
      </w:numPr>
      <w:spacing w:line="240" w:lineRule="auto"/>
      <w:jc w:val="both"/>
      <w:outlineLvl w:val="0"/>
    </w:pPr>
    <w:rPr>
      <w:rFonts w:eastAsia="Lucida Sans Unicode"/>
      <w:i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  <w:rsid w:val="000D710C"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rsid w:val="000D710C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  <w:lang w:val="x-none" w:eastAsia="x-none"/>
    </w:rPr>
  </w:style>
  <w:style w:type="paragraph" w:styleId="Vgjegyzetszvege">
    <w:name w:val="endnote text"/>
    <w:basedOn w:val="Norml"/>
    <w:next w:val="Norml"/>
    <w:semiHidden/>
    <w:rsid w:val="000D710C"/>
    <w:pPr>
      <w:spacing w:line="260" w:lineRule="atLeast"/>
    </w:pPr>
  </w:style>
  <w:style w:type="paragraph" w:customStyle="1" w:styleId="EMEAEnBodyText">
    <w:name w:val="EMEA En Body Text"/>
    <w:basedOn w:val="Norml"/>
    <w:rsid w:val="000D710C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lfej">
    <w:name w:val="header"/>
    <w:basedOn w:val="Norml"/>
    <w:link w:val="lfejChar"/>
    <w:uiPriority w:val="99"/>
    <w:rsid w:val="00092D60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zvegtrzsbehzssal">
    <w:name w:val="Body Text Indent"/>
    <w:basedOn w:val="Norml"/>
    <w:rsid w:val="00BC4312"/>
    <w:pPr>
      <w:suppressAutoHyphens w:val="0"/>
      <w:spacing w:line="240" w:lineRule="auto"/>
      <w:ind w:left="-567"/>
      <w:jc w:val="center"/>
    </w:pPr>
    <w:rPr>
      <w:rFonts w:ascii="Arial" w:hAnsi="Arial"/>
      <w:b/>
      <w:sz w:val="48"/>
    </w:rPr>
  </w:style>
  <w:style w:type="paragraph" w:styleId="Buborkszveg">
    <w:name w:val="Balloon Text"/>
    <w:basedOn w:val="Norml"/>
    <w:semiHidden/>
    <w:rsid w:val="00E74D81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2F2EA6"/>
    <w:rPr>
      <w:sz w:val="16"/>
      <w:szCs w:val="16"/>
    </w:rPr>
  </w:style>
  <w:style w:type="paragraph" w:styleId="Jegyzetszveg">
    <w:name w:val="annotation text"/>
    <w:basedOn w:val="Norml"/>
    <w:semiHidden/>
    <w:rsid w:val="002F2EA6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F2EA6"/>
    <w:rPr>
      <w:b/>
      <w:bCs/>
    </w:rPr>
  </w:style>
  <w:style w:type="character" w:styleId="Hiperhivatkozs">
    <w:name w:val="Hyperlink"/>
    <w:aliases w:val="Élőláb Char,Footer Char1 Char,Footer Char2 Char Char,Footer Char1 Char Char Char,Élőláb Char Char Char Char Char,Footer Char1 Char Char Char Char1 Char,Footer Char2 Char Char1 Char Char Char Char"/>
    <w:link w:val="llb"/>
    <w:rsid w:val="00F608BF"/>
    <w:rPr>
      <w:rFonts w:ascii="Helvetica" w:hAnsi="Helvetica"/>
      <w:sz w:val="16"/>
    </w:rPr>
  </w:style>
  <w:style w:type="character" w:customStyle="1" w:styleId="lfejChar">
    <w:name w:val="Élőfej Char"/>
    <w:link w:val="lfej"/>
    <w:uiPriority w:val="99"/>
    <w:rsid w:val="00E35F56"/>
    <w:rPr>
      <w:sz w:val="22"/>
    </w:rPr>
  </w:style>
  <w:style w:type="paragraph" w:styleId="Vltozat">
    <w:name w:val="Revision"/>
    <w:hidden/>
    <w:uiPriority w:val="99"/>
    <w:semiHidden/>
    <w:rsid w:val="00EC19F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yperlink" Target="http://www.ema.europa.eu/docs/en_GB/document_library/Template_or_form/2013/03/WC500139752.doc" TargetMode="External"/><Relationship Id="rId19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71044B-C96A-4C9E-846A-E10BDC7514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093822-1474-43CB-A019-BCF81AE93F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FD1B82-2DE1-48F8-9CFF-443EB023B2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1865</Words>
  <Characters>14933</Characters>
  <Application>Microsoft Office Word</Application>
  <DocSecurity>0</DocSecurity>
  <Lines>124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Version 1</vt:lpstr>
    </vt:vector>
  </TitlesOfParts>
  <Company>Richter Gedeon Nyrt.</Company>
  <LinksUpToDate>false</LinksUpToDate>
  <CharactersWithSpaces>16765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1</dc:title>
  <dc:subject/>
  <dc:creator>RG Rt.</dc:creator>
  <cp:keywords/>
  <cp:lastModifiedBy>HU_OGYI_7.1</cp:lastModifiedBy>
  <cp:revision>8</cp:revision>
  <cp:lastPrinted>2019-07-09T11:55:00Z</cp:lastPrinted>
  <dcterms:created xsi:type="dcterms:W3CDTF">2025-10-02T09:59:00Z</dcterms:created>
  <dcterms:modified xsi:type="dcterms:W3CDTF">2026-05-20T09:25:00Z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