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F631B" w14:textId="77777777" w:rsidR="005864B8" w:rsidRDefault="00E7172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  <w:t>A GYÓGYSZER NEVE</w:t>
      </w:r>
    </w:p>
    <w:p w14:paraId="4EB9EFFB" w14:textId="77777777" w:rsidR="005864B8" w:rsidRDefault="005864B8">
      <w:pPr>
        <w:rPr>
          <w:sz w:val="22"/>
          <w:szCs w:val="22"/>
        </w:rPr>
      </w:pPr>
    </w:p>
    <w:p w14:paraId="4E383C9C" w14:textId="77777777" w:rsidR="005864B8" w:rsidRDefault="00E71724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Rowatinex</w:t>
      </w:r>
      <w:proofErr w:type="spellEnd"/>
      <w:r>
        <w:rPr>
          <w:b/>
          <w:bCs/>
          <w:sz w:val="22"/>
          <w:szCs w:val="22"/>
        </w:rPr>
        <w:t xml:space="preserve"> belsőleges </w:t>
      </w:r>
      <w:proofErr w:type="spellStart"/>
      <w:r>
        <w:rPr>
          <w:b/>
          <w:bCs/>
          <w:sz w:val="22"/>
          <w:szCs w:val="22"/>
        </w:rPr>
        <w:t>oldatos</w:t>
      </w:r>
      <w:proofErr w:type="spellEnd"/>
      <w:r>
        <w:rPr>
          <w:b/>
          <w:bCs/>
          <w:sz w:val="22"/>
          <w:szCs w:val="22"/>
        </w:rPr>
        <w:t xml:space="preserve"> cseppek</w:t>
      </w:r>
    </w:p>
    <w:p w14:paraId="5E7A1100" w14:textId="77777777" w:rsidR="005864B8" w:rsidRDefault="005864B8">
      <w:pPr>
        <w:rPr>
          <w:sz w:val="22"/>
          <w:szCs w:val="22"/>
        </w:rPr>
      </w:pPr>
    </w:p>
    <w:p w14:paraId="0BEB0F29" w14:textId="77777777" w:rsidR="005864B8" w:rsidRDefault="005864B8">
      <w:pPr>
        <w:rPr>
          <w:sz w:val="22"/>
          <w:szCs w:val="22"/>
        </w:rPr>
      </w:pPr>
    </w:p>
    <w:p w14:paraId="53B1496C" w14:textId="77777777" w:rsidR="005864B8" w:rsidRDefault="00E7172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</w:t>
      </w:r>
      <w:r>
        <w:rPr>
          <w:b/>
          <w:bCs/>
          <w:sz w:val="22"/>
          <w:szCs w:val="22"/>
        </w:rPr>
        <w:tab/>
        <w:t>MINŐSÉGI ÉS MENNYISÉGI ÖSSZETÉTEL</w:t>
      </w:r>
    </w:p>
    <w:p w14:paraId="535A908C" w14:textId="77777777" w:rsidR="005864B8" w:rsidRDefault="005864B8">
      <w:pPr>
        <w:rPr>
          <w:sz w:val="22"/>
          <w:szCs w:val="22"/>
        </w:rPr>
      </w:pPr>
    </w:p>
    <w:p w14:paraId="54681C4E" w14:textId="3B19CB14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30 mg </w:t>
      </w:r>
      <w:proofErr w:type="spellStart"/>
      <w:r>
        <w:rPr>
          <w:sz w:val="22"/>
          <w:szCs w:val="22"/>
        </w:rPr>
        <w:t>cineol</w:t>
      </w:r>
      <w:r w:rsidR="00140272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40 mg </w:t>
      </w:r>
      <w:proofErr w:type="spellStart"/>
      <w:r>
        <w:rPr>
          <w:sz w:val="22"/>
          <w:szCs w:val="22"/>
        </w:rPr>
        <w:t>fenkon</w:t>
      </w:r>
      <w:r w:rsidR="00140272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40 mg </w:t>
      </w:r>
      <w:proofErr w:type="spellStart"/>
      <w:r>
        <w:rPr>
          <w:sz w:val="22"/>
          <w:szCs w:val="22"/>
        </w:rPr>
        <w:t>anetol</w:t>
      </w:r>
      <w:r w:rsidR="00140272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100 mg </w:t>
      </w:r>
      <w:proofErr w:type="spellStart"/>
      <w:r>
        <w:rPr>
          <w:sz w:val="22"/>
          <w:szCs w:val="22"/>
        </w:rPr>
        <w:t>borneol</w:t>
      </w:r>
      <w:r w:rsidR="00140272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 xml:space="preserve">, 150 mg </w:t>
      </w:r>
      <w:proofErr w:type="spellStart"/>
      <w:r w:rsidR="00140272">
        <w:rPr>
          <w:sz w:val="22"/>
          <w:szCs w:val="22"/>
        </w:rPr>
        <w:t>ká</w:t>
      </w:r>
      <w:r>
        <w:rPr>
          <w:sz w:val="22"/>
          <w:szCs w:val="22"/>
        </w:rPr>
        <w:t>mfén</w:t>
      </w:r>
      <w:r w:rsidR="00140272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>, 310 mg alfa</w:t>
      </w:r>
      <w:r w:rsidR="00140272">
        <w:rPr>
          <w:sz w:val="22"/>
          <w:szCs w:val="22"/>
        </w:rPr>
        <w:t>-</w:t>
      </w:r>
      <w:r>
        <w:rPr>
          <w:sz w:val="22"/>
          <w:szCs w:val="22"/>
        </w:rPr>
        <w:t xml:space="preserve"> és béta</w:t>
      </w:r>
      <w:r w:rsidR="00140272"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pinén</w:t>
      </w:r>
      <w:r w:rsidR="00140272">
        <w:rPr>
          <w:sz w:val="22"/>
          <w:szCs w:val="22"/>
        </w:rPr>
        <w:t>t</w:t>
      </w:r>
      <w:proofErr w:type="spellEnd"/>
      <w:r w:rsidR="00140272">
        <w:rPr>
          <w:sz w:val="22"/>
          <w:szCs w:val="22"/>
        </w:rPr>
        <w:t xml:space="preserve"> tartalmaz</w:t>
      </w:r>
      <w:r>
        <w:rPr>
          <w:sz w:val="22"/>
          <w:szCs w:val="22"/>
        </w:rPr>
        <w:t xml:space="preserve"> 1 g </w:t>
      </w:r>
      <w:r w:rsidR="00140272">
        <w:rPr>
          <w:sz w:val="22"/>
          <w:szCs w:val="22"/>
        </w:rPr>
        <w:t xml:space="preserve">belsőleges </w:t>
      </w:r>
      <w:proofErr w:type="spellStart"/>
      <w:r w:rsidR="00140272">
        <w:rPr>
          <w:sz w:val="22"/>
          <w:szCs w:val="22"/>
        </w:rPr>
        <w:t>oldatos</w:t>
      </w:r>
      <w:proofErr w:type="spellEnd"/>
      <w:r w:rsidR="00140272">
        <w:rPr>
          <w:sz w:val="22"/>
          <w:szCs w:val="22"/>
        </w:rPr>
        <w:t xml:space="preserve"> </w:t>
      </w:r>
      <w:r>
        <w:rPr>
          <w:sz w:val="22"/>
          <w:szCs w:val="22"/>
        </w:rPr>
        <w:t>cseppben (=38 csepp)</w:t>
      </w:r>
    </w:p>
    <w:p w14:paraId="3912C72F" w14:textId="77777777" w:rsidR="005864B8" w:rsidRDefault="005864B8">
      <w:pPr>
        <w:rPr>
          <w:sz w:val="22"/>
          <w:szCs w:val="22"/>
        </w:rPr>
      </w:pPr>
    </w:p>
    <w:p w14:paraId="207030AA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A segédanyagok teljes listáját lásd a 6.1 pontban.</w:t>
      </w:r>
    </w:p>
    <w:p w14:paraId="0B07B464" w14:textId="77777777" w:rsidR="005864B8" w:rsidRDefault="005864B8">
      <w:pPr>
        <w:rPr>
          <w:sz w:val="22"/>
          <w:szCs w:val="22"/>
        </w:rPr>
      </w:pPr>
    </w:p>
    <w:p w14:paraId="41A01082" w14:textId="77777777" w:rsidR="005864B8" w:rsidRDefault="005864B8">
      <w:pPr>
        <w:rPr>
          <w:sz w:val="22"/>
          <w:szCs w:val="22"/>
        </w:rPr>
      </w:pPr>
    </w:p>
    <w:p w14:paraId="34A61D33" w14:textId="77777777" w:rsidR="005864B8" w:rsidRDefault="00E7172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>
        <w:rPr>
          <w:b/>
          <w:bCs/>
          <w:sz w:val="22"/>
          <w:szCs w:val="22"/>
        </w:rPr>
        <w:tab/>
        <w:t xml:space="preserve">GYÓGYSZERFORMA </w:t>
      </w:r>
    </w:p>
    <w:p w14:paraId="63BAFC6D" w14:textId="77777777" w:rsidR="005864B8" w:rsidRDefault="005864B8">
      <w:pPr>
        <w:rPr>
          <w:sz w:val="22"/>
          <w:szCs w:val="22"/>
        </w:rPr>
      </w:pPr>
    </w:p>
    <w:p w14:paraId="1772C5B4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Belsőleges </w:t>
      </w:r>
      <w:proofErr w:type="spellStart"/>
      <w:r>
        <w:rPr>
          <w:sz w:val="22"/>
          <w:szCs w:val="22"/>
        </w:rPr>
        <w:t>oldatos</w:t>
      </w:r>
      <w:proofErr w:type="spellEnd"/>
      <w:r>
        <w:rPr>
          <w:sz w:val="22"/>
          <w:szCs w:val="22"/>
        </w:rPr>
        <w:t xml:space="preserve"> cseppek.</w:t>
      </w:r>
    </w:p>
    <w:p w14:paraId="291757A5" w14:textId="77777777" w:rsidR="005864B8" w:rsidRDefault="005864B8">
      <w:pPr>
        <w:rPr>
          <w:sz w:val="22"/>
          <w:szCs w:val="22"/>
        </w:rPr>
      </w:pPr>
    </w:p>
    <w:p w14:paraId="7F8A12D4" w14:textId="6ED7CFFD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Halványsárga, vagy zöldessárga, tiszta</w:t>
      </w:r>
      <w:r w:rsidR="00140272">
        <w:rPr>
          <w:sz w:val="22"/>
          <w:szCs w:val="22"/>
        </w:rPr>
        <w:t>,</w:t>
      </w:r>
      <w:r>
        <w:rPr>
          <w:sz w:val="22"/>
          <w:szCs w:val="22"/>
        </w:rPr>
        <w:t xml:space="preserve"> aromás illatú és ízű olaj.</w:t>
      </w:r>
    </w:p>
    <w:p w14:paraId="6F015090" w14:textId="77777777" w:rsidR="005864B8" w:rsidRDefault="005864B8">
      <w:pPr>
        <w:rPr>
          <w:sz w:val="22"/>
          <w:szCs w:val="22"/>
        </w:rPr>
      </w:pPr>
    </w:p>
    <w:p w14:paraId="207CA6C4" w14:textId="77777777" w:rsidR="005864B8" w:rsidRDefault="005864B8">
      <w:pPr>
        <w:rPr>
          <w:sz w:val="22"/>
          <w:szCs w:val="22"/>
        </w:rPr>
      </w:pPr>
    </w:p>
    <w:p w14:paraId="691669D1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r>
        <w:rPr>
          <w:b/>
          <w:bCs/>
          <w:sz w:val="22"/>
          <w:szCs w:val="22"/>
        </w:rPr>
        <w:tab/>
        <w:t>KLINIKAI JELLEMZŐK</w:t>
      </w:r>
    </w:p>
    <w:p w14:paraId="1BE6751C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73276226" w14:textId="77777777" w:rsidR="005864B8" w:rsidRDefault="00E71724">
      <w:pPr>
        <w:numPr>
          <w:ilvl w:val="1"/>
          <w:numId w:val="1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Terápiás javallatok</w:t>
      </w:r>
    </w:p>
    <w:p w14:paraId="48ED47BC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51E5E1EB" w14:textId="77777777" w:rsidR="005864B8" w:rsidRDefault="00E7172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Nephrolithiasis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ureterolithiasis</w:t>
      </w:r>
      <w:proofErr w:type="spellEnd"/>
      <w:r>
        <w:rPr>
          <w:sz w:val="22"/>
          <w:szCs w:val="22"/>
        </w:rPr>
        <w:t xml:space="preserve"> és az ehhez kapcsolódó tünetek.</w:t>
      </w:r>
    </w:p>
    <w:p w14:paraId="7B18E06A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Műtéti kőeltávolítás és spontán kőtávozás utáni kő-profilaxis. </w:t>
      </w:r>
    </w:p>
    <w:p w14:paraId="04663FDE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Enyhe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infekciókban a </w:t>
      </w:r>
      <w:proofErr w:type="spellStart"/>
      <w:r>
        <w:rPr>
          <w:sz w:val="22"/>
          <w:szCs w:val="22"/>
        </w:rPr>
        <w:t>diuresis</w:t>
      </w:r>
      <w:proofErr w:type="spellEnd"/>
      <w:r>
        <w:rPr>
          <w:sz w:val="22"/>
          <w:szCs w:val="22"/>
        </w:rPr>
        <w:t xml:space="preserve"> elősegítése.</w:t>
      </w:r>
    </w:p>
    <w:p w14:paraId="61ACD6C7" w14:textId="77777777" w:rsidR="005864B8" w:rsidRDefault="005864B8">
      <w:pPr>
        <w:rPr>
          <w:sz w:val="22"/>
          <w:szCs w:val="22"/>
        </w:rPr>
      </w:pPr>
    </w:p>
    <w:p w14:paraId="3EB873CC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</w:t>
      </w:r>
      <w:r>
        <w:rPr>
          <w:b/>
          <w:bCs/>
          <w:sz w:val="22"/>
          <w:szCs w:val="22"/>
        </w:rPr>
        <w:tab/>
        <w:t>Adagolás és alkalmazás</w:t>
      </w:r>
    </w:p>
    <w:p w14:paraId="453F3B57" w14:textId="77777777" w:rsidR="005864B8" w:rsidRDefault="005864B8">
      <w:pPr>
        <w:ind w:right="567"/>
        <w:rPr>
          <w:sz w:val="22"/>
          <w:szCs w:val="22"/>
        </w:rPr>
      </w:pPr>
    </w:p>
    <w:p w14:paraId="25D45777" w14:textId="77777777" w:rsidR="005864B8" w:rsidRDefault="00E71724">
      <w:pPr>
        <w:ind w:right="567"/>
        <w:rPr>
          <w:sz w:val="22"/>
          <w:szCs w:val="22"/>
        </w:rPr>
      </w:pPr>
      <w:r>
        <w:rPr>
          <w:sz w:val="22"/>
          <w:szCs w:val="22"/>
        </w:rPr>
        <w:t>Szájon át történő alkalmazásra.</w:t>
      </w:r>
    </w:p>
    <w:p w14:paraId="5E2C486B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Szokásos adagja felnőtteknek naponta 4-5-ször 3-5 csepp, étkezés előtt fél órával (kevés cukorra cseppentve). </w:t>
      </w:r>
    </w:p>
    <w:p w14:paraId="63E3290E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Fájdalmas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görcsök esetén, különösen </w:t>
      </w:r>
      <w:proofErr w:type="spellStart"/>
      <w:r>
        <w:rPr>
          <w:sz w:val="22"/>
          <w:szCs w:val="22"/>
        </w:rPr>
        <w:t>renális</w:t>
      </w:r>
      <w:proofErr w:type="spellEnd"/>
      <w:r>
        <w:rPr>
          <w:sz w:val="22"/>
          <w:szCs w:val="22"/>
        </w:rPr>
        <w:t xml:space="preserve"> kólikában 20-30 cseppet kell bevenni, és ha szükséges, ez az adag 20 perc elteltével megismételhető.</w:t>
      </w:r>
    </w:p>
    <w:p w14:paraId="1CAAE56A" w14:textId="77777777" w:rsidR="005864B8" w:rsidRDefault="005864B8">
      <w:pPr>
        <w:rPr>
          <w:sz w:val="22"/>
          <w:szCs w:val="22"/>
        </w:rPr>
      </w:pPr>
    </w:p>
    <w:p w14:paraId="632FD97D" w14:textId="77777777" w:rsidR="005864B8" w:rsidRDefault="00E71724">
      <w:pPr>
        <w:ind w:right="567"/>
        <w:rPr>
          <w:sz w:val="22"/>
          <w:szCs w:val="22"/>
        </w:rPr>
      </w:pPr>
      <w:r>
        <w:rPr>
          <w:sz w:val="22"/>
          <w:szCs w:val="22"/>
        </w:rPr>
        <w:t>Gyermekeknél történő alkalmazásra vonatkozóan nem áll rendelkezésre megfelelő minőségű adat, ezért számukra a készítmény alkalmazása nem ajánlott.</w:t>
      </w:r>
    </w:p>
    <w:p w14:paraId="3DB78347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4433FFBA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4.3</w:t>
      </w:r>
      <w:r>
        <w:rPr>
          <w:b/>
          <w:bCs/>
          <w:sz w:val="22"/>
          <w:szCs w:val="22"/>
        </w:rPr>
        <w:tab/>
        <w:t>Ellenjavallatok</w:t>
      </w:r>
    </w:p>
    <w:p w14:paraId="19E6609C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3614F293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Túlérzékenység a készítmény ható- és segédanyagaira. </w:t>
      </w:r>
    </w:p>
    <w:p w14:paraId="5CAACA31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Máj- és veseelégtelenség.</w:t>
      </w:r>
    </w:p>
    <w:p w14:paraId="1F1B9D02" w14:textId="77777777" w:rsidR="005864B8" w:rsidRDefault="005864B8">
      <w:pPr>
        <w:rPr>
          <w:sz w:val="22"/>
          <w:szCs w:val="22"/>
        </w:rPr>
      </w:pPr>
    </w:p>
    <w:p w14:paraId="01631C17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4.4</w:t>
      </w:r>
      <w:r>
        <w:rPr>
          <w:b/>
          <w:bCs/>
          <w:sz w:val="22"/>
          <w:szCs w:val="22"/>
        </w:rPr>
        <w:tab/>
        <w:t>Különleges figyelmeztetések és az alkalmazással kapcsolatos óvintézkedések</w:t>
      </w:r>
    </w:p>
    <w:p w14:paraId="523940F9" w14:textId="77777777" w:rsidR="005864B8" w:rsidRDefault="005864B8">
      <w:pPr>
        <w:pStyle w:val="Szvegtrzs"/>
        <w:rPr>
          <w:sz w:val="22"/>
          <w:szCs w:val="22"/>
        </w:rPr>
      </w:pPr>
    </w:p>
    <w:p w14:paraId="797E6726" w14:textId="77777777" w:rsidR="005864B8" w:rsidRDefault="00E71724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Rowatinex</w:t>
      </w:r>
      <w:proofErr w:type="spellEnd"/>
      <w:r>
        <w:rPr>
          <w:sz w:val="22"/>
          <w:szCs w:val="22"/>
        </w:rPr>
        <w:t xml:space="preserve"> nem alkalmas súlyos kólika, </w:t>
      </w:r>
      <w:proofErr w:type="spellStart"/>
      <w:r>
        <w:rPr>
          <w:sz w:val="22"/>
          <w:szCs w:val="22"/>
        </w:rPr>
        <w:t>anuria</w:t>
      </w:r>
      <w:proofErr w:type="spellEnd"/>
      <w:r>
        <w:rPr>
          <w:sz w:val="22"/>
          <w:szCs w:val="22"/>
        </w:rPr>
        <w:t xml:space="preserve"> vagy súlyos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fertőzés kezelésére.</w:t>
      </w:r>
    </w:p>
    <w:p w14:paraId="0148082E" w14:textId="77777777" w:rsidR="005864B8" w:rsidRDefault="00E71724">
      <w:pPr>
        <w:ind w:right="567"/>
        <w:rPr>
          <w:sz w:val="22"/>
          <w:szCs w:val="22"/>
        </w:rPr>
      </w:pPr>
      <w:r>
        <w:rPr>
          <w:sz w:val="22"/>
          <w:szCs w:val="22"/>
        </w:rPr>
        <w:t>Gyermekeknél történő alkalmazásra vonatkozóan nem áll rendelkezésre megfelelő minőségű adat, ezért általános óvatosságból számukra a készítmény alkalmazása nem ajánlott.</w:t>
      </w:r>
    </w:p>
    <w:p w14:paraId="436E8B6D" w14:textId="77777777" w:rsidR="005864B8" w:rsidRDefault="005864B8">
      <w:pPr>
        <w:pStyle w:val="Szvegtrzs"/>
        <w:rPr>
          <w:sz w:val="22"/>
          <w:szCs w:val="22"/>
        </w:rPr>
      </w:pPr>
    </w:p>
    <w:p w14:paraId="02E7AFB7" w14:textId="77777777" w:rsidR="005864B8" w:rsidRDefault="00E71724">
      <w:pPr>
        <w:numPr>
          <w:ilvl w:val="1"/>
          <w:numId w:val="2"/>
        </w:num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Gyógyszerkölcsönhatások és egyéb interakciók</w:t>
      </w:r>
    </w:p>
    <w:p w14:paraId="0D4CB9A1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537A072B" w14:textId="77777777" w:rsidR="005864B8" w:rsidRDefault="00E7172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Együttadása</w:t>
      </w:r>
      <w:proofErr w:type="spellEnd"/>
      <w:r>
        <w:rPr>
          <w:sz w:val="22"/>
          <w:szCs w:val="22"/>
        </w:rPr>
        <w:t xml:space="preserve"> kerülendő orális </w:t>
      </w:r>
      <w:proofErr w:type="spellStart"/>
      <w:r>
        <w:rPr>
          <w:sz w:val="22"/>
          <w:szCs w:val="22"/>
        </w:rPr>
        <w:t>antikoagulánsokkal</w:t>
      </w:r>
      <w:proofErr w:type="spellEnd"/>
      <w:r>
        <w:rPr>
          <w:sz w:val="22"/>
          <w:szCs w:val="22"/>
        </w:rPr>
        <w:t xml:space="preserve">. A </w:t>
      </w:r>
      <w:proofErr w:type="gramStart"/>
      <w:r>
        <w:rPr>
          <w:sz w:val="22"/>
          <w:szCs w:val="22"/>
        </w:rPr>
        <w:t>transz-</w:t>
      </w:r>
      <w:proofErr w:type="spellStart"/>
      <w:r>
        <w:rPr>
          <w:sz w:val="22"/>
          <w:szCs w:val="22"/>
        </w:rPr>
        <w:t>anetol</w:t>
      </w:r>
      <w:proofErr w:type="spellEnd"/>
      <w:proofErr w:type="gramEnd"/>
      <w:r>
        <w:rPr>
          <w:sz w:val="22"/>
          <w:szCs w:val="22"/>
        </w:rPr>
        <w:t xml:space="preserve"> és a </w:t>
      </w:r>
      <w:proofErr w:type="spellStart"/>
      <w:r>
        <w:rPr>
          <w:sz w:val="22"/>
          <w:szCs w:val="22"/>
        </w:rPr>
        <w:t>cineol</w:t>
      </w:r>
      <w:proofErr w:type="spellEnd"/>
      <w:r>
        <w:rPr>
          <w:sz w:val="22"/>
          <w:szCs w:val="22"/>
        </w:rPr>
        <w:t xml:space="preserve"> hatóanyagok állatkísérletekben a máj </w:t>
      </w:r>
      <w:proofErr w:type="spellStart"/>
      <w:r>
        <w:rPr>
          <w:sz w:val="22"/>
          <w:szCs w:val="22"/>
        </w:rPr>
        <w:t>mikroszomális</w:t>
      </w:r>
      <w:proofErr w:type="spellEnd"/>
      <w:r>
        <w:rPr>
          <w:sz w:val="22"/>
          <w:szCs w:val="22"/>
        </w:rPr>
        <w:t xml:space="preserve"> enzimrendszert indukálják. Fokozott óvatosság szükséges májkárosodás, illetve egyéb, a májban </w:t>
      </w:r>
      <w:proofErr w:type="spellStart"/>
      <w:r>
        <w:rPr>
          <w:sz w:val="22"/>
          <w:szCs w:val="22"/>
        </w:rPr>
        <w:t>metabolizálódó</w:t>
      </w:r>
      <w:proofErr w:type="spellEnd"/>
      <w:r>
        <w:rPr>
          <w:sz w:val="22"/>
          <w:szCs w:val="22"/>
        </w:rPr>
        <w:t xml:space="preserve"> gyógyszerrel való </w:t>
      </w:r>
      <w:proofErr w:type="spellStart"/>
      <w:r>
        <w:rPr>
          <w:sz w:val="22"/>
          <w:szCs w:val="22"/>
        </w:rPr>
        <w:t>együttadás</w:t>
      </w:r>
      <w:proofErr w:type="spellEnd"/>
      <w:r>
        <w:rPr>
          <w:sz w:val="22"/>
          <w:szCs w:val="22"/>
        </w:rPr>
        <w:t xml:space="preserve"> esetén. A gyógyszer adagjának módosítása szükséges lehet. (lásd 5. 3 pont, </w:t>
      </w:r>
      <w:proofErr w:type="spellStart"/>
      <w:r>
        <w:rPr>
          <w:sz w:val="22"/>
          <w:szCs w:val="22"/>
        </w:rPr>
        <w:t>Preklinikai</w:t>
      </w:r>
      <w:proofErr w:type="spellEnd"/>
      <w:r>
        <w:rPr>
          <w:sz w:val="22"/>
          <w:szCs w:val="22"/>
        </w:rPr>
        <w:t xml:space="preserve"> vizsgálatok)</w:t>
      </w:r>
    </w:p>
    <w:p w14:paraId="0B71D781" w14:textId="77777777" w:rsidR="005864B8" w:rsidRDefault="005864B8">
      <w:pPr>
        <w:rPr>
          <w:sz w:val="22"/>
          <w:szCs w:val="22"/>
        </w:rPr>
      </w:pPr>
    </w:p>
    <w:p w14:paraId="296520B8" w14:textId="77777777" w:rsidR="005864B8" w:rsidRDefault="00E71724">
      <w:pPr>
        <w:keepNext/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Terhesség és szoptatás</w:t>
      </w:r>
    </w:p>
    <w:p w14:paraId="27A4F6CE" w14:textId="77777777" w:rsidR="005864B8" w:rsidRDefault="005864B8">
      <w:pPr>
        <w:keepNext/>
        <w:ind w:right="567"/>
        <w:rPr>
          <w:b/>
          <w:bCs/>
          <w:sz w:val="22"/>
          <w:szCs w:val="22"/>
        </w:rPr>
      </w:pPr>
    </w:p>
    <w:p w14:paraId="7E9D0D01" w14:textId="77777777" w:rsidR="005864B8" w:rsidRDefault="00E71724">
      <w:pPr>
        <w:keepNext/>
        <w:ind w:right="567"/>
        <w:rPr>
          <w:sz w:val="22"/>
          <w:szCs w:val="22"/>
        </w:rPr>
      </w:pPr>
      <w:r>
        <w:rPr>
          <w:sz w:val="22"/>
          <w:szCs w:val="22"/>
        </w:rPr>
        <w:t xml:space="preserve">A készítménnyel, illetve annak hatóanyagaival kapcsolatban </w:t>
      </w:r>
      <w:proofErr w:type="spellStart"/>
      <w:r>
        <w:rPr>
          <w:sz w:val="22"/>
          <w:szCs w:val="22"/>
        </w:rPr>
        <w:t>teratogén</w:t>
      </w:r>
      <w:proofErr w:type="spellEnd"/>
      <w:r>
        <w:rPr>
          <w:sz w:val="22"/>
          <w:szCs w:val="22"/>
        </w:rPr>
        <w:t xml:space="preserve"> hatásokról nem számoltak be, azonban óvatosságból a terhesség első trimeszterében nem javasolt. </w:t>
      </w:r>
    </w:p>
    <w:p w14:paraId="6A08ED33" w14:textId="77777777" w:rsidR="005864B8" w:rsidRDefault="005864B8">
      <w:pPr>
        <w:keepNext/>
        <w:ind w:right="567"/>
        <w:rPr>
          <w:sz w:val="22"/>
          <w:szCs w:val="22"/>
        </w:rPr>
      </w:pPr>
    </w:p>
    <w:p w14:paraId="7380B7E2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Nincs adat, hogy a hatóanyag az anyatejben </w:t>
      </w:r>
      <w:proofErr w:type="spellStart"/>
      <w:r>
        <w:rPr>
          <w:sz w:val="22"/>
          <w:szCs w:val="22"/>
        </w:rPr>
        <w:t>kiválasztódik</w:t>
      </w:r>
      <w:proofErr w:type="spellEnd"/>
      <w:r>
        <w:rPr>
          <w:sz w:val="22"/>
          <w:szCs w:val="22"/>
        </w:rPr>
        <w:t>-e, ezért szoptatás idején alkalmazása nem ajánlott.</w:t>
      </w:r>
    </w:p>
    <w:p w14:paraId="2C1B4AB2" w14:textId="77777777" w:rsidR="005864B8" w:rsidRDefault="005864B8">
      <w:pPr>
        <w:rPr>
          <w:sz w:val="22"/>
          <w:szCs w:val="22"/>
        </w:rPr>
      </w:pPr>
    </w:p>
    <w:p w14:paraId="2E0D503A" w14:textId="77777777" w:rsidR="005864B8" w:rsidRDefault="00E71724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 készítmény hatásai a gépjárművezetéshez és gépek kezeléséhez szükséges képességekre</w:t>
      </w:r>
    </w:p>
    <w:p w14:paraId="4FCB9870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50A3D295" w14:textId="77777777" w:rsidR="005864B8" w:rsidRDefault="00E71724">
      <w:pPr>
        <w:ind w:right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Rowatinex</w:t>
      </w:r>
      <w:proofErr w:type="spellEnd"/>
      <w:r>
        <w:rPr>
          <w:sz w:val="22"/>
          <w:szCs w:val="22"/>
        </w:rPr>
        <w:t xml:space="preserve"> belsőleges </w:t>
      </w:r>
      <w:proofErr w:type="spellStart"/>
      <w:r>
        <w:rPr>
          <w:sz w:val="22"/>
          <w:szCs w:val="22"/>
        </w:rPr>
        <w:t>oldatos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cseppekk</w:t>
      </w:r>
      <w:proofErr w:type="spellEnd"/>
      <w:r>
        <w:rPr>
          <w:sz w:val="22"/>
          <w:szCs w:val="22"/>
        </w:rPr>
        <w:t xml:space="preserve"> nem befolyásolja 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gépjárművezetéshez és gépek kezeléséhez szükséges képességeket</w:t>
      </w:r>
    </w:p>
    <w:p w14:paraId="37D28C6D" w14:textId="77777777" w:rsidR="005864B8" w:rsidRDefault="005864B8">
      <w:pPr>
        <w:rPr>
          <w:sz w:val="22"/>
          <w:szCs w:val="22"/>
        </w:rPr>
      </w:pPr>
    </w:p>
    <w:p w14:paraId="2361F376" w14:textId="77777777" w:rsidR="005864B8" w:rsidRDefault="00E71724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Nemkívánatos hatások, mellékhatások</w:t>
      </w:r>
    </w:p>
    <w:p w14:paraId="7FC5C2BD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60CCDACC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Ritkán enyhe és átmeneti gyomorpanaszok, hányás, gyomorégés előfordulhat.</w:t>
      </w:r>
    </w:p>
    <w:p w14:paraId="2DF2B3FB" w14:textId="77777777" w:rsidR="005864B8" w:rsidRDefault="005864B8">
      <w:pPr>
        <w:rPr>
          <w:sz w:val="22"/>
          <w:szCs w:val="22"/>
        </w:rPr>
      </w:pPr>
    </w:p>
    <w:p w14:paraId="52EF5EED" w14:textId="77777777" w:rsidR="005864B8" w:rsidRDefault="00E71724">
      <w:pPr>
        <w:numPr>
          <w:ilvl w:val="1"/>
          <w:numId w:val="2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Túladagolás</w:t>
      </w:r>
    </w:p>
    <w:p w14:paraId="44199386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243D44F6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Túladagolás esetén gyomormosás és tüneti kezelés javasolt. A szív-, légzés-, vese- és májfunkció ellenőrzése ajánlott. Toxikológiai vizsgálatok szerint az illóolajok nagy adagban központi idegrendszeri depressziót okozhatnak, ami </w:t>
      </w:r>
      <w:proofErr w:type="spellStart"/>
      <w:r>
        <w:rPr>
          <w:sz w:val="22"/>
          <w:szCs w:val="22"/>
        </w:rPr>
        <w:t>stuporhoz</w:t>
      </w:r>
      <w:proofErr w:type="spellEnd"/>
      <w:r>
        <w:rPr>
          <w:sz w:val="22"/>
          <w:szCs w:val="22"/>
        </w:rPr>
        <w:t xml:space="preserve">, légzési elégtelenséghez vezethet vagy a </w:t>
      </w:r>
      <w:proofErr w:type="spellStart"/>
      <w:r>
        <w:rPr>
          <w:sz w:val="22"/>
          <w:szCs w:val="22"/>
        </w:rPr>
        <w:t>convulsio</w:t>
      </w:r>
      <w:proofErr w:type="spellEnd"/>
      <w:r>
        <w:rPr>
          <w:sz w:val="22"/>
          <w:szCs w:val="22"/>
        </w:rPr>
        <w:t xml:space="preserve"> fokozódhat. A gyomorirritáció émelygést, hányást, hasmenést okozhat.</w:t>
      </w:r>
    </w:p>
    <w:p w14:paraId="5D8B5D91" w14:textId="77777777" w:rsidR="005864B8" w:rsidRDefault="005864B8">
      <w:pPr>
        <w:rPr>
          <w:sz w:val="22"/>
          <w:szCs w:val="22"/>
        </w:rPr>
      </w:pPr>
    </w:p>
    <w:p w14:paraId="46917977" w14:textId="77777777" w:rsidR="005864B8" w:rsidRDefault="005864B8">
      <w:pPr>
        <w:rPr>
          <w:sz w:val="22"/>
          <w:szCs w:val="22"/>
        </w:rPr>
      </w:pPr>
    </w:p>
    <w:p w14:paraId="55ED9263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1615B6BC" w14:textId="77777777" w:rsidR="005864B8" w:rsidRDefault="005864B8">
      <w:pPr>
        <w:ind w:right="567"/>
        <w:rPr>
          <w:sz w:val="22"/>
          <w:szCs w:val="22"/>
        </w:rPr>
      </w:pPr>
    </w:p>
    <w:p w14:paraId="5A100ACF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Farmakodinámiás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347B901A" w14:textId="77777777" w:rsidR="005864B8" w:rsidRDefault="005864B8">
      <w:pPr>
        <w:ind w:right="567"/>
        <w:rPr>
          <w:sz w:val="22"/>
          <w:szCs w:val="22"/>
        </w:rPr>
      </w:pPr>
    </w:p>
    <w:p w14:paraId="0353F450" w14:textId="77777777" w:rsidR="005864B8" w:rsidRDefault="00E71724">
      <w:pPr>
        <w:ind w:right="567"/>
        <w:rPr>
          <w:sz w:val="22"/>
          <w:szCs w:val="22"/>
        </w:rPr>
      </w:pPr>
      <w:proofErr w:type="spellStart"/>
      <w:r>
        <w:rPr>
          <w:sz w:val="22"/>
          <w:szCs w:val="22"/>
        </w:rPr>
        <w:t>Farmakoterápiás</w:t>
      </w:r>
      <w:proofErr w:type="spellEnd"/>
      <w:r>
        <w:rPr>
          <w:sz w:val="22"/>
          <w:szCs w:val="22"/>
        </w:rPr>
        <w:t xml:space="preserve"> csoport: </w:t>
      </w:r>
      <w:proofErr w:type="spellStart"/>
      <w:r>
        <w:rPr>
          <w:sz w:val="22"/>
          <w:szCs w:val="22"/>
        </w:rPr>
        <w:t>húgyúti</w:t>
      </w:r>
      <w:proofErr w:type="spellEnd"/>
      <w:r>
        <w:rPr>
          <w:sz w:val="22"/>
          <w:szCs w:val="22"/>
        </w:rPr>
        <w:t xml:space="preserve"> kőoldók,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ATC kód: G04B X20</w:t>
      </w:r>
    </w:p>
    <w:p w14:paraId="46D063C0" w14:textId="77777777" w:rsidR="005864B8" w:rsidRDefault="005864B8">
      <w:pPr>
        <w:ind w:right="567"/>
        <w:rPr>
          <w:sz w:val="22"/>
          <w:szCs w:val="22"/>
        </w:rPr>
      </w:pPr>
    </w:p>
    <w:p w14:paraId="438F898E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Rowatinex</w:t>
      </w:r>
      <w:proofErr w:type="spellEnd"/>
      <w:r>
        <w:rPr>
          <w:sz w:val="22"/>
          <w:szCs w:val="22"/>
        </w:rPr>
        <w:t xml:space="preserve"> elősegíti a vesében és az </w:t>
      </w:r>
      <w:proofErr w:type="spellStart"/>
      <w:r>
        <w:rPr>
          <w:sz w:val="22"/>
          <w:szCs w:val="22"/>
        </w:rPr>
        <w:t>ureterben</w:t>
      </w:r>
      <w:proofErr w:type="spellEnd"/>
      <w:r>
        <w:rPr>
          <w:sz w:val="22"/>
          <w:szCs w:val="22"/>
        </w:rPr>
        <w:t xml:space="preserve"> elhelyezkedő kis és közepes méretű kövek kiürülését és megelőzheti a kőképződést. A simaizmokra kifejtett </w:t>
      </w:r>
      <w:proofErr w:type="spellStart"/>
      <w:r>
        <w:rPr>
          <w:sz w:val="22"/>
          <w:szCs w:val="22"/>
        </w:rPr>
        <w:t>spasmolytikus</w:t>
      </w:r>
      <w:proofErr w:type="spellEnd"/>
      <w:r>
        <w:rPr>
          <w:sz w:val="22"/>
          <w:szCs w:val="22"/>
        </w:rPr>
        <w:t xml:space="preserve"> hatása révén oldja a vesegörcs okozta fájdalmat, segíti a kövek eliminációját. Fokozza a vese véráramlását, így javítja a veseműködést, növeli a </w:t>
      </w:r>
      <w:proofErr w:type="spellStart"/>
      <w:r>
        <w:rPr>
          <w:sz w:val="22"/>
          <w:szCs w:val="22"/>
        </w:rPr>
        <w:t>diuresist</w:t>
      </w:r>
      <w:proofErr w:type="spellEnd"/>
      <w:r>
        <w:rPr>
          <w:sz w:val="22"/>
          <w:szCs w:val="22"/>
        </w:rPr>
        <w:t xml:space="preserve">. Gyulladáscsökkentő, </w:t>
      </w:r>
      <w:proofErr w:type="spellStart"/>
      <w:r>
        <w:rPr>
          <w:sz w:val="22"/>
          <w:szCs w:val="22"/>
        </w:rPr>
        <w:t>antibacterialis</w:t>
      </w:r>
      <w:proofErr w:type="spellEnd"/>
      <w:r>
        <w:rPr>
          <w:sz w:val="22"/>
          <w:szCs w:val="22"/>
        </w:rPr>
        <w:t xml:space="preserve"> hatású. A vizeletben növeli a </w:t>
      </w:r>
      <w:proofErr w:type="spellStart"/>
      <w:r>
        <w:rPr>
          <w:sz w:val="22"/>
          <w:szCs w:val="22"/>
        </w:rPr>
        <w:t>glükuronsav</w:t>
      </w:r>
      <w:proofErr w:type="spellEnd"/>
      <w:r>
        <w:rPr>
          <w:sz w:val="22"/>
          <w:szCs w:val="22"/>
        </w:rPr>
        <w:t xml:space="preserve">-kiválasztást, </w:t>
      </w:r>
      <w:proofErr w:type="spellStart"/>
      <w:r>
        <w:rPr>
          <w:sz w:val="22"/>
          <w:szCs w:val="22"/>
        </w:rPr>
        <w:t>protektív</w:t>
      </w:r>
      <w:proofErr w:type="spellEnd"/>
      <w:r>
        <w:rPr>
          <w:sz w:val="22"/>
          <w:szCs w:val="22"/>
        </w:rPr>
        <w:t xml:space="preserve"> hatású a vizeletben lévő kolloidokra.</w:t>
      </w:r>
    </w:p>
    <w:p w14:paraId="749CDE08" w14:textId="77777777" w:rsidR="005864B8" w:rsidRDefault="005864B8">
      <w:pPr>
        <w:rPr>
          <w:sz w:val="22"/>
          <w:szCs w:val="22"/>
        </w:rPr>
      </w:pPr>
    </w:p>
    <w:p w14:paraId="40FEC3C1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</w:r>
      <w:proofErr w:type="spellStart"/>
      <w:r>
        <w:rPr>
          <w:b/>
          <w:bCs/>
          <w:sz w:val="22"/>
          <w:szCs w:val="22"/>
        </w:rPr>
        <w:t>Farmakokinetikai</w:t>
      </w:r>
      <w:proofErr w:type="spellEnd"/>
      <w:r>
        <w:rPr>
          <w:b/>
          <w:bCs/>
          <w:sz w:val="22"/>
          <w:szCs w:val="22"/>
        </w:rPr>
        <w:t xml:space="preserve"> tulajdonságok</w:t>
      </w:r>
    </w:p>
    <w:p w14:paraId="08A89DDB" w14:textId="77777777" w:rsidR="005864B8" w:rsidRDefault="005864B8">
      <w:pPr>
        <w:rPr>
          <w:sz w:val="22"/>
          <w:szCs w:val="22"/>
        </w:rPr>
      </w:pPr>
    </w:p>
    <w:p w14:paraId="47BC8CC3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Rowatinexben</w:t>
      </w:r>
      <w:proofErr w:type="spellEnd"/>
      <w:r>
        <w:rPr>
          <w:sz w:val="22"/>
          <w:szCs w:val="22"/>
        </w:rPr>
        <w:t xml:space="preserve"> található </w:t>
      </w:r>
      <w:proofErr w:type="spellStart"/>
      <w:r>
        <w:rPr>
          <w:sz w:val="22"/>
          <w:szCs w:val="22"/>
        </w:rPr>
        <w:t>zsíroldékony</w:t>
      </w:r>
      <w:proofErr w:type="spellEnd"/>
      <w:r>
        <w:rPr>
          <w:sz w:val="22"/>
          <w:szCs w:val="22"/>
        </w:rPr>
        <w:t xml:space="preserve"> illóolajok felszívódása gyors. Az illóolajok, mint pl. a </w:t>
      </w:r>
      <w:proofErr w:type="spellStart"/>
      <w:r>
        <w:rPr>
          <w:sz w:val="22"/>
          <w:szCs w:val="22"/>
        </w:rPr>
        <w:t>borneol</w:t>
      </w:r>
      <w:proofErr w:type="spellEnd"/>
      <w:r>
        <w:rPr>
          <w:sz w:val="22"/>
          <w:szCs w:val="22"/>
        </w:rPr>
        <w:t xml:space="preserve"> ember- és állatkísérletek szerint, egyaránt főleg </w:t>
      </w:r>
      <w:proofErr w:type="spellStart"/>
      <w:r>
        <w:rPr>
          <w:sz w:val="22"/>
          <w:szCs w:val="22"/>
        </w:rPr>
        <w:t>glükuronidokká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metabolizálódnak</w:t>
      </w:r>
      <w:proofErr w:type="spellEnd"/>
      <w:r>
        <w:rPr>
          <w:sz w:val="22"/>
          <w:szCs w:val="22"/>
        </w:rPr>
        <w:t xml:space="preserve"> és a vizelettel történik az eliminációjuk.</w:t>
      </w:r>
    </w:p>
    <w:p w14:paraId="2770E324" w14:textId="77777777" w:rsidR="005864B8" w:rsidRDefault="005864B8">
      <w:pPr>
        <w:rPr>
          <w:sz w:val="22"/>
          <w:szCs w:val="22"/>
        </w:rPr>
      </w:pPr>
    </w:p>
    <w:p w14:paraId="30C6AECD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 xml:space="preserve">A </w:t>
      </w:r>
      <w:proofErr w:type="spellStart"/>
      <w:r>
        <w:rPr>
          <w:b/>
          <w:bCs/>
          <w:sz w:val="22"/>
          <w:szCs w:val="22"/>
        </w:rPr>
        <w:t>preklinikai</w:t>
      </w:r>
      <w:proofErr w:type="spellEnd"/>
      <w:r>
        <w:rPr>
          <w:b/>
          <w:bCs/>
          <w:sz w:val="22"/>
          <w:szCs w:val="22"/>
        </w:rPr>
        <w:t xml:space="preserve"> biztonságossági vizsgálatok eredményei</w:t>
      </w:r>
    </w:p>
    <w:p w14:paraId="512CB654" w14:textId="77777777" w:rsidR="005864B8" w:rsidRDefault="005864B8">
      <w:pPr>
        <w:rPr>
          <w:sz w:val="22"/>
          <w:szCs w:val="22"/>
        </w:rPr>
      </w:pPr>
    </w:p>
    <w:p w14:paraId="3B5B95C6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Ismert </w:t>
      </w:r>
      <w:proofErr w:type="spellStart"/>
      <w:r>
        <w:rPr>
          <w:sz w:val="22"/>
          <w:szCs w:val="22"/>
        </w:rPr>
        <w:t>preklinikai</w:t>
      </w:r>
      <w:proofErr w:type="spellEnd"/>
      <w:r>
        <w:rPr>
          <w:sz w:val="22"/>
          <w:szCs w:val="22"/>
        </w:rPr>
        <w:t xml:space="preserve"> vizsgálatokból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ösztrogénszerű és ösztrogénfüggő tumorra kifejtett hatása, míg más vizsgálatok nem erősítették meg az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megfigyeléseket. Egy </w:t>
      </w:r>
      <w:r>
        <w:rPr>
          <w:i/>
          <w:sz w:val="22"/>
          <w:szCs w:val="22"/>
        </w:rPr>
        <w:t>in vitro</w:t>
      </w:r>
      <w:r>
        <w:rPr>
          <w:sz w:val="22"/>
          <w:szCs w:val="22"/>
        </w:rPr>
        <w:t xml:space="preserve"> vizsgálat kimutatta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(EC50:625 </w:t>
      </w:r>
      <w:proofErr w:type="spellStart"/>
      <w:r>
        <w:rPr>
          <w:sz w:val="22"/>
          <w:szCs w:val="22"/>
        </w:rPr>
        <w:t>ug</w:t>
      </w:r>
      <w:proofErr w:type="spellEnd"/>
      <w:r>
        <w:rPr>
          <w:sz w:val="22"/>
          <w:szCs w:val="22"/>
        </w:rPr>
        <w:t xml:space="preserve">/ml) ösztrogénszerű hatását élesztősejteken. Humán emlőráksejtvonalon </w:t>
      </w:r>
      <w:proofErr w:type="spellStart"/>
      <w:r>
        <w:rPr>
          <w:sz w:val="22"/>
          <w:szCs w:val="22"/>
        </w:rPr>
        <w:t>proliferatív</w:t>
      </w:r>
      <w:proofErr w:type="spellEnd"/>
      <w:r>
        <w:rPr>
          <w:sz w:val="22"/>
          <w:szCs w:val="22"/>
        </w:rPr>
        <w:t xml:space="preserve"> hatású volt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egyik </w:t>
      </w:r>
      <w:proofErr w:type="spellStart"/>
      <w:r>
        <w:rPr>
          <w:sz w:val="22"/>
          <w:szCs w:val="22"/>
        </w:rPr>
        <w:t>metabolitja</w:t>
      </w:r>
      <w:proofErr w:type="spellEnd"/>
      <w:r>
        <w:rPr>
          <w:sz w:val="22"/>
          <w:szCs w:val="22"/>
        </w:rPr>
        <w:t>, a 4-hidroxi-propil-benzol, azonban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nem mutatott </w:t>
      </w:r>
      <w:proofErr w:type="spellStart"/>
      <w:r>
        <w:rPr>
          <w:sz w:val="22"/>
          <w:szCs w:val="22"/>
        </w:rPr>
        <w:t>proliferatív</w:t>
      </w:r>
      <w:proofErr w:type="spellEnd"/>
      <w:r>
        <w:rPr>
          <w:sz w:val="22"/>
          <w:szCs w:val="22"/>
        </w:rPr>
        <w:t xml:space="preserve"> hatást. Patkányban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dózisfüggően</w:t>
      </w:r>
      <w:proofErr w:type="spellEnd"/>
      <w:r>
        <w:rPr>
          <w:sz w:val="22"/>
          <w:szCs w:val="22"/>
        </w:rPr>
        <w:t xml:space="preserve"> (50-70-80 mg/kg) gátolja az implantációt, 80 mg/kg dózisban kifejezetten ösztrogénszerű hatása van (</w:t>
      </w:r>
      <w:proofErr w:type="spellStart"/>
      <w:r>
        <w:rPr>
          <w:sz w:val="22"/>
          <w:szCs w:val="22"/>
        </w:rPr>
        <w:t>uterus</w:t>
      </w:r>
      <w:proofErr w:type="spellEnd"/>
      <w:r>
        <w:rPr>
          <w:sz w:val="22"/>
          <w:szCs w:val="22"/>
        </w:rPr>
        <w:t xml:space="preserve"> súlya nő). </w:t>
      </w:r>
    </w:p>
    <w:p w14:paraId="438D9DED" w14:textId="77777777" w:rsidR="005864B8" w:rsidRDefault="00E71724">
      <w:pPr>
        <w:rPr>
          <w:sz w:val="22"/>
          <w:szCs w:val="22"/>
        </w:rPr>
      </w:pPr>
      <w:r>
        <w:rPr>
          <w:i/>
          <w:color w:val="000000"/>
          <w:sz w:val="22"/>
          <w:szCs w:val="22"/>
        </w:rPr>
        <w:t>Azonban</w:t>
      </w:r>
      <w:r>
        <w:rPr>
          <w:sz w:val="22"/>
          <w:szCs w:val="22"/>
        </w:rPr>
        <w:t xml:space="preserve"> patkányon négy generációs reprodukciós toxikológiai vizsgálatban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(1500 mg/kg/</w:t>
      </w:r>
      <w:proofErr w:type="gramStart"/>
      <w:r>
        <w:rPr>
          <w:sz w:val="22"/>
          <w:szCs w:val="22"/>
        </w:rPr>
        <w:t>nap )</w:t>
      </w:r>
      <w:proofErr w:type="gramEnd"/>
      <w:r>
        <w:rPr>
          <w:sz w:val="22"/>
          <w:szCs w:val="22"/>
        </w:rPr>
        <w:t xml:space="preserve"> nem károsította a reprodukciót és az utódok fejlődését.</w:t>
      </w:r>
    </w:p>
    <w:p w14:paraId="2AF07480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 xml:space="preserve"> egy másik </w:t>
      </w:r>
      <w:proofErr w:type="spellStart"/>
      <w:r>
        <w:rPr>
          <w:sz w:val="22"/>
          <w:szCs w:val="22"/>
        </w:rPr>
        <w:t>metabolitja</w:t>
      </w:r>
      <w:proofErr w:type="spellEnd"/>
      <w:r>
        <w:rPr>
          <w:sz w:val="22"/>
          <w:szCs w:val="22"/>
        </w:rPr>
        <w:t>, a t-</w:t>
      </w:r>
      <w:proofErr w:type="spellStart"/>
      <w:r>
        <w:rPr>
          <w:sz w:val="22"/>
          <w:szCs w:val="22"/>
        </w:rPr>
        <w:t>anetol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epoxid</w:t>
      </w:r>
      <w:proofErr w:type="spellEnd"/>
      <w:r>
        <w:rPr>
          <w:sz w:val="22"/>
          <w:szCs w:val="22"/>
        </w:rPr>
        <w:t xml:space="preserve"> szignifikánsan növelte a </w:t>
      </w:r>
      <w:proofErr w:type="spellStart"/>
      <w:r>
        <w:rPr>
          <w:sz w:val="22"/>
          <w:szCs w:val="22"/>
        </w:rPr>
        <w:t>hepatoma</w:t>
      </w:r>
      <w:proofErr w:type="spellEnd"/>
      <w:r>
        <w:rPr>
          <w:sz w:val="22"/>
          <w:szCs w:val="22"/>
        </w:rPr>
        <w:t xml:space="preserve"> előfordulását </w:t>
      </w:r>
      <w:proofErr w:type="spellStart"/>
      <w:r>
        <w:rPr>
          <w:sz w:val="22"/>
          <w:szCs w:val="22"/>
        </w:rPr>
        <w:t>i.p</w:t>
      </w:r>
      <w:proofErr w:type="spellEnd"/>
      <w:r>
        <w:rPr>
          <w:sz w:val="22"/>
          <w:szCs w:val="22"/>
        </w:rPr>
        <w:t xml:space="preserve">. 1,5 </w:t>
      </w:r>
      <w:proofErr w:type="spellStart"/>
      <w:r>
        <w:rPr>
          <w:sz w:val="22"/>
          <w:szCs w:val="22"/>
        </w:rPr>
        <w:t>μmol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tsg</w:t>
      </w:r>
      <w:proofErr w:type="spellEnd"/>
      <w:r>
        <w:rPr>
          <w:sz w:val="22"/>
          <w:szCs w:val="22"/>
        </w:rPr>
        <w:t xml:space="preserve"> adagban, lokálisan alkalmazott 10 </w:t>
      </w:r>
      <w:proofErr w:type="spellStart"/>
      <w:r>
        <w:rPr>
          <w:sz w:val="22"/>
          <w:szCs w:val="22"/>
        </w:rPr>
        <w:t>μmol</w:t>
      </w:r>
      <w:proofErr w:type="spellEnd"/>
      <w:r>
        <w:rPr>
          <w:sz w:val="22"/>
          <w:szCs w:val="22"/>
        </w:rPr>
        <w:t xml:space="preserve"> adag a papillómák gyakoriságát, azonban ugyanezt nem tapasztalták t-</w:t>
      </w:r>
      <w:proofErr w:type="spellStart"/>
      <w:r>
        <w:rPr>
          <w:sz w:val="22"/>
          <w:szCs w:val="22"/>
        </w:rPr>
        <w:t>anetollal</w:t>
      </w:r>
      <w:proofErr w:type="spellEnd"/>
      <w:r>
        <w:rPr>
          <w:sz w:val="22"/>
          <w:szCs w:val="22"/>
        </w:rPr>
        <w:t>.</w:t>
      </w:r>
    </w:p>
    <w:p w14:paraId="65B21F73" w14:textId="77777777" w:rsidR="005864B8" w:rsidRDefault="005864B8">
      <w:pPr>
        <w:rPr>
          <w:sz w:val="22"/>
          <w:szCs w:val="22"/>
        </w:rPr>
      </w:pPr>
    </w:p>
    <w:p w14:paraId="7D6D6D85" w14:textId="77777777" w:rsidR="005864B8" w:rsidRDefault="00E71724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Rowatinex</w:t>
      </w:r>
      <w:proofErr w:type="spellEnd"/>
      <w:r>
        <w:rPr>
          <w:sz w:val="22"/>
          <w:szCs w:val="22"/>
        </w:rPr>
        <w:t>-szel szerzett adat nem létezik, mely alátámasztja, hogy a patkányban vagy egérben leírt hatások emberre kiterjeszthetők.</w:t>
      </w:r>
    </w:p>
    <w:p w14:paraId="6A0F72FC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6DBB2E7F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40F3AF21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</w:t>
      </w:r>
      <w:r>
        <w:rPr>
          <w:b/>
          <w:bCs/>
          <w:sz w:val="22"/>
          <w:szCs w:val="22"/>
        </w:rPr>
        <w:tab/>
        <w:t>GYÓGYSZERÉSZETI JELLEMZŐK</w:t>
      </w:r>
    </w:p>
    <w:p w14:paraId="5F925B87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0CCE4262" w14:textId="77777777" w:rsidR="005864B8" w:rsidRDefault="00E71724">
      <w:pPr>
        <w:numPr>
          <w:ilvl w:val="1"/>
          <w:numId w:val="3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Segédanyagok felsorolása</w:t>
      </w:r>
    </w:p>
    <w:p w14:paraId="5FD55223" w14:textId="77777777" w:rsidR="005864B8" w:rsidRDefault="005864B8">
      <w:pPr>
        <w:ind w:right="567"/>
        <w:rPr>
          <w:b/>
          <w:bCs/>
          <w:sz w:val="22"/>
          <w:szCs w:val="22"/>
        </w:rPr>
      </w:pPr>
    </w:p>
    <w:p w14:paraId="15BCECD2" w14:textId="289B3CD4" w:rsidR="005864B8" w:rsidRDefault="00921A34">
      <w:pPr>
        <w:rPr>
          <w:sz w:val="22"/>
          <w:szCs w:val="22"/>
        </w:rPr>
      </w:pPr>
      <w:r>
        <w:rPr>
          <w:sz w:val="22"/>
          <w:szCs w:val="22"/>
        </w:rPr>
        <w:t xml:space="preserve">natív </w:t>
      </w:r>
      <w:r w:rsidR="00E71724">
        <w:rPr>
          <w:sz w:val="22"/>
          <w:szCs w:val="22"/>
        </w:rPr>
        <w:t>ol</w:t>
      </w:r>
      <w:r w:rsidR="00A6695D">
        <w:rPr>
          <w:sz w:val="22"/>
          <w:szCs w:val="22"/>
        </w:rPr>
        <w:t>í</w:t>
      </w:r>
      <w:r w:rsidR="00E71724">
        <w:rPr>
          <w:sz w:val="22"/>
          <w:szCs w:val="22"/>
        </w:rPr>
        <w:t>vaolaj</w:t>
      </w:r>
    </w:p>
    <w:p w14:paraId="0BD6018B" w14:textId="77777777" w:rsidR="005864B8" w:rsidRDefault="005864B8">
      <w:pPr>
        <w:rPr>
          <w:sz w:val="22"/>
          <w:szCs w:val="22"/>
        </w:rPr>
      </w:pPr>
    </w:p>
    <w:p w14:paraId="2C05EF63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</w:t>
      </w:r>
      <w:r>
        <w:rPr>
          <w:b/>
          <w:bCs/>
          <w:sz w:val="22"/>
          <w:szCs w:val="22"/>
        </w:rPr>
        <w:tab/>
        <w:t>Inkompatibilitások</w:t>
      </w:r>
    </w:p>
    <w:p w14:paraId="7ABD8426" w14:textId="77777777" w:rsidR="005864B8" w:rsidRDefault="005864B8">
      <w:pPr>
        <w:rPr>
          <w:sz w:val="22"/>
          <w:szCs w:val="22"/>
        </w:rPr>
      </w:pPr>
    </w:p>
    <w:p w14:paraId="5383A82E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7CD7C8A5" w14:textId="77777777" w:rsidR="005864B8" w:rsidRDefault="005864B8">
      <w:pPr>
        <w:rPr>
          <w:sz w:val="22"/>
          <w:szCs w:val="22"/>
        </w:rPr>
      </w:pPr>
    </w:p>
    <w:p w14:paraId="7D395D45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</w:t>
      </w:r>
      <w:r>
        <w:rPr>
          <w:b/>
          <w:bCs/>
          <w:sz w:val="22"/>
          <w:szCs w:val="22"/>
        </w:rPr>
        <w:tab/>
        <w:t>Felhasználhatósági időtartam</w:t>
      </w:r>
    </w:p>
    <w:p w14:paraId="1CBC1FAC" w14:textId="77777777" w:rsidR="005864B8" w:rsidRDefault="005864B8">
      <w:pPr>
        <w:rPr>
          <w:sz w:val="22"/>
          <w:szCs w:val="22"/>
        </w:rPr>
      </w:pPr>
    </w:p>
    <w:p w14:paraId="7817C9D8" w14:textId="5F58BEC3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30 hónap</w:t>
      </w:r>
    </w:p>
    <w:p w14:paraId="43A764CC" w14:textId="77777777" w:rsidR="005864B8" w:rsidRDefault="005864B8">
      <w:pPr>
        <w:rPr>
          <w:sz w:val="22"/>
          <w:szCs w:val="22"/>
        </w:rPr>
      </w:pPr>
    </w:p>
    <w:p w14:paraId="07D2AD5F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</w:t>
      </w:r>
      <w:r>
        <w:rPr>
          <w:b/>
          <w:bCs/>
          <w:sz w:val="22"/>
          <w:szCs w:val="22"/>
        </w:rPr>
        <w:tab/>
        <w:t>Különleges tárolási előírások</w:t>
      </w:r>
    </w:p>
    <w:p w14:paraId="3851BF06" w14:textId="77777777" w:rsidR="005864B8" w:rsidRDefault="005864B8">
      <w:pPr>
        <w:rPr>
          <w:sz w:val="22"/>
          <w:szCs w:val="22"/>
        </w:rPr>
      </w:pPr>
    </w:p>
    <w:p w14:paraId="331A14C9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Legfeljebb 25 °C-</w:t>
      </w:r>
      <w:proofErr w:type="spellStart"/>
      <w:r>
        <w:rPr>
          <w:sz w:val="22"/>
          <w:szCs w:val="22"/>
        </w:rPr>
        <w:t>on</w:t>
      </w:r>
      <w:proofErr w:type="spellEnd"/>
      <w:r>
        <w:rPr>
          <w:sz w:val="22"/>
          <w:szCs w:val="22"/>
        </w:rPr>
        <w:t xml:space="preserve"> tárolandó.</w:t>
      </w:r>
    </w:p>
    <w:p w14:paraId="0A9C2110" w14:textId="77777777" w:rsidR="005864B8" w:rsidRDefault="005864B8">
      <w:pPr>
        <w:rPr>
          <w:sz w:val="22"/>
          <w:szCs w:val="22"/>
        </w:rPr>
      </w:pPr>
    </w:p>
    <w:p w14:paraId="22AD2593" w14:textId="77777777" w:rsidR="005864B8" w:rsidRDefault="00E71724">
      <w:pPr>
        <w:numPr>
          <w:ilvl w:val="1"/>
          <w:numId w:val="4"/>
        </w:numPr>
        <w:tabs>
          <w:tab w:val="clear" w:pos="705"/>
        </w:tabs>
        <w:ind w:left="567" w:righ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Csomagolás típusa és kiszerelése</w:t>
      </w:r>
    </w:p>
    <w:p w14:paraId="67874C2C" w14:textId="77777777" w:rsidR="005864B8" w:rsidRDefault="005864B8">
      <w:pPr>
        <w:ind w:right="567"/>
        <w:rPr>
          <w:sz w:val="22"/>
          <w:szCs w:val="22"/>
        </w:rPr>
      </w:pPr>
    </w:p>
    <w:p w14:paraId="4C8210AC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 xml:space="preserve">10 ml töltettérfogatú olaj </w:t>
      </w:r>
      <w:proofErr w:type="spellStart"/>
      <w:r>
        <w:rPr>
          <w:sz w:val="22"/>
          <w:szCs w:val="22"/>
        </w:rPr>
        <w:t>garanciazáras</w:t>
      </w:r>
      <w:proofErr w:type="spellEnd"/>
      <w:r>
        <w:rPr>
          <w:sz w:val="22"/>
          <w:szCs w:val="22"/>
        </w:rPr>
        <w:t xml:space="preserve">, csavaros </w:t>
      </w:r>
      <w:proofErr w:type="gramStart"/>
      <w:r>
        <w:rPr>
          <w:sz w:val="22"/>
          <w:szCs w:val="22"/>
        </w:rPr>
        <w:t>alumínium kupakkal</w:t>
      </w:r>
      <w:proofErr w:type="gramEnd"/>
      <w:r>
        <w:rPr>
          <w:sz w:val="22"/>
          <w:szCs w:val="22"/>
        </w:rPr>
        <w:t xml:space="preserve"> lezárt barna üvegben. Az üveg és egy fehér, HDPE csavaros kupak színtelen, LDPE cseppentőbetéttel dobozban.</w:t>
      </w:r>
    </w:p>
    <w:p w14:paraId="34C66469" w14:textId="77777777" w:rsidR="005864B8" w:rsidRDefault="005864B8">
      <w:pPr>
        <w:rPr>
          <w:sz w:val="22"/>
          <w:szCs w:val="22"/>
        </w:rPr>
      </w:pPr>
    </w:p>
    <w:p w14:paraId="3A06E663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6.6</w:t>
      </w:r>
      <w:r>
        <w:rPr>
          <w:b/>
          <w:bCs/>
          <w:sz w:val="22"/>
          <w:szCs w:val="22"/>
        </w:rPr>
        <w:tab/>
        <w:t>A megsemmisítésre vonatkozó különleges óvintézkedések</w:t>
      </w:r>
    </w:p>
    <w:p w14:paraId="35C1406D" w14:textId="77777777" w:rsidR="005864B8" w:rsidRDefault="005864B8">
      <w:pPr>
        <w:ind w:right="567"/>
        <w:rPr>
          <w:sz w:val="22"/>
          <w:szCs w:val="22"/>
        </w:rPr>
      </w:pPr>
    </w:p>
    <w:p w14:paraId="22292080" w14:textId="37914416" w:rsidR="00921A34" w:rsidRDefault="00921A34" w:rsidP="00AD375A">
      <w:pPr>
        <w:ind w:right="567"/>
        <w:rPr>
          <w:sz w:val="22"/>
          <w:szCs w:val="22"/>
        </w:rPr>
      </w:pPr>
      <w:r w:rsidRPr="00541094">
        <w:rPr>
          <w:sz w:val="22"/>
          <w:szCs w:val="22"/>
        </w:rPr>
        <w:t>Bárm</w:t>
      </w:r>
      <w:r>
        <w:rPr>
          <w:sz w:val="22"/>
          <w:szCs w:val="22"/>
        </w:rPr>
        <w:t>i</w:t>
      </w:r>
      <w:r w:rsidRPr="00541094">
        <w:rPr>
          <w:sz w:val="22"/>
          <w:szCs w:val="22"/>
        </w:rPr>
        <w:t>ly</w:t>
      </w:r>
      <w:r>
        <w:rPr>
          <w:sz w:val="22"/>
          <w:szCs w:val="22"/>
        </w:rPr>
        <w:t>en</w:t>
      </w:r>
      <w:r w:rsidRPr="00541094">
        <w:rPr>
          <w:sz w:val="22"/>
          <w:szCs w:val="22"/>
        </w:rPr>
        <w:t xml:space="preserve"> fel nem használt gyógyszer, illetve hulladékanyag megsemmisítését a gyógyszerekre vonatkozó előírások szerint kell végrehajtani.</w:t>
      </w:r>
    </w:p>
    <w:p w14:paraId="623B999A" w14:textId="77777777" w:rsidR="00921A34" w:rsidRDefault="00921A34">
      <w:pPr>
        <w:rPr>
          <w:sz w:val="22"/>
          <w:szCs w:val="22"/>
        </w:rPr>
      </w:pPr>
    </w:p>
    <w:p w14:paraId="677557B8" w14:textId="77777777" w:rsidR="005864B8" w:rsidRDefault="00E71724">
      <w:pPr>
        <w:rPr>
          <w:sz w:val="22"/>
          <w:szCs w:val="22"/>
        </w:rPr>
      </w:pPr>
      <w:r>
        <w:rPr>
          <w:b/>
          <w:bCs/>
          <w:sz w:val="22"/>
          <w:szCs w:val="22"/>
        </w:rPr>
        <w:t>Megjegyzés</w:t>
      </w:r>
      <w:r>
        <w:rPr>
          <w:sz w:val="22"/>
          <w:szCs w:val="22"/>
        </w:rPr>
        <w:t xml:space="preserve">: </w:t>
      </w:r>
      <w:r>
        <w:rPr>
          <w:rFonts w:ascii="Wingdings" w:hAnsi="Wingdings"/>
          <w:sz w:val="22"/>
          <w:szCs w:val="22"/>
        </w:rPr>
        <w:t></w:t>
      </w:r>
      <w:r>
        <w:rPr>
          <w:sz w:val="22"/>
          <w:szCs w:val="22"/>
        </w:rPr>
        <w:t xml:space="preserve"> (egy keresztes)</w:t>
      </w:r>
    </w:p>
    <w:p w14:paraId="1BB317DF" w14:textId="77777777" w:rsidR="005864B8" w:rsidRDefault="00E7172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Osztályozás: I. csoport</w:t>
      </w:r>
    </w:p>
    <w:p w14:paraId="40A77A50" w14:textId="5AD23F99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Orvosi rendelvény nélkül is kiadható gyógyszer (VN)</w:t>
      </w:r>
      <w:r w:rsidR="00921A34">
        <w:rPr>
          <w:sz w:val="22"/>
          <w:szCs w:val="22"/>
        </w:rPr>
        <w:t>.</w:t>
      </w:r>
    </w:p>
    <w:p w14:paraId="740C20A8" w14:textId="77777777" w:rsidR="005864B8" w:rsidRDefault="005864B8">
      <w:pPr>
        <w:rPr>
          <w:sz w:val="22"/>
          <w:szCs w:val="22"/>
        </w:rPr>
      </w:pPr>
    </w:p>
    <w:p w14:paraId="104DC5D2" w14:textId="77777777" w:rsidR="005864B8" w:rsidRDefault="005864B8">
      <w:pPr>
        <w:rPr>
          <w:sz w:val="22"/>
          <w:szCs w:val="22"/>
        </w:rPr>
      </w:pPr>
    </w:p>
    <w:p w14:paraId="12AAB546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</w:t>
      </w:r>
      <w:r>
        <w:rPr>
          <w:b/>
          <w:bCs/>
          <w:sz w:val="22"/>
          <w:szCs w:val="22"/>
        </w:rPr>
        <w:tab/>
        <w:t>A FORGALOMBA HOZATALI ENGEDÉLY JOGOSULTJA</w:t>
      </w:r>
    </w:p>
    <w:p w14:paraId="39F909CF" w14:textId="77777777" w:rsidR="005864B8" w:rsidRDefault="005864B8">
      <w:pPr>
        <w:ind w:right="567"/>
        <w:rPr>
          <w:sz w:val="22"/>
          <w:szCs w:val="22"/>
        </w:rPr>
      </w:pPr>
    </w:p>
    <w:p w14:paraId="21FA19B3" w14:textId="77777777" w:rsidR="005864B8" w:rsidRDefault="00E71724">
      <w:pPr>
        <w:ind w:right="30"/>
        <w:rPr>
          <w:sz w:val="22"/>
          <w:szCs w:val="22"/>
        </w:rPr>
      </w:pPr>
      <w:proofErr w:type="spellStart"/>
      <w:r>
        <w:rPr>
          <w:sz w:val="22"/>
          <w:szCs w:val="22"/>
        </w:rPr>
        <w:t>Rowa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Pharmaceuticals</w:t>
      </w:r>
      <w:proofErr w:type="spellEnd"/>
      <w:r>
        <w:rPr>
          <w:sz w:val="22"/>
          <w:szCs w:val="22"/>
        </w:rPr>
        <w:t xml:space="preserve"> Ltd., </w:t>
      </w:r>
      <w:proofErr w:type="spellStart"/>
      <w:r>
        <w:rPr>
          <w:sz w:val="22"/>
          <w:szCs w:val="22"/>
        </w:rPr>
        <w:t>Bantry</w:t>
      </w:r>
      <w:proofErr w:type="spellEnd"/>
      <w:r>
        <w:rPr>
          <w:sz w:val="22"/>
          <w:szCs w:val="22"/>
        </w:rPr>
        <w:t>, Írország</w:t>
      </w:r>
    </w:p>
    <w:p w14:paraId="12B8B728" w14:textId="77777777" w:rsidR="005864B8" w:rsidRDefault="005864B8">
      <w:pPr>
        <w:ind w:right="30"/>
        <w:rPr>
          <w:b/>
          <w:bCs/>
          <w:sz w:val="22"/>
          <w:szCs w:val="22"/>
        </w:rPr>
      </w:pPr>
    </w:p>
    <w:p w14:paraId="535725D0" w14:textId="77777777" w:rsidR="005864B8" w:rsidRDefault="005864B8">
      <w:pPr>
        <w:rPr>
          <w:sz w:val="22"/>
          <w:szCs w:val="22"/>
        </w:rPr>
      </w:pPr>
    </w:p>
    <w:p w14:paraId="515283D0" w14:textId="77777777" w:rsidR="005864B8" w:rsidRDefault="00E71724">
      <w:pPr>
        <w:ind w:right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</w:t>
      </w:r>
      <w:r>
        <w:rPr>
          <w:b/>
          <w:bCs/>
          <w:sz w:val="22"/>
          <w:szCs w:val="22"/>
        </w:rPr>
        <w:tab/>
        <w:t>A FORGALOMBA HOZATALI ENGEDÉLY SZÁMA</w:t>
      </w:r>
    </w:p>
    <w:p w14:paraId="6597A7F0" w14:textId="77777777" w:rsidR="005864B8" w:rsidRDefault="005864B8">
      <w:pPr>
        <w:rPr>
          <w:sz w:val="22"/>
          <w:szCs w:val="22"/>
        </w:rPr>
      </w:pPr>
    </w:p>
    <w:p w14:paraId="0612992D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OGYI-T-7612/01</w:t>
      </w:r>
    </w:p>
    <w:p w14:paraId="128B17E9" w14:textId="77777777" w:rsidR="005864B8" w:rsidRDefault="005864B8">
      <w:pPr>
        <w:rPr>
          <w:sz w:val="22"/>
          <w:szCs w:val="22"/>
        </w:rPr>
      </w:pPr>
    </w:p>
    <w:p w14:paraId="7D2100D6" w14:textId="77777777" w:rsidR="005864B8" w:rsidRDefault="005864B8">
      <w:pPr>
        <w:rPr>
          <w:sz w:val="22"/>
          <w:szCs w:val="22"/>
        </w:rPr>
      </w:pPr>
    </w:p>
    <w:p w14:paraId="7629FE9C" w14:textId="77777777" w:rsidR="005864B8" w:rsidRDefault="00E71724">
      <w:pPr>
        <w:ind w:left="567" w:hanging="567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9.</w:t>
      </w:r>
      <w:r>
        <w:rPr>
          <w:b/>
          <w:bCs/>
          <w:noProof/>
          <w:sz w:val="22"/>
          <w:szCs w:val="22"/>
        </w:rPr>
        <w:tab/>
        <w:t>A FORGALOMBA HOZATALI ENGEDÉLY ELSŐ KIADÁSÁNAK/ MEGÚJÍTÁSÁNAK DÁTUMA</w:t>
      </w:r>
    </w:p>
    <w:p w14:paraId="4419A407" w14:textId="77777777" w:rsidR="005864B8" w:rsidRDefault="005864B8">
      <w:pPr>
        <w:rPr>
          <w:sz w:val="22"/>
          <w:szCs w:val="22"/>
        </w:rPr>
      </w:pPr>
    </w:p>
    <w:p w14:paraId="26B6760A" w14:textId="77777777" w:rsidR="005864B8" w:rsidRDefault="00E71724">
      <w:pPr>
        <w:rPr>
          <w:sz w:val="22"/>
          <w:szCs w:val="22"/>
        </w:rPr>
      </w:pPr>
      <w:r>
        <w:rPr>
          <w:sz w:val="22"/>
          <w:szCs w:val="22"/>
        </w:rPr>
        <w:t>2000. szeptember 12. / 2011.12.15.</w:t>
      </w:r>
    </w:p>
    <w:p w14:paraId="40DB1AC6" w14:textId="77777777" w:rsidR="005864B8" w:rsidRDefault="005864B8">
      <w:pPr>
        <w:rPr>
          <w:sz w:val="22"/>
          <w:szCs w:val="22"/>
        </w:rPr>
      </w:pPr>
    </w:p>
    <w:p w14:paraId="309F0029" w14:textId="77777777" w:rsidR="005864B8" w:rsidRDefault="005864B8">
      <w:pPr>
        <w:rPr>
          <w:sz w:val="22"/>
          <w:szCs w:val="22"/>
        </w:rPr>
      </w:pPr>
    </w:p>
    <w:p w14:paraId="5ED603C1" w14:textId="77777777" w:rsidR="005864B8" w:rsidRDefault="00E71724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 </w:t>
      </w:r>
      <w:r>
        <w:rPr>
          <w:b/>
          <w:bCs/>
          <w:sz w:val="22"/>
          <w:szCs w:val="22"/>
        </w:rPr>
        <w:tab/>
        <w:t>A SZÖVEG ELLENŐRZÉSÉNEK DÁTUMA</w:t>
      </w:r>
    </w:p>
    <w:p w14:paraId="535ADB4E" w14:textId="77777777" w:rsidR="005864B8" w:rsidRPr="00617DC4" w:rsidRDefault="005864B8">
      <w:pPr>
        <w:rPr>
          <w:sz w:val="22"/>
          <w:szCs w:val="22"/>
        </w:rPr>
      </w:pPr>
    </w:p>
    <w:p w14:paraId="69537467" w14:textId="50A412BD" w:rsidR="00FB2755" w:rsidRPr="00617DC4" w:rsidRDefault="00E71724">
      <w:pPr>
        <w:rPr>
          <w:sz w:val="22"/>
          <w:szCs w:val="22"/>
        </w:rPr>
      </w:pPr>
      <w:r w:rsidRPr="00617DC4">
        <w:rPr>
          <w:sz w:val="22"/>
          <w:szCs w:val="22"/>
        </w:rPr>
        <w:t xml:space="preserve">2026. </w:t>
      </w:r>
      <w:r w:rsidR="00FB2755">
        <w:rPr>
          <w:sz w:val="22"/>
          <w:szCs w:val="22"/>
        </w:rPr>
        <w:t>július 24.</w:t>
      </w:r>
    </w:p>
    <w:sectPr w:rsidR="00FB2755" w:rsidRPr="00617DC4">
      <w:headerReference w:type="default" r:id="rId7"/>
      <w:footerReference w:type="first" r:id="rId8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5812" w14:textId="77777777" w:rsidR="001D59A4" w:rsidRDefault="001D59A4">
      <w:r>
        <w:separator/>
      </w:r>
    </w:p>
  </w:endnote>
  <w:endnote w:type="continuationSeparator" w:id="0">
    <w:p w14:paraId="282F9EA2" w14:textId="77777777" w:rsidR="001D59A4" w:rsidRDefault="001D5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3B43" w14:textId="78F2190D" w:rsidR="005864B8" w:rsidRDefault="00FB2755">
    <w:pPr>
      <w:pStyle w:val="llb"/>
      <w:rPr>
        <w:sz w:val="18"/>
        <w:szCs w:val="18"/>
      </w:rPr>
    </w:pPr>
    <w:r w:rsidRPr="00FB2755">
      <w:rPr>
        <w:sz w:val="18"/>
        <w:szCs w:val="18"/>
      </w:rPr>
      <w:t>NNGYK/ETGY/18305/2026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2A902" w14:textId="77777777" w:rsidR="001D59A4" w:rsidRDefault="001D59A4">
      <w:r>
        <w:separator/>
      </w:r>
    </w:p>
  </w:footnote>
  <w:footnote w:type="continuationSeparator" w:id="0">
    <w:p w14:paraId="390EE1CB" w14:textId="77777777" w:rsidR="001D59A4" w:rsidRDefault="001D59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F946" w14:textId="35C236AA" w:rsidR="005864B8" w:rsidRDefault="008D3C47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FA1B2D" wp14:editId="02DB651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812145870" name="Text Box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EB7E8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DANFgIAACwEAAAOAAAAZHJzL2Uyb0RvYy54bWysU9tu2zAMfR+wfxD0vtjJkq414hRdugwD&#10;uguQ7QMUWbaFyaJGKXGyry8lu1nWYS/D/CCQIn14eEgtb4+dYQeFXoMt+XSSc6ashErbpuTfvm5e&#10;XXPmg7CVMGBVyU/K89vVyxfL3hVqBi2YSiEjEOuL3pW8DcEVWeZlqzrhJ+CUpWAN2IlALjZZhaIn&#10;9M5kszy/ynrAyiFI5T3d3g9Bvkr4da1k+FzXXgVmSk7cQjoxnbt4ZqulKBoUrtVypCH+gUUntKWi&#10;Z6h7EQTbo/4DqtMSwUMdJhK6DOpaS5V6oG6m+bNutq1wKvVC4nh3lsn/P1j56bB1X5CF41s40gBT&#10;E949gPzumYWtMiRhvCdn3QrbqDtE6FslKmIxjfplvfPFiBN194WPiLv+I1Q0cbEPkFCPNXZRImqa&#10;USmaxuk8AXUMTNLl1etFnlNEUmi0YwVRPP3s0If3CjoWjZIjsUvg4vDgw5D6lBJreTC62mhjkoPN&#10;bm2QHQQtwyZ9if+zNGNZX/KbxWwxiPFXCGIayQ5Vf6vU6UBbbXRX8utzkiiiau9sRT+IIghtBpu6&#10;M3aUMSo3aLiD6kQqIgwrS0+MjBbwJ2c9rWvJ/Y+9QMWZ+WBpEjfT+Tzud3LmizczcvAysruMCCsJ&#10;quSBs8Fch+FN7B3qpk0DjyQt3NH0ap2UjZMdWI1kaSXTbMbnE3f+0k9Zvx756hEAAP//AwBQSwME&#10;FAAGAAgAAAAhAI6gc+XXAAAABQEAAA8AAABkcnMvZG93bnJldi54bWxMj0FLxDAQhe+C/yHMghdx&#10;E1eUpdt0kYJ33e7B47QZm9JmUppst/rrzYqgl2Eeb3jzvXy/uEHMNIXOs4b7tQJB3HjTcavhWL3c&#10;bUGEiGxw8EwaPinAvri+yjEz/sxvNB9iK1IIhww12BjHTMrQWHIY1n4kTt6HnxzGJKdWmgnPKdwN&#10;cqPUk3TYcfpgcaTSUtMfTk7Dbf9Q9ebRNq/HbV3NZVlt3v2X1jer5XkHItIS/47hgp/QoUhMtT+x&#10;CWLQkIrEn3nxlEqy/l1kkcv/9MU3AAAA//8DAFBLAQItABQABgAIAAAAIQC2gziS/gAAAOEBAAAT&#10;AAAAAAAAAAAAAAAAAAAAAABbQ29udGVudF9UeXBlc10ueG1sUEsBAi0AFAAGAAgAAAAhADj9If/W&#10;AAAAlAEAAAsAAAAAAAAAAAAAAAAALwEAAF9yZWxzLy5yZWxzUEsBAi0AFAAGAAgAAAAhADcAMA0W&#10;AgAALAQAAA4AAAAAAAAAAAAAAAAALgIAAGRycy9lMm9Eb2MueG1sUEsBAi0AFAAGAAgAAAAhAI6g&#10;c+XXAAAABQEAAA8AAAAAAAAAAAAAAAAAcAQAAGRycy9kb3ducmV2LnhtbFBLBQYAAAAABAAEAPMA&#10;AAB0BQAAAAA=&#10;">
              <o:lock v:ext="edit" selec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2F15CC6" wp14:editId="4FE5238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40665" cy="142875"/>
              <wp:effectExtent l="0" t="635" r="0" b="0"/>
              <wp:wrapSquare wrapText="bothSides"/>
              <wp:docPr id="9312845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142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80E016" w14:textId="77777777" w:rsidR="005864B8" w:rsidRDefault="00E71724">
                          <w:pPr>
                            <w:pStyle w:val="lfej"/>
                          </w:pPr>
                          <w:r>
                            <w:rPr>
                              <w:rStyle w:val="Oldalszm"/>
                            </w:rPr>
                            <w:fldChar w:fldCharType="begin"/>
                          </w:r>
                          <w:r>
                            <w:rPr>
                              <w:rStyle w:val="Oldalszm"/>
                            </w:rPr>
                            <w:instrText xml:space="preserve">PAGE \*ARABIC </w:instrText>
                          </w:r>
                          <w:r>
                            <w:rPr>
                              <w:rStyle w:val="Oldalszm"/>
                            </w:rPr>
                            <w:fldChar w:fldCharType="separate"/>
                          </w:r>
                          <w:r>
                            <w:rPr>
                              <w:rStyle w:val="Oldalszm"/>
                              <w:noProof/>
                            </w:rPr>
                            <w:t>2</w:t>
                          </w:r>
                          <w:r>
                            <w:rPr>
                              <w:rStyle w:val="Oldalszm"/>
                            </w:rPr>
                            <w:fldChar w:fldCharType="end"/>
                          </w:r>
                        </w:p>
                        <w:p w14:paraId="7B2182C2" w14:textId="77777777" w:rsidR="005864B8" w:rsidRDefault="005864B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15CC6" id="Text Box 1" o:spid="_x0000_s1026" type="#_x0000_t202" style="position:absolute;margin-left:0;margin-top:.05pt;width:18.95pt;height:11.25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JoJ6QEAALkDAAAOAAAAZHJzL2Uyb0RvYy54bWysU8Fu2zAMvQ/YPwi6L06CNiuMOEWXIsOA&#10;bivQ9QNkWbaFyaJGKbGzrx8l2+m63Yb5IFAi+cj3SG9vh86wk0KvwRZ8tVhypqyEStum4M/fDu9u&#10;OPNB2EoYsKrgZ+X57e7tm23vcrWGFkylkBGI9XnvCt6G4PIs87JVnfALcMqSswbsRKArNlmFoif0&#10;zmTr5XKT9YCVQ5DKe3q9H518l/DrWsnwta69CswUnHoL6cR0lvHMdluRNyhcq+XUhviHLjqhLRW9&#10;QN2LINgR9V9QnZYIHuqwkNBlUNdaqsSB2KyWf7B5aoVTiQuJ491FJv//YOWX05N7RBaGDzDQABMJ&#10;7x5AfvfMwr4VtlF3iNC3SlRUeBUly3rn8yk1Su1zH0HK/jNUNGRxDJCAhhq7qArxZIROAzhfRFdD&#10;YJIe11fLzeaaM0mu1dX65v11qiDyOdmhDx8VdCwaBUeaaQIXpwcfYjMin0NiLQ9GVwdtTLpgU+4N&#10;spOg+R/SN6G/CjM2BluIaSNifEksI7GRYhjKgZyRbQnVmfgijPtE+09GC/iTs552qeD+x1Gg4sx8&#10;sqRZXLzZwNkoZ0NYSakFD5yN5j6MC3p0qJuWkMepWLgjXWudOL90MfVJ+5GkmHY5LuDv9xT18sft&#10;fgEAAP//AwBQSwMEFAAGAAgAAAAhAP4XUs/aAAAAAwEAAA8AAABkcnMvZG93bnJldi54bWxMj8FO&#10;wzAQRO9I/QdrK3FB1CFIAUKcqrRwg0NL1fM2XpKo8TqynSb9e9wTHHdmNPO2WE6mE2dyvrWs4GGR&#10;gCCurG65VrD//rh/BuEDssbOMim4kIdlObspMNd25C2dd6EWsYR9jgqaEPpcSl81ZNAvbE8cvR/r&#10;DIZ4ulpqh2MsN51MkySTBluOCw32tG6oOu0GoyDbuGHc8vpus3//xK++Tg9vl4NSt/Np9Qoi0BT+&#10;wnDFj+hQRqajHVh70SmIj4SrKqL3+PQC4qggTTOQZSH/s5e/AAAA//8DAFBLAQItABQABgAIAAAA&#10;IQC2gziS/gAAAOEBAAATAAAAAAAAAAAAAAAAAAAAAABbQ29udGVudF9UeXBlc10ueG1sUEsBAi0A&#10;FAAGAAgAAAAhADj9If/WAAAAlAEAAAsAAAAAAAAAAAAAAAAALwEAAF9yZWxzLy5yZWxzUEsBAi0A&#10;FAAGAAgAAAAhALWQmgnpAQAAuQMAAA4AAAAAAAAAAAAAAAAALgIAAGRycy9lMm9Eb2MueG1sUEsB&#10;Ai0AFAAGAAgAAAAhAP4XUs/aAAAAAwEAAA8AAAAAAAAAAAAAAAAAQwQAAGRycy9kb3ducmV2Lnht&#10;bFBLBQYAAAAABAAEAPMAAABKBQAAAAA=&#10;" stroked="f">
              <v:textbox inset="0,0,0,0">
                <w:txbxContent>
                  <w:p w14:paraId="5080E016" w14:textId="77777777" w:rsidR="005864B8" w:rsidRDefault="00E71724">
                    <w:pPr>
                      <w:pStyle w:val="lfej"/>
                    </w:pPr>
                    <w:r>
                      <w:rPr>
                        <w:rStyle w:val="Oldalszm"/>
                      </w:rPr>
                      <w:fldChar w:fldCharType="begin"/>
                    </w:r>
                    <w:r>
                      <w:rPr>
                        <w:rStyle w:val="Oldalszm"/>
                      </w:rPr>
                      <w:instrText xml:space="preserve">PAGE \*ARABIC </w:instrText>
                    </w:r>
                    <w:r>
                      <w:rPr>
                        <w:rStyle w:val="Oldalszm"/>
                      </w:rPr>
                      <w:fldChar w:fldCharType="separate"/>
                    </w:r>
                    <w:r>
                      <w:rPr>
                        <w:rStyle w:val="Oldalszm"/>
                        <w:noProof/>
                      </w:rPr>
                      <w:t>2</w:t>
                    </w:r>
                    <w:r>
                      <w:rPr>
                        <w:rStyle w:val="Oldalszm"/>
                      </w:rPr>
                      <w:fldChar w:fldCharType="end"/>
                    </w:r>
                  </w:p>
                  <w:p w14:paraId="7B2182C2" w14:textId="77777777" w:rsidR="005864B8" w:rsidRDefault="005864B8"/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C967A4"/>
    <w:multiLevelType w:val="multilevel"/>
    <w:tmpl w:val="8FC06208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274A72E9"/>
    <w:multiLevelType w:val="multilevel"/>
    <w:tmpl w:val="3378D722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4A612EA5"/>
    <w:multiLevelType w:val="multilevel"/>
    <w:tmpl w:val="362C92EA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5BEB0323"/>
    <w:multiLevelType w:val="multilevel"/>
    <w:tmpl w:val="F2182FB4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 w16cid:durableId="1661426769">
    <w:abstractNumId w:val="3"/>
  </w:num>
  <w:num w:numId="2" w16cid:durableId="1096825770">
    <w:abstractNumId w:val="1"/>
  </w:num>
  <w:num w:numId="3" w16cid:durableId="118424186">
    <w:abstractNumId w:val="4"/>
  </w:num>
  <w:num w:numId="4" w16cid:durableId="1544058568">
    <w:abstractNumId w:val="2"/>
  </w:num>
  <w:num w:numId="5" w16cid:durableId="2020960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4B8"/>
    <w:rsid w:val="00022475"/>
    <w:rsid w:val="00140272"/>
    <w:rsid w:val="001D59A4"/>
    <w:rsid w:val="0049377A"/>
    <w:rsid w:val="005864B8"/>
    <w:rsid w:val="005E782B"/>
    <w:rsid w:val="00617DC4"/>
    <w:rsid w:val="007A693F"/>
    <w:rsid w:val="008D3C47"/>
    <w:rsid w:val="00921A34"/>
    <w:rsid w:val="00A6695D"/>
    <w:rsid w:val="00AD375A"/>
    <w:rsid w:val="00AF060B"/>
    <w:rsid w:val="00E71724"/>
    <w:rsid w:val="00FB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305B"/>
  <w15:docId w15:val="{170C6564-D3C4-49BC-83CB-F26243126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lang w:eastAsia="ar-SA"/>
    </w:rPr>
  </w:style>
  <w:style w:type="paragraph" w:styleId="Cmsor1">
    <w:name w:val="heading 1"/>
    <w:basedOn w:val="Norml"/>
    <w:next w:val="Norml"/>
    <w:uiPriority w:val="9"/>
    <w:qFormat/>
    <w:pPr>
      <w:keepNext/>
      <w:numPr>
        <w:numId w:val="5"/>
      </w:numPr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pPr>
      <w:ind w:right="567"/>
    </w:pPr>
    <w:rPr>
      <w:sz w:val="24"/>
      <w:szCs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Vltozat">
    <w:name w:val="Revision"/>
    <w:uiPriority w:val="99"/>
    <w:semiHidden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770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Rowatinex kapszula</vt:lpstr>
    </vt:vector>
  </TitlesOfParts>
  <Company>OGYI</Company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Rowatinex kapszula</dc:title>
  <dc:creator>TÖRO_629</dc:creator>
  <cp:lastModifiedBy>HU_NNGYK_56.1</cp:lastModifiedBy>
  <cp:revision>6</cp:revision>
  <cp:lastPrinted>2007-09-27T10:04:00Z</cp:lastPrinted>
  <dcterms:created xsi:type="dcterms:W3CDTF">2026-08-05T09:09:00Z</dcterms:created>
  <dcterms:modified xsi:type="dcterms:W3CDTF">2026-08-11T14:50:00Z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140230455</vt:lpwstr>
  </property>
</Properties>
</file>