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75494" w14:textId="77777777" w:rsidR="006565BA" w:rsidRPr="009F5642" w:rsidRDefault="006565BA" w:rsidP="009F5642">
      <w:pPr>
        <w:tabs>
          <w:tab w:val="left" w:pos="540"/>
        </w:tabs>
        <w:rPr>
          <w:b/>
          <w:bCs/>
          <w:sz w:val="22"/>
          <w:szCs w:val="22"/>
        </w:rPr>
      </w:pPr>
      <w:bookmarkStart w:id="0" w:name="_GoBack"/>
      <w:bookmarkEnd w:id="0"/>
      <w:r w:rsidRPr="009F5642">
        <w:rPr>
          <w:b/>
          <w:bCs/>
          <w:sz w:val="22"/>
          <w:szCs w:val="22"/>
        </w:rPr>
        <w:t>1.</w:t>
      </w:r>
      <w:r w:rsidRPr="009F5642">
        <w:rPr>
          <w:b/>
          <w:bCs/>
          <w:sz w:val="22"/>
          <w:szCs w:val="22"/>
        </w:rPr>
        <w:tab/>
        <w:t>A GYÓGYSZER NEVE</w:t>
      </w:r>
    </w:p>
    <w:p w14:paraId="63A48156" w14:textId="77777777" w:rsidR="006565BA" w:rsidRPr="009F5642" w:rsidRDefault="006565BA" w:rsidP="009F5642">
      <w:pPr>
        <w:tabs>
          <w:tab w:val="left" w:pos="540"/>
        </w:tabs>
        <w:rPr>
          <w:sz w:val="22"/>
          <w:szCs w:val="22"/>
        </w:rPr>
      </w:pPr>
    </w:p>
    <w:p w14:paraId="3902BCB3" w14:textId="77777777" w:rsidR="006565BA" w:rsidRPr="009F5642" w:rsidRDefault="006565BA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Lacipil 2</w:t>
      </w:r>
      <w:r w:rsidR="007711A0">
        <w:rPr>
          <w:b/>
          <w:sz w:val="22"/>
          <w:szCs w:val="22"/>
        </w:rPr>
        <w:t> </w:t>
      </w:r>
      <w:r w:rsidRPr="009F5642">
        <w:rPr>
          <w:b/>
          <w:sz w:val="22"/>
          <w:szCs w:val="22"/>
        </w:rPr>
        <w:t>mg filmtabletta</w:t>
      </w:r>
    </w:p>
    <w:p w14:paraId="390DED8E" w14:textId="77777777" w:rsidR="006565BA" w:rsidRPr="009F5642" w:rsidRDefault="006565BA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Lacipil 4</w:t>
      </w:r>
      <w:r w:rsidR="007711A0">
        <w:rPr>
          <w:b/>
          <w:sz w:val="22"/>
          <w:szCs w:val="22"/>
        </w:rPr>
        <w:t> </w:t>
      </w:r>
      <w:r w:rsidRPr="009F5642">
        <w:rPr>
          <w:b/>
          <w:sz w:val="22"/>
          <w:szCs w:val="22"/>
        </w:rPr>
        <w:t>mg filmtabletta</w:t>
      </w:r>
    </w:p>
    <w:p w14:paraId="665F21D9" w14:textId="77777777" w:rsidR="006565BA" w:rsidRDefault="006565BA" w:rsidP="009F5642">
      <w:pPr>
        <w:rPr>
          <w:sz w:val="22"/>
          <w:szCs w:val="22"/>
        </w:rPr>
      </w:pPr>
    </w:p>
    <w:p w14:paraId="6AA263B0" w14:textId="77777777" w:rsidR="009F5642" w:rsidRPr="009F5642" w:rsidRDefault="009F5642" w:rsidP="009F5642">
      <w:pPr>
        <w:rPr>
          <w:sz w:val="22"/>
          <w:szCs w:val="22"/>
        </w:rPr>
      </w:pPr>
    </w:p>
    <w:p w14:paraId="72D73951" w14:textId="77777777" w:rsidR="006565BA" w:rsidRPr="009F5642" w:rsidRDefault="006565BA" w:rsidP="009F5642">
      <w:pPr>
        <w:tabs>
          <w:tab w:val="left" w:pos="555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2.</w:t>
      </w:r>
      <w:r w:rsidRPr="009F5642">
        <w:rPr>
          <w:b/>
          <w:bCs/>
          <w:sz w:val="22"/>
          <w:szCs w:val="22"/>
        </w:rPr>
        <w:tab/>
        <w:t>MINŐSÉGI ÉS MENNYISÉGI ÖSSZETÉTEL</w:t>
      </w:r>
    </w:p>
    <w:p w14:paraId="45BEC539" w14:textId="77777777" w:rsidR="006565BA" w:rsidRPr="009F5642" w:rsidRDefault="006565BA" w:rsidP="009F5642">
      <w:pPr>
        <w:tabs>
          <w:tab w:val="left" w:pos="555"/>
        </w:tabs>
        <w:rPr>
          <w:sz w:val="22"/>
          <w:szCs w:val="22"/>
        </w:rPr>
      </w:pPr>
    </w:p>
    <w:p w14:paraId="42A0EBA8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2</w:t>
      </w:r>
      <w:r w:rsidR="007711A0">
        <w:rPr>
          <w:sz w:val="22"/>
          <w:szCs w:val="22"/>
        </w:rPr>
        <w:t> </w:t>
      </w:r>
      <w:r w:rsidRPr="009F5642">
        <w:rPr>
          <w:sz w:val="22"/>
          <w:szCs w:val="22"/>
        </w:rPr>
        <w:t xml:space="preserve">mg, </w:t>
      </w:r>
      <w:r w:rsidR="002A4386" w:rsidRPr="009F5642">
        <w:rPr>
          <w:sz w:val="22"/>
          <w:szCs w:val="22"/>
        </w:rPr>
        <w:t xml:space="preserve">ill. </w:t>
      </w:r>
      <w:r w:rsidRPr="009F5642">
        <w:rPr>
          <w:sz w:val="22"/>
          <w:szCs w:val="22"/>
        </w:rPr>
        <w:t>4</w:t>
      </w:r>
      <w:r w:rsidR="007711A0">
        <w:rPr>
          <w:sz w:val="22"/>
          <w:szCs w:val="22"/>
        </w:rPr>
        <w:t> </w:t>
      </w:r>
      <w:r w:rsidRPr="009F5642">
        <w:rPr>
          <w:sz w:val="22"/>
          <w:szCs w:val="22"/>
        </w:rPr>
        <w:t>mg lacidipin filmtablettánként.</w:t>
      </w:r>
    </w:p>
    <w:p w14:paraId="327D5E9A" w14:textId="77777777" w:rsidR="006565BA" w:rsidRDefault="006565BA" w:rsidP="009F5642">
      <w:pPr>
        <w:rPr>
          <w:sz w:val="22"/>
          <w:szCs w:val="22"/>
        </w:rPr>
      </w:pPr>
    </w:p>
    <w:p w14:paraId="0EA31A3B" w14:textId="77777777" w:rsidR="009F5642" w:rsidRDefault="00F222CF" w:rsidP="009F5642">
      <w:pPr>
        <w:rPr>
          <w:sz w:val="22"/>
          <w:szCs w:val="22"/>
        </w:rPr>
      </w:pPr>
      <w:r>
        <w:rPr>
          <w:sz w:val="22"/>
          <w:szCs w:val="22"/>
        </w:rPr>
        <w:t>Ismert hatású</w:t>
      </w:r>
      <w:r w:rsidR="00E44C25">
        <w:rPr>
          <w:sz w:val="22"/>
          <w:szCs w:val="22"/>
        </w:rPr>
        <w:t xml:space="preserve"> s</w:t>
      </w:r>
      <w:r w:rsidR="009F5642">
        <w:rPr>
          <w:sz w:val="22"/>
          <w:szCs w:val="22"/>
        </w:rPr>
        <w:t>egédanyag: laktóz-monohidrát</w:t>
      </w:r>
      <w:r>
        <w:rPr>
          <w:sz w:val="22"/>
          <w:szCs w:val="22"/>
        </w:rPr>
        <w:t>.</w:t>
      </w:r>
    </w:p>
    <w:p w14:paraId="22320C92" w14:textId="77777777" w:rsidR="009F5642" w:rsidRDefault="009F5642" w:rsidP="009F5642">
      <w:pPr>
        <w:rPr>
          <w:sz w:val="22"/>
          <w:szCs w:val="22"/>
        </w:rPr>
      </w:pPr>
    </w:p>
    <w:p w14:paraId="75190D49" w14:textId="77777777" w:rsidR="009F5642" w:rsidRDefault="009F5642" w:rsidP="009F5642">
      <w:pPr>
        <w:rPr>
          <w:sz w:val="22"/>
          <w:szCs w:val="22"/>
        </w:rPr>
      </w:pPr>
      <w:r>
        <w:rPr>
          <w:sz w:val="22"/>
          <w:szCs w:val="22"/>
        </w:rPr>
        <w:t>A segédanyagok teljes listáját lásd a 6.1</w:t>
      </w:r>
      <w:r w:rsidR="00E44C25">
        <w:rPr>
          <w:sz w:val="22"/>
          <w:szCs w:val="22"/>
        </w:rPr>
        <w:t> </w:t>
      </w:r>
      <w:r>
        <w:rPr>
          <w:sz w:val="22"/>
          <w:szCs w:val="22"/>
        </w:rPr>
        <w:t>pontban.</w:t>
      </w:r>
    </w:p>
    <w:p w14:paraId="5D1F97F6" w14:textId="77777777" w:rsidR="009F5642" w:rsidRPr="009F5642" w:rsidRDefault="009F5642" w:rsidP="009F5642">
      <w:pPr>
        <w:rPr>
          <w:sz w:val="22"/>
          <w:szCs w:val="22"/>
        </w:rPr>
      </w:pPr>
    </w:p>
    <w:p w14:paraId="2015AEAE" w14:textId="77777777" w:rsidR="006565BA" w:rsidRPr="009F5642" w:rsidRDefault="006565BA" w:rsidP="009F5642">
      <w:pPr>
        <w:rPr>
          <w:sz w:val="22"/>
          <w:szCs w:val="22"/>
        </w:rPr>
      </w:pPr>
    </w:p>
    <w:p w14:paraId="7ADB1BC7" w14:textId="77777777" w:rsidR="006565BA" w:rsidRPr="009F5642" w:rsidRDefault="006565BA" w:rsidP="009F5642">
      <w:pPr>
        <w:tabs>
          <w:tab w:val="left" w:pos="570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3.</w:t>
      </w:r>
      <w:r w:rsidRPr="009F5642">
        <w:rPr>
          <w:b/>
          <w:bCs/>
          <w:sz w:val="22"/>
          <w:szCs w:val="22"/>
        </w:rPr>
        <w:tab/>
        <w:t xml:space="preserve">GYÓGYSZERFORMA </w:t>
      </w:r>
    </w:p>
    <w:p w14:paraId="42C5A7F0" w14:textId="77777777" w:rsidR="006565BA" w:rsidRPr="009F5642" w:rsidRDefault="006565BA" w:rsidP="009F5642">
      <w:pPr>
        <w:tabs>
          <w:tab w:val="left" w:pos="570"/>
        </w:tabs>
        <w:rPr>
          <w:b/>
          <w:bCs/>
          <w:sz w:val="22"/>
          <w:szCs w:val="22"/>
        </w:rPr>
      </w:pPr>
    </w:p>
    <w:p w14:paraId="33C88BC3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Filmtabletta.</w:t>
      </w:r>
    </w:p>
    <w:p w14:paraId="2FA68F0F" w14:textId="77777777" w:rsidR="006565BA" w:rsidRPr="009F5642" w:rsidRDefault="009F5642" w:rsidP="009F5642">
      <w:pPr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Lacipil </w:t>
      </w:r>
      <w:r w:rsidR="006565BA" w:rsidRPr="009F5642">
        <w:rPr>
          <w:sz w:val="22"/>
          <w:szCs w:val="22"/>
          <w:u w:val="single"/>
        </w:rPr>
        <w:t>2</w:t>
      </w:r>
      <w:r w:rsidR="007711A0">
        <w:rPr>
          <w:sz w:val="22"/>
          <w:szCs w:val="22"/>
          <w:u w:val="single"/>
        </w:rPr>
        <w:t> </w:t>
      </w:r>
      <w:r w:rsidR="006565BA" w:rsidRPr="009F5642">
        <w:rPr>
          <w:sz w:val="22"/>
          <w:szCs w:val="22"/>
          <w:u w:val="single"/>
        </w:rPr>
        <w:t>mg</w:t>
      </w:r>
      <w:r>
        <w:rPr>
          <w:sz w:val="22"/>
          <w:szCs w:val="22"/>
          <w:u w:val="single"/>
        </w:rPr>
        <w:t xml:space="preserve"> filmtabletta</w:t>
      </w:r>
      <w:r w:rsidR="006565BA" w:rsidRPr="00D647C6">
        <w:rPr>
          <w:sz w:val="22"/>
          <w:szCs w:val="22"/>
          <w:u w:val="single"/>
        </w:rPr>
        <w:t>:</w:t>
      </w:r>
      <w:r w:rsidR="006565BA" w:rsidRPr="009F5642">
        <w:rPr>
          <w:sz w:val="22"/>
          <w:szCs w:val="22"/>
        </w:rPr>
        <w:t xml:space="preserve"> fehér színű, korong alakú, domború felületű, egyik oldalán mélynyomású </w:t>
      </w:r>
      <w:r w:rsidR="00F222CF">
        <w:rPr>
          <w:sz w:val="22"/>
          <w:szCs w:val="22"/>
        </w:rPr>
        <w:t>„</w:t>
      </w:r>
      <w:r w:rsidR="006565BA" w:rsidRPr="009F5642">
        <w:rPr>
          <w:sz w:val="22"/>
          <w:szCs w:val="22"/>
        </w:rPr>
        <w:t>2” jelzéssel ellátott filmbevonatú tabletta.</w:t>
      </w:r>
      <w:r>
        <w:rPr>
          <w:sz w:val="22"/>
          <w:szCs w:val="22"/>
        </w:rPr>
        <w:t xml:space="preserve"> </w:t>
      </w:r>
      <w:r w:rsidR="006565BA" w:rsidRPr="009F5642">
        <w:rPr>
          <w:sz w:val="22"/>
          <w:szCs w:val="22"/>
        </w:rPr>
        <w:t>Törési felülete fehér színű.</w:t>
      </w:r>
    </w:p>
    <w:p w14:paraId="23CAF669" w14:textId="77777777" w:rsidR="006565BA" w:rsidRPr="009F5642" w:rsidRDefault="009F5642" w:rsidP="009F5642">
      <w:pPr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Lacipil </w:t>
      </w:r>
      <w:r w:rsidR="006565BA" w:rsidRPr="009F5642">
        <w:rPr>
          <w:sz w:val="22"/>
          <w:szCs w:val="22"/>
          <w:u w:val="single"/>
        </w:rPr>
        <w:t>4</w:t>
      </w:r>
      <w:r w:rsidR="007711A0">
        <w:rPr>
          <w:sz w:val="22"/>
          <w:szCs w:val="22"/>
          <w:u w:val="single"/>
        </w:rPr>
        <w:t> </w:t>
      </w:r>
      <w:r w:rsidR="006565BA" w:rsidRPr="009F5642">
        <w:rPr>
          <w:sz w:val="22"/>
          <w:szCs w:val="22"/>
          <w:u w:val="single"/>
        </w:rPr>
        <w:t>mg</w:t>
      </w:r>
      <w:r>
        <w:rPr>
          <w:sz w:val="22"/>
          <w:szCs w:val="22"/>
          <w:u w:val="single"/>
        </w:rPr>
        <w:t xml:space="preserve"> filmtabletta</w:t>
      </w:r>
      <w:r w:rsidR="006565BA" w:rsidRPr="00D647C6">
        <w:rPr>
          <w:sz w:val="22"/>
          <w:szCs w:val="22"/>
          <w:u w:val="single"/>
        </w:rPr>
        <w:t>:</w:t>
      </w:r>
      <w:r w:rsidR="006565BA" w:rsidRPr="009F5642">
        <w:rPr>
          <w:sz w:val="22"/>
          <w:szCs w:val="22"/>
        </w:rPr>
        <w:t xml:space="preserve"> fehér színű, ovális alakú, domború felületű, mindkét oldalán mélynyomású felezővonallal ellátott filmbevonatú tabletta.</w:t>
      </w:r>
      <w:r>
        <w:rPr>
          <w:sz w:val="22"/>
          <w:szCs w:val="22"/>
        </w:rPr>
        <w:t xml:space="preserve"> </w:t>
      </w:r>
      <w:r w:rsidR="006565BA" w:rsidRPr="009F5642">
        <w:rPr>
          <w:sz w:val="22"/>
          <w:szCs w:val="22"/>
        </w:rPr>
        <w:t>Törési felülete fehér színű.</w:t>
      </w:r>
    </w:p>
    <w:p w14:paraId="3C5BEA51" w14:textId="77777777" w:rsidR="006565BA" w:rsidRPr="009F5642" w:rsidRDefault="006565BA" w:rsidP="009F5642">
      <w:pPr>
        <w:rPr>
          <w:sz w:val="22"/>
          <w:szCs w:val="22"/>
        </w:rPr>
      </w:pPr>
    </w:p>
    <w:p w14:paraId="2D390CE7" w14:textId="77777777" w:rsidR="006565BA" w:rsidRPr="009F5642" w:rsidRDefault="006565BA" w:rsidP="009F5642">
      <w:pPr>
        <w:rPr>
          <w:sz w:val="22"/>
          <w:szCs w:val="22"/>
          <w:u w:val="single"/>
        </w:rPr>
      </w:pPr>
    </w:p>
    <w:p w14:paraId="00B0CDD8" w14:textId="77777777" w:rsidR="006565BA" w:rsidRPr="009F5642" w:rsidRDefault="006565BA" w:rsidP="009F5642">
      <w:pPr>
        <w:tabs>
          <w:tab w:val="left" w:pos="570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4.</w:t>
      </w:r>
      <w:r w:rsidRPr="009F5642">
        <w:rPr>
          <w:b/>
          <w:bCs/>
          <w:sz w:val="22"/>
          <w:szCs w:val="22"/>
        </w:rPr>
        <w:tab/>
        <w:t>KLINIKAI JELLEMZŐK</w:t>
      </w:r>
    </w:p>
    <w:p w14:paraId="19D5755E" w14:textId="77777777" w:rsidR="006565BA" w:rsidRPr="009F5642" w:rsidRDefault="006565BA" w:rsidP="009F5642">
      <w:pPr>
        <w:rPr>
          <w:sz w:val="22"/>
          <w:szCs w:val="22"/>
        </w:rPr>
      </w:pPr>
    </w:p>
    <w:p w14:paraId="2D045CD6" w14:textId="7777777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4.1</w:t>
      </w:r>
      <w:r w:rsidRPr="009F5642">
        <w:rPr>
          <w:b/>
          <w:sz w:val="22"/>
          <w:szCs w:val="22"/>
        </w:rPr>
        <w:tab/>
        <w:t>Terápiás javallatok</w:t>
      </w:r>
    </w:p>
    <w:p w14:paraId="1B6A39E0" w14:textId="77777777" w:rsidR="006D0CC7" w:rsidRPr="009F5642" w:rsidRDefault="006D0CC7" w:rsidP="009F5642">
      <w:pPr>
        <w:rPr>
          <w:sz w:val="22"/>
          <w:szCs w:val="22"/>
        </w:rPr>
      </w:pPr>
    </w:p>
    <w:p w14:paraId="553B0414" w14:textId="77777777" w:rsidR="006565BA" w:rsidRPr="009F5642" w:rsidRDefault="009F5642" w:rsidP="009F5642">
      <w:pPr>
        <w:rPr>
          <w:sz w:val="22"/>
          <w:szCs w:val="22"/>
        </w:rPr>
      </w:pPr>
      <w:r>
        <w:rPr>
          <w:sz w:val="22"/>
          <w:szCs w:val="22"/>
        </w:rPr>
        <w:t>Hypertonia</w:t>
      </w:r>
      <w:r w:rsidR="006565BA" w:rsidRPr="009F5642">
        <w:rPr>
          <w:sz w:val="22"/>
          <w:szCs w:val="22"/>
        </w:rPr>
        <w:t xml:space="preserve"> kezelésére önmagában vagy egyéb antihipertenzívumokkal, pl. béta-blokkolókkal, diuretikumokkal vagy ACE-inhibitorokkal kombinálva.</w:t>
      </w:r>
    </w:p>
    <w:p w14:paraId="54185037" w14:textId="77777777" w:rsidR="006565BA" w:rsidRPr="009F5642" w:rsidRDefault="006565BA" w:rsidP="009F5642">
      <w:pPr>
        <w:rPr>
          <w:sz w:val="22"/>
          <w:szCs w:val="22"/>
        </w:rPr>
      </w:pPr>
    </w:p>
    <w:p w14:paraId="43CA2127" w14:textId="77777777" w:rsidR="006565BA" w:rsidRPr="009F5642" w:rsidRDefault="006565BA" w:rsidP="009F5642">
      <w:pPr>
        <w:tabs>
          <w:tab w:val="left" w:pos="555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4.2</w:t>
      </w:r>
      <w:r w:rsidRPr="009F5642">
        <w:rPr>
          <w:b/>
          <w:bCs/>
          <w:sz w:val="22"/>
          <w:szCs w:val="22"/>
        </w:rPr>
        <w:tab/>
        <w:t>Adagolás és alkalmazás</w:t>
      </w:r>
    </w:p>
    <w:p w14:paraId="3C66A079" w14:textId="77777777" w:rsidR="006D0CC7" w:rsidRPr="009F5642" w:rsidRDefault="006D0CC7" w:rsidP="009F5642">
      <w:pPr>
        <w:tabs>
          <w:tab w:val="left" w:pos="567"/>
        </w:tabs>
        <w:rPr>
          <w:sz w:val="22"/>
          <w:szCs w:val="22"/>
        </w:rPr>
      </w:pPr>
    </w:p>
    <w:p w14:paraId="48270A7D" w14:textId="77777777" w:rsidR="006565BA" w:rsidRPr="009F5642" w:rsidRDefault="006565BA" w:rsidP="009F5642">
      <w:pPr>
        <w:tabs>
          <w:tab w:val="left" w:pos="567"/>
        </w:tabs>
        <w:rPr>
          <w:sz w:val="22"/>
          <w:szCs w:val="22"/>
        </w:rPr>
      </w:pPr>
      <w:r w:rsidRPr="009F5642">
        <w:rPr>
          <w:sz w:val="22"/>
          <w:szCs w:val="22"/>
        </w:rPr>
        <w:t xml:space="preserve">A </w:t>
      </w:r>
      <w:r w:rsidR="009F5642">
        <w:rPr>
          <w:sz w:val="22"/>
          <w:szCs w:val="22"/>
        </w:rPr>
        <w:t>hypertoniát</w:t>
      </w:r>
      <w:r w:rsidRPr="009F5642">
        <w:rPr>
          <w:sz w:val="22"/>
          <w:szCs w:val="22"/>
        </w:rPr>
        <w:t xml:space="preserve"> a beteg állapotának és a gyógyszerre adott válaszának megfelelően kell kezelni.</w:t>
      </w:r>
    </w:p>
    <w:p w14:paraId="1CCA30A8" w14:textId="77777777" w:rsidR="006565BA" w:rsidRPr="009F5642" w:rsidRDefault="006565BA" w:rsidP="009F5642">
      <w:pPr>
        <w:rPr>
          <w:sz w:val="22"/>
          <w:szCs w:val="22"/>
        </w:rPr>
      </w:pPr>
    </w:p>
    <w:p w14:paraId="13B96F4E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i/>
          <w:sz w:val="22"/>
          <w:szCs w:val="22"/>
        </w:rPr>
        <w:t>Felnőttek:</w:t>
      </w:r>
      <w:r w:rsidRPr="009F5642">
        <w:rPr>
          <w:sz w:val="22"/>
          <w:szCs w:val="22"/>
        </w:rPr>
        <w:t xml:space="preserve"> a szokásos kezdő adag naponta egyszer 2 mg.</w:t>
      </w:r>
    </w:p>
    <w:p w14:paraId="4BEFC7BF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Ez az adag megemelhető naponta 4 mg-ra, majd indokolt esetben 6 mg-ra, miután elegendő idő telt el a teljes terápiás hatás kialakulásához. Ehhez legalább 3-4 hét szükséges, amitől eltérni csak abban az esetben lehet, ha a klinikai állapot gyorsabb dózisnövelést indokol.</w:t>
      </w:r>
    </w:p>
    <w:p w14:paraId="48CEBE02" w14:textId="77777777" w:rsidR="006565BA" w:rsidRPr="009F5642" w:rsidRDefault="006565BA" w:rsidP="009F5642">
      <w:pPr>
        <w:rPr>
          <w:sz w:val="22"/>
          <w:szCs w:val="22"/>
        </w:rPr>
      </w:pPr>
    </w:p>
    <w:p w14:paraId="3E5C217A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gyógyszert mindig azonos napszakban, lehetőleg reggel kell bevenni, evés közben vagy utána. A kezelés tartósan folytatható.</w:t>
      </w:r>
    </w:p>
    <w:p w14:paraId="6F7D1B7C" w14:textId="77777777" w:rsidR="006565BA" w:rsidRPr="009F5642" w:rsidRDefault="006565BA" w:rsidP="009F5642">
      <w:pPr>
        <w:rPr>
          <w:sz w:val="22"/>
          <w:szCs w:val="22"/>
        </w:rPr>
      </w:pPr>
    </w:p>
    <w:p w14:paraId="2D945FE8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i/>
          <w:sz w:val="22"/>
          <w:szCs w:val="22"/>
        </w:rPr>
        <w:t>Májkárosodás</w:t>
      </w:r>
      <w:r w:rsidRPr="009F5642">
        <w:rPr>
          <w:sz w:val="22"/>
          <w:szCs w:val="22"/>
        </w:rPr>
        <w:t>: nem szükséges az adagolás módosítása.</w:t>
      </w:r>
    </w:p>
    <w:p w14:paraId="30300480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i/>
          <w:sz w:val="22"/>
          <w:szCs w:val="22"/>
        </w:rPr>
        <w:t>Vesekárosodás</w:t>
      </w:r>
      <w:r w:rsidRPr="009F5642">
        <w:rPr>
          <w:sz w:val="22"/>
          <w:szCs w:val="22"/>
        </w:rPr>
        <w:t>: mivel a lacidipin nem a vesén át ürül, nem szükséges az adagot módosítani.</w:t>
      </w:r>
    </w:p>
    <w:p w14:paraId="3D296556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i/>
          <w:sz w:val="22"/>
          <w:szCs w:val="22"/>
        </w:rPr>
        <w:t>Időskor</w:t>
      </w:r>
      <w:r w:rsidRPr="009F5642">
        <w:rPr>
          <w:sz w:val="22"/>
          <w:szCs w:val="22"/>
        </w:rPr>
        <w:t>: nincs szükség az adagolás módosítására.</w:t>
      </w:r>
    </w:p>
    <w:p w14:paraId="78216EFA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i/>
          <w:sz w:val="22"/>
          <w:szCs w:val="22"/>
        </w:rPr>
        <w:t>Gyermek</w:t>
      </w:r>
      <w:r w:rsidR="00E44C25">
        <w:rPr>
          <w:i/>
          <w:sz w:val="22"/>
          <w:szCs w:val="22"/>
        </w:rPr>
        <w:t>populáció</w:t>
      </w:r>
      <w:r w:rsidRPr="009F5642">
        <w:rPr>
          <w:sz w:val="22"/>
          <w:szCs w:val="22"/>
        </w:rPr>
        <w:t>: ebben az életkorban való adásáról nincs tapasztalat.</w:t>
      </w:r>
    </w:p>
    <w:p w14:paraId="35AB6BC0" w14:textId="77777777" w:rsidR="006565BA" w:rsidRPr="009F5642" w:rsidRDefault="006565BA" w:rsidP="009F5642">
      <w:pPr>
        <w:rPr>
          <w:sz w:val="22"/>
          <w:szCs w:val="22"/>
        </w:rPr>
      </w:pPr>
    </w:p>
    <w:p w14:paraId="0C517334" w14:textId="77777777" w:rsidR="006565BA" w:rsidRPr="009F5642" w:rsidRDefault="006565BA" w:rsidP="009F5642">
      <w:pPr>
        <w:tabs>
          <w:tab w:val="left" w:pos="555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4.3</w:t>
      </w:r>
      <w:r w:rsidRPr="009F5642">
        <w:rPr>
          <w:b/>
          <w:sz w:val="22"/>
          <w:szCs w:val="22"/>
        </w:rPr>
        <w:tab/>
        <w:t>Ellenjavallatok</w:t>
      </w:r>
    </w:p>
    <w:p w14:paraId="2BBD4C30" w14:textId="77777777" w:rsidR="006D0CC7" w:rsidRPr="009F5642" w:rsidRDefault="006D0CC7" w:rsidP="009F5642">
      <w:pPr>
        <w:rPr>
          <w:sz w:val="22"/>
          <w:szCs w:val="22"/>
        </w:rPr>
      </w:pPr>
    </w:p>
    <w:p w14:paraId="18208D0E" w14:textId="77777777" w:rsidR="009F5642" w:rsidRDefault="009F5642" w:rsidP="009F5642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9F5642">
        <w:rPr>
          <w:sz w:val="22"/>
          <w:szCs w:val="22"/>
        </w:rPr>
        <w:t xml:space="preserve">készítmény </w:t>
      </w:r>
      <w:r>
        <w:rPr>
          <w:sz w:val="22"/>
          <w:szCs w:val="22"/>
        </w:rPr>
        <w:t xml:space="preserve">hatóanyagával vagy </w:t>
      </w:r>
      <w:r w:rsidR="00B7251E">
        <w:rPr>
          <w:sz w:val="22"/>
          <w:szCs w:val="22"/>
        </w:rPr>
        <w:t xml:space="preserve">a </w:t>
      </w:r>
      <w:r w:rsidR="0005277E">
        <w:rPr>
          <w:sz w:val="22"/>
          <w:szCs w:val="22"/>
        </w:rPr>
        <w:t>6.1 pontban felsorolt</w:t>
      </w:r>
      <w:r w:rsidR="0005277E" w:rsidRPr="009F5642" w:rsidDel="00E44C25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segédanyagával szembeni túlérzékenység</w:t>
      </w:r>
      <w:r>
        <w:rPr>
          <w:sz w:val="22"/>
          <w:szCs w:val="22"/>
        </w:rPr>
        <w:t>.</w:t>
      </w:r>
    </w:p>
    <w:p w14:paraId="33D00DBB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Hasonlóan a többi dihidropiridinhez, a lacidipin ellenjavallt súlyos aorta stenosisban szenvedő betegeknek.</w:t>
      </w:r>
    </w:p>
    <w:p w14:paraId="4FAB88E3" w14:textId="77777777" w:rsidR="006565BA" w:rsidRPr="009F5642" w:rsidRDefault="006565BA" w:rsidP="009F5642">
      <w:pPr>
        <w:rPr>
          <w:b/>
          <w:sz w:val="22"/>
          <w:szCs w:val="22"/>
        </w:rPr>
      </w:pPr>
    </w:p>
    <w:p w14:paraId="02AF5106" w14:textId="77777777" w:rsidR="006565BA" w:rsidRPr="009F5642" w:rsidRDefault="006565BA" w:rsidP="00D647C6">
      <w:pPr>
        <w:keepNext/>
        <w:ind w:left="567" w:hanging="567"/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4.4</w:t>
      </w:r>
      <w:r w:rsidRPr="009F5642">
        <w:rPr>
          <w:b/>
          <w:sz w:val="22"/>
          <w:szCs w:val="22"/>
        </w:rPr>
        <w:tab/>
        <w:t>Különleges figyelmeztetések és az alkalmazással kapcsolatos óvintézkedések</w:t>
      </w:r>
    </w:p>
    <w:p w14:paraId="1AC3FD84" w14:textId="77777777" w:rsidR="006D0CC7" w:rsidRPr="009F5642" w:rsidRDefault="006D0CC7" w:rsidP="00D647C6">
      <w:pPr>
        <w:keepNext/>
        <w:rPr>
          <w:sz w:val="22"/>
          <w:szCs w:val="22"/>
        </w:rPr>
      </w:pPr>
    </w:p>
    <w:p w14:paraId="6BE17C7B" w14:textId="77777777" w:rsidR="006565BA" w:rsidRPr="009F5642" w:rsidRDefault="006565BA" w:rsidP="00D647C6">
      <w:pPr>
        <w:keepNext/>
        <w:rPr>
          <w:sz w:val="22"/>
          <w:szCs w:val="22"/>
        </w:rPr>
      </w:pPr>
      <w:r w:rsidRPr="009F5642">
        <w:rPr>
          <w:sz w:val="22"/>
          <w:szCs w:val="22"/>
        </w:rPr>
        <w:t>Célzott vizsgálatok szerint a lacidipin nem befolyásolja az SA</w:t>
      </w:r>
      <w:r w:rsidR="00F222CF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csomó spontán működését, és nem lassítja az ingervezetést az AV</w:t>
      </w:r>
      <w:r w:rsidR="00F222CF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csomóban. Elméleti megfontolások alapján a kalcium-antagonisták befolyásolhatják az SA</w:t>
      </w:r>
      <w:r w:rsidR="00F222CF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csomó működését és az AV</w:t>
      </w:r>
      <w:r w:rsidR="00F222CF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 xml:space="preserve">csomóban a vezetést, ezért a lacidipin </w:t>
      </w:r>
      <w:r w:rsidRPr="009F5642">
        <w:rPr>
          <w:sz w:val="22"/>
          <w:szCs w:val="22"/>
        </w:rPr>
        <w:lastRenderedPageBreak/>
        <w:t xml:space="preserve">körültekintően alkalmazandó </w:t>
      </w:r>
      <w:r w:rsidR="00F97837" w:rsidRPr="009F5642">
        <w:rPr>
          <w:sz w:val="22"/>
          <w:szCs w:val="22"/>
        </w:rPr>
        <w:t>azok</w:t>
      </w:r>
      <w:r w:rsidR="00F97837">
        <w:rPr>
          <w:sz w:val="22"/>
          <w:szCs w:val="22"/>
        </w:rPr>
        <w:t>nál</w:t>
      </w:r>
      <w:r w:rsidR="00F97837" w:rsidRPr="009F5642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a betegek</w:t>
      </w:r>
      <w:r w:rsidR="00F97837">
        <w:rPr>
          <w:sz w:val="22"/>
          <w:szCs w:val="22"/>
        </w:rPr>
        <w:t>nél</w:t>
      </w:r>
      <w:r w:rsidRPr="009F5642">
        <w:rPr>
          <w:sz w:val="22"/>
          <w:szCs w:val="22"/>
        </w:rPr>
        <w:t>, akik</w:t>
      </w:r>
      <w:r w:rsidR="00F97837">
        <w:rPr>
          <w:sz w:val="22"/>
          <w:szCs w:val="22"/>
        </w:rPr>
        <w:t>nél</w:t>
      </w:r>
      <w:r w:rsidRPr="009F5642">
        <w:rPr>
          <w:sz w:val="22"/>
          <w:szCs w:val="22"/>
        </w:rPr>
        <w:t xml:space="preserve"> előzetesen </w:t>
      </w:r>
      <w:r w:rsidR="00F97837">
        <w:rPr>
          <w:sz w:val="22"/>
          <w:szCs w:val="22"/>
        </w:rPr>
        <w:t xml:space="preserve">az SA csomó vagy az AV csomó működésének </w:t>
      </w:r>
      <w:r w:rsidRPr="009F5642">
        <w:rPr>
          <w:sz w:val="22"/>
          <w:szCs w:val="22"/>
        </w:rPr>
        <w:t>rendellenesség</w:t>
      </w:r>
      <w:r w:rsidR="00F97837">
        <w:rPr>
          <w:sz w:val="22"/>
          <w:szCs w:val="22"/>
        </w:rPr>
        <w:t>é</w:t>
      </w:r>
      <w:r w:rsidRPr="009F5642">
        <w:rPr>
          <w:sz w:val="22"/>
          <w:szCs w:val="22"/>
        </w:rPr>
        <w:t>t észlelt</w:t>
      </w:r>
      <w:r w:rsidR="00F97837">
        <w:rPr>
          <w:sz w:val="22"/>
          <w:szCs w:val="22"/>
        </w:rPr>
        <w:t>é</w:t>
      </w:r>
      <w:r w:rsidRPr="009F5642">
        <w:rPr>
          <w:sz w:val="22"/>
          <w:szCs w:val="22"/>
        </w:rPr>
        <w:t>k.</w:t>
      </w:r>
    </w:p>
    <w:p w14:paraId="44716F1F" w14:textId="77777777" w:rsidR="006565BA" w:rsidRPr="009F5642" w:rsidRDefault="006565BA" w:rsidP="009F5642">
      <w:pPr>
        <w:rPr>
          <w:sz w:val="22"/>
          <w:szCs w:val="22"/>
        </w:rPr>
      </w:pPr>
    </w:p>
    <w:p w14:paraId="4EC0DC97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 xml:space="preserve">A többi dihidropiridin kalcium-antagonistához hasonlóan a lacidipin csak óvatosan adható </w:t>
      </w:r>
      <w:r w:rsidR="009F5642">
        <w:rPr>
          <w:sz w:val="22"/>
          <w:szCs w:val="22"/>
        </w:rPr>
        <w:t>c</w:t>
      </w:r>
      <w:r w:rsidRPr="009F5642">
        <w:rPr>
          <w:sz w:val="22"/>
          <w:szCs w:val="22"/>
        </w:rPr>
        <w:t xml:space="preserve">ongenitalis vagy klinikailag igazolt, szerzett hosszú </w:t>
      </w:r>
      <w:r w:rsidR="00D331A2" w:rsidRPr="009F5642">
        <w:rPr>
          <w:sz w:val="22"/>
          <w:szCs w:val="22"/>
        </w:rPr>
        <w:t>QT</w:t>
      </w:r>
      <w:r w:rsidR="00D331A2">
        <w:rPr>
          <w:sz w:val="22"/>
          <w:szCs w:val="22"/>
        </w:rPr>
        <w:noBreakHyphen/>
      </w:r>
      <w:r w:rsidRPr="009F5642">
        <w:rPr>
          <w:sz w:val="22"/>
          <w:szCs w:val="22"/>
        </w:rPr>
        <w:t xml:space="preserve">szindróma esetében. A lacidipin szintén csak óvatosan adható olyan betegeknek, akik egyidejűleg ismerten </w:t>
      </w:r>
      <w:r w:rsidR="00D331A2" w:rsidRPr="009F5642">
        <w:rPr>
          <w:sz w:val="22"/>
          <w:szCs w:val="22"/>
        </w:rPr>
        <w:t>QT</w:t>
      </w:r>
      <w:r w:rsidR="00D331A2">
        <w:rPr>
          <w:sz w:val="22"/>
          <w:szCs w:val="22"/>
        </w:rPr>
        <w:noBreakHyphen/>
      </w:r>
      <w:r w:rsidRPr="009F5642">
        <w:rPr>
          <w:sz w:val="22"/>
          <w:szCs w:val="22"/>
        </w:rPr>
        <w:t>intervallum megnyúlást okozó gyógyszereket, pl. I. és III. osztályú antiarritmikumokat, triciklikus antidepresszánsokat, bizonyos antipszichotikumokat, antibiotikumokat (pl. eritromicin), ill. bizonyos antihisztaminokat (pl. terfenadin) szednek.</w:t>
      </w:r>
    </w:p>
    <w:p w14:paraId="57DB6F03" w14:textId="77777777" w:rsidR="006565BA" w:rsidRPr="009F5642" w:rsidRDefault="006565BA" w:rsidP="009F5642">
      <w:pPr>
        <w:rPr>
          <w:sz w:val="22"/>
          <w:szCs w:val="22"/>
        </w:rPr>
      </w:pPr>
    </w:p>
    <w:p w14:paraId="183E9DFC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Hasonlóan egyéb kalcium-antagonistákhoz, óvatosan adható, ha a szív tartalékereje csökkent.</w:t>
      </w:r>
    </w:p>
    <w:p w14:paraId="353F827F" w14:textId="77777777" w:rsidR="005023EB" w:rsidRDefault="005023EB" w:rsidP="009F5642">
      <w:pPr>
        <w:rPr>
          <w:sz w:val="22"/>
          <w:szCs w:val="22"/>
        </w:rPr>
      </w:pPr>
    </w:p>
    <w:p w14:paraId="607E1395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többi dihidropiridin kalcium-antagonistához hasonlóan csak óvatosan adható</w:t>
      </w:r>
      <w:r w:rsidR="005023EB">
        <w:rPr>
          <w:sz w:val="22"/>
          <w:szCs w:val="22"/>
        </w:rPr>
        <w:t xml:space="preserve"> olyan betegeknek</w:t>
      </w:r>
      <w:r w:rsidR="007B4B0A">
        <w:rPr>
          <w:sz w:val="22"/>
          <w:szCs w:val="22"/>
        </w:rPr>
        <w:t>,</w:t>
      </w:r>
      <w:r w:rsidR="005023EB">
        <w:rPr>
          <w:sz w:val="22"/>
          <w:szCs w:val="22"/>
        </w:rPr>
        <w:t xml:space="preserve"> akiknél korábban</w:t>
      </w:r>
      <w:r w:rsidR="005023EB" w:rsidRPr="009F5642">
        <w:rPr>
          <w:sz w:val="22"/>
          <w:szCs w:val="22"/>
        </w:rPr>
        <w:t xml:space="preserve"> instabil angina pectoris</w:t>
      </w:r>
      <w:r w:rsidR="00502E24">
        <w:rPr>
          <w:sz w:val="22"/>
          <w:szCs w:val="22"/>
        </w:rPr>
        <w:t xml:space="preserve">t diagnosztizáltak vagy akiknél a kezelés </w:t>
      </w:r>
      <w:r w:rsidR="00F97837">
        <w:rPr>
          <w:sz w:val="22"/>
          <w:szCs w:val="22"/>
        </w:rPr>
        <w:t>ideje alatt az instabil angi</w:t>
      </w:r>
      <w:r w:rsidR="00502E24">
        <w:rPr>
          <w:sz w:val="22"/>
          <w:szCs w:val="22"/>
        </w:rPr>
        <w:t>na pectoris</w:t>
      </w:r>
      <w:r w:rsidR="00502E24" w:rsidRPr="00502E24">
        <w:rPr>
          <w:sz w:val="22"/>
          <w:szCs w:val="22"/>
        </w:rPr>
        <w:t xml:space="preserve"> </w:t>
      </w:r>
      <w:r w:rsidR="00502E24">
        <w:rPr>
          <w:sz w:val="22"/>
          <w:szCs w:val="22"/>
        </w:rPr>
        <w:t>alakult/fejlő</w:t>
      </w:r>
      <w:r w:rsidR="00F97837">
        <w:rPr>
          <w:sz w:val="22"/>
          <w:szCs w:val="22"/>
        </w:rPr>
        <w:t>d</w:t>
      </w:r>
      <w:r w:rsidR="00502E24">
        <w:rPr>
          <w:sz w:val="22"/>
          <w:szCs w:val="22"/>
        </w:rPr>
        <w:t>ött ki.</w:t>
      </w:r>
    </w:p>
    <w:p w14:paraId="5FC225FA" w14:textId="77777777" w:rsidR="006565BA" w:rsidRPr="009F5642" w:rsidRDefault="006565BA" w:rsidP="009F5642">
      <w:pPr>
        <w:rPr>
          <w:sz w:val="22"/>
          <w:szCs w:val="22"/>
        </w:rPr>
      </w:pPr>
    </w:p>
    <w:p w14:paraId="3637C269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Nemrégen lezajlott myocardialis infar</w:t>
      </w:r>
      <w:r w:rsidR="009F5642">
        <w:rPr>
          <w:sz w:val="22"/>
          <w:szCs w:val="22"/>
        </w:rPr>
        <w:t>c</w:t>
      </w:r>
      <w:r w:rsidRPr="009F5642">
        <w:rPr>
          <w:sz w:val="22"/>
          <w:szCs w:val="22"/>
        </w:rPr>
        <w:t>tus után csak nagy körültekintéssel adható.</w:t>
      </w:r>
      <w:r w:rsidR="00502E24">
        <w:rPr>
          <w:sz w:val="22"/>
          <w:szCs w:val="22"/>
        </w:rPr>
        <w:t xml:space="preserve"> Nincsen bizonyíték arra, hogy a lacidipin hatásos lenne a miokardiális infarktus másodlagos megelőzésében. </w:t>
      </w:r>
    </w:p>
    <w:p w14:paraId="142A00C7" w14:textId="77777777" w:rsidR="006565BA" w:rsidRDefault="006565BA" w:rsidP="009F5642">
      <w:pPr>
        <w:rPr>
          <w:sz w:val="22"/>
          <w:szCs w:val="22"/>
        </w:rPr>
      </w:pPr>
    </w:p>
    <w:p w14:paraId="2A6C8279" w14:textId="77777777" w:rsidR="00502E24" w:rsidRPr="009F5642" w:rsidRDefault="00502E24" w:rsidP="009F5642">
      <w:pPr>
        <w:rPr>
          <w:sz w:val="22"/>
          <w:szCs w:val="22"/>
        </w:rPr>
      </w:pPr>
      <w:r>
        <w:rPr>
          <w:sz w:val="22"/>
          <w:szCs w:val="22"/>
        </w:rPr>
        <w:t xml:space="preserve">A lacidipin hatásossága és biztonságossága </w:t>
      </w:r>
      <w:r w:rsidR="00F97837">
        <w:rPr>
          <w:sz w:val="22"/>
          <w:szCs w:val="22"/>
        </w:rPr>
        <w:t>rossz</w:t>
      </w:r>
      <w:r>
        <w:rPr>
          <w:sz w:val="22"/>
          <w:szCs w:val="22"/>
        </w:rPr>
        <w:t xml:space="preserve">indulatú magasvérnyomás-betegségben nem megalapozott. </w:t>
      </w:r>
    </w:p>
    <w:p w14:paraId="1FD62DEE" w14:textId="77777777" w:rsidR="00502E24" w:rsidRDefault="00502E24" w:rsidP="009F5642">
      <w:pPr>
        <w:rPr>
          <w:sz w:val="22"/>
          <w:szCs w:val="22"/>
        </w:rPr>
      </w:pPr>
    </w:p>
    <w:p w14:paraId="76ACD25B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Májbetegségben növekedhet antihipertenzív hatása, ezért csak óvatosan adható.</w:t>
      </w:r>
    </w:p>
    <w:p w14:paraId="5F0EF786" w14:textId="77777777" w:rsidR="006565BA" w:rsidRPr="009F5642" w:rsidRDefault="006565BA" w:rsidP="009F5642">
      <w:pPr>
        <w:rPr>
          <w:sz w:val="22"/>
          <w:szCs w:val="22"/>
        </w:rPr>
      </w:pPr>
    </w:p>
    <w:p w14:paraId="5C3AC34B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Nincs bizonyíték, hogy a lacidipin csökkentené a glükóz-toleranciát vagy befolyásolná a diabetes kezelését.</w:t>
      </w:r>
    </w:p>
    <w:p w14:paraId="5562F880" w14:textId="77777777" w:rsidR="006565BA" w:rsidRPr="009F5642" w:rsidRDefault="006565BA" w:rsidP="009F5642">
      <w:pPr>
        <w:rPr>
          <w:sz w:val="22"/>
          <w:szCs w:val="22"/>
        </w:rPr>
      </w:pPr>
    </w:p>
    <w:p w14:paraId="50E421B0" w14:textId="77777777" w:rsidR="006565BA" w:rsidRPr="009F5642" w:rsidRDefault="00986292" w:rsidP="009F5642">
      <w:pPr>
        <w:rPr>
          <w:sz w:val="22"/>
          <w:szCs w:val="22"/>
        </w:rPr>
      </w:pPr>
      <w:r>
        <w:rPr>
          <w:sz w:val="22"/>
          <w:szCs w:val="22"/>
        </w:rPr>
        <w:t xml:space="preserve">Segédanyagok: </w:t>
      </w:r>
      <w:r w:rsidR="006565BA" w:rsidRPr="009F5642">
        <w:rPr>
          <w:sz w:val="22"/>
          <w:szCs w:val="22"/>
        </w:rPr>
        <w:t>a 2 mg-os készítmény 277,25 mg, a 4 mg-os készítmény 255,25 mg</w:t>
      </w:r>
      <w:r w:rsidR="00E82E65" w:rsidRPr="009F5642">
        <w:rPr>
          <w:sz w:val="22"/>
          <w:szCs w:val="22"/>
        </w:rPr>
        <w:t xml:space="preserve"> </w:t>
      </w:r>
      <w:r w:rsidR="006565BA" w:rsidRPr="009F5642">
        <w:rPr>
          <w:sz w:val="22"/>
          <w:szCs w:val="22"/>
        </w:rPr>
        <w:t>laktózt is tartalmaz filmtablettánként.</w:t>
      </w:r>
      <w:r>
        <w:rPr>
          <w:sz w:val="22"/>
          <w:szCs w:val="22"/>
        </w:rPr>
        <w:t xml:space="preserve"> </w:t>
      </w:r>
      <w:r w:rsidRPr="00986292">
        <w:rPr>
          <w:sz w:val="22"/>
          <w:szCs w:val="22"/>
        </w:rPr>
        <w:t>Ritkán előforduló, örökletes galaktóz</w:t>
      </w:r>
      <w:r w:rsidR="00F222CF">
        <w:rPr>
          <w:sz w:val="22"/>
          <w:szCs w:val="22"/>
        </w:rPr>
        <w:t>-</w:t>
      </w:r>
      <w:r w:rsidRPr="00986292">
        <w:rPr>
          <w:sz w:val="22"/>
          <w:szCs w:val="22"/>
        </w:rPr>
        <w:t xml:space="preserve">intoleranciában, </w:t>
      </w:r>
      <w:r w:rsidR="00D331A2">
        <w:rPr>
          <w:sz w:val="22"/>
          <w:szCs w:val="22"/>
        </w:rPr>
        <w:t>L</w:t>
      </w:r>
      <w:r w:rsidR="00D331A2" w:rsidRPr="00986292">
        <w:rPr>
          <w:sz w:val="22"/>
          <w:szCs w:val="22"/>
        </w:rPr>
        <w:t xml:space="preserve">app </w:t>
      </w:r>
      <w:r w:rsidRPr="00986292">
        <w:rPr>
          <w:sz w:val="22"/>
          <w:szCs w:val="22"/>
        </w:rPr>
        <w:t>laktáz-hiányban vagy glükóz-galaktóz malabszorpcióban a készítmény nem szedhető</w:t>
      </w:r>
      <w:r>
        <w:rPr>
          <w:sz w:val="22"/>
          <w:szCs w:val="22"/>
        </w:rPr>
        <w:t>.</w:t>
      </w:r>
    </w:p>
    <w:p w14:paraId="5AED38F3" w14:textId="77777777" w:rsidR="006565BA" w:rsidRPr="009F5642" w:rsidRDefault="006565BA" w:rsidP="009F5642">
      <w:pPr>
        <w:rPr>
          <w:sz w:val="22"/>
          <w:szCs w:val="22"/>
        </w:rPr>
      </w:pPr>
    </w:p>
    <w:p w14:paraId="59AE9E37" w14:textId="77777777" w:rsidR="006565BA" w:rsidRPr="009F5642" w:rsidRDefault="006565BA" w:rsidP="009F5642">
      <w:pPr>
        <w:tabs>
          <w:tab w:val="left" w:pos="54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4.5</w:t>
      </w:r>
      <w:r w:rsidRPr="009F5642">
        <w:rPr>
          <w:b/>
          <w:sz w:val="22"/>
          <w:szCs w:val="22"/>
        </w:rPr>
        <w:tab/>
        <w:t>Gyógyszerkölcsönhatások és egyéb interakciók</w:t>
      </w:r>
    </w:p>
    <w:p w14:paraId="1AF878F4" w14:textId="77777777" w:rsidR="006D0CC7" w:rsidRPr="009F5642" w:rsidRDefault="006D0CC7" w:rsidP="009F5642">
      <w:pPr>
        <w:rPr>
          <w:sz w:val="22"/>
          <w:szCs w:val="22"/>
        </w:rPr>
      </w:pPr>
    </w:p>
    <w:p w14:paraId="4944DB5E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laci</w:t>
      </w:r>
      <w:r w:rsidR="008A25F6">
        <w:rPr>
          <w:sz w:val="22"/>
          <w:szCs w:val="22"/>
        </w:rPr>
        <w:t>d</w:t>
      </w:r>
      <w:r w:rsidRPr="009F5642">
        <w:rPr>
          <w:sz w:val="22"/>
          <w:szCs w:val="22"/>
        </w:rPr>
        <w:t>i</w:t>
      </w:r>
      <w:r w:rsidR="008A25F6">
        <w:rPr>
          <w:sz w:val="22"/>
          <w:szCs w:val="22"/>
        </w:rPr>
        <w:t>p</w:t>
      </w:r>
      <w:r w:rsidRPr="009F5642">
        <w:rPr>
          <w:sz w:val="22"/>
          <w:szCs w:val="22"/>
        </w:rPr>
        <w:t>in egyéb vérnyomáscsökkentő hatással rendelkező gyógyszerekkel</w:t>
      </w:r>
      <w:r w:rsidR="00881F48">
        <w:rPr>
          <w:sz w:val="22"/>
          <w:szCs w:val="22"/>
        </w:rPr>
        <w:t xml:space="preserve"> – </w:t>
      </w:r>
      <w:r w:rsidRPr="009F5642">
        <w:rPr>
          <w:sz w:val="22"/>
          <w:szCs w:val="22"/>
        </w:rPr>
        <w:t>beleértve az antihipertenzívumokat (pl.</w:t>
      </w:r>
      <w:r w:rsidR="00881F48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diuretikumok, béta-blokkolók vagy ACE-inhibitorok)</w:t>
      </w:r>
      <w:r w:rsidR="00881F48">
        <w:rPr>
          <w:sz w:val="22"/>
          <w:szCs w:val="22"/>
        </w:rPr>
        <w:t xml:space="preserve"> – </w:t>
      </w:r>
      <w:r w:rsidR="00151E4A">
        <w:rPr>
          <w:sz w:val="22"/>
          <w:szCs w:val="22"/>
        </w:rPr>
        <w:t>való együtt</w:t>
      </w:r>
      <w:r w:rsidR="00881F48">
        <w:rPr>
          <w:sz w:val="22"/>
          <w:szCs w:val="22"/>
        </w:rPr>
        <w:t xml:space="preserve"> </w:t>
      </w:r>
      <w:r w:rsidR="00151E4A">
        <w:rPr>
          <w:sz w:val="22"/>
          <w:szCs w:val="22"/>
        </w:rPr>
        <w:t>adásakor</w:t>
      </w:r>
      <w:r w:rsidRPr="009F5642">
        <w:rPr>
          <w:sz w:val="22"/>
          <w:szCs w:val="22"/>
        </w:rPr>
        <w:t xml:space="preserve"> additív vérnyomáscsökkentő hatás jelentkezhet. Mindazonáltal, nem találtak specifikus kölcsönhatást a szokásos antihipertenzívumokkal (pl. béta-blokkolók és diuretikumok), illetve digoxinnal, tolbutamiddal vagy warfarinnal végzett vizsgálatokban.</w:t>
      </w:r>
    </w:p>
    <w:p w14:paraId="71A07DDC" w14:textId="77777777" w:rsidR="006565BA" w:rsidRPr="009F5642" w:rsidRDefault="006565BA" w:rsidP="009F5642">
      <w:pPr>
        <w:rPr>
          <w:sz w:val="22"/>
          <w:szCs w:val="22"/>
        </w:rPr>
      </w:pPr>
    </w:p>
    <w:p w14:paraId="35096386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Cimetidinnel együtt adva a lacidipin plazmaszintje emelkedhet.</w:t>
      </w:r>
    </w:p>
    <w:p w14:paraId="443BD63C" w14:textId="77777777" w:rsidR="006565BA" w:rsidRPr="009F5642" w:rsidRDefault="006565BA" w:rsidP="009F5642">
      <w:pPr>
        <w:rPr>
          <w:sz w:val="22"/>
          <w:szCs w:val="22"/>
        </w:rPr>
      </w:pPr>
    </w:p>
    <w:p w14:paraId="46968B5F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lacidipin nagymértékben (&gt;95%) kötődik fehérjékhez: albuminhoz és alfa-1-glikoproteinhez.</w:t>
      </w:r>
    </w:p>
    <w:p w14:paraId="186D919B" w14:textId="77777777" w:rsidR="006565BA" w:rsidRPr="009F5642" w:rsidRDefault="006565BA" w:rsidP="009F5642">
      <w:pPr>
        <w:rPr>
          <w:sz w:val="22"/>
          <w:szCs w:val="22"/>
        </w:rPr>
      </w:pPr>
    </w:p>
    <w:p w14:paraId="3E77B5D5" w14:textId="26A78EB6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többi dihidropiridinhez hasonlóan nem vehető be gr</w:t>
      </w:r>
      <w:r w:rsidR="001B160A">
        <w:rPr>
          <w:sz w:val="22"/>
          <w:szCs w:val="22"/>
        </w:rPr>
        <w:t>é</w:t>
      </w:r>
      <w:r w:rsidRPr="009F5642">
        <w:rPr>
          <w:sz w:val="22"/>
          <w:szCs w:val="22"/>
        </w:rPr>
        <w:t>pfr</w:t>
      </w:r>
      <w:r w:rsidR="001B160A">
        <w:rPr>
          <w:sz w:val="22"/>
          <w:szCs w:val="22"/>
        </w:rPr>
        <w:t>ú</w:t>
      </w:r>
      <w:r w:rsidRPr="009F5642">
        <w:rPr>
          <w:sz w:val="22"/>
          <w:szCs w:val="22"/>
        </w:rPr>
        <w:t>tlével, ugyanis az módosíthatja a biohasznosulását.</w:t>
      </w:r>
    </w:p>
    <w:p w14:paraId="11879402" w14:textId="77777777" w:rsidR="006565BA" w:rsidRPr="009F5642" w:rsidRDefault="006565BA" w:rsidP="009F5642">
      <w:pPr>
        <w:rPr>
          <w:sz w:val="22"/>
          <w:szCs w:val="22"/>
        </w:rPr>
      </w:pPr>
    </w:p>
    <w:p w14:paraId="1945CC39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Ciklosporinnal kezelt, vesetranszplantált betegekkel végzett klinikai vizsgálatokban a lacidipin semlegesítette a renalis véráramlás és a glomerulus filtrációs ráta ciklosporin által indukált csökkenését.</w:t>
      </w:r>
    </w:p>
    <w:p w14:paraId="25B862BA" w14:textId="77777777" w:rsidR="006565BA" w:rsidRPr="009F5642" w:rsidRDefault="006565BA" w:rsidP="009F5642">
      <w:pPr>
        <w:rPr>
          <w:sz w:val="22"/>
          <w:szCs w:val="22"/>
        </w:rPr>
      </w:pPr>
    </w:p>
    <w:p w14:paraId="2DB04001" w14:textId="77777777" w:rsidR="006565BA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lacidipint a citokróm CYP3A4 metabolizálja, ezért az egyidejűleg alkalmazott jelentős CYP3A4 inhib</w:t>
      </w:r>
      <w:r w:rsidR="00881F48">
        <w:rPr>
          <w:sz w:val="22"/>
          <w:szCs w:val="22"/>
        </w:rPr>
        <w:t>í</w:t>
      </w:r>
      <w:r w:rsidRPr="009F5642">
        <w:rPr>
          <w:sz w:val="22"/>
          <w:szCs w:val="22"/>
        </w:rPr>
        <w:t xml:space="preserve">torok és induktorok </w:t>
      </w:r>
      <w:r w:rsidR="00425AB4">
        <w:rPr>
          <w:sz w:val="22"/>
          <w:szCs w:val="22"/>
        </w:rPr>
        <w:t xml:space="preserve">(pl. rifampicin, itrakonazol) </w:t>
      </w:r>
      <w:r w:rsidRPr="009F5642">
        <w:rPr>
          <w:sz w:val="22"/>
          <w:szCs w:val="22"/>
        </w:rPr>
        <w:t>kölcsönhatásba léphetnek a lacidipin metabolizmusával és eliminációjával.</w:t>
      </w:r>
    </w:p>
    <w:p w14:paraId="5D94364F" w14:textId="77777777" w:rsidR="00425AB4" w:rsidRDefault="00425AB4" w:rsidP="009F5642">
      <w:pPr>
        <w:rPr>
          <w:sz w:val="22"/>
          <w:szCs w:val="22"/>
        </w:rPr>
      </w:pPr>
    </w:p>
    <w:p w14:paraId="19F46DA3" w14:textId="77777777" w:rsidR="00C92DE2" w:rsidRPr="009F5642" w:rsidRDefault="00C92DE2" w:rsidP="009F5642">
      <w:pPr>
        <w:rPr>
          <w:sz w:val="22"/>
          <w:szCs w:val="22"/>
        </w:rPr>
      </w:pPr>
      <w:r>
        <w:rPr>
          <w:sz w:val="22"/>
          <w:szCs w:val="22"/>
        </w:rPr>
        <w:t>A kortikoidokkal és tetrakozaktidokkal történő együtt</w:t>
      </w:r>
      <w:r w:rsidR="00B95A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adás esetén a lacidipin antihipertenzív hatása csökkenhet. </w:t>
      </w:r>
    </w:p>
    <w:p w14:paraId="511EC022" w14:textId="77777777" w:rsidR="006565BA" w:rsidRPr="009F5642" w:rsidRDefault="006565BA" w:rsidP="009F5642">
      <w:pPr>
        <w:rPr>
          <w:sz w:val="22"/>
          <w:szCs w:val="22"/>
        </w:rPr>
      </w:pPr>
    </w:p>
    <w:p w14:paraId="23BDC1DA" w14:textId="7777777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4.6</w:t>
      </w:r>
      <w:r w:rsidRPr="009F5642">
        <w:rPr>
          <w:b/>
          <w:sz w:val="22"/>
          <w:szCs w:val="22"/>
        </w:rPr>
        <w:tab/>
      </w:r>
      <w:r w:rsidR="00C92DE2">
        <w:rPr>
          <w:b/>
          <w:sz w:val="22"/>
          <w:szCs w:val="22"/>
        </w:rPr>
        <w:t>Termékenység, t</w:t>
      </w:r>
      <w:r w:rsidRPr="009F5642">
        <w:rPr>
          <w:b/>
          <w:sz w:val="22"/>
          <w:szCs w:val="22"/>
        </w:rPr>
        <w:t>erhesség és szoptatás</w:t>
      </w:r>
    </w:p>
    <w:p w14:paraId="41C29872" w14:textId="77777777" w:rsidR="006565BA" w:rsidRPr="009F5642" w:rsidRDefault="006565BA" w:rsidP="009F5642">
      <w:pPr>
        <w:rPr>
          <w:sz w:val="22"/>
          <w:szCs w:val="22"/>
        </w:rPr>
      </w:pPr>
    </w:p>
    <w:p w14:paraId="615F157E" w14:textId="77777777" w:rsidR="006565BA" w:rsidRPr="009F5642" w:rsidRDefault="006565BA" w:rsidP="009F5642">
      <w:pPr>
        <w:rPr>
          <w:i/>
          <w:sz w:val="22"/>
          <w:szCs w:val="22"/>
        </w:rPr>
      </w:pPr>
      <w:r w:rsidRPr="009F5642">
        <w:rPr>
          <w:i/>
          <w:sz w:val="22"/>
          <w:szCs w:val="22"/>
        </w:rPr>
        <w:lastRenderedPageBreak/>
        <w:t>Terhesség</w:t>
      </w:r>
    </w:p>
    <w:p w14:paraId="17C878F0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Nincs adat a lacidipin terhesség alatti biztonságos alkalmazásáról.</w:t>
      </w:r>
    </w:p>
    <w:p w14:paraId="00D453D3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Állatkísérletekben nem mutatott teratogén hatást, ill. nem befolyásolta károsan a növekedést</w:t>
      </w:r>
      <w:r w:rsidR="006D0CC7" w:rsidRPr="009F5642">
        <w:rPr>
          <w:sz w:val="22"/>
          <w:szCs w:val="22"/>
        </w:rPr>
        <w:t xml:space="preserve"> (lásd 5.3 pont)</w:t>
      </w:r>
      <w:r w:rsidRPr="009F5642">
        <w:rPr>
          <w:sz w:val="22"/>
          <w:szCs w:val="22"/>
        </w:rPr>
        <w:t>.</w:t>
      </w:r>
    </w:p>
    <w:p w14:paraId="6CA087D0" w14:textId="77777777" w:rsidR="006565BA" w:rsidRPr="009F5642" w:rsidRDefault="006565BA" w:rsidP="009F5642">
      <w:pPr>
        <w:rPr>
          <w:sz w:val="22"/>
          <w:szCs w:val="22"/>
        </w:rPr>
      </w:pPr>
    </w:p>
    <w:p w14:paraId="65871F50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 xml:space="preserve">A lacidipin csak abban az esetben alkalmazható terhesség alatt, ha az anya részére elérhető előny meghaladja a magzat </w:t>
      </w:r>
      <w:r w:rsidR="00223073">
        <w:rPr>
          <w:sz w:val="22"/>
          <w:szCs w:val="22"/>
        </w:rPr>
        <w:t xml:space="preserve">vagy az újszülött </w:t>
      </w:r>
      <w:r w:rsidRPr="009F5642">
        <w:rPr>
          <w:sz w:val="22"/>
          <w:szCs w:val="22"/>
        </w:rPr>
        <w:t xml:space="preserve">számára várható lehetséges kockázatot. </w:t>
      </w:r>
    </w:p>
    <w:p w14:paraId="0BC922E5" w14:textId="77777777" w:rsidR="006565BA" w:rsidRPr="009F5642" w:rsidRDefault="006565BA" w:rsidP="009F5642">
      <w:pPr>
        <w:rPr>
          <w:sz w:val="22"/>
          <w:szCs w:val="22"/>
        </w:rPr>
      </w:pPr>
    </w:p>
    <w:p w14:paraId="3E4C7512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Gondolni kell arra, hogy a laci</w:t>
      </w:r>
      <w:r w:rsidR="003B40C6">
        <w:rPr>
          <w:sz w:val="22"/>
          <w:szCs w:val="22"/>
        </w:rPr>
        <w:t>d</w:t>
      </w:r>
      <w:r w:rsidRPr="009F5642">
        <w:rPr>
          <w:sz w:val="22"/>
          <w:szCs w:val="22"/>
        </w:rPr>
        <w:t>i</w:t>
      </w:r>
      <w:r w:rsidR="003B40C6">
        <w:rPr>
          <w:sz w:val="22"/>
          <w:szCs w:val="22"/>
        </w:rPr>
        <w:t>p</w:t>
      </w:r>
      <w:r w:rsidRPr="009F5642">
        <w:rPr>
          <w:sz w:val="22"/>
          <w:szCs w:val="22"/>
        </w:rPr>
        <w:t>in ellazíthatja a méhizomzatot szülés alatt</w:t>
      </w:r>
      <w:r w:rsidR="006D0CC7" w:rsidRPr="009F5642">
        <w:rPr>
          <w:sz w:val="22"/>
          <w:szCs w:val="22"/>
        </w:rPr>
        <w:t xml:space="preserve"> (lásd 5.3 pont)</w:t>
      </w:r>
      <w:r w:rsidRPr="009F5642">
        <w:rPr>
          <w:sz w:val="22"/>
          <w:szCs w:val="22"/>
        </w:rPr>
        <w:t>.</w:t>
      </w:r>
    </w:p>
    <w:p w14:paraId="16341121" w14:textId="77777777" w:rsidR="006565BA" w:rsidRPr="009F5642" w:rsidRDefault="006565BA" w:rsidP="009F5642">
      <w:pPr>
        <w:rPr>
          <w:sz w:val="22"/>
          <w:szCs w:val="22"/>
        </w:rPr>
      </w:pPr>
    </w:p>
    <w:p w14:paraId="6681CD71" w14:textId="77777777" w:rsidR="006565BA" w:rsidRPr="009F5642" w:rsidRDefault="006565BA" w:rsidP="009F5642">
      <w:pPr>
        <w:rPr>
          <w:i/>
          <w:sz w:val="22"/>
          <w:szCs w:val="22"/>
        </w:rPr>
      </w:pPr>
      <w:r w:rsidRPr="009F5642">
        <w:rPr>
          <w:i/>
          <w:sz w:val="22"/>
          <w:szCs w:val="22"/>
        </w:rPr>
        <w:t>Szoptatás</w:t>
      </w:r>
    </w:p>
    <w:p w14:paraId="1CB35992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Állatkísérletes eredmények szerint a lacidipin (vagy metabolitjai) valószínűleg kiválasztódnak az anyatejbe.</w:t>
      </w:r>
      <w:r w:rsidR="000B3245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A lacidipin csak abban az esetben alkalmazható szoptatás alatt, ha az anya részére várható előny meghaladja a</w:t>
      </w:r>
      <w:r w:rsidR="003B40C6">
        <w:rPr>
          <w:sz w:val="22"/>
          <w:szCs w:val="22"/>
        </w:rPr>
        <w:t>z</w:t>
      </w:r>
      <w:r w:rsidRPr="009F5642">
        <w:rPr>
          <w:sz w:val="22"/>
          <w:szCs w:val="22"/>
        </w:rPr>
        <w:t xml:space="preserve"> </w:t>
      </w:r>
      <w:r w:rsidR="00223073">
        <w:rPr>
          <w:sz w:val="22"/>
          <w:szCs w:val="22"/>
        </w:rPr>
        <w:t>újszülött</w:t>
      </w:r>
      <w:r w:rsidR="00223073" w:rsidRPr="009F5642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számára várható lehetséges kockázatot.</w:t>
      </w:r>
    </w:p>
    <w:p w14:paraId="277FF0A3" w14:textId="77777777" w:rsidR="006565BA" w:rsidRPr="009F5642" w:rsidRDefault="006565BA" w:rsidP="009F5642">
      <w:pPr>
        <w:rPr>
          <w:sz w:val="22"/>
          <w:szCs w:val="22"/>
        </w:rPr>
      </w:pPr>
    </w:p>
    <w:p w14:paraId="723F5256" w14:textId="77777777" w:rsidR="006565BA" w:rsidRPr="009F5642" w:rsidRDefault="006565BA" w:rsidP="00A21C97">
      <w:pPr>
        <w:tabs>
          <w:tab w:val="left" w:pos="585"/>
        </w:tabs>
        <w:ind w:left="567" w:hanging="567"/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4.7</w:t>
      </w:r>
      <w:r w:rsidRPr="009F5642">
        <w:rPr>
          <w:b/>
          <w:sz w:val="22"/>
          <w:szCs w:val="22"/>
        </w:rPr>
        <w:tab/>
        <w:t xml:space="preserve">A készítmény hatásai a gépjárművezetéshez és </w:t>
      </w:r>
      <w:r w:rsidR="00A21C97">
        <w:rPr>
          <w:b/>
          <w:sz w:val="22"/>
          <w:szCs w:val="22"/>
        </w:rPr>
        <w:t xml:space="preserve">a </w:t>
      </w:r>
      <w:r w:rsidRPr="009F5642">
        <w:rPr>
          <w:b/>
          <w:sz w:val="22"/>
          <w:szCs w:val="22"/>
        </w:rPr>
        <w:t xml:space="preserve">gépek </w:t>
      </w:r>
      <w:r w:rsidR="00851FE8" w:rsidRPr="009F5642">
        <w:rPr>
          <w:b/>
          <w:sz w:val="22"/>
          <w:szCs w:val="22"/>
        </w:rPr>
        <w:t xml:space="preserve">kezeléséhez </w:t>
      </w:r>
      <w:r w:rsidRPr="009F5642">
        <w:rPr>
          <w:b/>
          <w:sz w:val="22"/>
          <w:szCs w:val="22"/>
        </w:rPr>
        <w:t>szükséges képességekre</w:t>
      </w:r>
    </w:p>
    <w:p w14:paraId="0246A522" w14:textId="77777777" w:rsidR="006D0CC7" w:rsidRPr="009F5642" w:rsidRDefault="006D0CC7" w:rsidP="009F5642">
      <w:pPr>
        <w:rPr>
          <w:sz w:val="22"/>
          <w:szCs w:val="22"/>
        </w:rPr>
      </w:pPr>
    </w:p>
    <w:p w14:paraId="6B39AE70" w14:textId="77777777" w:rsidR="006565BA" w:rsidRDefault="00223073" w:rsidP="009F5642">
      <w:pPr>
        <w:tabs>
          <w:tab w:val="left" w:pos="570"/>
        </w:tabs>
        <w:rPr>
          <w:sz w:val="22"/>
          <w:szCs w:val="22"/>
        </w:rPr>
      </w:pPr>
      <w:r>
        <w:rPr>
          <w:sz w:val="22"/>
          <w:szCs w:val="22"/>
        </w:rPr>
        <w:t>A</w:t>
      </w:r>
      <w:r w:rsidR="003472B9">
        <w:rPr>
          <w:sz w:val="22"/>
          <w:szCs w:val="22"/>
        </w:rPr>
        <w:t xml:space="preserve"> </w:t>
      </w:r>
      <w:r>
        <w:rPr>
          <w:sz w:val="22"/>
          <w:szCs w:val="22"/>
        </w:rPr>
        <w:t>lacidipin szédülést okozhat. A beteget figyelmeztetni kell, hogy ne vezessen vagy kezeljen gépet</w:t>
      </w:r>
      <w:r w:rsidR="003B40C6">
        <w:rPr>
          <w:sz w:val="22"/>
          <w:szCs w:val="22"/>
        </w:rPr>
        <w:t>,</w:t>
      </w:r>
      <w:r>
        <w:rPr>
          <w:sz w:val="22"/>
          <w:szCs w:val="22"/>
        </w:rPr>
        <w:t xml:space="preserve"> ha szédül vagy </w:t>
      </w:r>
      <w:r w:rsidR="00F97837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szédüléshez </w:t>
      </w:r>
      <w:r w:rsidR="00F97837">
        <w:rPr>
          <w:sz w:val="22"/>
          <w:szCs w:val="22"/>
        </w:rPr>
        <w:t>kapcsolódó</w:t>
      </w:r>
      <w:r>
        <w:rPr>
          <w:sz w:val="22"/>
          <w:szCs w:val="22"/>
        </w:rPr>
        <w:t xml:space="preserve"> tünetet tapasztal. </w:t>
      </w:r>
    </w:p>
    <w:p w14:paraId="1EE5FB86" w14:textId="77777777" w:rsidR="00223073" w:rsidRPr="009F5642" w:rsidRDefault="00223073" w:rsidP="009F5642">
      <w:pPr>
        <w:tabs>
          <w:tab w:val="left" w:pos="570"/>
        </w:tabs>
        <w:rPr>
          <w:b/>
          <w:sz w:val="22"/>
          <w:szCs w:val="22"/>
        </w:rPr>
      </w:pPr>
    </w:p>
    <w:p w14:paraId="77EEFF65" w14:textId="7777777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4.8</w:t>
      </w:r>
      <w:r w:rsidRPr="009F5642">
        <w:rPr>
          <w:b/>
          <w:sz w:val="22"/>
          <w:szCs w:val="22"/>
        </w:rPr>
        <w:tab/>
        <w:t>Nemkívánatos hatások, mellékhatások</w:t>
      </w:r>
    </w:p>
    <w:p w14:paraId="26C8BCFB" w14:textId="77777777" w:rsidR="006D0CC7" w:rsidRPr="009F5642" w:rsidRDefault="006D0CC7" w:rsidP="009F5642">
      <w:pPr>
        <w:rPr>
          <w:sz w:val="22"/>
          <w:szCs w:val="22"/>
        </w:rPr>
      </w:pPr>
    </w:p>
    <w:p w14:paraId="7E06A340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 xml:space="preserve">Nagy betegszámú klinikai vizsgálatok alapján határozták meg a mellékhatások gyakoriságát. </w:t>
      </w:r>
    </w:p>
    <w:p w14:paraId="5FB1C5AF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gyakoriság szerinti konvencionális osztályozás a következő: nagyon gyakori ≥1/10, gyakori</w:t>
      </w:r>
      <w:r w:rsidR="003B40C6">
        <w:rPr>
          <w:sz w:val="22"/>
          <w:szCs w:val="22"/>
        </w:rPr>
        <w:t> </w:t>
      </w:r>
      <w:r w:rsidRPr="009F5642">
        <w:rPr>
          <w:sz w:val="22"/>
          <w:szCs w:val="22"/>
        </w:rPr>
        <w:t>≥1/100</w:t>
      </w:r>
      <w:r w:rsidR="003B40C6">
        <w:rPr>
          <w:b/>
          <w:noProof/>
          <w:sz w:val="22"/>
          <w:szCs w:val="22"/>
        </w:rPr>
        <w:t> </w:t>
      </w:r>
      <w:r w:rsidR="00851FE8" w:rsidRPr="009F5642">
        <w:rPr>
          <w:b/>
          <w:noProof/>
          <w:sz w:val="22"/>
          <w:szCs w:val="22"/>
        </w:rPr>
        <w:t>–</w:t>
      </w:r>
      <w:r w:rsidR="003B40C6">
        <w:rPr>
          <w:b/>
          <w:noProof/>
          <w:sz w:val="22"/>
          <w:szCs w:val="22"/>
        </w:rPr>
        <w:t> </w:t>
      </w:r>
      <w:r w:rsidRPr="009F5642">
        <w:rPr>
          <w:sz w:val="22"/>
          <w:szCs w:val="22"/>
        </w:rPr>
        <w:t>&lt;</w:t>
      </w:r>
      <w:r w:rsidR="00A1265F" w:rsidRPr="009F5642">
        <w:rPr>
          <w:sz w:val="22"/>
          <w:szCs w:val="22"/>
        </w:rPr>
        <w:t> </w:t>
      </w:r>
      <w:r w:rsidRPr="009F5642">
        <w:rPr>
          <w:sz w:val="22"/>
          <w:szCs w:val="22"/>
        </w:rPr>
        <w:t>1/10, nem gyakori ≥1/1000</w:t>
      </w:r>
      <w:r w:rsidR="003B40C6">
        <w:rPr>
          <w:b/>
          <w:noProof/>
          <w:sz w:val="22"/>
          <w:szCs w:val="22"/>
        </w:rPr>
        <w:t> </w:t>
      </w:r>
      <w:r w:rsidR="00851FE8" w:rsidRPr="009F5642">
        <w:rPr>
          <w:b/>
          <w:noProof/>
          <w:sz w:val="22"/>
          <w:szCs w:val="22"/>
        </w:rPr>
        <w:t>–</w:t>
      </w:r>
      <w:r w:rsidR="003B40C6">
        <w:rPr>
          <w:b/>
          <w:noProof/>
          <w:sz w:val="22"/>
          <w:szCs w:val="22"/>
        </w:rPr>
        <w:t> </w:t>
      </w:r>
      <w:r w:rsidRPr="009F5642">
        <w:rPr>
          <w:sz w:val="22"/>
          <w:szCs w:val="22"/>
        </w:rPr>
        <w:t>&lt;1/100</w:t>
      </w:r>
      <w:r w:rsidR="00A1265F" w:rsidRPr="009F5642">
        <w:rPr>
          <w:sz w:val="22"/>
          <w:szCs w:val="22"/>
        </w:rPr>
        <w:t>, ritka (</w:t>
      </w:r>
      <w:r w:rsidR="00A1265F" w:rsidRPr="009F5642">
        <w:rPr>
          <w:sz w:val="22"/>
          <w:szCs w:val="22"/>
        </w:rPr>
        <w:sym w:font="Symbol" w:char="F0B3"/>
      </w:r>
      <w:r w:rsidR="00A1265F" w:rsidRPr="009F5642">
        <w:rPr>
          <w:sz w:val="22"/>
          <w:szCs w:val="22"/>
        </w:rPr>
        <w:t>1/10</w:t>
      </w:r>
      <w:r w:rsidR="00851FE8" w:rsidRPr="009F5642">
        <w:rPr>
          <w:sz w:val="22"/>
          <w:szCs w:val="22"/>
        </w:rPr>
        <w:t> </w:t>
      </w:r>
      <w:r w:rsidR="00A1265F" w:rsidRPr="009F5642">
        <w:rPr>
          <w:sz w:val="22"/>
          <w:szCs w:val="22"/>
        </w:rPr>
        <w:t>000</w:t>
      </w:r>
      <w:r w:rsidR="00851FE8" w:rsidRPr="009F5642">
        <w:rPr>
          <w:b/>
          <w:noProof/>
          <w:sz w:val="22"/>
          <w:szCs w:val="22"/>
        </w:rPr>
        <w:t xml:space="preserve"> – </w:t>
      </w:r>
      <w:r w:rsidR="00A1265F" w:rsidRPr="009F5642">
        <w:rPr>
          <w:sz w:val="22"/>
          <w:szCs w:val="22"/>
        </w:rPr>
        <w:sym w:font="Symbol" w:char="F03C"/>
      </w:r>
      <w:r w:rsidR="00A1265F" w:rsidRPr="009F5642">
        <w:rPr>
          <w:sz w:val="22"/>
          <w:szCs w:val="22"/>
        </w:rPr>
        <w:t>1/1000)</w:t>
      </w:r>
      <w:r w:rsidR="00851FE8" w:rsidRPr="009F5642">
        <w:rPr>
          <w:sz w:val="22"/>
          <w:szCs w:val="22"/>
        </w:rPr>
        <w:t>, nagyon ritka (</w:t>
      </w:r>
      <w:r w:rsidR="00851FE8" w:rsidRPr="009F5642">
        <w:rPr>
          <w:b/>
          <w:noProof/>
          <w:sz w:val="22"/>
          <w:szCs w:val="22"/>
        </w:rPr>
        <w:t>&lt;</w:t>
      </w:r>
      <w:r w:rsidR="00851FE8" w:rsidRPr="009F5642">
        <w:rPr>
          <w:noProof/>
          <w:sz w:val="22"/>
          <w:szCs w:val="22"/>
        </w:rPr>
        <w:t>1/10 000)</w:t>
      </w:r>
      <w:r w:rsidRPr="009F5642">
        <w:rPr>
          <w:sz w:val="22"/>
          <w:szCs w:val="22"/>
        </w:rPr>
        <w:t>.</w:t>
      </w:r>
    </w:p>
    <w:p w14:paraId="41F9B918" w14:textId="77777777" w:rsidR="006565BA" w:rsidRPr="009F5642" w:rsidRDefault="006565BA" w:rsidP="009F5642">
      <w:pPr>
        <w:rPr>
          <w:sz w:val="22"/>
          <w:szCs w:val="22"/>
        </w:rPr>
      </w:pPr>
    </w:p>
    <w:p w14:paraId="243EA47D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lacidipin általában jól tolerálható. Egyes betegekben a farmakológiai hatással, a perifériás vazodilatációval kapcsolatos enyhébb mellékhatások jelentkezhetnek. Ezek a mellékhatások, melyek csillaggal</w:t>
      </w:r>
      <w:r w:rsidR="00021386">
        <w:rPr>
          <w:sz w:val="22"/>
          <w:szCs w:val="22"/>
        </w:rPr>
        <w:t xml:space="preserve"> (</w:t>
      </w:r>
      <w:r w:rsidR="00021386" w:rsidRPr="009F5642">
        <w:rPr>
          <w:sz w:val="22"/>
          <w:szCs w:val="22"/>
        </w:rPr>
        <w:t>*</w:t>
      </w:r>
      <w:r w:rsidR="00021386">
        <w:rPr>
          <w:sz w:val="22"/>
          <w:szCs w:val="22"/>
        </w:rPr>
        <w:t>)</w:t>
      </w:r>
      <w:r w:rsidRPr="009F5642">
        <w:rPr>
          <w:sz w:val="22"/>
          <w:szCs w:val="22"/>
        </w:rPr>
        <w:t xml:space="preserve"> vannak jelölve, általában átmenetiek, és többnyire megszűnnek a Lacipil változatlan adagolása mellett.</w:t>
      </w:r>
    </w:p>
    <w:p w14:paraId="12390FED" w14:textId="77777777" w:rsidR="006565BA" w:rsidRPr="009F5642" w:rsidRDefault="006565BA" w:rsidP="009F5642">
      <w:pPr>
        <w:rPr>
          <w:sz w:val="22"/>
          <w:szCs w:val="22"/>
        </w:rPr>
      </w:pPr>
    </w:p>
    <w:p w14:paraId="3224B9A3" w14:textId="77777777" w:rsidR="003472B9" w:rsidRDefault="003472B9" w:rsidP="009F5642">
      <w:pPr>
        <w:rPr>
          <w:b/>
          <w:sz w:val="22"/>
          <w:szCs w:val="22"/>
        </w:rPr>
      </w:pPr>
    </w:p>
    <w:p w14:paraId="45F26114" w14:textId="77777777" w:rsidR="003472B9" w:rsidRDefault="003472B9" w:rsidP="009F5642">
      <w:pPr>
        <w:rPr>
          <w:b/>
          <w:sz w:val="22"/>
          <w:szCs w:val="22"/>
        </w:rPr>
      </w:pPr>
      <w:r>
        <w:rPr>
          <w:b/>
          <w:sz w:val="22"/>
          <w:szCs w:val="22"/>
        </w:rPr>
        <w:t>Pszichiátriai kórképek</w:t>
      </w:r>
    </w:p>
    <w:p w14:paraId="7E832550" w14:textId="77777777" w:rsidR="003472B9" w:rsidRDefault="003472B9" w:rsidP="009F5642">
      <w:pPr>
        <w:rPr>
          <w:b/>
          <w:sz w:val="22"/>
          <w:szCs w:val="22"/>
        </w:rPr>
      </w:pPr>
      <w:r w:rsidRPr="00D647C6">
        <w:rPr>
          <w:sz w:val="22"/>
          <w:szCs w:val="22"/>
        </w:rPr>
        <w:t>Nagyon ritka</w:t>
      </w:r>
      <w:r w:rsidR="007711A0" w:rsidRPr="00D647C6">
        <w:rPr>
          <w:sz w:val="22"/>
          <w:szCs w:val="22"/>
        </w:rPr>
        <w:t>:</w:t>
      </w:r>
      <w:r w:rsidRPr="00D647C6">
        <w:rPr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647C6">
        <w:rPr>
          <w:sz w:val="22"/>
          <w:szCs w:val="22"/>
        </w:rPr>
        <w:t>depresszió</w:t>
      </w:r>
    </w:p>
    <w:p w14:paraId="083B613B" w14:textId="77777777" w:rsidR="003472B9" w:rsidRDefault="003472B9" w:rsidP="009F5642">
      <w:pPr>
        <w:rPr>
          <w:b/>
          <w:sz w:val="22"/>
          <w:szCs w:val="22"/>
        </w:rPr>
      </w:pPr>
    </w:p>
    <w:p w14:paraId="690DCEF3" w14:textId="77777777" w:rsidR="006565BA" w:rsidRPr="009F5642" w:rsidRDefault="006565BA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Idegrendszeri betegségek</w:t>
      </w:r>
      <w:r w:rsidR="00851FE8" w:rsidRPr="009F5642">
        <w:rPr>
          <w:b/>
          <w:sz w:val="22"/>
          <w:szCs w:val="22"/>
        </w:rPr>
        <w:t xml:space="preserve"> és tünetek</w:t>
      </w:r>
    </w:p>
    <w:p w14:paraId="51C93B29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Gyakori: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*fejfájás, *szédülés</w:t>
      </w:r>
    </w:p>
    <w:p w14:paraId="2FEF698A" w14:textId="77777777" w:rsidR="00851FE8" w:rsidRPr="009F5642" w:rsidRDefault="00851FE8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Nagyon ritka: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tremor</w:t>
      </w:r>
    </w:p>
    <w:p w14:paraId="0EB09E37" w14:textId="77777777" w:rsidR="006565BA" w:rsidRPr="009F5642" w:rsidRDefault="006565BA" w:rsidP="009F5642">
      <w:pPr>
        <w:rPr>
          <w:sz w:val="22"/>
          <w:szCs w:val="22"/>
        </w:rPr>
      </w:pPr>
    </w:p>
    <w:p w14:paraId="28B2579C" w14:textId="77777777" w:rsidR="006565BA" w:rsidRPr="009F5642" w:rsidRDefault="006565BA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Szívbetegségek</w:t>
      </w:r>
      <w:r w:rsidR="00851FE8" w:rsidRPr="009F5642">
        <w:rPr>
          <w:b/>
          <w:sz w:val="22"/>
          <w:szCs w:val="22"/>
        </w:rPr>
        <w:t xml:space="preserve"> és a szívvel kapcsolatos tünetek</w:t>
      </w:r>
    </w:p>
    <w:p w14:paraId="5CD7B4EA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Gyakori: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*</w:t>
      </w:r>
      <w:r w:rsidR="000B3245">
        <w:rPr>
          <w:sz w:val="22"/>
          <w:szCs w:val="22"/>
        </w:rPr>
        <w:t>palpitatio</w:t>
      </w:r>
      <w:r w:rsidR="00851FE8" w:rsidRPr="009F5642">
        <w:rPr>
          <w:sz w:val="22"/>
          <w:szCs w:val="22"/>
        </w:rPr>
        <w:t>, tachycardia</w:t>
      </w:r>
    </w:p>
    <w:p w14:paraId="5A446C84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Nem gyakori:</w:t>
      </w:r>
      <w:r w:rsidRPr="009F5642">
        <w:rPr>
          <w:b/>
          <w:sz w:val="22"/>
          <w:szCs w:val="22"/>
        </w:rPr>
        <w:tab/>
      </w:r>
      <w:r w:rsidRPr="009F5642">
        <w:rPr>
          <w:b/>
          <w:sz w:val="22"/>
          <w:szCs w:val="22"/>
        </w:rPr>
        <w:tab/>
      </w:r>
      <w:r w:rsidRPr="009F5642">
        <w:rPr>
          <w:sz w:val="22"/>
          <w:szCs w:val="22"/>
        </w:rPr>
        <w:t xml:space="preserve">a meglévő angina </w:t>
      </w:r>
      <w:r w:rsidR="00EE36B4">
        <w:rPr>
          <w:sz w:val="22"/>
          <w:szCs w:val="22"/>
        </w:rPr>
        <w:t>pect</w:t>
      </w:r>
      <w:r w:rsidR="003472B9">
        <w:rPr>
          <w:sz w:val="22"/>
          <w:szCs w:val="22"/>
        </w:rPr>
        <w:t xml:space="preserve">oris </w:t>
      </w:r>
      <w:r w:rsidRPr="009F5642">
        <w:rPr>
          <w:sz w:val="22"/>
          <w:szCs w:val="22"/>
        </w:rPr>
        <w:t>súlyosbodása</w:t>
      </w:r>
      <w:r w:rsidR="00851FE8" w:rsidRPr="009F5642">
        <w:rPr>
          <w:sz w:val="22"/>
          <w:szCs w:val="22"/>
        </w:rPr>
        <w:t>, syncope, hypotensio</w:t>
      </w:r>
    </w:p>
    <w:p w14:paraId="0E03F94B" w14:textId="77777777" w:rsidR="006565BA" w:rsidRPr="009F5642" w:rsidRDefault="006565BA" w:rsidP="009F5642">
      <w:pPr>
        <w:rPr>
          <w:sz w:val="22"/>
          <w:szCs w:val="22"/>
        </w:rPr>
      </w:pPr>
    </w:p>
    <w:p w14:paraId="497F76F5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 xml:space="preserve">Mint egyéb dihidropiridin származékokkal kapcsolatban is, a meglévő angina </w:t>
      </w:r>
      <w:r w:rsidR="003472B9">
        <w:rPr>
          <w:sz w:val="22"/>
          <w:szCs w:val="22"/>
        </w:rPr>
        <w:t xml:space="preserve">pectoris </w:t>
      </w:r>
      <w:r w:rsidRPr="009F5642">
        <w:rPr>
          <w:sz w:val="22"/>
          <w:szCs w:val="22"/>
        </w:rPr>
        <w:t>súlyosbodásáról számoltak be néhány esetben, különösen a kezelés megkezdése után.Ez inkább várható azoknál a betegeknél, akiknek szimptómás ischaemiás szivbetegségük van.</w:t>
      </w:r>
    </w:p>
    <w:p w14:paraId="3A035E22" w14:textId="77777777" w:rsidR="006565BA" w:rsidRPr="009F5642" w:rsidRDefault="006565BA" w:rsidP="009F5642">
      <w:pPr>
        <w:rPr>
          <w:sz w:val="22"/>
          <w:szCs w:val="22"/>
        </w:rPr>
      </w:pPr>
    </w:p>
    <w:p w14:paraId="2E3F22FB" w14:textId="77777777" w:rsidR="006565BA" w:rsidRPr="009F5642" w:rsidRDefault="006565BA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Érbetegségek</w:t>
      </w:r>
      <w:r w:rsidR="007A7238" w:rsidRPr="009F5642">
        <w:rPr>
          <w:b/>
          <w:sz w:val="22"/>
          <w:szCs w:val="22"/>
        </w:rPr>
        <w:t xml:space="preserve"> és tünetek</w:t>
      </w:r>
    </w:p>
    <w:p w14:paraId="472DCED9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Gyakori: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*kipirulás</w:t>
      </w:r>
    </w:p>
    <w:p w14:paraId="4365489A" w14:textId="77777777" w:rsidR="006565BA" w:rsidRPr="009F5642" w:rsidRDefault="006565BA" w:rsidP="009F5642">
      <w:pPr>
        <w:rPr>
          <w:sz w:val="22"/>
          <w:szCs w:val="22"/>
        </w:rPr>
      </w:pPr>
    </w:p>
    <w:p w14:paraId="1F9F19C2" w14:textId="77777777" w:rsidR="006565BA" w:rsidRPr="009F5642" w:rsidRDefault="006565BA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Emésztőrendszeri betegségek</w:t>
      </w:r>
      <w:r w:rsidR="007A7238" w:rsidRPr="009F5642">
        <w:rPr>
          <w:b/>
          <w:sz w:val="22"/>
          <w:szCs w:val="22"/>
        </w:rPr>
        <w:t xml:space="preserve"> és tünetek</w:t>
      </w:r>
    </w:p>
    <w:p w14:paraId="35ABEAD7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 xml:space="preserve">Gyakori 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gyomorpanaszok, hányinger</w:t>
      </w:r>
    </w:p>
    <w:p w14:paraId="1F5CF8E6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Nem gyakori: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gingiva hyperplasia</w:t>
      </w:r>
    </w:p>
    <w:p w14:paraId="4CC54B46" w14:textId="77777777" w:rsidR="006565BA" w:rsidRPr="009F5642" w:rsidRDefault="006565BA" w:rsidP="009F5642">
      <w:pPr>
        <w:rPr>
          <w:sz w:val="22"/>
          <w:szCs w:val="22"/>
        </w:rPr>
      </w:pPr>
    </w:p>
    <w:p w14:paraId="47E58D5A" w14:textId="77777777" w:rsidR="006565BA" w:rsidRPr="009F5642" w:rsidRDefault="007A7238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 xml:space="preserve">A bőr </w:t>
      </w:r>
      <w:r w:rsidR="006565BA" w:rsidRPr="009F5642">
        <w:rPr>
          <w:b/>
          <w:sz w:val="22"/>
          <w:szCs w:val="22"/>
        </w:rPr>
        <w:t xml:space="preserve">és </w:t>
      </w:r>
      <w:r w:rsidR="007711A0">
        <w:rPr>
          <w:b/>
          <w:sz w:val="22"/>
          <w:szCs w:val="22"/>
        </w:rPr>
        <w:t xml:space="preserve">a </w:t>
      </w:r>
      <w:r w:rsidR="006565BA" w:rsidRPr="009F5642">
        <w:rPr>
          <w:b/>
          <w:sz w:val="22"/>
          <w:szCs w:val="22"/>
        </w:rPr>
        <w:t>bőr alatti szövet betegségei</w:t>
      </w:r>
      <w:r w:rsidR="00350EF4" w:rsidRPr="009F5642">
        <w:rPr>
          <w:b/>
          <w:sz w:val="22"/>
          <w:szCs w:val="22"/>
        </w:rPr>
        <w:t xml:space="preserve"> és tünetei</w:t>
      </w:r>
    </w:p>
    <w:p w14:paraId="4C6C9621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Gyakori: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bőrkiütés (erythemával és viszketéssel)</w:t>
      </w:r>
    </w:p>
    <w:p w14:paraId="7CC8410F" w14:textId="77777777" w:rsidR="0045579E" w:rsidRPr="009F5642" w:rsidRDefault="0045579E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Ritka:</w:t>
      </w:r>
      <w:r w:rsidR="007E614A" w:rsidRPr="009F5642">
        <w:rPr>
          <w:sz w:val="22"/>
          <w:szCs w:val="22"/>
        </w:rPr>
        <w:tab/>
      </w:r>
      <w:r w:rsidR="007E614A" w:rsidRPr="009F5642">
        <w:rPr>
          <w:sz w:val="22"/>
          <w:szCs w:val="22"/>
        </w:rPr>
        <w:tab/>
      </w:r>
      <w:r w:rsidR="007E614A" w:rsidRPr="009F5642">
        <w:rPr>
          <w:sz w:val="22"/>
          <w:szCs w:val="22"/>
        </w:rPr>
        <w:tab/>
        <w:t>angiooedema, urticaria</w:t>
      </w:r>
    </w:p>
    <w:p w14:paraId="2974CAD2" w14:textId="77777777" w:rsidR="000B3245" w:rsidRPr="009F5642" w:rsidRDefault="000B3245" w:rsidP="009F5642">
      <w:pPr>
        <w:rPr>
          <w:sz w:val="22"/>
          <w:szCs w:val="22"/>
        </w:rPr>
      </w:pPr>
    </w:p>
    <w:p w14:paraId="0095A333" w14:textId="77777777" w:rsidR="006565BA" w:rsidRPr="009F5642" w:rsidRDefault="006565BA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lastRenderedPageBreak/>
        <w:t>Vese- és húgyúti betegségek</w:t>
      </w:r>
      <w:r w:rsidR="00253659" w:rsidRPr="009F5642">
        <w:rPr>
          <w:b/>
          <w:sz w:val="22"/>
          <w:szCs w:val="22"/>
        </w:rPr>
        <w:t xml:space="preserve"> és tünetek</w:t>
      </w:r>
    </w:p>
    <w:p w14:paraId="07A284E4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Gyakori: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polyuria</w:t>
      </w:r>
    </w:p>
    <w:p w14:paraId="00D0DC80" w14:textId="77777777" w:rsidR="006565BA" w:rsidRPr="009F5642" w:rsidRDefault="006565BA" w:rsidP="009F5642">
      <w:pPr>
        <w:rPr>
          <w:b/>
          <w:sz w:val="22"/>
          <w:szCs w:val="22"/>
        </w:rPr>
      </w:pPr>
    </w:p>
    <w:p w14:paraId="67A7C5EB" w14:textId="77777777" w:rsidR="006565BA" w:rsidRPr="009F5642" w:rsidRDefault="006565BA" w:rsidP="009F5642">
      <w:pPr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 xml:space="preserve">Általános tünetek, </w:t>
      </w:r>
      <w:r w:rsidR="00253659" w:rsidRPr="009F5642">
        <w:rPr>
          <w:b/>
          <w:sz w:val="22"/>
          <w:szCs w:val="22"/>
        </w:rPr>
        <w:t>az alkalmazás helyén fellépő</w:t>
      </w:r>
      <w:r w:rsidRPr="009F5642">
        <w:rPr>
          <w:b/>
          <w:sz w:val="22"/>
          <w:szCs w:val="22"/>
        </w:rPr>
        <w:t xml:space="preserve"> reakciók</w:t>
      </w:r>
    </w:p>
    <w:p w14:paraId="2A60BF66" w14:textId="77777777" w:rsidR="006565BA" w:rsidRPr="009F5642" w:rsidRDefault="006565BA" w:rsidP="009F56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4"/>
        </w:tabs>
        <w:rPr>
          <w:sz w:val="22"/>
          <w:szCs w:val="22"/>
        </w:rPr>
      </w:pPr>
      <w:r w:rsidRPr="009F5642">
        <w:rPr>
          <w:sz w:val="22"/>
          <w:szCs w:val="22"/>
        </w:rPr>
        <w:t>Gyakori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gyengeség, *</w:t>
      </w:r>
      <w:r w:rsidR="000B3245">
        <w:rPr>
          <w:sz w:val="22"/>
          <w:szCs w:val="22"/>
        </w:rPr>
        <w:t>oedema</w:t>
      </w:r>
    </w:p>
    <w:p w14:paraId="5C9B6C6B" w14:textId="77777777" w:rsidR="006565BA" w:rsidRPr="009F5642" w:rsidRDefault="006565BA" w:rsidP="009F56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4"/>
        </w:tabs>
        <w:rPr>
          <w:b/>
          <w:sz w:val="22"/>
          <w:szCs w:val="22"/>
        </w:rPr>
      </w:pPr>
    </w:p>
    <w:p w14:paraId="519B1FD5" w14:textId="77777777" w:rsidR="006565BA" w:rsidRPr="009F5642" w:rsidRDefault="00253659" w:rsidP="009F56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4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Laboratóriumi és egyéb vizsgálatok eredményei</w:t>
      </w:r>
    </w:p>
    <w:p w14:paraId="47211BD9" w14:textId="77777777" w:rsidR="000B3245" w:rsidRDefault="006565BA" w:rsidP="009F56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4"/>
        </w:tabs>
        <w:rPr>
          <w:sz w:val="22"/>
          <w:szCs w:val="22"/>
        </w:rPr>
      </w:pPr>
      <w:r w:rsidRPr="009F5642">
        <w:rPr>
          <w:sz w:val="22"/>
          <w:szCs w:val="22"/>
        </w:rPr>
        <w:t>Gyakori: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az alkalikus foszfatáz átmeneti emelkedése</w:t>
      </w:r>
    </w:p>
    <w:p w14:paraId="5C363C21" w14:textId="77777777" w:rsidR="006565BA" w:rsidRPr="00BA7256" w:rsidRDefault="000B3245" w:rsidP="009F56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4"/>
        </w:tabs>
        <w:rPr>
          <w:sz w:val="22"/>
          <w:szCs w:val="22"/>
        </w:rPr>
      </w:pPr>
      <w:r w:rsidRPr="00BA7256">
        <w:rPr>
          <w:sz w:val="22"/>
          <w:szCs w:val="22"/>
        </w:rPr>
        <w:tab/>
      </w:r>
      <w:r w:rsidRPr="00BA7256">
        <w:rPr>
          <w:sz w:val="22"/>
          <w:szCs w:val="22"/>
        </w:rPr>
        <w:tab/>
      </w:r>
      <w:r w:rsidRPr="00BA7256">
        <w:rPr>
          <w:sz w:val="22"/>
          <w:szCs w:val="22"/>
        </w:rPr>
        <w:tab/>
      </w:r>
      <w:r w:rsidR="006565BA" w:rsidRPr="00BA7256">
        <w:rPr>
          <w:sz w:val="22"/>
          <w:szCs w:val="22"/>
        </w:rPr>
        <w:t>(a klinikailag jelentős emelkedés nem gyakori)</w:t>
      </w:r>
    </w:p>
    <w:p w14:paraId="27ADB833" w14:textId="18223DE7" w:rsidR="006565BA" w:rsidRPr="00BA7256" w:rsidRDefault="006565BA" w:rsidP="009F5642">
      <w:pPr>
        <w:rPr>
          <w:sz w:val="22"/>
          <w:szCs w:val="22"/>
        </w:rPr>
      </w:pPr>
    </w:p>
    <w:p w14:paraId="1501CC31" w14:textId="77777777" w:rsidR="00BA7256" w:rsidRPr="001E1FE0" w:rsidRDefault="00BA7256" w:rsidP="00BA7256">
      <w:pPr>
        <w:rPr>
          <w:sz w:val="22"/>
          <w:szCs w:val="22"/>
          <w:u w:val="single"/>
        </w:rPr>
      </w:pPr>
      <w:r w:rsidRPr="001E1FE0">
        <w:rPr>
          <w:sz w:val="22"/>
          <w:szCs w:val="22"/>
          <w:u w:val="single"/>
        </w:rPr>
        <w:t>Feltételezett mellékhatások bejelentése</w:t>
      </w:r>
    </w:p>
    <w:p w14:paraId="01032D20" w14:textId="77777777" w:rsidR="00BA7256" w:rsidRPr="001E1FE0" w:rsidRDefault="00BA7256" w:rsidP="00BA7256">
      <w:pPr>
        <w:rPr>
          <w:sz w:val="22"/>
          <w:szCs w:val="22"/>
        </w:rPr>
      </w:pPr>
      <w:r w:rsidRPr="001E1FE0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1E6D660" w14:textId="1BE97979" w:rsidR="00BA7256" w:rsidRPr="001E1FE0" w:rsidRDefault="00BA7256" w:rsidP="00BA7256">
      <w:pPr>
        <w:rPr>
          <w:sz w:val="22"/>
          <w:szCs w:val="22"/>
        </w:rPr>
      </w:pPr>
      <w:r w:rsidRPr="001E1FE0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1" w:history="1">
        <w:r w:rsidRPr="001E1FE0">
          <w:rPr>
            <w:rStyle w:val="Hiperhivatkozs"/>
            <w:sz w:val="22"/>
            <w:szCs w:val="22"/>
            <w:highlight w:val="lightGray"/>
          </w:rPr>
          <w:t>V. füg</w:t>
        </w:r>
        <w:bookmarkStart w:id="1" w:name="_Hlt352075914"/>
        <w:bookmarkStart w:id="2" w:name="_Hlt352075915"/>
        <w:r w:rsidRPr="001E1FE0">
          <w:rPr>
            <w:rStyle w:val="Hiperhivatkozs"/>
            <w:sz w:val="22"/>
            <w:szCs w:val="22"/>
            <w:highlight w:val="lightGray"/>
          </w:rPr>
          <w:t>g</w:t>
        </w:r>
        <w:bookmarkEnd w:id="1"/>
        <w:bookmarkEnd w:id="2"/>
        <w:r w:rsidRPr="001E1FE0">
          <w:rPr>
            <w:rStyle w:val="Hiperhivatkozs"/>
            <w:sz w:val="22"/>
            <w:szCs w:val="22"/>
            <w:highlight w:val="lightGray"/>
          </w:rPr>
          <w:t>elékben</w:t>
        </w:r>
      </w:hyperlink>
      <w:r w:rsidRPr="001E1FE0">
        <w:rPr>
          <w:sz w:val="22"/>
          <w:szCs w:val="22"/>
          <w:highlight w:val="lightGray"/>
        </w:rPr>
        <w:t xml:space="preserve"> található elérhetőségek valamelyikén keresztül</w:t>
      </w:r>
      <w:r w:rsidRPr="001E1FE0">
        <w:rPr>
          <w:color w:val="008000"/>
          <w:sz w:val="22"/>
          <w:szCs w:val="22"/>
        </w:rPr>
        <w:t>.</w:t>
      </w:r>
    </w:p>
    <w:p w14:paraId="74AD8EEC" w14:textId="77777777" w:rsidR="00BA7256" w:rsidRPr="00BA7256" w:rsidRDefault="00BA7256" w:rsidP="009F5642">
      <w:pPr>
        <w:rPr>
          <w:sz w:val="22"/>
          <w:szCs w:val="22"/>
        </w:rPr>
      </w:pPr>
    </w:p>
    <w:p w14:paraId="4E8039D1" w14:textId="77777777" w:rsidR="006565BA" w:rsidRPr="00BA7256" w:rsidRDefault="006565BA" w:rsidP="009F5642">
      <w:pPr>
        <w:tabs>
          <w:tab w:val="left" w:pos="585"/>
        </w:tabs>
        <w:rPr>
          <w:b/>
          <w:sz w:val="22"/>
          <w:szCs w:val="22"/>
        </w:rPr>
      </w:pPr>
      <w:r w:rsidRPr="00BA7256">
        <w:rPr>
          <w:b/>
          <w:sz w:val="22"/>
          <w:szCs w:val="22"/>
        </w:rPr>
        <w:t>4.9</w:t>
      </w:r>
      <w:r w:rsidRPr="00BA7256">
        <w:rPr>
          <w:b/>
          <w:sz w:val="22"/>
          <w:szCs w:val="22"/>
        </w:rPr>
        <w:tab/>
        <w:t>Túladagolás</w:t>
      </w:r>
    </w:p>
    <w:p w14:paraId="2836F718" w14:textId="77777777" w:rsidR="006D0CC7" w:rsidRDefault="006D0CC7" w:rsidP="009F5642">
      <w:pPr>
        <w:tabs>
          <w:tab w:val="left" w:pos="585"/>
        </w:tabs>
        <w:rPr>
          <w:b/>
          <w:sz w:val="22"/>
          <w:szCs w:val="22"/>
        </w:rPr>
      </w:pPr>
    </w:p>
    <w:p w14:paraId="5FB22A56" w14:textId="77777777" w:rsidR="000952ED" w:rsidRPr="00D647C6" w:rsidRDefault="000952ED" w:rsidP="009F5642">
      <w:pPr>
        <w:tabs>
          <w:tab w:val="left" w:pos="585"/>
        </w:tabs>
        <w:rPr>
          <w:i/>
          <w:sz w:val="22"/>
          <w:szCs w:val="22"/>
        </w:rPr>
      </w:pPr>
      <w:r w:rsidRPr="00D647C6">
        <w:rPr>
          <w:i/>
          <w:sz w:val="22"/>
          <w:szCs w:val="22"/>
        </w:rPr>
        <w:t>Tünetei és jelei</w:t>
      </w:r>
    </w:p>
    <w:p w14:paraId="510EFE2E" w14:textId="77777777" w:rsidR="006565BA" w:rsidRPr="009F5642" w:rsidRDefault="000952ED" w:rsidP="009F5642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6565BA" w:rsidRPr="009F5642">
        <w:rPr>
          <w:sz w:val="22"/>
          <w:szCs w:val="22"/>
        </w:rPr>
        <w:t xml:space="preserve"> legvalószínűbb </w:t>
      </w:r>
      <w:r>
        <w:rPr>
          <w:sz w:val="22"/>
          <w:szCs w:val="22"/>
        </w:rPr>
        <w:t xml:space="preserve">az </w:t>
      </w:r>
      <w:r w:rsidR="006565BA" w:rsidRPr="009F5642">
        <w:rPr>
          <w:sz w:val="22"/>
          <w:szCs w:val="22"/>
        </w:rPr>
        <w:t xml:space="preserve">elhúzódó perifériás értágulat és </w:t>
      </w:r>
      <w:r w:rsidR="007711A0">
        <w:rPr>
          <w:sz w:val="22"/>
          <w:szCs w:val="22"/>
        </w:rPr>
        <w:t xml:space="preserve">az </w:t>
      </w:r>
      <w:r w:rsidR="006565BA" w:rsidRPr="009F5642">
        <w:rPr>
          <w:sz w:val="22"/>
          <w:szCs w:val="22"/>
        </w:rPr>
        <w:t xml:space="preserve">ehhez társuló </w:t>
      </w:r>
      <w:r w:rsidR="000B3245">
        <w:rPr>
          <w:sz w:val="22"/>
          <w:szCs w:val="22"/>
        </w:rPr>
        <w:t>hypotonia</w:t>
      </w:r>
      <w:r w:rsidR="000B3245" w:rsidRPr="009F5642">
        <w:rPr>
          <w:sz w:val="22"/>
          <w:szCs w:val="22"/>
        </w:rPr>
        <w:t xml:space="preserve"> </w:t>
      </w:r>
      <w:r w:rsidR="006565BA" w:rsidRPr="009F5642">
        <w:rPr>
          <w:sz w:val="22"/>
          <w:szCs w:val="22"/>
        </w:rPr>
        <w:t>és tachycardia jelentkezése. Elméletileg előfordulhat bradycardia és lelassult AV-átvezetés.</w:t>
      </w:r>
    </w:p>
    <w:p w14:paraId="473A1BDA" w14:textId="77777777" w:rsidR="006565BA" w:rsidRDefault="006565BA" w:rsidP="009F5642">
      <w:pPr>
        <w:rPr>
          <w:sz w:val="22"/>
          <w:szCs w:val="22"/>
        </w:rPr>
      </w:pPr>
    </w:p>
    <w:p w14:paraId="1B4B5EAD" w14:textId="77777777" w:rsidR="000952ED" w:rsidRPr="00D647C6" w:rsidRDefault="000952ED" w:rsidP="009F5642">
      <w:pPr>
        <w:rPr>
          <w:i/>
          <w:sz w:val="22"/>
          <w:szCs w:val="22"/>
        </w:rPr>
      </w:pPr>
      <w:r w:rsidRPr="00D647C6">
        <w:rPr>
          <w:i/>
          <w:sz w:val="22"/>
          <w:szCs w:val="22"/>
        </w:rPr>
        <w:t>Kezelése</w:t>
      </w:r>
    </w:p>
    <w:p w14:paraId="357BDC94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Specifikus antidotum nincs. Szokásos módon ajánlott a szívműködés monitorozása, valamint a megfelelő szupportív és terápiás intézkedések.</w:t>
      </w:r>
    </w:p>
    <w:p w14:paraId="6BC9E969" w14:textId="77777777" w:rsidR="006565BA" w:rsidRPr="009F5642" w:rsidRDefault="006565BA" w:rsidP="009F5642">
      <w:pPr>
        <w:rPr>
          <w:sz w:val="22"/>
          <w:szCs w:val="22"/>
        </w:rPr>
      </w:pPr>
    </w:p>
    <w:p w14:paraId="3C0C6492" w14:textId="77777777" w:rsidR="006565BA" w:rsidRPr="009F5642" w:rsidRDefault="006565BA" w:rsidP="009F5642">
      <w:pPr>
        <w:rPr>
          <w:sz w:val="22"/>
          <w:szCs w:val="22"/>
        </w:rPr>
      </w:pPr>
    </w:p>
    <w:p w14:paraId="427AFF98" w14:textId="77777777" w:rsidR="006565BA" w:rsidRPr="009F5642" w:rsidRDefault="006565BA" w:rsidP="009F5642">
      <w:pPr>
        <w:tabs>
          <w:tab w:val="left" w:pos="540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5.</w:t>
      </w:r>
      <w:r w:rsidRPr="009F5642">
        <w:rPr>
          <w:b/>
          <w:bCs/>
          <w:sz w:val="22"/>
          <w:szCs w:val="22"/>
        </w:rPr>
        <w:tab/>
        <w:t>FARMAKOLÓGIAI TULAJDONSÁGOK</w:t>
      </w:r>
    </w:p>
    <w:p w14:paraId="03AC39CC" w14:textId="77777777" w:rsidR="00376625" w:rsidRPr="009F5642" w:rsidRDefault="00376625" w:rsidP="009F5642">
      <w:pPr>
        <w:tabs>
          <w:tab w:val="left" w:pos="540"/>
        </w:tabs>
        <w:rPr>
          <w:b/>
          <w:bCs/>
          <w:sz w:val="22"/>
          <w:szCs w:val="22"/>
        </w:rPr>
      </w:pPr>
    </w:p>
    <w:p w14:paraId="0131F6D8" w14:textId="77777777" w:rsidR="005A041C" w:rsidRPr="009F5642" w:rsidRDefault="005A041C" w:rsidP="009F5642">
      <w:pPr>
        <w:rPr>
          <w:sz w:val="22"/>
          <w:szCs w:val="22"/>
        </w:rPr>
      </w:pPr>
    </w:p>
    <w:p w14:paraId="74D764A1" w14:textId="7777777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5.1</w:t>
      </w:r>
      <w:r w:rsidRPr="009F5642">
        <w:rPr>
          <w:b/>
          <w:sz w:val="22"/>
          <w:szCs w:val="22"/>
        </w:rPr>
        <w:tab/>
        <w:t>Farmakodinámiás tulajdonságok</w:t>
      </w:r>
    </w:p>
    <w:p w14:paraId="063C5C1F" w14:textId="77777777" w:rsidR="006D0CC7" w:rsidRDefault="006D0CC7" w:rsidP="009F5642">
      <w:pPr>
        <w:rPr>
          <w:sz w:val="22"/>
          <w:szCs w:val="22"/>
        </w:rPr>
      </w:pPr>
    </w:p>
    <w:p w14:paraId="54A6B201" w14:textId="051AA3E7" w:rsidR="009D2DA0" w:rsidRPr="009F5642" w:rsidRDefault="009D2DA0" w:rsidP="009D2DA0">
      <w:pPr>
        <w:rPr>
          <w:sz w:val="22"/>
          <w:szCs w:val="22"/>
        </w:rPr>
      </w:pPr>
      <w:r w:rsidRPr="009F5642">
        <w:rPr>
          <w:sz w:val="22"/>
          <w:szCs w:val="22"/>
        </w:rPr>
        <w:t>Farmakoterápiás csoport: Kalcium-csatorna blokkolók,</w:t>
      </w:r>
      <w:r w:rsidR="00B95ADF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ATC</w:t>
      </w:r>
      <w:r w:rsidR="00BA7256">
        <w:rPr>
          <w:sz w:val="22"/>
          <w:szCs w:val="22"/>
        </w:rPr>
        <w:t>-kód</w:t>
      </w:r>
      <w:r w:rsidRPr="009F5642">
        <w:rPr>
          <w:sz w:val="22"/>
          <w:szCs w:val="22"/>
        </w:rPr>
        <w:t>: C08CA09</w:t>
      </w:r>
    </w:p>
    <w:p w14:paraId="1A07B8AB" w14:textId="77777777" w:rsidR="009D2DA0" w:rsidRPr="009F5642" w:rsidRDefault="009D2DA0" w:rsidP="009F5642">
      <w:pPr>
        <w:rPr>
          <w:sz w:val="22"/>
          <w:szCs w:val="22"/>
        </w:rPr>
      </w:pPr>
    </w:p>
    <w:p w14:paraId="3544259B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lacidipin specifikus kalcium-antagonista, amely szelektív hatását elsősorban az erek simaizmainak kalcium-csatornáin fejti ki.</w:t>
      </w:r>
    </w:p>
    <w:p w14:paraId="1263689A" w14:textId="77777777" w:rsidR="006565BA" w:rsidRPr="009F5642" w:rsidRDefault="006565BA" w:rsidP="009F5642">
      <w:pPr>
        <w:rPr>
          <w:sz w:val="22"/>
          <w:szCs w:val="22"/>
        </w:rPr>
      </w:pPr>
    </w:p>
    <w:p w14:paraId="0AB0A5C1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Főleg a perifériás arteriolákat tágítja, és ezáltal csökkenti a perifériás vaszkuláris rezisztenciát és a vérnyomást.</w:t>
      </w:r>
    </w:p>
    <w:p w14:paraId="35D38D5E" w14:textId="77777777" w:rsidR="006565BA" w:rsidRPr="009F5642" w:rsidRDefault="006565BA" w:rsidP="009F5642">
      <w:pPr>
        <w:rPr>
          <w:sz w:val="22"/>
          <w:szCs w:val="22"/>
        </w:rPr>
      </w:pPr>
    </w:p>
    <w:p w14:paraId="0FE32817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Önkéntesekben 4 mg lacidipin per os alkalmazása után a QTc (korrigált QT) intervallum minimális megnyúlása volt megfigyelhető.</w:t>
      </w:r>
    </w:p>
    <w:p w14:paraId="1885C523" w14:textId="77777777" w:rsidR="006565BA" w:rsidRPr="009F5642" w:rsidRDefault="006565BA" w:rsidP="009F5642">
      <w:pPr>
        <w:rPr>
          <w:sz w:val="22"/>
          <w:szCs w:val="22"/>
        </w:rPr>
      </w:pPr>
    </w:p>
    <w:p w14:paraId="5EE88DD4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négy éves időtartamú, kettős-vak ELSA (European Lacidipine Study on Ath</w:t>
      </w:r>
      <w:r w:rsidR="009D2DA0">
        <w:rPr>
          <w:sz w:val="22"/>
          <w:szCs w:val="22"/>
        </w:rPr>
        <w:t>e</w:t>
      </w:r>
      <w:r w:rsidRPr="009F5642">
        <w:rPr>
          <w:sz w:val="22"/>
          <w:szCs w:val="22"/>
        </w:rPr>
        <w:t>rosclerosis) vizsgálatban az atherosclerosisra kifejtett hatás értékelésére elsődlegesen a carotis intima-media vastagság (IMT) ultrasz</w:t>
      </w:r>
      <w:r w:rsidR="009D2DA0">
        <w:rPr>
          <w:sz w:val="22"/>
          <w:szCs w:val="22"/>
        </w:rPr>
        <w:t>o</w:t>
      </w:r>
      <w:r w:rsidRPr="009F5642">
        <w:rPr>
          <w:sz w:val="22"/>
          <w:szCs w:val="22"/>
        </w:rPr>
        <w:t>nográfiás mérését alkalmazták. Az eredmények azt mutatták, hogy a kezelt betegekben a lacidipin szignifikáns hatással volt az IMT-re, ami antiatherogén hatást jelez.</w:t>
      </w:r>
    </w:p>
    <w:p w14:paraId="1A95EE1C" w14:textId="77777777" w:rsidR="006565BA" w:rsidRPr="009F5642" w:rsidRDefault="006565BA" w:rsidP="009F5642">
      <w:pPr>
        <w:rPr>
          <w:sz w:val="22"/>
          <w:szCs w:val="22"/>
        </w:rPr>
      </w:pPr>
    </w:p>
    <w:p w14:paraId="04DC77D3" w14:textId="6A0E88D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5.2</w:t>
      </w:r>
      <w:r w:rsidRPr="009F5642">
        <w:rPr>
          <w:b/>
          <w:sz w:val="22"/>
          <w:szCs w:val="22"/>
        </w:rPr>
        <w:tab/>
        <w:t>Farmakokinetikai tulajdonságok</w:t>
      </w:r>
    </w:p>
    <w:p w14:paraId="18ED905A" w14:textId="77777777" w:rsidR="006D0CC7" w:rsidRPr="009F5642" w:rsidRDefault="006D0CC7" w:rsidP="009F5642">
      <w:pPr>
        <w:pStyle w:val="Szvegtrzs"/>
        <w:rPr>
          <w:sz w:val="22"/>
          <w:szCs w:val="22"/>
        </w:rPr>
      </w:pPr>
    </w:p>
    <w:p w14:paraId="6CC79719" w14:textId="77777777" w:rsidR="006565BA" w:rsidRPr="009F5642" w:rsidRDefault="006565BA" w:rsidP="009F5642">
      <w:pPr>
        <w:pStyle w:val="Szvegtrzs"/>
        <w:rPr>
          <w:sz w:val="22"/>
          <w:szCs w:val="22"/>
        </w:rPr>
      </w:pPr>
      <w:r w:rsidRPr="009F5642">
        <w:rPr>
          <w:sz w:val="22"/>
          <w:szCs w:val="22"/>
        </w:rPr>
        <w:t>A laci</w:t>
      </w:r>
      <w:r w:rsidR="009D2DA0">
        <w:rPr>
          <w:sz w:val="22"/>
          <w:szCs w:val="22"/>
        </w:rPr>
        <w:t>d</w:t>
      </w:r>
      <w:r w:rsidRPr="009F5642">
        <w:rPr>
          <w:sz w:val="22"/>
          <w:szCs w:val="22"/>
        </w:rPr>
        <w:t>i</w:t>
      </w:r>
      <w:r w:rsidR="009D2DA0">
        <w:rPr>
          <w:sz w:val="22"/>
          <w:szCs w:val="22"/>
        </w:rPr>
        <w:t>p</w:t>
      </w:r>
      <w:r w:rsidRPr="009F5642">
        <w:rPr>
          <w:sz w:val="22"/>
          <w:szCs w:val="22"/>
        </w:rPr>
        <w:t>in gyorsan, de korlátozott mértékben szívódik fel a gyomor-béltraktusból per os adva, majd a májban jelentős first-pass metabolizmuson megy keresztül. Abszolút biohasznosulása kb. 10%.</w:t>
      </w:r>
    </w:p>
    <w:p w14:paraId="3FFC8215" w14:textId="77777777" w:rsidR="006565BA" w:rsidRPr="009F5642" w:rsidRDefault="006565BA" w:rsidP="009F5642">
      <w:pPr>
        <w:rPr>
          <w:sz w:val="22"/>
          <w:szCs w:val="22"/>
        </w:rPr>
      </w:pPr>
    </w:p>
    <w:p w14:paraId="55173DF6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 xml:space="preserve">A plazmában a csúcskoncentráció 30-150 percen belül alakul ki. </w:t>
      </w:r>
    </w:p>
    <w:p w14:paraId="77B0FA81" w14:textId="77777777" w:rsidR="006565BA" w:rsidRPr="009F5642" w:rsidRDefault="006565BA" w:rsidP="009F5642">
      <w:pPr>
        <w:rPr>
          <w:sz w:val="22"/>
          <w:szCs w:val="22"/>
        </w:rPr>
      </w:pPr>
    </w:p>
    <w:p w14:paraId="5B871588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Négy fő metabolitja van, amelyeknek nincs vagy alig van farmakodinámiás hatása. Elsősorban a májban metabolizálódva (a P450 CYP3A4 követítésével) ürül a szervezetből. Nincs adat arra, hogy enziminduktor vagy -inhibitor hatása lenne a májban.</w:t>
      </w:r>
    </w:p>
    <w:p w14:paraId="6851E72F" w14:textId="77777777" w:rsidR="006565BA" w:rsidRPr="009F5642" w:rsidRDefault="006565BA" w:rsidP="009F5642">
      <w:pPr>
        <w:rPr>
          <w:sz w:val="22"/>
          <w:szCs w:val="22"/>
        </w:rPr>
      </w:pPr>
    </w:p>
    <w:p w14:paraId="291EDBAE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Az alkalmazott adag kb. 70%-a ürül metabolitok formájában a széklettel, a fennmaradó rész metabolitok formájában a vizelettel.</w:t>
      </w:r>
    </w:p>
    <w:p w14:paraId="1FDE6161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Az átlagos terminális felezési ideje 13</w:t>
      </w:r>
      <w:r w:rsidR="009D2DA0">
        <w:rPr>
          <w:sz w:val="22"/>
          <w:szCs w:val="22"/>
        </w:rPr>
        <w:noBreakHyphen/>
      </w:r>
      <w:r w:rsidRPr="009F5642">
        <w:rPr>
          <w:sz w:val="22"/>
          <w:szCs w:val="22"/>
        </w:rPr>
        <w:t>19 óra steady state állapotban.</w:t>
      </w:r>
    </w:p>
    <w:p w14:paraId="314A7E70" w14:textId="77777777" w:rsidR="006565BA" w:rsidRPr="009F5642" w:rsidRDefault="006565BA" w:rsidP="009F5642">
      <w:pPr>
        <w:rPr>
          <w:sz w:val="22"/>
          <w:szCs w:val="22"/>
        </w:rPr>
      </w:pPr>
    </w:p>
    <w:p w14:paraId="11E14B02" w14:textId="7777777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5.3</w:t>
      </w:r>
      <w:r w:rsidRPr="009F5642">
        <w:rPr>
          <w:b/>
          <w:sz w:val="22"/>
          <w:szCs w:val="22"/>
        </w:rPr>
        <w:tab/>
        <w:t>A preklinikai biztonság</w:t>
      </w:r>
      <w:r w:rsidR="00C144F7" w:rsidRPr="009F5642">
        <w:rPr>
          <w:b/>
          <w:sz w:val="22"/>
          <w:szCs w:val="22"/>
        </w:rPr>
        <w:t>osság</w:t>
      </w:r>
      <w:r w:rsidRPr="009F5642">
        <w:rPr>
          <w:b/>
          <w:sz w:val="22"/>
          <w:szCs w:val="22"/>
        </w:rPr>
        <w:t>i vizsgálatok eredményei</w:t>
      </w:r>
    </w:p>
    <w:p w14:paraId="0B0747AC" w14:textId="77777777" w:rsidR="006D0CC7" w:rsidRPr="009F5642" w:rsidRDefault="006D0CC7" w:rsidP="009F5642">
      <w:pPr>
        <w:rPr>
          <w:sz w:val="22"/>
          <w:szCs w:val="22"/>
        </w:rPr>
      </w:pPr>
    </w:p>
    <w:p w14:paraId="315550F3" w14:textId="77777777" w:rsidR="00F43858" w:rsidRPr="009F5642" w:rsidRDefault="00F43858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lacidipin esetében tapasztalt jelentősebb toxikológiai hatások reverzibilisek voltak, és megegyeztek a nagy adagokban alkalmazott kalcium-antagonisták ismert farmakológiai hatásaival, mint pl. csökkent myocardialis kontraktilitás, fogíny hyperplasia patkányokban és kutyákban, valamint székrekedés patkányokban.</w:t>
      </w:r>
    </w:p>
    <w:p w14:paraId="310F4E59" w14:textId="77777777" w:rsidR="00F43858" w:rsidRPr="009F5642" w:rsidRDefault="00F43858" w:rsidP="009F5642">
      <w:pPr>
        <w:rPr>
          <w:sz w:val="22"/>
          <w:szCs w:val="22"/>
        </w:rPr>
      </w:pPr>
    </w:p>
    <w:p w14:paraId="333D7E88" w14:textId="77777777" w:rsidR="00F43858" w:rsidRPr="009F5642" w:rsidRDefault="00D36463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A lacidip</w:t>
      </w:r>
      <w:r w:rsidR="00F43858" w:rsidRPr="009F5642">
        <w:rPr>
          <w:sz w:val="22"/>
          <w:szCs w:val="22"/>
        </w:rPr>
        <w:t xml:space="preserve">in adását követően fejlődési toxicitás nem volt kimutatható vemhes patkányokban és nyulakban. Patkányokon végzett fertilitás és reprodukciós vizsgálatok során az anya számára toxikus dózisokban embriotoxicitás volt megfigyelhető, és </w:t>
      </w:r>
      <w:r w:rsidR="0042273F">
        <w:rPr>
          <w:sz w:val="22"/>
          <w:szCs w:val="22"/>
        </w:rPr>
        <w:t>–</w:t>
      </w:r>
      <w:r w:rsidR="0042273F" w:rsidRPr="009F5642">
        <w:rPr>
          <w:sz w:val="22"/>
          <w:szCs w:val="22"/>
        </w:rPr>
        <w:t xml:space="preserve"> </w:t>
      </w:r>
      <w:r w:rsidR="00F43858" w:rsidRPr="009F5642">
        <w:rPr>
          <w:sz w:val="22"/>
          <w:szCs w:val="22"/>
        </w:rPr>
        <w:t xml:space="preserve">összhangban a kalcium-antagonisták myometriumra kifejtett farmakológiai aktivitásával </w:t>
      </w:r>
      <w:r w:rsidR="0042273F">
        <w:rPr>
          <w:sz w:val="22"/>
          <w:szCs w:val="22"/>
        </w:rPr>
        <w:t>–</w:t>
      </w:r>
      <w:r w:rsidR="00F43858" w:rsidRPr="009F5642">
        <w:rPr>
          <w:sz w:val="22"/>
          <w:szCs w:val="22"/>
        </w:rPr>
        <w:t xml:space="preserve"> nagy dózisok esetén a vemhességi idő megnyúlása és nehéz vajúdás volt megfigyelhető. Köztudott, hogy a kalcium-antagonisták farmakológiailag befolyásolják a myometrium normális működését vajúdáskor, melynek eredmény</w:t>
      </w:r>
      <w:r w:rsidR="00B26F9B" w:rsidRPr="009F5642">
        <w:rPr>
          <w:sz w:val="22"/>
          <w:szCs w:val="22"/>
        </w:rPr>
        <w:t>eképp</w:t>
      </w:r>
      <w:r w:rsidR="00F43858" w:rsidRPr="009F5642">
        <w:rPr>
          <w:sz w:val="22"/>
          <w:szCs w:val="22"/>
        </w:rPr>
        <w:t xml:space="preserve"> csökken a kontraktilitás.</w:t>
      </w:r>
    </w:p>
    <w:p w14:paraId="592BE4D9" w14:textId="77777777" w:rsidR="00F43858" w:rsidRPr="009F5642" w:rsidRDefault="00F43858" w:rsidP="009F5642">
      <w:pPr>
        <w:rPr>
          <w:sz w:val="22"/>
          <w:szCs w:val="22"/>
        </w:rPr>
      </w:pPr>
    </w:p>
    <w:p w14:paraId="03F73094" w14:textId="77777777" w:rsidR="006565BA" w:rsidRPr="009F5642" w:rsidRDefault="00F43858" w:rsidP="009F5642">
      <w:pPr>
        <w:rPr>
          <w:sz w:val="22"/>
          <w:szCs w:val="22"/>
        </w:rPr>
      </w:pPr>
      <w:r w:rsidRPr="009F5642">
        <w:rPr>
          <w:i/>
          <w:sz w:val="22"/>
          <w:szCs w:val="22"/>
        </w:rPr>
        <w:t>In vivo</w:t>
      </w:r>
      <w:r w:rsidRPr="009F5642">
        <w:rPr>
          <w:sz w:val="22"/>
          <w:szCs w:val="22"/>
        </w:rPr>
        <w:t xml:space="preserve"> és </w:t>
      </w:r>
      <w:r w:rsidRPr="009F5642">
        <w:rPr>
          <w:i/>
          <w:sz w:val="22"/>
          <w:szCs w:val="22"/>
        </w:rPr>
        <w:t>in vitro</w:t>
      </w:r>
      <w:r w:rsidRPr="009F5642">
        <w:rPr>
          <w:sz w:val="22"/>
          <w:szCs w:val="22"/>
        </w:rPr>
        <w:t xml:space="preserve"> vizsgálatokban a laci</w:t>
      </w:r>
      <w:r w:rsidR="00D36463" w:rsidRPr="009F5642">
        <w:rPr>
          <w:sz w:val="22"/>
          <w:szCs w:val="22"/>
        </w:rPr>
        <w:t>dip</w:t>
      </w:r>
      <w:r w:rsidRPr="009F5642">
        <w:rPr>
          <w:sz w:val="22"/>
          <w:szCs w:val="22"/>
        </w:rPr>
        <w:t>in nem bizonyult genotoxikusnak. Eg</w:t>
      </w:r>
      <w:r w:rsidR="00B26F9B" w:rsidRPr="009F5642">
        <w:rPr>
          <w:sz w:val="22"/>
          <w:szCs w:val="22"/>
        </w:rPr>
        <w:t>erek</w:t>
      </w:r>
      <w:r w:rsidRPr="009F5642">
        <w:rPr>
          <w:sz w:val="22"/>
          <w:szCs w:val="22"/>
        </w:rPr>
        <w:t>ben nem mutatott karcinogén hatást. Más kalcium</w:t>
      </w:r>
      <w:r w:rsidR="009D2DA0">
        <w:rPr>
          <w:sz w:val="22"/>
          <w:szCs w:val="22"/>
        </w:rPr>
        <w:noBreakHyphen/>
      </w:r>
      <w:r w:rsidRPr="009F5642">
        <w:rPr>
          <w:sz w:val="22"/>
          <w:szCs w:val="22"/>
        </w:rPr>
        <w:t>antagonisták hatásával egyezően nőtt a jóindulatú interstitialis sejt</w:t>
      </w:r>
      <w:r w:rsidR="0042273F">
        <w:rPr>
          <w:sz w:val="22"/>
          <w:szCs w:val="22"/>
        </w:rPr>
        <w:noBreakHyphen/>
      </w:r>
      <w:r w:rsidRPr="009F5642">
        <w:rPr>
          <w:sz w:val="22"/>
          <w:szCs w:val="22"/>
        </w:rPr>
        <w:t xml:space="preserve">tumorok előfordulása patkányok heréjében </w:t>
      </w:r>
      <w:r w:rsidR="00B26F9B" w:rsidRPr="009F5642">
        <w:rPr>
          <w:sz w:val="22"/>
          <w:szCs w:val="22"/>
        </w:rPr>
        <w:t xml:space="preserve">a </w:t>
      </w:r>
      <w:r w:rsidRPr="009F5642">
        <w:rPr>
          <w:sz w:val="22"/>
          <w:szCs w:val="22"/>
        </w:rPr>
        <w:t>karcinogenitási vizsgálatok során. Azonban, azok az endokrin mechanizmusok, melyek patkányban vélhetően szerepet játszanak az interstitialis sejt hyperplasia és adenomák kialakulásában, emberben nem okoznak hasonló hatást.</w:t>
      </w:r>
    </w:p>
    <w:p w14:paraId="3D0F45C7" w14:textId="77777777" w:rsidR="006565BA" w:rsidRPr="009F5642" w:rsidRDefault="006565BA" w:rsidP="009F5642">
      <w:pPr>
        <w:tabs>
          <w:tab w:val="left" w:pos="5850"/>
        </w:tabs>
        <w:rPr>
          <w:sz w:val="22"/>
          <w:szCs w:val="22"/>
        </w:rPr>
      </w:pPr>
    </w:p>
    <w:p w14:paraId="0DF4BCFC" w14:textId="77777777" w:rsidR="006565BA" w:rsidRPr="009F5642" w:rsidRDefault="006565BA" w:rsidP="009F5642">
      <w:pPr>
        <w:rPr>
          <w:sz w:val="22"/>
          <w:szCs w:val="22"/>
        </w:rPr>
      </w:pPr>
    </w:p>
    <w:p w14:paraId="0102D349" w14:textId="77777777" w:rsidR="006565BA" w:rsidRPr="009F5642" w:rsidRDefault="006565BA" w:rsidP="009F5642">
      <w:pPr>
        <w:tabs>
          <w:tab w:val="left" w:pos="540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6.</w:t>
      </w:r>
      <w:r w:rsidRPr="009F5642">
        <w:rPr>
          <w:b/>
          <w:bCs/>
          <w:sz w:val="22"/>
          <w:szCs w:val="22"/>
        </w:rPr>
        <w:tab/>
        <w:t>GYÓGYSZERÉSZETI JELLEMZŐK</w:t>
      </w:r>
    </w:p>
    <w:p w14:paraId="647052C9" w14:textId="77777777" w:rsidR="006565BA" w:rsidRPr="009F5642" w:rsidRDefault="006565BA" w:rsidP="009F5642">
      <w:pPr>
        <w:rPr>
          <w:sz w:val="22"/>
          <w:szCs w:val="22"/>
        </w:rPr>
      </w:pPr>
    </w:p>
    <w:p w14:paraId="4424DCDC" w14:textId="7777777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6.1</w:t>
      </w:r>
      <w:r w:rsidRPr="009F5642">
        <w:rPr>
          <w:b/>
          <w:sz w:val="22"/>
          <w:szCs w:val="22"/>
        </w:rPr>
        <w:tab/>
        <w:t>Segédanyagok felsorolása</w:t>
      </w:r>
    </w:p>
    <w:p w14:paraId="5539C22E" w14:textId="77777777" w:rsidR="009C3774" w:rsidRPr="009F5642" w:rsidRDefault="009C3774" w:rsidP="009F5642">
      <w:pPr>
        <w:rPr>
          <w:i/>
          <w:sz w:val="22"/>
          <w:szCs w:val="22"/>
        </w:rPr>
      </w:pPr>
    </w:p>
    <w:p w14:paraId="23DB4BE2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i/>
          <w:sz w:val="22"/>
          <w:szCs w:val="22"/>
        </w:rPr>
        <w:t>Tablettamag:</w:t>
      </w:r>
      <w:r w:rsidRPr="009F5642">
        <w:rPr>
          <w:sz w:val="22"/>
          <w:szCs w:val="22"/>
        </w:rPr>
        <w:t xml:space="preserve"> magnézium-sztearát</w:t>
      </w:r>
      <w:r w:rsidR="009C3774" w:rsidRPr="009F5642">
        <w:rPr>
          <w:sz w:val="22"/>
          <w:szCs w:val="22"/>
        </w:rPr>
        <w:t>,</w:t>
      </w:r>
      <w:r w:rsidRPr="009F5642">
        <w:rPr>
          <w:sz w:val="22"/>
          <w:szCs w:val="22"/>
        </w:rPr>
        <w:t xml:space="preserve"> povidon K30, laktóz-monohidrát</w:t>
      </w:r>
      <w:r w:rsidR="00325F29">
        <w:rPr>
          <w:sz w:val="22"/>
          <w:szCs w:val="22"/>
        </w:rPr>
        <w:t>.</w:t>
      </w:r>
    </w:p>
    <w:p w14:paraId="2EFAE988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i/>
          <w:sz w:val="22"/>
          <w:szCs w:val="22"/>
        </w:rPr>
        <w:t>Filmbevonat:</w:t>
      </w:r>
      <w:r w:rsidRPr="009F5642">
        <w:rPr>
          <w:sz w:val="22"/>
          <w:szCs w:val="22"/>
        </w:rPr>
        <w:t xml:space="preserve"> „</w:t>
      </w:r>
      <w:r w:rsidR="00285036" w:rsidRPr="009F5642">
        <w:rPr>
          <w:sz w:val="22"/>
          <w:szCs w:val="22"/>
        </w:rPr>
        <w:t>Opa</w:t>
      </w:r>
      <w:r w:rsidR="00285036">
        <w:rPr>
          <w:sz w:val="22"/>
          <w:szCs w:val="22"/>
        </w:rPr>
        <w:t>d</w:t>
      </w:r>
      <w:r w:rsidR="00285036" w:rsidRPr="009F5642">
        <w:rPr>
          <w:sz w:val="22"/>
          <w:szCs w:val="22"/>
        </w:rPr>
        <w:t xml:space="preserve">ry </w:t>
      </w:r>
      <w:r w:rsidRPr="009F5642">
        <w:rPr>
          <w:sz w:val="22"/>
          <w:szCs w:val="22"/>
        </w:rPr>
        <w:t xml:space="preserve">white </w:t>
      </w:r>
      <w:r w:rsidR="00AD6050" w:rsidRPr="0008080D">
        <w:rPr>
          <w:sz w:val="22"/>
          <w:szCs w:val="22"/>
          <w:lang w:val="de-DE"/>
        </w:rPr>
        <w:t>YS-1-</w:t>
      </w:r>
      <w:smartTag w:uri="urn:schemas-microsoft-com:office:smarttags" w:element="metricconverter">
        <w:smartTagPr>
          <w:attr w:name="ProductID" w:val="18043”"/>
        </w:smartTagPr>
        <w:r w:rsidR="00AD6050" w:rsidRPr="0008080D">
          <w:rPr>
            <w:sz w:val="22"/>
            <w:szCs w:val="22"/>
            <w:lang w:val="de-DE"/>
          </w:rPr>
          <w:t>18043</w:t>
        </w:r>
        <w:r w:rsidRPr="009F5642">
          <w:rPr>
            <w:sz w:val="22"/>
            <w:szCs w:val="22"/>
          </w:rPr>
          <w:t>”</w:t>
        </w:r>
      </w:smartTag>
      <w:r w:rsidRPr="009F5642">
        <w:rPr>
          <w:sz w:val="22"/>
          <w:szCs w:val="22"/>
        </w:rPr>
        <w:t xml:space="preserve"> (titán-di</w:t>
      </w:r>
      <w:r w:rsidRPr="00325F29">
        <w:rPr>
          <w:sz w:val="22"/>
          <w:szCs w:val="22"/>
        </w:rPr>
        <w:t>oxid</w:t>
      </w:r>
      <w:r w:rsidR="00285036" w:rsidRPr="00325F29">
        <w:rPr>
          <w:color w:val="000000"/>
          <w:sz w:val="22"/>
          <w:szCs w:val="22"/>
        </w:rPr>
        <w:t xml:space="preserve"> (E171)</w:t>
      </w:r>
      <w:r w:rsidRPr="00325F29">
        <w:rPr>
          <w:sz w:val="22"/>
          <w:szCs w:val="22"/>
        </w:rPr>
        <w:t xml:space="preserve">, </w:t>
      </w:r>
      <w:r w:rsidRPr="009F5642">
        <w:rPr>
          <w:sz w:val="22"/>
          <w:szCs w:val="22"/>
        </w:rPr>
        <w:t xml:space="preserve">hipromellóz, </w:t>
      </w:r>
      <w:r w:rsidR="00AD6050">
        <w:rPr>
          <w:sz w:val="22"/>
          <w:szCs w:val="22"/>
        </w:rPr>
        <w:t>makrogol</w:t>
      </w:r>
      <w:r w:rsidR="00325F29">
        <w:rPr>
          <w:sz w:val="22"/>
          <w:szCs w:val="22"/>
        </w:rPr>
        <w:t> </w:t>
      </w:r>
      <w:r w:rsidR="00AD6050">
        <w:rPr>
          <w:sz w:val="22"/>
          <w:szCs w:val="22"/>
        </w:rPr>
        <w:t>400, poliszorbát</w:t>
      </w:r>
      <w:r w:rsidR="00721F55">
        <w:rPr>
          <w:sz w:val="22"/>
          <w:szCs w:val="22"/>
        </w:rPr>
        <w:t> </w:t>
      </w:r>
      <w:r w:rsidR="00AD6050">
        <w:rPr>
          <w:sz w:val="22"/>
          <w:szCs w:val="22"/>
        </w:rPr>
        <w:t>80</w:t>
      </w:r>
      <w:r w:rsidRPr="009F5642">
        <w:rPr>
          <w:sz w:val="22"/>
          <w:szCs w:val="22"/>
        </w:rPr>
        <w:t>)</w:t>
      </w:r>
    </w:p>
    <w:p w14:paraId="6ADDC45F" w14:textId="77777777" w:rsidR="006565BA" w:rsidRPr="009F5642" w:rsidRDefault="006565BA" w:rsidP="00A74926">
      <w:pPr>
        <w:rPr>
          <w:sz w:val="22"/>
          <w:szCs w:val="22"/>
        </w:rPr>
      </w:pPr>
      <w:r w:rsidRPr="009F5642">
        <w:rPr>
          <w:sz w:val="22"/>
          <w:szCs w:val="22"/>
        </w:rPr>
        <w:t>vagy „Opadry white OY-S-</w:t>
      </w:r>
      <w:smartTag w:uri="urn:schemas-microsoft-com:office:smarttags" w:element="metricconverter">
        <w:smartTagPr>
          <w:attr w:name="ProductID" w:val="7335”"/>
        </w:smartTagPr>
        <w:r w:rsidRPr="009F5642">
          <w:rPr>
            <w:sz w:val="22"/>
            <w:szCs w:val="22"/>
          </w:rPr>
          <w:t>7335”</w:t>
        </w:r>
      </w:smartTag>
      <w:r w:rsidRPr="009F5642">
        <w:rPr>
          <w:sz w:val="22"/>
          <w:szCs w:val="22"/>
        </w:rPr>
        <w:t xml:space="preserve"> (titán-dioxi</w:t>
      </w:r>
      <w:r w:rsidRPr="00325F29">
        <w:rPr>
          <w:sz w:val="22"/>
          <w:szCs w:val="22"/>
        </w:rPr>
        <w:t>d</w:t>
      </w:r>
      <w:r w:rsidR="00285036" w:rsidRPr="00325F29">
        <w:rPr>
          <w:color w:val="000000"/>
          <w:sz w:val="22"/>
          <w:szCs w:val="22"/>
        </w:rPr>
        <w:t xml:space="preserve"> (E171)</w:t>
      </w:r>
      <w:r w:rsidRPr="00325F29">
        <w:rPr>
          <w:color w:val="000000"/>
          <w:sz w:val="22"/>
          <w:szCs w:val="22"/>
        </w:rPr>
        <w:t>,</w:t>
      </w:r>
      <w:r w:rsidRPr="00325F29">
        <w:rPr>
          <w:sz w:val="22"/>
          <w:szCs w:val="22"/>
        </w:rPr>
        <w:t xml:space="preserve"> </w:t>
      </w:r>
      <w:r w:rsidRPr="009F5642">
        <w:rPr>
          <w:sz w:val="22"/>
          <w:szCs w:val="22"/>
        </w:rPr>
        <w:t>hipromellóz)</w:t>
      </w:r>
      <w:r w:rsidR="009C3774" w:rsidRPr="009F5642">
        <w:rPr>
          <w:sz w:val="22"/>
          <w:szCs w:val="22"/>
        </w:rPr>
        <w:t>.</w:t>
      </w:r>
    </w:p>
    <w:p w14:paraId="58C352AB" w14:textId="77777777" w:rsidR="006565BA" w:rsidRPr="009F5642" w:rsidRDefault="006565BA" w:rsidP="009F5642">
      <w:pPr>
        <w:rPr>
          <w:sz w:val="22"/>
          <w:szCs w:val="22"/>
        </w:rPr>
      </w:pPr>
    </w:p>
    <w:p w14:paraId="58474229" w14:textId="7777777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6.2</w:t>
      </w:r>
      <w:r w:rsidRPr="009F5642">
        <w:rPr>
          <w:b/>
          <w:sz w:val="22"/>
          <w:szCs w:val="22"/>
        </w:rPr>
        <w:tab/>
        <w:t>Inkompatibilitások</w:t>
      </w:r>
    </w:p>
    <w:p w14:paraId="40C20925" w14:textId="77777777" w:rsidR="009C3774" w:rsidRPr="009F5642" w:rsidRDefault="009C3774" w:rsidP="009F5642">
      <w:pPr>
        <w:rPr>
          <w:sz w:val="22"/>
          <w:szCs w:val="22"/>
        </w:rPr>
      </w:pPr>
    </w:p>
    <w:p w14:paraId="6EE599A5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 xml:space="preserve">Nem </w:t>
      </w:r>
      <w:r w:rsidR="008D09D8" w:rsidRPr="009F5642">
        <w:rPr>
          <w:sz w:val="22"/>
          <w:szCs w:val="22"/>
        </w:rPr>
        <w:t>értelmezhető</w:t>
      </w:r>
      <w:r w:rsidRPr="009F5642">
        <w:rPr>
          <w:sz w:val="22"/>
          <w:szCs w:val="22"/>
        </w:rPr>
        <w:t>.</w:t>
      </w:r>
    </w:p>
    <w:p w14:paraId="79443A89" w14:textId="77777777" w:rsidR="006565BA" w:rsidRPr="009F5642" w:rsidRDefault="006565BA" w:rsidP="009F5642">
      <w:pPr>
        <w:rPr>
          <w:sz w:val="22"/>
          <w:szCs w:val="22"/>
        </w:rPr>
      </w:pPr>
    </w:p>
    <w:p w14:paraId="498693AD" w14:textId="77777777" w:rsidR="006565BA" w:rsidRPr="009F5642" w:rsidRDefault="006565BA" w:rsidP="009F5642">
      <w:pPr>
        <w:tabs>
          <w:tab w:val="left" w:pos="555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6.3</w:t>
      </w:r>
      <w:r w:rsidRPr="009F5642">
        <w:rPr>
          <w:b/>
          <w:sz w:val="22"/>
          <w:szCs w:val="22"/>
        </w:rPr>
        <w:tab/>
        <w:t>Felhasználhatósági időtartam</w:t>
      </w:r>
    </w:p>
    <w:p w14:paraId="4ADC4211" w14:textId="77777777" w:rsidR="003D32BB" w:rsidRPr="009F5642" w:rsidRDefault="003D32BB" w:rsidP="009F5642">
      <w:pPr>
        <w:rPr>
          <w:sz w:val="22"/>
          <w:szCs w:val="22"/>
        </w:rPr>
      </w:pPr>
    </w:p>
    <w:p w14:paraId="7EDF676E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2</w:t>
      </w:r>
      <w:r w:rsidR="009D2DA0">
        <w:rPr>
          <w:sz w:val="22"/>
          <w:szCs w:val="22"/>
        </w:rPr>
        <w:t> </w:t>
      </w:r>
      <w:r w:rsidRPr="009F5642">
        <w:rPr>
          <w:sz w:val="22"/>
          <w:szCs w:val="22"/>
        </w:rPr>
        <w:t>év.</w:t>
      </w:r>
    </w:p>
    <w:p w14:paraId="5B8FDE52" w14:textId="77777777" w:rsidR="006565BA" w:rsidRPr="009F5642" w:rsidRDefault="006565BA" w:rsidP="009F5642">
      <w:pPr>
        <w:rPr>
          <w:sz w:val="22"/>
          <w:szCs w:val="22"/>
        </w:rPr>
      </w:pPr>
    </w:p>
    <w:p w14:paraId="3950D744" w14:textId="77777777" w:rsidR="006565BA" w:rsidRPr="009F5642" w:rsidRDefault="006565BA" w:rsidP="009F5642">
      <w:pPr>
        <w:tabs>
          <w:tab w:val="left" w:pos="570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>6.4</w:t>
      </w:r>
      <w:r w:rsidRPr="009F5642">
        <w:rPr>
          <w:b/>
          <w:sz w:val="22"/>
          <w:szCs w:val="22"/>
        </w:rPr>
        <w:tab/>
        <w:t>Különleges tárolási előírások</w:t>
      </w:r>
    </w:p>
    <w:p w14:paraId="6D5F1F9F" w14:textId="77777777" w:rsidR="008D09D8" w:rsidRPr="009F5642" w:rsidRDefault="008D09D8" w:rsidP="009F5642">
      <w:pPr>
        <w:pStyle w:val="Szvegtrzs"/>
        <w:rPr>
          <w:sz w:val="22"/>
          <w:szCs w:val="22"/>
        </w:rPr>
      </w:pPr>
    </w:p>
    <w:p w14:paraId="754D0162" w14:textId="77777777" w:rsidR="006565BA" w:rsidRPr="009F5642" w:rsidRDefault="006565BA" w:rsidP="009F5642">
      <w:pPr>
        <w:pStyle w:val="Szvegtrzs"/>
        <w:rPr>
          <w:sz w:val="22"/>
          <w:szCs w:val="22"/>
        </w:rPr>
      </w:pPr>
      <w:r w:rsidRPr="009F5642">
        <w:rPr>
          <w:sz w:val="22"/>
          <w:szCs w:val="22"/>
        </w:rPr>
        <w:t>Legfeljebb 30</w:t>
      </w:r>
      <w:r w:rsidR="000B3245">
        <w:rPr>
          <w:sz w:val="22"/>
          <w:szCs w:val="22"/>
        </w:rPr>
        <w:t>°C</w:t>
      </w:r>
      <w:r w:rsidRPr="009F5642">
        <w:rPr>
          <w:sz w:val="22"/>
          <w:szCs w:val="22"/>
        </w:rPr>
        <w:t xml:space="preserve">-on </w:t>
      </w:r>
      <w:r w:rsidR="00872951" w:rsidRPr="009F5642">
        <w:rPr>
          <w:sz w:val="22"/>
          <w:szCs w:val="22"/>
        </w:rPr>
        <w:t>tárolandó</w:t>
      </w:r>
      <w:r w:rsidRPr="009F5642">
        <w:rPr>
          <w:sz w:val="22"/>
          <w:szCs w:val="22"/>
        </w:rPr>
        <w:t>.</w:t>
      </w:r>
    </w:p>
    <w:p w14:paraId="263AF8BA" w14:textId="77777777" w:rsidR="006565BA" w:rsidRPr="009F5642" w:rsidRDefault="00A34359" w:rsidP="009F5642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fénytől való védelem érdekében</w:t>
      </w:r>
      <w:r w:rsidR="006565BA" w:rsidRPr="009F5642">
        <w:rPr>
          <w:sz w:val="22"/>
          <w:szCs w:val="22"/>
        </w:rPr>
        <w:t xml:space="preserve"> a buborékcsomagolásból csak közvetlenül a bevétel előtt szabad a filmtablettákat kivenni.</w:t>
      </w:r>
    </w:p>
    <w:p w14:paraId="3F64AF3E" w14:textId="77777777" w:rsidR="006565BA" w:rsidRPr="009F5642" w:rsidRDefault="006565BA" w:rsidP="009F5642">
      <w:pPr>
        <w:rPr>
          <w:sz w:val="22"/>
          <w:szCs w:val="22"/>
        </w:rPr>
      </w:pPr>
    </w:p>
    <w:p w14:paraId="14A3B5CB" w14:textId="77777777" w:rsidR="006565BA" w:rsidRPr="009F5642" w:rsidRDefault="006565BA" w:rsidP="00325F29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6.5</w:t>
      </w:r>
      <w:r w:rsidRPr="009F5642">
        <w:rPr>
          <w:b/>
          <w:bCs/>
          <w:sz w:val="22"/>
          <w:szCs w:val="22"/>
        </w:rPr>
        <w:tab/>
        <w:t>Csomagolás típusa és kiszerelése</w:t>
      </w:r>
    </w:p>
    <w:p w14:paraId="6781DF2C" w14:textId="77777777" w:rsidR="003D32BB" w:rsidRPr="009F5642" w:rsidRDefault="003D32BB" w:rsidP="009F5642">
      <w:pPr>
        <w:rPr>
          <w:sz w:val="22"/>
          <w:szCs w:val="22"/>
        </w:rPr>
      </w:pPr>
    </w:p>
    <w:p w14:paraId="7C5B7E30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28</w:t>
      </w:r>
      <w:r w:rsidR="009D2DA0">
        <w:t> </w:t>
      </w:r>
      <w:r w:rsidRPr="009F5642">
        <w:rPr>
          <w:sz w:val="22"/>
          <w:szCs w:val="22"/>
        </w:rPr>
        <w:t>db</w:t>
      </w:r>
      <w:r w:rsidR="000B3245">
        <w:rPr>
          <w:sz w:val="22"/>
          <w:szCs w:val="22"/>
        </w:rPr>
        <w:t xml:space="preserve"> filmtabletta </w:t>
      </w:r>
      <w:r w:rsidR="009F2CBB" w:rsidRPr="009F2CBB">
        <w:rPr>
          <w:sz w:val="22"/>
          <w:szCs w:val="22"/>
        </w:rPr>
        <w:t>gyermekbiztos OPA/Al/PVC//Al/papír</w:t>
      </w:r>
      <w:r w:rsidR="009F2CBB" w:rsidRPr="00516AC3" w:rsidDel="007E4003">
        <w:rPr>
          <w:sz w:val="22"/>
          <w:szCs w:val="22"/>
        </w:rPr>
        <w:t xml:space="preserve"> </w:t>
      </w:r>
      <w:r w:rsidR="000B3245" w:rsidRPr="000B3245">
        <w:rPr>
          <w:sz w:val="22"/>
          <w:szCs w:val="22"/>
        </w:rPr>
        <w:t>buborékcsomagolásban és dobozban.</w:t>
      </w:r>
    </w:p>
    <w:p w14:paraId="5D04E428" w14:textId="77777777" w:rsidR="006565BA" w:rsidRPr="009F5642" w:rsidRDefault="006565BA" w:rsidP="009F5642">
      <w:pPr>
        <w:rPr>
          <w:sz w:val="22"/>
          <w:szCs w:val="22"/>
        </w:rPr>
      </w:pPr>
    </w:p>
    <w:p w14:paraId="1FB1C1F4" w14:textId="77777777" w:rsidR="000B3245" w:rsidRPr="000B3245" w:rsidRDefault="000B3245" w:rsidP="000B3245">
      <w:pPr>
        <w:widowControl w:val="0"/>
        <w:ind w:left="567" w:hanging="567"/>
        <w:rPr>
          <w:rFonts w:eastAsia="Lucida Sans Unicode"/>
          <w:b/>
          <w:sz w:val="22"/>
          <w:szCs w:val="22"/>
        </w:rPr>
      </w:pPr>
      <w:r w:rsidRPr="000B3245">
        <w:rPr>
          <w:rFonts w:eastAsia="Lucida Sans Unicode"/>
          <w:b/>
          <w:sz w:val="22"/>
          <w:szCs w:val="22"/>
        </w:rPr>
        <w:t>6.6</w:t>
      </w:r>
      <w:r w:rsidRPr="000B3245">
        <w:rPr>
          <w:rFonts w:eastAsia="Lucida Sans Unicode"/>
          <w:b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751825EB" w14:textId="77777777" w:rsidR="00BA7256" w:rsidRDefault="00BA7256" w:rsidP="00BA7256">
      <w:pPr>
        <w:tabs>
          <w:tab w:val="left" w:pos="567"/>
        </w:tabs>
        <w:suppressAutoHyphens w:val="0"/>
        <w:autoSpaceDE w:val="0"/>
        <w:autoSpaceDN w:val="0"/>
        <w:spacing w:line="260" w:lineRule="exact"/>
        <w:rPr>
          <w:rFonts w:cs="Arial"/>
          <w:sz w:val="22"/>
          <w:szCs w:val="22"/>
          <w:lang w:eastAsia="hu-HU"/>
        </w:rPr>
      </w:pPr>
    </w:p>
    <w:p w14:paraId="35F540E8" w14:textId="36F877C9" w:rsidR="00BA7256" w:rsidRPr="001C1BCB" w:rsidRDefault="00BA7256" w:rsidP="00BA7256">
      <w:pPr>
        <w:tabs>
          <w:tab w:val="left" w:pos="567"/>
        </w:tabs>
        <w:suppressAutoHyphens w:val="0"/>
        <w:autoSpaceDE w:val="0"/>
        <w:autoSpaceDN w:val="0"/>
        <w:spacing w:line="260" w:lineRule="exact"/>
        <w:rPr>
          <w:rFonts w:cs="Arial"/>
          <w:sz w:val="22"/>
          <w:szCs w:val="22"/>
          <w:lang w:eastAsia="hu-HU"/>
        </w:rPr>
      </w:pPr>
      <w:r w:rsidRPr="001C1BCB">
        <w:rPr>
          <w:rFonts w:cs="Arial"/>
          <w:sz w:val="22"/>
          <w:szCs w:val="22"/>
          <w:lang w:eastAsia="hu-HU"/>
        </w:rPr>
        <w:t>Bármilyen fel nem használt gyógyszer, illetve hulladékanyag megsemmisítését a gyógyszerekre vonatkozó előírások szerint kell végrehajtani.</w:t>
      </w:r>
    </w:p>
    <w:p w14:paraId="016A64F1" w14:textId="77777777" w:rsidR="000B3245" w:rsidRPr="000B3245" w:rsidRDefault="000B3245" w:rsidP="000B3245">
      <w:pPr>
        <w:widowControl w:val="0"/>
        <w:rPr>
          <w:rFonts w:eastAsia="Lucida Sans Unicode"/>
          <w:sz w:val="22"/>
          <w:szCs w:val="22"/>
        </w:rPr>
      </w:pPr>
    </w:p>
    <w:p w14:paraId="7F770BDA" w14:textId="77777777" w:rsidR="000B3245" w:rsidRPr="001C1BCB" w:rsidRDefault="000B3245" w:rsidP="000B3245">
      <w:pPr>
        <w:tabs>
          <w:tab w:val="left" w:pos="567"/>
        </w:tabs>
        <w:suppressAutoHyphens w:val="0"/>
        <w:autoSpaceDE w:val="0"/>
        <w:autoSpaceDN w:val="0"/>
        <w:spacing w:line="260" w:lineRule="exact"/>
        <w:rPr>
          <w:rFonts w:cs="Arial"/>
          <w:b/>
          <w:sz w:val="22"/>
          <w:lang w:eastAsia="hu-HU"/>
        </w:rPr>
      </w:pPr>
      <w:r w:rsidRPr="001C1BCB">
        <w:rPr>
          <w:rFonts w:cs="Arial"/>
          <w:b/>
          <w:sz w:val="22"/>
          <w:lang w:eastAsia="hu-HU"/>
        </w:rPr>
        <w:t>Megjegyzés</w:t>
      </w:r>
      <w:r w:rsidR="00A57ED6" w:rsidRPr="001C1BCB">
        <w:rPr>
          <w:rFonts w:cs="Arial"/>
          <w:b/>
          <w:sz w:val="22"/>
          <w:lang w:eastAsia="hu-HU"/>
        </w:rPr>
        <w:t>:</w:t>
      </w:r>
      <w:r w:rsidRPr="001C1BCB">
        <w:rPr>
          <w:rFonts w:cs="Arial"/>
          <w:b/>
          <w:sz w:val="22"/>
          <w:lang w:eastAsia="hu-HU"/>
        </w:rPr>
        <w:t xml:space="preserve"> </w:t>
      </w:r>
      <w:r w:rsidRPr="000B3245">
        <w:rPr>
          <w:rFonts w:cs="Arial"/>
          <w:b/>
          <w:sz w:val="22"/>
          <w:lang w:val="en-GB" w:eastAsia="hu-HU"/>
        </w:rPr>
        <w:sym w:font="Wingdings" w:char="F058"/>
      </w:r>
      <w:r w:rsidRPr="001C1BCB">
        <w:rPr>
          <w:rFonts w:cs="Arial"/>
          <w:b/>
          <w:sz w:val="22"/>
          <w:lang w:eastAsia="hu-HU"/>
        </w:rPr>
        <w:t xml:space="preserve"> (egy keresztes)</w:t>
      </w:r>
    </w:p>
    <w:p w14:paraId="150E96FE" w14:textId="77777777" w:rsidR="000B3245" w:rsidRPr="001C1BCB" w:rsidRDefault="000B3245" w:rsidP="000B3245">
      <w:pPr>
        <w:tabs>
          <w:tab w:val="left" w:pos="567"/>
        </w:tabs>
        <w:suppressAutoHyphens w:val="0"/>
        <w:autoSpaceDE w:val="0"/>
        <w:autoSpaceDN w:val="0"/>
        <w:spacing w:line="260" w:lineRule="exact"/>
        <w:rPr>
          <w:rFonts w:cs="Arial"/>
          <w:b/>
          <w:sz w:val="22"/>
          <w:lang w:eastAsia="hu-HU"/>
        </w:rPr>
      </w:pPr>
      <w:r w:rsidRPr="001C1BCB">
        <w:rPr>
          <w:rFonts w:cs="Arial"/>
          <w:b/>
          <w:sz w:val="22"/>
          <w:lang w:eastAsia="hu-HU"/>
        </w:rPr>
        <w:t>Osztályozás: II. csoport</w:t>
      </w:r>
    </w:p>
    <w:p w14:paraId="6BC35E38" w14:textId="77777777" w:rsidR="000B3245" w:rsidRPr="001C1BCB" w:rsidRDefault="000B3245" w:rsidP="000B3245">
      <w:pPr>
        <w:tabs>
          <w:tab w:val="left" w:pos="567"/>
        </w:tabs>
        <w:suppressAutoHyphens w:val="0"/>
        <w:autoSpaceDE w:val="0"/>
        <w:autoSpaceDN w:val="0"/>
        <w:spacing w:line="260" w:lineRule="exact"/>
        <w:rPr>
          <w:rFonts w:cs="Arial"/>
          <w:sz w:val="22"/>
          <w:lang w:eastAsia="hu-HU"/>
        </w:rPr>
      </w:pPr>
      <w:r w:rsidRPr="001C1BCB">
        <w:rPr>
          <w:rFonts w:cs="Arial"/>
          <w:sz w:val="22"/>
          <w:lang w:eastAsia="hu-HU"/>
        </w:rPr>
        <w:t>Kizárólag orvosi rendelvényhez kötött gyógyszer (V).</w:t>
      </w:r>
    </w:p>
    <w:p w14:paraId="12E85125" w14:textId="77777777" w:rsidR="006565BA" w:rsidRPr="009F5642" w:rsidRDefault="006565BA" w:rsidP="009F5642">
      <w:pPr>
        <w:rPr>
          <w:sz w:val="22"/>
          <w:szCs w:val="22"/>
        </w:rPr>
      </w:pPr>
    </w:p>
    <w:p w14:paraId="757DC072" w14:textId="77777777" w:rsidR="006565BA" w:rsidRPr="009F5642" w:rsidRDefault="006565BA" w:rsidP="009F5642">
      <w:pPr>
        <w:rPr>
          <w:sz w:val="22"/>
          <w:szCs w:val="22"/>
        </w:rPr>
      </w:pPr>
    </w:p>
    <w:p w14:paraId="744CC49B" w14:textId="77777777" w:rsidR="006565BA" w:rsidRPr="009F5642" w:rsidRDefault="006565BA" w:rsidP="009F5642">
      <w:pPr>
        <w:tabs>
          <w:tab w:val="left" w:pos="555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7.</w:t>
      </w:r>
      <w:r w:rsidRPr="009F5642">
        <w:rPr>
          <w:b/>
          <w:bCs/>
          <w:sz w:val="22"/>
          <w:szCs w:val="22"/>
        </w:rPr>
        <w:tab/>
        <w:t>A FORGALOMBA</w:t>
      </w:r>
      <w:r w:rsidR="00A57ED6">
        <w:rPr>
          <w:b/>
          <w:bCs/>
          <w:sz w:val="22"/>
          <w:szCs w:val="22"/>
        </w:rPr>
        <w:t xml:space="preserve"> </w:t>
      </w:r>
      <w:r w:rsidRPr="009F5642">
        <w:rPr>
          <w:b/>
          <w:bCs/>
          <w:sz w:val="22"/>
          <w:szCs w:val="22"/>
        </w:rPr>
        <w:t>HOZATALI ENGEDÉLY JOGOSULTJA</w:t>
      </w:r>
    </w:p>
    <w:p w14:paraId="401F5D6D" w14:textId="77777777" w:rsidR="006565BA" w:rsidRPr="009F5642" w:rsidRDefault="006565BA" w:rsidP="009F5642">
      <w:pPr>
        <w:rPr>
          <w:sz w:val="22"/>
          <w:szCs w:val="22"/>
        </w:rPr>
      </w:pPr>
    </w:p>
    <w:p w14:paraId="0E5006D4" w14:textId="77777777" w:rsidR="00825135" w:rsidRPr="00C95B0F" w:rsidRDefault="00825135" w:rsidP="00825135">
      <w:pPr>
        <w:tabs>
          <w:tab w:val="left" w:pos="567"/>
        </w:tabs>
        <w:rPr>
          <w:sz w:val="22"/>
          <w:szCs w:val="22"/>
        </w:rPr>
      </w:pPr>
      <w:r w:rsidRPr="00C95B0F">
        <w:rPr>
          <w:sz w:val="22"/>
          <w:szCs w:val="22"/>
        </w:rPr>
        <w:t xml:space="preserve">GlaxoSmithKline Trading Services Limited </w:t>
      </w:r>
    </w:p>
    <w:p w14:paraId="2F229988" w14:textId="77777777" w:rsidR="006565BA" w:rsidRPr="009F5642" w:rsidRDefault="00825135" w:rsidP="001C1BCB">
      <w:pPr>
        <w:tabs>
          <w:tab w:val="left" w:pos="567"/>
        </w:tabs>
        <w:rPr>
          <w:sz w:val="22"/>
          <w:szCs w:val="22"/>
        </w:rPr>
      </w:pPr>
      <w:r w:rsidRPr="00C95B0F">
        <w:rPr>
          <w:sz w:val="22"/>
          <w:szCs w:val="22"/>
        </w:rPr>
        <w:t>12 Riverwalk, Citywest Business Campus, Dublin 24,</w:t>
      </w:r>
      <w:r w:rsidR="001C1BCB" w:rsidRPr="001E1FE0">
        <w:rPr>
          <w:color w:val="000000"/>
          <w:lang w:val="en-IN"/>
        </w:rPr>
        <w:t xml:space="preserve"> </w:t>
      </w:r>
      <w:r w:rsidR="001C1BCB" w:rsidRPr="001E1FE0">
        <w:rPr>
          <w:sz w:val="22"/>
          <w:szCs w:val="22"/>
          <w:lang w:val="en-IN"/>
        </w:rPr>
        <w:t>D24 YK11,</w:t>
      </w:r>
      <w:r w:rsidRPr="00C95B0F">
        <w:rPr>
          <w:sz w:val="22"/>
          <w:szCs w:val="22"/>
        </w:rPr>
        <w:t xml:space="preserve"> Írország</w:t>
      </w:r>
      <w:r w:rsidRPr="009F5642" w:rsidDel="00825135">
        <w:rPr>
          <w:sz w:val="22"/>
          <w:szCs w:val="22"/>
        </w:rPr>
        <w:t xml:space="preserve"> </w:t>
      </w:r>
    </w:p>
    <w:p w14:paraId="5D68B7D1" w14:textId="77777777" w:rsidR="006565BA" w:rsidRPr="009F5642" w:rsidRDefault="006565BA" w:rsidP="009F5642">
      <w:pPr>
        <w:rPr>
          <w:sz w:val="22"/>
          <w:szCs w:val="22"/>
        </w:rPr>
      </w:pPr>
    </w:p>
    <w:p w14:paraId="1560BCB9" w14:textId="77777777" w:rsidR="006565BA" w:rsidRPr="009F5642" w:rsidRDefault="006565BA" w:rsidP="009F5642">
      <w:pPr>
        <w:rPr>
          <w:sz w:val="22"/>
          <w:szCs w:val="22"/>
        </w:rPr>
      </w:pPr>
    </w:p>
    <w:p w14:paraId="3B34B8FC" w14:textId="77777777" w:rsidR="006565BA" w:rsidRPr="009F5642" w:rsidRDefault="006565BA" w:rsidP="009D2DA0">
      <w:pPr>
        <w:tabs>
          <w:tab w:val="left" w:pos="555"/>
        </w:tabs>
        <w:rPr>
          <w:b/>
          <w:bCs/>
          <w:sz w:val="22"/>
          <w:szCs w:val="22"/>
        </w:rPr>
      </w:pPr>
      <w:r w:rsidRPr="009F5642">
        <w:rPr>
          <w:b/>
          <w:bCs/>
          <w:sz w:val="22"/>
          <w:szCs w:val="22"/>
        </w:rPr>
        <w:t>8.</w:t>
      </w:r>
      <w:r w:rsidRPr="009F5642">
        <w:rPr>
          <w:b/>
          <w:bCs/>
          <w:sz w:val="22"/>
          <w:szCs w:val="22"/>
        </w:rPr>
        <w:tab/>
        <w:t>A FORGALOMBA</w:t>
      </w:r>
      <w:r w:rsidR="00A57ED6">
        <w:rPr>
          <w:b/>
          <w:bCs/>
          <w:sz w:val="22"/>
          <w:szCs w:val="22"/>
        </w:rPr>
        <w:t xml:space="preserve"> </w:t>
      </w:r>
      <w:r w:rsidRPr="009F5642">
        <w:rPr>
          <w:b/>
          <w:bCs/>
          <w:sz w:val="22"/>
          <w:szCs w:val="22"/>
        </w:rPr>
        <w:t>HOZATALI ENGEDÉLY SZÁMA</w:t>
      </w:r>
      <w:r w:rsidR="008A1BDB" w:rsidRPr="009F5642">
        <w:rPr>
          <w:b/>
          <w:bCs/>
          <w:sz w:val="22"/>
          <w:szCs w:val="22"/>
        </w:rPr>
        <w:t>I</w:t>
      </w:r>
    </w:p>
    <w:p w14:paraId="70A962BA" w14:textId="77777777" w:rsidR="006565BA" w:rsidRPr="009F5642" w:rsidRDefault="006565BA" w:rsidP="009F5642">
      <w:pPr>
        <w:rPr>
          <w:sz w:val="22"/>
          <w:szCs w:val="22"/>
        </w:rPr>
      </w:pPr>
    </w:p>
    <w:p w14:paraId="2D3D68D7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OGYI-T-4146/02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(2</w:t>
      </w:r>
      <w:r w:rsidR="00A57ED6">
        <w:rPr>
          <w:sz w:val="22"/>
          <w:szCs w:val="22"/>
        </w:rPr>
        <w:t> </w:t>
      </w:r>
      <w:r w:rsidRPr="009F5642">
        <w:rPr>
          <w:sz w:val="22"/>
          <w:szCs w:val="22"/>
        </w:rPr>
        <w:t>mg)</w:t>
      </w:r>
    </w:p>
    <w:p w14:paraId="27EBCFE8" w14:textId="77777777" w:rsidR="006565BA" w:rsidRPr="009F5642" w:rsidRDefault="006565BA" w:rsidP="009F5642">
      <w:pPr>
        <w:rPr>
          <w:sz w:val="22"/>
          <w:szCs w:val="22"/>
        </w:rPr>
      </w:pPr>
      <w:r w:rsidRPr="009F5642">
        <w:rPr>
          <w:sz w:val="22"/>
          <w:szCs w:val="22"/>
        </w:rPr>
        <w:t>OGYI-T-</w:t>
      </w:r>
      <w:r w:rsidR="00376625" w:rsidRPr="009F5642">
        <w:rPr>
          <w:sz w:val="22"/>
          <w:szCs w:val="22"/>
        </w:rPr>
        <w:t>4146</w:t>
      </w:r>
      <w:r w:rsidRPr="009F5642">
        <w:rPr>
          <w:sz w:val="22"/>
          <w:szCs w:val="22"/>
        </w:rPr>
        <w:t>/</w:t>
      </w:r>
      <w:r w:rsidR="00376625" w:rsidRPr="009F5642">
        <w:rPr>
          <w:sz w:val="22"/>
          <w:szCs w:val="22"/>
        </w:rPr>
        <w:t>03</w:t>
      </w:r>
      <w:r w:rsidRPr="009F5642">
        <w:rPr>
          <w:sz w:val="22"/>
          <w:szCs w:val="22"/>
        </w:rPr>
        <w:tab/>
      </w:r>
      <w:r w:rsidRPr="009F5642">
        <w:rPr>
          <w:sz w:val="22"/>
          <w:szCs w:val="22"/>
        </w:rPr>
        <w:tab/>
        <w:t>(4</w:t>
      </w:r>
      <w:r w:rsidR="00A57ED6">
        <w:rPr>
          <w:sz w:val="22"/>
          <w:szCs w:val="22"/>
        </w:rPr>
        <w:t> </w:t>
      </w:r>
      <w:r w:rsidRPr="009F5642">
        <w:rPr>
          <w:sz w:val="22"/>
          <w:szCs w:val="22"/>
        </w:rPr>
        <w:t>mg)</w:t>
      </w:r>
    </w:p>
    <w:p w14:paraId="1C93BBEB" w14:textId="77777777" w:rsidR="006565BA" w:rsidRPr="009F5642" w:rsidRDefault="006565BA" w:rsidP="009F5642">
      <w:pPr>
        <w:rPr>
          <w:sz w:val="22"/>
          <w:szCs w:val="22"/>
        </w:rPr>
      </w:pPr>
    </w:p>
    <w:p w14:paraId="6A9CE888" w14:textId="77777777" w:rsidR="00E82E65" w:rsidRPr="009F5642" w:rsidRDefault="00E82E65" w:rsidP="009F5642">
      <w:pPr>
        <w:rPr>
          <w:sz w:val="22"/>
          <w:szCs w:val="22"/>
        </w:rPr>
      </w:pPr>
    </w:p>
    <w:p w14:paraId="20919229" w14:textId="77777777" w:rsidR="00E82E65" w:rsidRPr="00A21C97" w:rsidRDefault="00E82E65" w:rsidP="0042273F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A21C97">
        <w:rPr>
          <w:b/>
          <w:sz w:val="22"/>
          <w:szCs w:val="22"/>
        </w:rPr>
        <w:t>9.</w:t>
      </w:r>
      <w:r w:rsidR="009D2DA0" w:rsidRPr="00A21C97">
        <w:rPr>
          <w:b/>
          <w:sz w:val="22"/>
          <w:szCs w:val="22"/>
        </w:rPr>
        <w:tab/>
      </w:r>
      <w:r w:rsidRPr="00A21C97">
        <w:rPr>
          <w:b/>
          <w:sz w:val="22"/>
          <w:szCs w:val="22"/>
        </w:rPr>
        <w:t>A FORGALOMBA</w:t>
      </w:r>
      <w:r w:rsidR="00A57ED6" w:rsidRPr="00A21C97">
        <w:rPr>
          <w:b/>
          <w:sz w:val="22"/>
          <w:szCs w:val="22"/>
        </w:rPr>
        <w:t xml:space="preserve"> </w:t>
      </w:r>
      <w:r w:rsidRPr="00A21C97">
        <w:rPr>
          <w:b/>
          <w:sz w:val="22"/>
          <w:szCs w:val="22"/>
        </w:rPr>
        <w:t>HOZATALI ENGEDÉLY ELSŐ KIADÁSÁNAK/MEGÚJÍTÁSÁNAK DÁTUMA</w:t>
      </w:r>
    </w:p>
    <w:p w14:paraId="0BA0DFD4" w14:textId="77777777" w:rsidR="00E82E65" w:rsidRPr="009F5642" w:rsidRDefault="00E82E65" w:rsidP="009F5642">
      <w:pPr>
        <w:rPr>
          <w:sz w:val="22"/>
          <w:szCs w:val="22"/>
        </w:rPr>
      </w:pPr>
    </w:p>
    <w:p w14:paraId="35B76C95" w14:textId="77777777" w:rsidR="00A34359" w:rsidRDefault="00A34359" w:rsidP="009F5642">
      <w:pPr>
        <w:rPr>
          <w:sz w:val="22"/>
          <w:szCs w:val="22"/>
        </w:rPr>
      </w:pPr>
      <w:r>
        <w:rPr>
          <w:sz w:val="22"/>
          <w:szCs w:val="22"/>
        </w:rPr>
        <w:t xml:space="preserve">Aforgalomba hozatali engedély első kiadásának dátuma: </w:t>
      </w:r>
      <w:r w:rsidR="00376625" w:rsidRPr="009F5642">
        <w:rPr>
          <w:sz w:val="22"/>
          <w:szCs w:val="22"/>
        </w:rPr>
        <w:t>2006. március 22.</w:t>
      </w:r>
    </w:p>
    <w:p w14:paraId="58CD5C2E" w14:textId="77777777" w:rsidR="00E82E65" w:rsidRPr="009F5642" w:rsidRDefault="00A34359" w:rsidP="009F5642">
      <w:pPr>
        <w:rPr>
          <w:sz w:val="22"/>
          <w:szCs w:val="22"/>
        </w:rPr>
      </w:pPr>
      <w:r>
        <w:rPr>
          <w:sz w:val="22"/>
          <w:szCs w:val="22"/>
        </w:rPr>
        <w:t xml:space="preserve">A forgalomba hozatali engedély legutóbbi megújításának dátuma: </w:t>
      </w:r>
      <w:r w:rsidR="00A6220B" w:rsidRPr="009F5642">
        <w:rPr>
          <w:sz w:val="22"/>
          <w:szCs w:val="22"/>
        </w:rPr>
        <w:t>2008. február 8.</w:t>
      </w:r>
    </w:p>
    <w:p w14:paraId="5956388F" w14:textId="77777777" w:rsidR="00376625" w:rsidRPr="009F5642" w:rsidRDefault="00376625" w:rsidP="009F5642">
      <w:pPr>
        <w:rPr>
          <w:sz w:val="22"/>
          <w:szCs w:val="22"/>
        </w:rPr>
      </w:pPr>
    </w:p>
    <w:p w14:paraId="5BC4BCB6" w14:textId="77777777" w:rsidR="00376625" w:rsidRPr="009F5642" w:rsidRDefault="00376625" w:rsidP="009F5642">
      <w:pPr>
        <w:rPr>
          <w:sz w:val="22"/>
          <w:szCs w:val="22"/>
        </w:rPr>
      </w:pPr>
    </w:p>
    <w:p w14:paraId="25886823" w14:textId="77777777" w:rsidR="00E82E65" w:rsidRPr="009F5642" w:rsidRDefault="00E82E65" w:rsidP="00D647C6">
      <w:pPr>
        <w:tabs>
          <w:tab w:val="left" w:pos="567"/>
        </w:tabs>
        <w:rPr>
          <w:b/>
          <w:sz w:val="22"/>
          <w:szCs w:val="22"/>
        </w:rPr>
      </w:pPr>
      <w:r w:rsidRPr="009F5642">
        <w:rPr>
          <w:b/>
          <w:sz w:val="22"/>
          <w:szCs w:val="22"/>
        </w:rPr>
        <w:t xml:space="preserve">10. </w:t>
      </w:r>
      <w:r w:rsidR="009D2DA0">
        <w:rPr>
          <w:b/>
          <w:sz w:val="22"/>
          <w:szCs w:val="22"/>
        </w:rPr>
        <w:tab/>
      </w:r>
      <w:r w:rsidRPr="009F5642">
        <w:rPr>
          <w:b/>
          <w:sz w:val="22"/>
          <w:szCs w:val="22"/>
        </w:rPr>
        <w:t>A SZÖVEG ELLENŐRZÉSÉNEK DÁTUMA</w:t>
      </w:r>
    </w:p>
    <w:p w14:paraId="7D0FCE45" w14:textId="77777777" w:rsidR="006565BA" w:rsidRPr="009F5642" w:rsidRDefault="006565BA" w:rsidP="009F5642">
      <w:pPr>
        <w:rPr>
          <w:sz w:val="22"/>
          <w:szCs w:val="22"/>
        </w:rPr>
      </w:pPr>
    </w:p>
    <w:p w14:paraId="626918D0" w14:textId="1E5DD86B" w:rsidR="00376625" w:rsidRPr="009F5642" w:rsidRDefault="00BA7256" w:rsidP="009F5642">
      <w:pPr>
        <w:rPr>
          <w:sz w:val="22"/>
          <w:szCs w:val="22"/>
        </w:rPr>
      </w:pPr>
      <w:r>
        <w:rPr>
          <w:sz w:val="22"/>
          <w:szCs w:val="22"/>
        </w:rPr>
        <w:t>2026. augusztus 11.</w:t>
      </w:r>
    </w:p>
    <w:sectPr w:rsidR="00376625" w:rsidRPr="009F5642" w:rsidSect="001E1FE0">
      <w:headerReference w:type="default" r:id="rId12"/>
      <w:footerReference w:type="first" r:id="rId13"/>
      <w:footnotePr>
        <w:pos w:val="beneathText"/>
      </w:footnotePr>
      <w:pgSz w:w="11905" w:h="16837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E27EF" w14:textId="77777777" w:rsidR="00F31357" w:rsidRDefault="00F31357">
      <w:r>
        <w:separator/>
      </w:r>
    </w:p>
  </w:endnote>
  <w:endnote w:type="continuationSeparator" w:id="0">
    <w:p w14:paraId="495D0058" w14:textId="77777777" w:rsidR="00F31357" w:rsidRDefault="00F3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8E819" w14:textId="77777777" w:rsidR="00BA7256" w:rsidRDefault="00BA7256">
    <w:pPr>
      <w:pStyle w:val="llb"/>
      <w:rPr>
        <w:sz w:val="18"/>
        <w:szCs w:val="18"/>
      </w:rPr>
    </w:pPr>
    <w:r w:rsidRPr="00BA7256">
      <w:rPr>
        <w:sz w:val="18"/>
        <w:szCs w:val="18"/>
      </w:rPr>
      <w:t>NNGYK/ETGY/17570/2026</w:t>
    </w:r>
  </w:p>
  <w:p w14:paraId="363CB109" w14:textId="13B295DD" w:rsidR="00825135" w:rsidRPr="007A4259" w:rsidRDefault="00BA7256">
    <w:pPr>
      <w:pStyle w:val="llb"/>
      <w:rPr>
        <w:sz w:val="18"/>
        <w:szCs w:val="18"/>
      </w:rPr>
    </w:pPr>
    <w:r>
      <w:rPr>
        <w:sz w:val="18"/>
        <w:szCs w:val="18"/>
      </w:rPr>
      <w:t>NNGYK/ETGY/17572</w:t>
    </w:r>
    <w:r w:rsidRPr="00BA7256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B28FA" w14:textId="77777777" w:rsidR="00F31357" w:rsidRDefault="00F31357">
      <w:r>
        <w:separator/>
      </w:r>
    </w:p>
  </w:footnote>
  <w:footnote w:type="continuationSeparator" w:id="0">
    <w:p w14:paraId="0635AB8E" w14:textId="77777777" w:rsidR="00F31357" w:rsidRDefault="00F31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37CFC7" w14:textId="755C30EA" w:rsidR="002616B9" w:rsidRPr="001E1FE0" w:rsidRDefault="002616B9">
    <w:pPr>
      <w:pStyle w:val="lfej"/>
      <w:jc w:val="center"/>
      <w:rPr>
        <w:sz w:val="18"/>
        <w:szCs w:val="18"/>
      </w:rPr>
    </w:pPr>
    <w:r w:rsidRPr="001E1FE0">
      <w:rPr>
        <w:sz w:val="18"/>
        <w:szCs w:val="18"/>
      </w:rPr>
      <w:fldChar w:fldCharType="begin"/>
    </w:r>
    <w:r w:rsidRPr="001E1FE0">
      <w:rPr>
        <w:sz w:val="18"/>
        <w:szCs w:val="18"/>
      </w:rPr>
      <w:instrText xml:space="preserve"> PAGE \*ARABIC </w:instrText>
    </w:r>
    <w:r w:rsidRPr="001E1FE0">
      <w:rPr>
        <w:sz w:val="18"/>
        <w:szCs w:val="18"/>
      </w:rPr>
      <w:fldChar w:fldCharType="separate"/>
    </w:r>
    <w:r w:rsidR="001E1FE0">
      <w:rPr>
        <w:noProof/>
        <w:sz w:val="18"/>
        <w:szCs w:val="18"/>
      </w:rPr>
      <w:t>5</w:t>
    </w:r>
    <w:r w:rsidRPr="001E1FE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noLeading/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E6F"/>
    <w:rsid w:val="00021386"/>
    <w:rsid w:val="00023218"/>
    <w:rsid w:val="000321AD"/>
    <w:rsid w:val="00051293"/>
    <w:rsid w:val="0005277E"/>
    <w:rsid w:val="000952ED"/>
    <w:rsid w:val="000A6C59"/>
    <w:rsid w:val="000B3245"/>
    <w:rsid w:val="00151E4A"/>
    <w:rsid w:val="00162E39"/>
    <w:rsid w:val="00192A93"/>
    <w:rsid w:val="00194FEA"/>
    <w:rsid w:val="00194FED"/>
    <w:rsid w:val="001B160A"/>
    <w:rsid w:val="001C1BCB"/>
    <w:rsid w:val="001E1FE0"/>
    <w:rsid w:val="00223073"/>
    <w:rsid w:val="002233E9"/>
    <w:rsid w:val="00243B30"/>
    <w:rsid w:val="00253659"/>
    <w:rsid w:val="002605B4"/>
    <w:rsid w:val="002616B9"/>
    <w:rsid w:val="00285036"/>
    <w:rsid w:val="00294D3F"/>
    <w:rsid w:val="002A4386"/>
    <w:rsid w:val="002D3A13"/>
    <w:rsid w:val="00325F29"/>
    <w:rsid w:val="0032627C"/>
    <w:rsid w:val="003352E5"/>
    <w:rsid w:val="003472B9"/>
    <w:rsid w:val="00350EF4"/>
    <w:rsid w:val="00365579"/>
    <w:rsid w:val="00376625"/>
    <w:rsid w:val="003A230A"/>
    <w:rsid w:val="003A552A"/>
    <w:rsid w:val="003B40C6"/>
    <w:rsid w:val="003D32BB"/>
    <w:rsid w:val="0042273F"/>
    <w:rsid w:val="00425AB4"/>
    <w:rsid w:val="00431ED4"/>
    <w:rsid w:val="00434340"/>
    <w:rsid w:val="00450C41"/>
    <w:rsid w:val="00453437"/>
    <w:rsid w:val="0045579E"/>
    <w:rsid w:val="00465744"/>
    <w:rsid w:val="0047229A"/>
    <w:rsid w:val="004751A6"/>
    <w:rsid w:val="00494DD5"/>
    <w:rsid w:val="004D1234"/>
    <w:rsid w:val="005023EB"/>
    <w:rsid w:val="00502E24"/>
    <w:rsid w:val="00561894"/>
    <w:rsid w:val="0056233A"/>
    <w:rsid w:val="00586091"/>
    <w:rsid w:val="005A041C"/>
    <w:rsid w:val="005A53DF"/>
    <w:rsid w:val="005C1D27"/>
    <w:rsid w:val="005F05EA"/>
    <w:rsid w:val="00624D8E"/>
    <w:rsid w:val="00636958"/>
    <w:rsid w:val="006565BA"/>
    <w:rsid w:val="00660566"/>
    <w:rsid w:val="006B3EDA"/>
    <w:rsid w:val="006D0CC7"/>
    <w:rsid w:val="006E0FB8"/>
    <w:rsid w:val="007129ED"/>
    <w:rsid w:val="00721F55"/>
    <w:rsid w:val="00750E0B"/>
    <w:rsid w:val="00766C5B"/>
    <w:rsid w:val="007711A0"/>
    <w:rsid w:val="00784F93"/>
    <w:rsid w:val="0078507C"/>
    <w:rsid w:val="00794BB5"/>
    <w:rsid w:val="007A4259"/>
    <w:rsid w:val="007A7238"/>
    <w:rsid w:val="007B4B0A"/>
    <w:rsid w:val="007D07BD"/>
    <w:rsid w:val="007D46F0"/>
    <w:rsid w:val="007E16AE"/>
    <w:rsid w:val="007E614A"/>
    <w:rsid w:val="00825135"/>
    <w:rsid w:val="00825275"/>
    <w:rsid w:val="0083119B"/>
    <w:rsid w:val="00850C50"/>
    <w:rsid w:val="00851FE8"/>
    <w:rsid w:val="00872951"/>
    <w:rsid w:val="00881F48"/>
    <w:rsid w:val="008A1BDB"/>
    <w:rsid w:val="008A25F6"/>
    <w:rsid w:val="008A7106"/>
    <w:rsid w:val="008C4EBF"/>
    <w:rsid w:val="008C6CAA"/>
    <w:rsid w:val="008D09D8"/>
    <w:rsid w:val="008D2FE0"/>
    <w:rsid w:val="008D5E6F"/>
    <w:rsid w:val="00905E31"/>
    <w:rsid w:val="009445D4"/>
    <w:rsid w:val="009604B9"/>
    <w:rsid w:val="00960A0E"/>
    <w:rsid w:val="00986292"/>
    <w:rsid w:val="009C3774"/>
    <w:rsid w:val="009D2DA0"/>
    <w:rsid w:val="009F2CBB"/>
    <w:rsid w:val="009F5642"/>
    <w:rsid w:val="00A03B40"/>
    <w:rsid w:val="00A1265F"/>
    <w:rsid w:val="00A21C97"/>
    <w:rsid w:val="00A31333"/>
    <w:rsid w:val="00A34359"/>
    <w:rsid w:val="00A4520F"/>
    <w:rsid w:val="00A57ED6"/>
    <w:rsid w:val="00A6220B"/>
    <w:rsid w:val="00A74701"/>
    <w:rsid w:val="00A74926"/>
    <w:rsid w:val="00AB5938"/>
    <w:rsid w:val="00AC13C5"/>
    <w:rsid w:val="00AD2816"/>
    <w:rsid w:val="00AD42AA"/>
    <w:rsid w:val="00AD5271"/>
    <w:rsid w:val="00AD5760"/>
    <w:rsid w:val="00AD592E"/>
    <w:rsid w:val="00AD6050"/>
    <w:rsid w:val="00B06AB1"/>
    <w:rsid w:val="00B26F9B"/>
    <w:rsid w:val="00B31965"/>
    <w:rsid w:val="00B54725"/>
    <w:rsid w:val="00B7251E"/>
    <w:rsid w:val="00B95ADF"/>
    <w:rsid w:val="00BA7256"/>
    <w:rsid w:val="00BC590D"/>
    <w:rsid w:val="00C07808"/>
    <w:rsid w:val="00C144F7"/>
    <w:rsid w:val="00C42DCC"/>
    <w:rsid w:val="00C71D8A"/>
    <w:rsid w:val="00C7418B"/>
    <w:rsid w:val="00C828D1"/>
    <w:rsid w:val="00C9104F"/>
    <w:rsid w:val="00C92DE2"/>
    <w:rsid w:val="00CC6476"/>
    <w:rsid w:val="00CD2467"/>
    <w:rsid w:val="00D331A2"/>
    <w:rsid w:val="00D36463"/>
    <w:rsid w:val="00D425D5"/>
    <w:rsid w:val="00D520DF"/>
    <w:rsid w:val="00D532D7"/>
    <w:rsid w:val="00D647C6"/>
    <w:rsid w:val="00D71914"/>
    <w:rsid w:val="00D9652E"/>
    <w:rsid w:val="00DB253A"/>
    <w:rsid w:val="00E01D80"/>
    <w:rsid w:val="00E44C25"/>
    <w:rsid w:val="00E633CD"/>
    <w:rsid w:val="00E7572A"/>
    <w:rsid w:val="00E760A7"/>
    <w:rsid w:val="00E82C3E"/>
    <w:rsid w:val="00E82E65"/>
    <w:rsid w:val="00EA34EC"/>
    <w:rsid w:val="00EC4E9D"/>
    <w:rsid w:val="00ED2D5C"/>
    <w:rsid w:val="00EE36B4"/>
    <w:rsid w:val="00EF2EEB"/>
    <w:rsid w:val="00EF39B5"/>
    <w:rsid w:val="00EF700D"/>
    <w:rsid w:val="00F222CF"/>
    <w:rsid w:val="00F2392E"/>
    <w:rsid w:val="00F31357"/>
    <w:rsid w:val="00F4183B"/>
    <w:rsid w:val="00F43858"/>
    <w:rsid w:val="00F6414E"/>
    <w:rsid w:val="00F74C05"/>
    <w:rsid w:val="00F86D58"/>
    <w:rsid w:val="00F97837"/>
    <w:rsid w:val="00FA0C93"/>
    <w:rsid w:val="00FF0C2B"/>
    <w:rsid w:val="00FF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3B97402"/>
  <w15:chartTrackingRefBased/>
  <w15:docId w15:val="{29C1CB09-FF91-4315-A34D-76F3E341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Bekezdsalapbettpusa">
    <w:name w:val="WW-Bekezdés alapbetűtípusa"/>
  </w:style>
  <w:style w:type="character" w:customStyle="1" w:styleId="WW-Bekezdsalapbettpusa1">
    <w:name w:val="WW-Bekezdés alapbetűtípusa1"/>
  </w:style>
  <w:style w:type="character" w:customStyle="1" w:styleId="WW-Absatz-Standardschriftart11111">
    <w:name w:val="WW-Absatz-Standardschriftart11111"/>
  </w:style>
  <w:style w:type="character" w:customStyle="1" w:styleId="WW-DefaultParagraphFont">
    <w:name w:val="WW-Default Paragraph Font"/>
  </w:style>
  <w:style w:type="character" w:customStyle="1" w:styleId="WW-Absatz-Standardschriftart111111">
    <w:name w:val="WW-Absatz-Standardschriftart111111"/>
  </w:style>
  <w:style w:type="character" w:customStyle="1" w:styleId="WW-Bekezdsalap-bettpusa">
    <w:name w:val="WW-Bekezdés alap-betűtípusa"/>
  </w:style>
  <w:style w:type="character" w:customStyle="1" w:styleId="WW-Bekezdsalap-bettpusa1">
    <w:name w:val="WW-Bekezdés alap-betűtípusa1"/>
  </w:style>
  <w:style w:type="character" w:customStyle="1" w:styleId="WW-Bekezdsalap-bettpusa11">
    <w:name w:val="WW-Bekezdés alap-betűtípusa11"/>
  </w:style>
  <w:style w:type="character" w:customStyle="1" w:styleId="WW-Absatz-Standardschriftart1111111">
    <w:name w:val="WW-Absatz-Standardschriftart1111111"/>
  </w:style>
  <w:style w:type="character" w:customStyle="1" w:styleId="WW-Bekezdsalap-bettpusa111">
    <w:name w:val="WW-Bekezdés alap-betűtípusa111"/>
  </w:style>
  <w:style w:type="character" w:styleId="Oldalszm">
    <w:name w:val="page number"/>
    <w:basedOn w:val="WW-Bekezdsalap-bettpusa11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Szmozsjelek111111">
    <w:name w:val="WW-Számozásjelek111111"/>
  </w:style>
  <w:style w:type="character" w:customStyle="1" w:styleId="WW-Szmozsjelek1111111">
    <w:name w:val="WW-Számozásjelek1111111"/>
  </w:style>
  <w:style w:type="character" w:customStyle="1" w:styleId="WW-Szmozsjelek11111111">
    <w:name w:val="WW-Számozásjelek11111111"/>
  </w:style>
  <w:style w:type="character" w:customStyle="1" w:styleId="WW-Szmozsjelek111111111">
    <w:name w:val="WW-Számozásjelek111111111"/>
  </w:style>
  <w:style w:type="paragraph" w:styleId="Szvegtrzs">
    <w:name w:val="Body Text"/>
    <w:basedOn w:val="Norml"/>
    <w:rPr>
      <w:sz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NormlWeb">
    <w:name w:val="WW-Normál (Web)"/>
    <w:basedOn w:val="Norml"/>
    <w:pPr>
      <w:suppressAutoHyphens w:val="0"/>
      <w:spacing w:before="280" w:after="119"/>
    </w:pPr>
    <w:rPr>
      <w:rFonts w:ascii="Arial Unicode MS" w:hAnsi="Arial Unicode MS"/>
      <w:sz w:val="24"/>
      <w:szCs w:val="24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customStyle="1" w:styleId="WW-Buborkszveg1">
    <w:name w:val="WW-Buborékszöveg1"/>
    <w:basedOn w:val="Norml"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E82E65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5023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023EB"/>
    <w:rPr>
      <w:lang w:val="x-none"/>
    </w:rPr>
  </w:style>
  <w:style w:type="character" w:customStyle="1" w:styleId="JegyzetszvegChar">
    <w:name w:val="Jegyzetszöveg Char"/>
    <w:link w:val="Jegyzetszveg"/>
    <w:uiPriority w:val="99"/>
    <w:rsid w:val="005023E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023EB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023EB"/>
    <w:rPr>
      <w:b/>
      <w:bCs/>
    </w:rPr>
  </w:style>
  <w:style w:type="paragraph" w:styleId="Vltozat">
    <w:name w:val="Revision"/>
    <w:hidden/>
    <w:uiPriority w:val="99"/>
    <w:semiHidden/>
    <w:rsid w:val="005023EB"/>
    <w:rPr>
      <w:lang w:val="hu-HU"/>
    </w:rPr>
  </w:style>
  <w:style w:type="character" w:styleId="Hiperhivatkozs">
    <w:name w:val="Hyperlink"/>
    <w:rsid w:val="00BA7256"/>
    <w:rPr>
      <w:rFonts w:cs="Times New Roman"/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BA725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5B86A5-B7D9-4A7D-8C57-60B890A0309D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customXml/itemProps2.xml><?xml version="1.0" encoding="utf-8"?>
<ds:datastoreItem xmlns:ds="http://schemas.openxmlformats.org/officeDocument/2006/customXml" ds:itemID="{F045F679-343B-464F-8A76-57AF563CA4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5290B9-CBE4-4CEA-B594-25C59C65DD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7D8A90-8E0F-4605-BCC2-3EF92780A61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1727</Words>
  <Characters>11922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OGYI</Company>
  <LinksUpToDate>false</LinksUpToDate>
  <CharactersWithSpaces>13622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OGYI</dc:creator>
  <cp:keywords/>
  <cp:lastModifiedBy>HU OGYI 49.1</cp:lastModifiedBy>
  <cp:revision>7</cp:revision>
  <cp:lastPrinted>2013-08-02T06:39:00Z</cp:lastPrinted>
  <dcterms:created xsi:type="dcterms:W3CDTF">2026-04-14T08:02:00Z</dcterms:created>
  <dcterms:modified xsi:type="dcterms:W3CDTF">2026-08-18T08:02:00Z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