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D7462" w14:textId="77777777" w:rsidR="008C144F" w:rsidRPr="008D1F69" w:rsidRDefault="008C144F" w:rsidP="00BD3056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1.</w:t>
      </w:r>
      <w:r w:rsidRPr="008D1F69">
        <w:rPr>
          <w:rFonts w:ascii="Times New Roman" w:hAnsi="Times New Roman"/>
          <w:b/>
          <w:sz w:val="22"/>
          <w:szCs w:val="22"/>
        </w:rPr>
        <w:tab/>
        <w:t>A GYÓGYSZER NEVE</w:t>
      </w:r>
    </w:p>
    <w:p w14:paraId="24A6C67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D18AE87" w14:textId="77777777" w:rsidR="008C144F" w:rsidRPr="008D1F69" w:rsidRDefault="008C144F" w:rsidP="008D1F69">
      <w:pPr>
        <w:widowControl w:val="0"/>
        <w:rPr>
          <w:rFonts w:ascii="Times New Roman" w:hAnsi="Times New Roman"/>
          <w:bCs/>
          <w:sz w:val="22"/>
          <w:szCs w:val="22"/>
        </w:rPr>
      </w:pPr>
      <w:proofErr w:type="spellStart"/>
      <w:r w:rsidRPr="008D1F69">
        <w:rPr>
          <w:rFonts w:ascii="Times New Roman" w:hAnsi="Times New Roman"/>
          <w:bCs/>
          <w:sz w:val="22"/>
          <w:szCs w:val="22"/>
        </w:rPr>
        <w:t>Digoxin</w:t>
      </w:r>
      <w:proofErr w:type="spellEnd"/>
      <w:r w:rsidR="00E469F5" w:rsidRPr="008D1F69">
        <w:rPr>
          <w:rFonts w:ascii="Times New Roman" w:hAnsi="Times New Roman"/>
          <w:bCs/>
          <w:sz w:val="22"/>
          <w:szCs w:val="22"/>
        </w:rPr>
        <w:t>-Richter 250</w:t>
      </w:r>
      <w:r w:rsidR="003100DB">
        <w:rPr>
          <w:rFonts w:ascii="Times New Roman" w:hAnsi="Times New Roman"/>
          <w:bCs/>
          <w:sz w:val="22"/>
          <w:szCs w:val="22"/>
        </w:rPr>
        <w:t> </w:t>
      </w:r>
      <w:proofErr w:type="spellStart"/>
      <w:r w:rsidR="00E469F5" w:rsidRPr="008D1F69">
        <w:rPr>
          <w:rFonts w:ascii="Times New Roman" w:hAnsi="Times New Roman"/>
          <w:bCs/>
          <w:sz w:val="22"/>
          <w:szCs w:val="22"/>
        </w:rPr>
        <w:t>mikrogramm</w:t>
      </w:r>
      <w:proofErr w:type="spellEnd"/>
      <w:r w:rsidRPr="008D1F69">
        <w:rPr>
          <w:rFonts w:ascii="Times New Roman" w:hAnsi="Times New Roman"/>
          <w:bCs/>
          <w:sz w:val="22"/>
          <w:szCs w:val="22"/>
        </w:rPr>
        <w:t xml:space="preserve"> tabletta</w:t>
      </w:r>
    </w:p>
    <w:p w14:paraId="26EC4F14" w14:textId="77777777" w:rsidR="008C144F" w:rsidRPr="008D1F69" w:rsidRDefault="008C144F" w:rsidP="008D1F69">
      <w:pPr>
        <w:widowControl w:val="0"/>
        <w:rPr>
          <w:rFonts w:ascii="Times New Roman" w:hAnsi="Times New Roman"/>
          <w:bCs/>
          <w:sz w:val="22"/>
          <w:szCs w:val="22"/>
        </w:rPr>
      </w:pPr>
    </w:p>
    <w:p w14:paraId="52A28A8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0A95C32" w14:textId="77777777" w:rsidR="008C144F" w:rsidRPr="008D1F69" w:rsidRDefault="008C144F" w:rsidP="00BD3056">
      <w:pPr>
        <w:widowControl w:val="0"/>
        <w:ind w:left="567" w:hanging="567"/>
        <w:rPr>
          <w:rFonts w:ascii="Times New Roman" w:hAnsi="Times New Roman"/>
          <w:b/>
          <w:bCs/>
          <w:sz w:val="22"/>
          <w:szCs w:val="22"/>
        </w:rPr>
      </w:pPr>
      <w:r w:rsidRPr="008D1F69">
        <w:rPr>
          <w:rFonts w:ascii="Times New Roman" w:hAnsi="Times New Roman"/>
          <w:b/>
          <w:bCs/>
          <w:sz w:val="22"/>
          <w:szCs w:val="22"/>
        </w:rPr>
        <w:t>2.</w:t>
      </w:r>
      <w:r w:rsidRPr="008D1F69">
        <w:rPr>
          <w:rFonts w:ascii="Times New Roman" w:hAnsi="Times New Roman"/>
          <w:b/>
          <w:bCs/>
          <w:sz w:val="22"/>
          <w:szCs w:val="22"/>
        </w:rPr>
        <w:tab/>
        <w:t>MINŐSÉGI ÉS MENNYISÉGI ÖSSZETÉTEL</w:t>
      </w:r>
    </w:p>
    <w:p w14:paraId="3C42CD5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9CD7BDE" w14:textId="2DECE74C" w:rsidR="008C144F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250</w:t>
      </w:r>
      <w:r w:rsidR="003100DB">
        <w:rPr>
          <w:rFonts w:ascii="Times New Roman" w:hAnsi="Times New Roman"/>
          <w:sz w:val="22"/>
          <w:szCs w:val="22"/>
        </w:rPr>
        <w:t> </w:t>
      </w:r>
      <w:proofErr w:type="spellStart"/>
      <w:r w:rsidRPr="008D1F69">
        <w:rPr>
          <w:rFonts w:ascii="Times New Roman" w:hAnsi="Times New Roman"/>
          <w:sz w:val="22"/>
          <w:szCs w:val="22"/>
        </w:rPr>
        <w:t>mikrogramm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digoxin</w:t>
      </w:r>
      <w:r w:rsidR="00607016">
        <w:rPr>
          <w:rFonts w:ascii="Times New Roman" w:hAnsi="Times New Roman"/>
          <w:sz w:val="22"/>
          <w:szCs w:val="22"/>
        </w:rPr>
        <w:t>t</w:t>
      </w:r>
      <w:proofErr w:type="spellEnd"/>
      <w:r w:rsidR="00607016">
        <w:rPr>
          <w:rFonts w:ascii="Times New Roman" w:hAnsi="Times New Roman"/>
          <w:sz w:val="22"/>
          <w:szCs w:val="22"/>
        </w:rPr>
        <w:t xml:space="preserve"> tartalmaz</w:t>
      </w:r>
      <w:r w:rsidR="008C144F" w:rsidRPr="008D1F69">
        <w:rPr>
          <w:rFonts w:ascii="Times New Roman" w:hAnsi="Times New Roman"/>
          <w:sz w:val="22"/>
          <w:szCs w:val="22"/>
        </w:rPr>
        <w:t xml:space="preserve"> tablettánként</w:t>
      </w:r>
      <w:r w:rsidRPr="008D1F69">
        <w:rPr>
          <w:rFonts w:ascii="Times New Roman" w:hAnsi="Times New Roman"/>
          <w:sz w:val="22"/>
          <w:szCs w:val="22"/>
        </w:rPr>
        <w:t>.</w:t>
      </w:r>
    </w:p>
    <w:p w14:paraId="0B15E2FF" w14:textId="77777777" w:rsidR="006F2E1F" w:rsidRPr="008D1F69" w:rsidRDefault="006F2E1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1B200F7" w14:textId="77777777" w:rsidR="006F2E1F" w:rsidRPr="008D1F69" w:rsidRDefault="006F2E1F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Ismert hatású segédanyagok:</w:t>
      </w:r>
    </w:p>
    <w:p w14:paraId="04DBE3A5" w14:textId="450A4900" w:rsidR="00D051D0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75,25</w:t>
      </w:r>
      <w:r w:rsidR="003100DB">
        <w:rPr>
          <w:rFonts w:ascii="Times New Roman" w:hAnsi="Times New Roman"/>
          <w:sz w:val="22"/>
          <w:szCs w:val="22"/>
        </w:rPr>
        <w:t> </w:t>
      </w:r>
      <w:r w:rsidRPr="008D1F69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Pr="008D1F69">
        <w:rPr>
          <w:rFonts w:ascii="Times New Roman" w:hAnsi="Times New Roman"/>
          <w:sz w:val="22"/>
          <w:szCs w:val="22"/>
        </w:rPr>
        <w:t>laktóz-monohidrát</w:t>
      </w:r>
      <w:r w:rsidR="00607016">
        <w:rPr>
          <w:rFonts w:ascii="Times New Roman" w:hAnsi="Times New Roman"/>
          <w:sz w:val="22"/>
          <w:szCs w:val="22"/>
        </w:rPr>
        <w:t>ot</w:t>
      </w:r>
      <w:proofErr w:type="spellEnd"/>
      <w:r w:rsidR="00607016">
        <w:rPr>
          <w:rFonts w:ascii="Times New Roman" w:hAnsi="Times New Roman"/>
          <w:sz w:val="22"/>
          <w:szCs w:val="22"/>
        </w:rPr>
        <w:t xml:space="preserve"> tartalmaz</w:t>
      </w:r>
      <w:r w:rsidRPr="008D1F69">
        <w:rPr>
          <w:rFonts w:ascii="Times New Roman" w:hAnsi="Times New Roman"/>
          <w:sz w:val="22"/>
          <w:szCs w:val="22"/>
        </w:rPr>
        <w:t xml:space="preserve"> tablettánként.</w:t>
      </w:r>
    </w:p>
    <w:p w14:paraId="02B8D13D" w14:textId="77777777" w:rsidR="00D051D0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73FCFA7" w14:textId="77777777" w:rsidR="008C144F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s</w:t>
      </w:r>
      <w:r w:rsidR="008C144F" w:rsidRPr="008D1F69">
        <w:rPr>
          <w:rFonts w:ascii="Times New Roman" w:hAnsi="Times New Roman"/>
          <w:sz w:val="22"/>
          <w:szCs w:val="22"/>
        </w:rPr>
        <w:t>egédanyagok</w:t>
      </w:r>
      <w:r w:rsidRPr="008D1F69">
        <w:rPr>
          <w:rFonts w:ascii="Times New Roman" w:hAnsi="Times New Roman"/>
          <w:sz w:val="22"/>
          <w:szCs w:val="22"/>
        </w:rPr>
        <w:t xml:space="preserve"> teljes listáját</w:t>
      </w:r>
      <w:r w:rsidR="008C144F" w:rsidRPr="008D1F69">
        <w:rPr>
          <w:rFonts w:ascii="Times New Roman" w:hAnsi="Times New Roman"/>
          <w:sz w:val="22"/>
          <w:szCs w:val="22"/>
        </w:rPr>
        <w:t xml:space="preserve"> lásd</w:t>
      </w:r>
      <w:r w:rsidRPr="008D1F69">
        <w:rPr>
          <w:rFonts w:ascii="Times New Roman" w:hAnsi="Times New Roman"/>
          <w:sz w:val="22"/>
          <w:szCs w:val="22"/>
        </w:rPr>
        <w:t xml:space="preserve"> a</w:t>
      </w:r>
      <w:r w:rsidR="008C144F" w:rsidRPr="008D1F69">
        <w:rPr>
          <w:rFonts w:ascii="Times New Roman" w:hAnsi="Times New Roman"/>
          <w:sz w:val="22"/>
          <w:szCs w:val="22"/>
        </w:rPr>
        <w:t xml:space="preserve"> 6.1. pont</w:t>
      </w:r>
      <w:r w:rsidRPr="008D1F69">
        <w:rPr>
          <w:rFonts w:ascii="Times New Roman" w:hAnsi="Times New Roman"/>
          <w:sz w:val="22"/>
          <w:szCs w:val="22"/>
        </w:rPr>
        <w:t>ban.</w:t>
      </w:r>
    </w:p>
    <w:p w14:paraId="360DFFE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21E2CC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AA894E0" w14:textId="77777777" w:rsidR="008C144F" w:rsidRPr="008D1F69" w:rsidRDefault="008C144F" w:rsidP="00BD3056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3.</w:t>
      </w:r>
      <w:r w:rsidRPr="008D1F69">
        <w:rPr>
          <w:rFonts w:ascii="Times New Roman" w:hAnsi="Times New Roman"/>
          <w:b/>
          <w:sz w:val="22"/>
          <w:szCs w:val="22"/>
        </w:rPr>
        <w:tab/>
        <w:t>GYÓGYSZERFORMA</w:t>
      </w:r>
    </w:p>
    <w:p w14:paraId="60643342" w14:textId="77777777" w:rsidR="008C144F" w:rsidRPr="00BC5725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F0F5BAA" w14:textId="77777777" w:rsidR="008C144F" w:rsidRPr="00BC5725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BC5725">
        <w:rPr>
          <w:rFonts w:ascii="Times New Roman" w:hAnsi="Times New Roman"/>
          <w:sz w:val="22"/>
          <w:szCs w:val="22"/>
        </w:rPr>
        <w:t>Tabletta: csaknem fehér színű, szagtalan, kerek, lapos felületű, metszett élű, egyik oldalán mélynyomású „D” jelzéssel ellátott tabletta. Törési felülete csaknem fehér.</w:t>
      </w:r>
      <w:r w:rsidR="002C65A6">
        <w:rPr>
          <w:rFonts w:ascii="Times New Roman" w:hAnsi="Times New Roman"/>
          <w:sz w:val="22"/>
          <w:szCs w:val="22"/>
        </w:rPr>
        <w:t xml:space="preserve"> Átmérője kb. 6 mm. Magassága 2,4–2,8 mm.</w:t>
      </w:r>
    </w:p>
    <w:p w14:paraId="0B3C9028" w14:textId="77777777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D730AB3" w14:textId="77777777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16E4966" w14:textId="77777777" w:rsidR="008C144F" w:rsidRPr="009B3FA6" w:rsidRDefault="008C144F" w:rsidP="00BD3056">
      <w:pPr>
        <w:widowControl w:val="0"/>
        <w:ind w:left="567" w:hanging="567"/>
        <w:rPr>
          <w:rFonts w:ascii="Times New Roman" w:hAnsi="Times New Roman"/>
          <w:b/>
          <w:caps/>
          <w:sz w:val="22"/>
          <w:szCs w:val="22"/>
        </w:rPr>
      </w:pPr>
      <w:r w:rsidRPr="009B3FA6">
        <w:rPr>
          <w:rFonts w:ascii="Times New Roman" w:hAnsi="Times New Roman"/>
          <w:b/>
          <w:caps/>
          <w:sz w:val="22"/>
          <w:szCs w:val="22"/>
        </w:rPr>
        <w:t>4.</w:t>
      </w:r>
      <w:r w:rsidRPr="009B3FA6">
        <w:rPr>
          <w:rFonts w:ascii="Times New Roman" w:hAnsi="Times New Roman"/>
          <w:b/>
          <w:caps/>
          <w:sz w:val="22"/>
          <w:szCs w:val="22"/>
        </w:rPr>
        <w:tab/>
        <w:t>KLINIKAI JELLEMZŐK</w:t>
      </w:r>
    </w:p>
    <w:p w14:paraId="6F0295C2" w14:textId="77777777" w:rsidR="008C144F" w:rsidRPr="006E56B8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1382D29" w14:textId="77777777" w:rsidR="008C144F" w:rsidRPr="006E56B8" w:rsidRDefault="008C144F" w:rsidP="00BD3056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6E56B8">
        <w:rPr>
          <w:rFonts w:ascii="Times New Roman" w:hAnsi="Times New Roman"/>
          <w:b/>
          <w:sz w:val="22"/>
          <w:szCs w:val="22"/>
        </w:rPr>
        <w:t>4.1</w:t>
      </w:r>
      <w:r w:rsidRPr="006E56B8">
        <w:rPr>
          <w:rFonts w:ascii="Times New Roman" w:hAnsi="Times New Roman"/>
          <w:b/>
          <w:sz w:val="22"/>
          <w:szCs w:val="22"/>
        </w:rPr>
        <w:tab/>
        <w:t>Terápiás javallatok</w:t>
      </w:r>
      <w:bookmarkStart w:id="0" w:name="_GoBack"/>
      <w:bookmarkEnd w:id="0"/>
    </w:p>
    <w:p w14:paraId="73295722" w14:textId="77777777" w:rsidR="008C144F" w:rsidRPr="0015366D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4009A02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Szívelégtelenség</w:t>
      </w:r>
      <w:r w:rsidRPr="008D1F69">
        <w:rPr>
          <w:rFonts w:ascii="Times New Roman" w:hAnsi="Times New Roman"/>
          <w:sz w:val="22"/>
          <w:szCs w:val="22"/>
        </w:rPr>
        <w:t>: Főként a pumpafunkció elégtelensége (</w:t>
      </w:r>
      <w:proofErr w:type="spellStart"/>
      <w:r w:rsidRPr="008D1F69">
        <w:rPr>
          <w:rFonts w:ascii="Times New Roman" w:hAnsi="Times New Roman"/>
          <w:sz w:val="22"/>
          <w:szCs w:val="22"/>
        </w:rPr>
        <w:t>low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output </w:t>
      </w:r>
      <w:proofErr w:type="spellStart"/>
      <w:r w:rsidRPr="008D1F69">
        <w:rPr>
          <w:rFonts w:ascii="Times New Roman" w:hAnsi="Times New Roman"/>
          <w:sz w:val="22"/>
          <w:szCs w:val="22"/>
        </w:rPr>
        <w:t>failure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) esetén ajánlott a kompenzáció elérésére, különösen akkor, ha a szívelégtelenség </w:t>
      </w:r>
      <w:proofErr w:type="spellStart"/>
      <w:r w:rsidRPr="008D1F69">
        <w:rPr>
          <w:rFonts w:ascii="Times New Roman" w:hAnsi="Times New Roman"/>
          <w:sz w:val="22"/>
          <w:szCs w:val="22"/>
        </w:rPr>
        <w:t>pitvarfibrillációval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vagy pitvari </w:t>
      </w:r>
      <w:proofErr w:type="spellStart"/>
      <w:r w:rsidRPr="008D1F69">
        <w:rPr>
          <w:rFonts w:ascii="Times New Roman" w:hAnsi="Times New Roman"/>
          <w:sz w:val="22"/>
          <w:szCs w:val="22"/>
        </w:rPr>
        <w:t>flutterrel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jár együtt.</w:t>
      </w:r>
    </w:p>
    <w:p w14:paraId="7620EC81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Pitvarfibrilláció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: A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digoxin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javasolt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pitvarfibrillációval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járó szívelégtelenség esetén.</w:t>
      </w:r>
    </w:p>
    <w:p w14:paraId="681E1064" w14:textId="77777777" w:rsidR="008C144F" w:rsidRPr="00D15F3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 xml:space="preserve">Pitvari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flutter</w:t>
      </w:r>
      <w:proofErr w:type="spellEnd"/>
      <w:r w:rsidR="00D15F3F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="009B3FA6">
        <w:rPr>
          <w:rFonts w:ascii="Times New Roman" w:hAnsi="Times New Roman"/>
          <w:i/>
          <w:sz w:val="22"/>
          <w:szCs w:val="22"/>
        </w:rPr>
        <w:t>p</w:t>
      </w:r>
      <w:r w:rsidRPr="008D1F69">
        <w:rPr>
          <w:rFonts w:ascii="Times New Roman" w:hAnsi="Times New Roman"/>
          <w:i/>
          <w:sz w:val="22"/>
          <w:szCs w:val="22"/>
        </w:rPr>
        <w:t>aroxysmalis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supraventricularis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tachycardia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: A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digoxin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javasolt bizonyos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supraventricularis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arrythmiák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, különösen a krónikus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pitvarfibrilláció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és pitvari </w:t>
      </w:r>
      <w:proofErr w:type="spellStart"/>
      <w:r w:rsidR="00D15F3F" w:rsidRPr="00D15F3F">
        <w:rPr>
          <w:rFonts w:ascii="Times New Roman" w:hAnsi="Times New Roman"/>
          <w:sz w:val="22"/>
          <w:szCs w:val="22"/>
        </w:rPr>
        <w:t>flutter</w:t>
      </w:r>
      <w:proofErr w:type="spellEnd"/>
      <w:r w:rsidR="00D15F3F" w:rsidRPr="00D15F3F">
        <w:rPr>
          <w:rFonts w:ascii="Times New Roman" w:hAnsi="Times New Roman"/>
          <w:sz w:val="22"/>
          <w:szCs w:val="22"/>
        </w:rPr>
        <w:t xml:space="preserve"> esetén.</w:t>
      </w:r>
    </w:p>
    <w:p w14:paraId="6467AC29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84486F2" w14:textId="77777777" w:rsidR="008C144F" w:rsidRPr="008D1F69" w:rsidRDefault="008C144F" w:rsidP="00BD3056">
      <w:pPr>
        <w:widowControl w:val="0"/>
        <w:ind w:left="567" w:hanging="567"/>
        <w:rPr>
          <w:rFonts w:ascii="Times New Roman" w:hAnsi="Times New Roman"/>
          <w:b/>
          <w:bCs/>
          <w:sz w:val="22"/>
          <w:szCs w:val="22"/>
        </w:rPr>
      </w:pPr>
      <w:r w:rsidRPr="008D1F69">
        <w:rPr>
          <w:rFonts w:ascii="Times New Roman" w:hAnsi="Times New Roman"/>
          <w:b/>
          <w:bCs/>
          <w:sz w:val="22"/>
          <w:szCs w:val="22"/>
        </w:rPr>
        <w:t>4.2</w:t>
      </w:r>
      <w:r w:rsidRPr="008D1F69">
        <w:rPr>
          <w:rFonts w:ascii="Times New Roman" w:hAnsi="Times New Roman"/>
          <w:b/>
          <w:bCs/>
          <w:sz w:val="22"/>
          <w:szCs w:val="22"/>
        </w:rPr>
        <w:tab/>
        <w:t>Adagolás és alkalmazás</w:t>
      </w:r>
    </w:p>
    <w:p w14:paraId="77F9DAE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74F22BC" w14:textId="77777777" w:rsidR="006F2E1F" w:rsidRPr="008D1F69" w:rsidRDefault="006F2E1F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Adagolás</w:t>
      </w:r>
    </w:p>
    <w:p w14:paraId="41F47245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 xml:space="preserve">Mivel a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glikozidszükséglet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 egyénenként nagymértékben különbözik, az adagolást minden esetben egyedileg, a kezelendő betegség, vesefunkció, kísérőbetegségek, zsírmentes testtömeg, életkor, az együtt adott egyéb gyógyszerek </w:t>
      </w:r>
      <w:r w:rsidR="002C65A6">
        <w:rPr>
          <w:rFonts w:ascii="Times New Roman" w:hAnsi="Times New Roman"/>
          <w:i/>
          <w:sz w:val="22"/>
          <w:szCs w:val="22"/>
        </w:rPr>
        <w:t>é</w:t>
      </w:r>
      <w:r w:rsidRPr="008D1F69">
        <w:rPr>
          <w:rFonts w:ascii="Times New Roman" w:hAnsi="Times New Roman"/>
          <w:i/>
          <w:sz w:val="22"/>
          <w:szCs w:val="22"/>
        </w:rPr>
        <w:t>s a beteg egyéni válaszreakciója alapján kell megállapítani.</w:t>
      </w:r>
    </w:p>
    <w:p w14:paraId="59D09117" w14:textId="6A66EE80" w:rsidR="006F2E1F" w:rsidRDefault="006F2E1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29C9A4D" w14:textId="52C856C9" w:rsidR="00F70397" w:rsidRDefault="00F70397" w:rsidP="00F70397">
      <w:pPr>
        <w:pStyle w:val="Norml2"/>
        <w:rPr>
          <w:rFonts w:eastAsia="Arial"/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rFonts w:eastAsia="Arial"/>
          <w:sz w:val="22"/>
          <w:szCs w:val="22"/>
        </w:rPr>
        <w:t>Digoxin</w:t>
      </w:r>
      <w:proofErr w:type="spellEnd"/>
      <w:r>
        <w:rPr>
          <w:rFonts w:eastAsia="Arial"/>
          <w:sz w:val="22"/>
          <w:szCs w:val="22"/>
        </w:rPr>
        <w:t>-Richter tabletta nem osztható egyenlő adagokra, ezért egész tablettával nem biztosítható dózisok esetén egyéb gyógyszerforma alkalmazása szükséges.</w:t>
      </w:r>
    </w:p>
    <w:p w14:paraId="09D8816A" w14:textId="77777777" w:rsidR="00F70397" w:rsidRPr="008D1F69" w:rsidRDefault="00F70397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15AF8E5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  <w:u w:val="single"/>
        </w:rPr>
      </w:pPr>
      <w:r w:rsidRPr="008D1F69">
        <w:rPr>
          <w:rFonts w:ascii="Times New Roman" w:hAnsi="Times New Roman"/>
          <w:i/>
          <w:sz w:val="22"/>
          <w:szCs w:val="22"/>
          <w:u w:val="single"/>
        </w:rPr>
        <w:t>Általános szempontok:</w:t>
      </w:r>
    </w:p>
    <w:p w14:paraId="0A0B455B" w14:textId="77777777" w:rsidR="008C144F" w:rsidRPr="008D1F69" w:rsidRDefault="008C144F" w:rsidP="0015366D">
      <w:pPr>
        <w:widowControl w:val="0"/>
        <w:numPr>
          <w:ilvl w:val="0"/>
          <w:numId w:val="2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pitvari </w:t>
      </w:r>
      <w:proofErr w:type="spellStart"/>
      <w:r w:rsidRPr="008D1F69">
        <w:rPr>
          <w:rFonts w:ascii="Times New Roman" w:hAnsi="Times New Roman"/>
          <w:sz w:val="22"/>
          <w:szCs w:val="22"/>
        </w:rPr>
        <w:t>arrhythmiák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kezelésekor általában nagyobb adag szükséges, mint szívelégtelenség kezelése esetén;</w:t>
      </w:r>
    </w:p>
    <w:p w14:paraId="6D707791" w14:textId="77777777" w:rsidR="008C144F" w:rsidRPr="008D1F69" w:rsidRDefault="008C144F" w:rsidP="0015366D">
      <w:pPr>
        <w:widowControl w:val="0"/>
        <w:numPr>
          <w:ilvl w:val="0"/>
          <w:numId w:val="2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testtömeg figyelembevételekor az ún. zsírmentes testtömeggel (</w:t>
      </w:r>
      <w:proofErr w:type="spellStart"/>
      <w:r w:rsidRPr="008D1F69">
        <w:rPr>
          <w:rFonts w:ascii="Times New Roman" w:hAnsi="Times New Roman"/>
          <w:sz w:val="22"/>
          <w:szCs w:val="22"/>
        </w:rPr>
        <w:t>lean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body </w:t>
      </w:r>
      <w:proofErr w:type="spellStart"/>
      <w:r w:rsidRPr="008D1F69">
        <w:rPr>
          <w:rFonts w:ascii="Times New Roman" w:hAnsi="Times New Roman"/>
          <w:sz w:val="22"/>
          <w:szCs w:val="22"/>
        </w:rPr>
        <w:t>mass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) kell számolni, mert a zsírszövet nem tartozik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eloszlási teréhez;</w:t>
      </w:r>
    </w:p>
    <w:p w14:paraId="0EA7E8C5" w14:textId="77777777" w:rsidR="008C144F" w:rsidRPr="008D1F69" w:rsidRDefault="008C144F" w:rsidP="0015366D">
      <w:pPr>
        <w:widowControl w:val="0"/>
        <w:numPr>
          <w:ilvl w:val="0"/>
          <w:numId w:val="2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vesefunkció ellenőrzése lehetőleg a kreatinin </w:t>
      </w:r>
      <w:proofErr w:type="spellStart"/>
      <w:r w:rsidRPr="008D1F69">
        <w:rPr>
          <w:rFonts w:ascii="Times New Roman" w:hAnsi="Times New Roman"/>
          <w:sz w:val="22"/>
          <w:szCs w:val="22"/>
        </w:rPr>
        <w:t>clearance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követésén alapuljon;</w:t>
      </w:r>
    </w:p>
    <w:p w14:paraId="5A99810A" w14:textId="77777777" w:rsidR="008C144F" w:rsidRPr="008D1F69" w:rsidRDefault="008C144F" w:rsidP="0015366D">
      <w:pPr>
        <w:widowControl w:val="0"/>
        <w:numPr>
          <w:ilvl w:val="0"/>
          <w:numId w:val="2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az újszülöttek és gyermekek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2C65A6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dózisának megválasztásakor a testtömeg mellett az életkor is fontos tényező;</w:t>
      </w:r>
    </w:p>
    <w:p w14:paraId="4DF854AB" w14:textId="77777777" w:rsidR="008C144F" w:rsidRPr="008D1F69" w:rsidRDefault="008C144F" w:rsidP="0015366D">
      <w:pPr>
        <w:widowControl w:val="0"/>
        <w:numPr>
          <w:ilvl w:val="0"/>
          <w:numId w:val="2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az adagolás megállapításánál figyelembe kell venni az elektrolitegyensúlyt, a szöveti </w:t>
      </w:r>
      <w:proofErr w:type="spellStart"/>
      <w:r w:rsidRPr="008D1F69">
        <w:rPr>
          <w:rFonts w:ascii="Times New Roman" w:hAnsi="Times New Roman"/>
          <w:sz w:val="22"/>
          <w:szCs w:val="22"/>
        </w:rPr>
        <w:t>oxigenizáció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mértékét, a pajzsmirigy állapotát, az egyéb kísérő betegségeket és az egyidejűleg adott gyógyszereket (l</w:t>
      </w:r>
      <w:r w:rsidR="009B3FA6">
        <w:rPr>
          <w:rFonts w:ascii="Times New Roman" w:hAnsi="Times New Roman"/>
          <w:sz w:val="22"/>
          <w:szCs w:val="22"/>
        </w:rPr>
        <w:t>ás</w:t>
      </w:r>
      <w:r w:rsidRPr="008D1F69">
        <w:rPr>
          <w:rFonts w:ascii="Times New Roman" w:hAnsi="Times New Roman"/>
          <w:sz w:val="22"/>
          <w:szCs w:val="22"/>
        </w:rPr>
        <w:t>d 4.4</w:t>
      </w:r>
      <w:r w:rsidR="00AE1CE1" w:rsidRPr="008D1F69">
        <w:rPr>
          <w:rFonts w:ascii="Times New Roman" w:hAnsi="Times New Roman"/>
          <w:sz w:val="22"/>
          <w:szCs w:val="22"/>
        </w:rPr>
        <w:t xml:space="preserve"> </w:t>
      </w:r>
      <w:r w:rsidR="006F2E1F" w:rsidRPr="008D1F69">
        <w:rPr>
          <w:rFonts w:ascii="Times New Roman" w:hAnsi="Times New Roman"/>
          <w:sz w:val="22"/>
          <w:szCs w:val="22"/>
        </w:rPr>
        <w:t>és</w:t>
      </w:r>
      <w:r w:rsidRPr="008D1F69">
        <w:rPr>
          <w:rFonts w:ascii="Times New Roman" w:hAnsi="Times New Roman"/>
          <w:sz w:val="22"/>
          <w:szCs w:val="22"/>
        </w:rPr>
        <w:t xml:space="preserve"> 4.5</w:t>
      </w:r>
      <w:r w:rsidR="00EF053A" w:rsidRPr="008D1F69">
        <w:rPr>
          <w:rFonts w:ascii="Times New Roman" w:hAnsi="Times New Roman"/>
          <w:sz w:val="22"/>
          <w:szCs w:val="22"/>
        </w:rPr>
        <w:t xml:space="preserve"> pont</w:t>
      </w:r>
      <w:r w:rsidRPr="008D1F69">
        <w:rPr>
          <w:rFonts w:ascii="Times New Roman" w:hAnsi="Times New Roman"/>
          <w:sz w:val="22"/>
          <w:szCs w:val="22"/>
        </w:rPr>
        <w:t>).</w:t>
      </w:r>
    </w:p>
    <w:p w14:paraId="4AD4FD8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</w:p>
    <w:p w14:paraId="680E58D0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  <w:u w:val="single"/>
        </w:rPr>
      </w:pPr>
      <w:r w:rsidRPr="008D1F69">
        <w:rPr>
          <w:rFonts w:ascii="Times New Roman" w:hAnsi="Times New Roman"/>
          <w:i/>
          <w:sz w:val="22"/>
          <w:szCs w:val="22"/>
          <w:u w:val="single"/>
        </w:rPr>
        <w:t>Felnőttek:</w:t>
      </w:r>
    </w:p>
    <w:p w14:paraId="097215AF" w14:textId="77777777" w:rsidR="008C144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kezelés elkezdhető a fenntartó adag adásával vagy telítő adag alkalmazásával.</w:t>
      </w:r>
    </w:p>
    <w:p w14:paraId="78B6802F" w14:textId="77777777" w:rsidR="006A2596" w:rsidRPr="008D1F69" w:rsidRDefault="006A2596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C609253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1. Gyors digitalizálás telítő dózissal</w:t>
      </w:r>
    </w:p>
    <w:p w14:paraId="6FDA2861" w14:textId="77777777" w:rsidR="008C144F" w:rsidRPr="008D1F69" w:rsidRDefault="008C144F" w:rsidP="0015366D">
      <w:pPr>
        <w:widowControl w:val="0"/>
        <w:numPr>
          <w:ilvl w:val="0"/>
          <w:numId w:val="1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tervezett telítő adagot 24 óra alatt, több részletben kell beadni. Első adagként a tervezett dózis felét, a többit 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 a beteg ellenőrzése mellett, az egyes adagokra adott klinikai választól függően 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 osztott adagban 6-8 óránként.</w:t>
      </w:r>
    </w:p>
    <w:p w14:paraId="1F4C1437" w14:textId="77777777" w:rsidR="008C144F" w:rsidRPr="008D1F69" w:rsidRDefault="008C144F" w:rsidP="0015366D">
      <w:pPr>
        <w:widowControl w:val="0"/>
        <w:numPr>
          <w:ilvl w:val="0"/>
          <w:numId w:val="1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Átlagos adagolás normális vesefunkció esetén, még nem digitalizált betegnek: 0,5-0,75 mg (2-3 </w:t>
      </w:r>
      <w:proofErr w:type="spellStart"/>
      <w:r w:rsidRPr="008D1F69">
        <w:rPr>
          <w:rFonts w:ascii="Times New Roman" w:hAnsi="Times New Roman"/>
          <w:sz w:val="22"/>
          <w:szCs w:val="22"/>
        </w:rPr>
        <w:t>tbl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.) egyszeri adag után 0,25 mg (=1 </w:t>
      </w:r>
      <w:proofErr w:type="spellStart"/>
      <w:r w:rsidRPr="008D1F69">
        <w:rPr>
          <w:rFonts w:ascii="Times New Roman" w:hAnsi="Times New Roman"/>
          <w:sz w:val="22"/>
          <w:szCs w:val="22"/>
        </w:rPr>
        <w:t>tbl</w:t>
      </w:r>
      <w:proofErr w:type="spellEnd"/>
      <w:r w:rsidRPr="008D1F69">
        <w:rPr>
          <w:rFonts w:ascii="Times New Roman" w:hAnsi="Times New Roman"/>
          <w:sz w:val="22"/>
          <w:szCs w:val="22"/>
        </w:rPr>
        <w:t>.) 6 óránként</w:t>
      </w:r>
      <w:r w:rsidR="002C65A6">
        <w:rPr>
          <w:rFonts w:ascii="Times New Roman" w:hAnsi="Times New Roman"/>
          <w:sz w:val="22"/>
          <w:szCs w:val="22"/>
        </w:rPr>
        <w:t>,</w:t>
      </w:r>
      <w:r w:rsidRPr="008D1F69">
        <w:rPr>
          <w:rFonts w:ascii="Times New Roman" w:hAnsi="Times New Roman"/>
          <w:sz w:val="22"/>
          <w:szCs w:val="22"/>
        </w:rPr>
        <w:t xml:space="preserve"> a megfelelő hatás kialakulásáig.</w:t>
      </w:r>
    </w:p>
    <w:p w14:paraId="44B048F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teljes telítő adag: 1-1,5 mg/24 óra (4-6 </w:t>
      </w:r>
      <w:proofErr w:type="spellStart"/>
      <w:r w:rsidRPr="008D1F69">
        <w:rPr>
          <w:rFonts w:ascii="Times New Roman" w:hAnsi="Times New Roman"/>
          <w:sz w:val="22"/>
          <w:szCs w:val="22"/>
        </w:rPr>
        <w:t>tbl</w:t>
      </w:r>
      <w:proofErr w:type="spellEnd"/>
      <w:r w:rsidRPr="008D1F69">
        <w:rPr>
          <w:rFonts w:ascii="Times New Roman" w:hAnsi="Times New Roman"/>
          <w:sz w:val="22"/>
          <w:szCs w:val="22"/>
        </w:rPr>
        <w:t>/24 óra).</w:t>
      </w:r>
    </w:p>
    <w:p w14:paraId="39EAF98D" w14:textId="77777777" w:rsidR="008C144F" w:rsidRPr="008D1F69" w:rsidRDefault="008C144F" w:rsidP="0015366D">
      <w:pPr>
        <w:widowControl w:val="0"/>
        <w:numPr>
          <w:ilvl w:val="0"/>
          <w:numId w:val="1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terápiás vérszint (0,8-2,0 </w:t>
      </w:r>
      <w:proofErr w:type="spellStart"/>
      <w:r w:rsidRPr="008D1F69">
        <w:rPr>
          <w:rFonts w:ascii="Times New Roman" w:hAnsi="Times New Roman"/>
          <w:sz w:val="22"/>
          <w:szCs w:val="22"/>
        </w:rPr>
        <w:t>ng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/ml).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vérszintjének meghatározásához a vérmintát az utolsó adag bevétele után legalább 6 - 8 óra múlva kell levenni.</w:t>
      </w:r>
    </w:p>
    <w:p w14:paraId="06747250" w14:textId="77777777" w:rsidR="008C144F" w:rsidRPr="00BC5725" w:rsidRDefault="008C144F" w:rsidP="0015366D">
      <w:pPr>
        <w:widowControl w:val="0"/>
        <w:numPr>
          <w:ilvl w:val="0"/>
          <w:numId w:val="1"/>
        </w:numPr>
        <w:tabs>
          <w:tab w:val="clear" w:pos="283"/>
        </w:tabs>
        <w:ind w:left="567" w:hanging="567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Beszűkült vesefunkció esetén a tervezett telítő dózis ne haladja meg a 6-10 µg/</w:t>
      </w:r>
      <w:proofErr w:type="spellStart"/>
      <w:r w:rsidRPr="008D1F69">
        <w:rPr>
          <w:rFonts w:ascii="Times New Roman" w:hAnsi="Times New Roman"/>
          <w:sz w:val="22"/>
          <w:szCs w:val="22"/>
        </w:rPr>
        <w:t>ttkg</w:t>
      </w:r>
      <w:proofErr w:type="spellEnd"/>
      <w:r w:rsidRPr="008D1F69">
        <w:rPr>
          <w:rFonts w:ascii="Times New Roman" w:hAnsi="Times New Roman"/>
          <w:sz w:val="22"/>
          <w:szCs w:val="22"/>
        </w:rPr>
        <w:t>-t.</w:t>
      </w:r>
    </w:p>
    <w:p w14:paraId="3C52239B" w14:textId="77777777" w:rsidR="006F2E1F" w:rsidRPr="00BC5725" w:rsidRDefault="006F2E1F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</w:p>
    <w:p w14:paraId="362CC228" w14:textId="77777777" w:rsidR="008C144F" w:rsidRPr="009B3FA6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9B3FA6">
        <w:rPr>
          <w:rFonts w:ascii="Times New Roman" w:hAnsi="Times New Roman"/>
          <w:i/>
          <w:sz w:val="22"/>
          <w:szCs w:val="22"/>
        </w:rPr>
        <w:t>2. Fenntartó adag a gyors digitalizálás után és lassú digitalizálás fenntartó adaggal:</w:t>
      </w:r>
    </w:p>
    <w:p w14:paraId="6E2151FE" w14:textId="694656B8" w:rsidR="008C144F" w:rsidRPr="006E56B8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9B3FA6">
        <w:rPr>
          <w:rFonts w:ascii="Times New Roman" w:hAnsi="Times New Roman"/>
          <w:sz w:val="22"/>
          <w:szCs w:val="22"/>
        </w:rPr>
        <w:t xml:space="preserve">Normális vesefunkció esetén átlagosan 0,125-0,375 mg/nap. Egyes esetekben, főként nagy zsírmentes testtömegű betegeknek, napi 0,5 mg (2 </w:t>
      </w:r>
      <w:proofErr w:type="spellStart"/>
      <w:r w:rsidRPr="009B3FA6">
        <w:rPr>
          <w:rFonts w:ascii="Times New Roman" w:hAnsi="Times New Roman"/>
          <w:sz w:val="22"/>
          <w:szCs w:val="22"/>
        </w:rPr>
        <w:t>tabl</w:t>
      </w:r>
      <w:proofErr w:type="spellEnd"/>
      <w:r w:rsidRPr="009B3FA6">
        <w:rPr>
          <w:rFonts w:ascii="Times New Roman" w:hAnsi="Times New Roman"/>
          <w:sz w:val="22"/>
          <w:szCs w:val="22"/>
        </w:rPr>
        <w:t>.) ad</w:t>
      </w:r>
      <w:r w:rsidRPr="006E56B8">
        <w:rPr>
          <w:rFonts w:ascii="Times New Roman" w:hAnsi="Times New Roman"/>
          <w:sz w:val="22"/>
          <w:szCs w:val="22"/>
        </w:rPr>
        <w:t>ása is szükséges lehet.</w:t>
      </w:r>
    </w:p>
    <w:p w14:paraId="0F5378D5" w14:textId="77777777" w:rsidR="008C144F" w:rsidRPr="006E56B8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6E56B8">
        <w:rPr>
          <w:rFonts w:ascii="Times New Roman" w:hAnsi="Times New Roman"/>
          <w:sz w:val="22"/>
          <w:szCs w:val="22"/>
        </w:rPr>
        <w:t>A fenntartó adag alkalmazásával 6-7 nap után érhető el az egyensúlyi állapot (</w:t>
      </w:r>
      <w:proofErr w:type="spellStart"/>
      <w:r w:rsidRPr="006E56B8">
        <w:rPr>
          <w:rFonts w:ascii="Times New Roman" w:hAnsi="Times New Roman"/>
          <w:sz w:val="22"/>
          <w:szCs w:val="22"/>
        </w:rPr>
        <w:t>steady</w:t>
      </w:r>
      <w:proofErr w:type="spellEnd"/>
      <w:r w:rsidRPr="006E56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E56B8">
        <w:rPr>
          <w:rFonts w:ascii="Times New Roman" w:hAnsi="Times New Roman"/>
          <w:sz w:val="22"/>
          <w:szCs w:val="22"/>
        </w:rPr>
        <w:t>state</w:t>
      </w:r>
      <w:proofErr w:type="spellEnd"/>
      <w:r w:rsidRPr="006E56B8">
        <w:rPr>
          <w:rFonts w:ascii="Times New Roman" w:hAnsi="Times New Roman"/>
          <w:sz w:val="22"/>
          <w:szCs w:val="22"/>
        </w:rPr>
        <w:t>).</w:t>
      </w:r>
    </w:p>
    <w:p w14:paraId="104F4B17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telítő és fenntartó adagot is csökkenteni kell beszűkült vesefunkció, </w:t>
      </w:r>
      <w:proofErr w:type="spellStart"/>
      <w:r w:rsidRPr="008D1F69">
        <w:rPr>
          <w:rFonts w:ascii="Times New Roman" w:hAnsi="Times New Roman"/>
          <w:sz w:val="22"/>
          <w:szCs w:val="22"/>
        </w:rPr>
        <w:t>hypokalaemia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hypothyreosis</w:t>
      </w:r>
      <w:proofErr w:type="spellEnd"/>
      <w:r w:rsidRPr="008D1F69">
        <w:rPr>
          <w:rFonts w:ascii="Times New Roman" w:hAnsi="Times New Roman"/>
          <w:sz w:val="22"/>
          <w:szCs w:val="22"/>
        </w:rPr>
        <w:t>, kis zsírmentes testtömeg (</w:t>
      </w:r>
      <w:proofErr w:type="spellStart"/>
      <w:r w:rsidRPr="008D1F69">
        <w:rPr>
          <w:rFonts w:ascii="Times New Roman" w:hAnsi="Times New Roman"/>
          <w:sz w:val="22"/>
          <w:szCs w:val="22"/>
        </w:rPr>
        <w:t>lean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body </w:t>
      </w:r>
      <w:proofErr w:type="spellStart"/>
      <w:r w:rsidRPr="008D1F69">
        <w:rPr>
          <w:rFonts w:ascii="Times New Roman" w:hAnsi="Times New Roman"/>
          <w:sz w:val="22"/>
          <w:szCs w:val="22"/>
        </w:rPr>
        <w:t>mass</w:t>
      </w:r>
      <w:proofErr w:type="spellEnd"/>
      <w:r w:rsidRPr="008D1F69">
        <w:rPr>
          <w:rFonts w:ascii="Times New Roman" w:hAnsi="Times New Roman"/>
          <w:sz w:val="22"/>
          <w:szCs w:val="22"/>
        </w:rPr>
        <w:t>) esetén.</w:t>
      </w:r>
    </w:p>
    <w:p w14:paraId="4D005E5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</w:p>
    <w:p w14:paraId="222EFC4E" w14:textId="77777777" w:rsidR="006F2E1F" w:rsidRPr="008D1F69" w:rsidRDefault="006F2E1F" w:rsidP="008D1F69">
      <w:pPr>
        <w:widowControl w:val="0"/>
        <w:rPr>
          <w:rFonts w:ascii="Times New Roman" w:hAnsi="Times New Roman"/>
          <w:i/>
          <w:sz w:val="22"/>
          <w:szCs w:val="22"/>
          <w:u w:val="single"/>
        </w:rPr>
      </w:pPr>
      <w:r w:rsidRPr="008D1F69">
        <w:rPr>
          <w:rFonts w:ascii="Times New Roman" w:hAnsi="Times New Roman"/>
          <w:i/>
          <w:sz w:val="22"/>
          <w:szCs w:val="22"/>
          <w:u w:val="single"/>
        </w:rPr>
        <w:t>Idősek</w:t>
      </w:r>
    </w:p>
    <w:p w14:paraId="7F91FC9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Idős korban mind a telítő, mint a fenntartó adagot csökkenteni kell. Általában napi 0,125-0,25 mg fenntartó adag elegendő hatású. </w:t>
      </w:r>
    </w:p>
    <w:p w14:paraId="1E955A1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2AF2290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  <w:u w:val="single"/>
        </w:rPr>
      </w:pPr>
      <w:r w:rsidRPr="008D1F69">
        <w:rPr>
          <w:rFonts w:ascii="Times New Roman" w:hAnsi="Times New Roman"/>
          <w:i/>
          <w:sz w:val="22"/>
          <w:szCs w:val="22"/>
          <w:u w:val="single"/>
        </w:rPr>
        <w:t>Gyermekek</w:t>
      </w:r>
      <w:r w:rsidR="002C65A6">
        <w:rPr>
          <w:rFonts w:ascii="Times New Roman" w:hAnsi="Times New Roman"/>
          <w:i/>
          <w:sz w:val="22"/>
          <w:szCs w:val="22"/>
          <w:u w:val="single"/>
        </w:rPr>
        <w:t xml:space="preserve"> és serdülők</w:t>
      </w:r>
    </w:p>
    <w:p w14:paraId="73CDDD34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Gyermek</w:t>
      </w:r>
      <w:r w:rsidR="002C65A6">
        <w:rPr>
          <w:rFonts w:ascii="Times New Roman" w:hAnsi="Times New Roman"/>
          <w:i/>
          <w:sz w:val="22"/>
          <w:szCs w:val="22"/>
        </w:rPr>
        <w:t>- és serdülő</w:t>
      </w:r>
      <w:r w:rsidRPr="008D1F69">
        <w:rPr>
          <w:rFonts w:ascii="Times New Roman" w:hAnsi="Times New Roman"/>
          <w:i/>
          <w:sz w:val="22"/>
          <w:szCs w:val="22"/>
        </w:rPr>
        <w:t xml:space="preserve">korban is az adagolás egyedi megállapítása szükséges. Az alábbi adagok az igen változó egyéni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glikozidszükséglet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 miatt csak az adott csoportra vonatkozó átlagos szükségletet jelentik.</w:t>
      </w:r>
    </w:p>
    <w:p w14:paraId="3BAC0D80" w14:textId="77777777" w:rsidR="006F2E1F" w:rsidRPr="008D1F69" w:rsidRDefault="006F2E1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28EB9D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koraszülöttek és éretlen újszülöttek különösen érzékenyek a </w:t>
      </w:r>
      <w:proofErr w:type="spellStart"/>
      <w:r w:rsidRPr="008D1F69">
        <w:rPr>
          <w:rFonts w:ascii="Times New Roman" w:hAnsi="Times New Roman"/>
          <w:sz w:val="22"/>
          <w:szCs w:val="22"/>
        </w:rPr>
        <w:t>digitáliszra</w:t>
      </w:r>
      <w:proofErr w:type="spellEnd"/>
      <w:r w:rsidR="002C65A6">
        <w:rPr>
          <w:rFonts w:ascii="Times New Roman" w:hAnsi="Times New Roman"/>
          <w:sz w:val="22"/>
          <w:szCs w:val="22"/>
        </w:rPr>
        <w:t>,</w:t>
      </w:r>
      <w:r w:rsidRPr="008D1F69">
        <w:rPr>
          <w:rFonts w:ascii="Times New Roman" w:hAnsi="Times New Roman"/>
          <w:sz w:val="22"/>
          <w:szCs w:val="22"/>
        </w:rPr>
        <w:t xml:space="preserve"> míg az 1 hónap-2 év közötti gyermekeknek viszonylag nagyobb adag adása lehet szükséges, mint az ennél idősebb gyermekeknek.</w:t>
      </w:r>
    </w:p>
    <w:p w14:paraId="487C8536" w14:textId="77777777" w:rsidR="006F2E1F" w:rsidRPr="008D1F69" w:rsidRDefault="006F2E1F" w:rsidP="008D1F69">
      <w:pPr>
        <w:widowControl w:val="0"/>
        <w:rPr>
          <w:rFonts w:ascii="Times New Roman" w:hAnsi="Times New Roman"/>
          <w:i/>
          <w:sz w:val="22"/>
          <w:szCs w:val="22"/>
        </w:rPr>
      </w:pPr>
    </w:p>
    <w:p w14:paraId="6C0F381D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Normális vesefunkció és testtömeg (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lean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 body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weight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) mellett a </w:t>
      </w:r>
      <w:proofErr w:type="spellStart"/>
      <w:r w:rsidR="00FE44A2" w:rsidRPr="008D1F69">
        <w:rPr>
          <w:rFonts w:ascii="Times New Roman" w:hAnsi="Times New Roman"/>
          <w:i/>
          <w:sz w:val="22"/>
          <w:szCs w:val="22"/>
        </w:rPr>
        <w:t>Digoxin</w:t>
      </w:r>
      <w:proofErr w:type="spellEnd"/>
      <w:r w:rsidR="00FE44A2" w:rsidRPr="008D1F69">
        <w:rPr>
          <w:rFonts w:ascii="Times New Roman" w:hAnsi="Times New Roman"/>
          <w:i/>
          <w:sz w:val="22"/>
          <w:szCs w:val="22"/>
        </w:rPr>
        <w:t>-Richter</w:t>
      </w:r>
      <w:r w:rsidRPr="008D1F69">
        <w:rPr>
          <w:rFonts w:ascii="Times New Roman" w:hAnsi="Times New Roman"/>
          <w:i/>
          <w:sz w:val="22"/>
          <w:szCs w:val="22"/>
        </w:rPr>
        <w:t xml:space="preserve"> tabletta szokásos adagja</w:t>
      </w:r>
      <w:r w:rsidR="007906F9">
        <w:rPr>
          <w:rFonts w:ascii="Times New Roman" w:hAnsi="Times New Roman"/>
          <w:i/>
          <w:sz w:val="22"/>
          <w:szCs w:val="22"/>
        </w:rPr>
        <w:t xml:space="preserve"> gyermek</w:t>
      </w:r>
      <w:r w:rsidR="002C65A6">
        <w:rPr>
          <w:rFonts w:ascii="Times New Roman" w:hAnsi="Times New Roman"/>
          <w:i/>
          <w:sz w:val="22"/>
          <w:szCs w:val="22"/>
        </w:rPr>
        <w:t>- és serdülőkorban</w:t>
      </w:r>
      <w:r w:rsidRPr="008D1F69">
        <w:rPr>
          <w:rFonts w:ascii="Times New Roman" w:hAnsi="Times New Roman"/>
          <w:i/>
          <w:sz w:val="22"/>
          <w:szCs w:val="22"/>
        </w:rPr>
        <w:t>:</w:t>
      </w:r>
    </w:p>
    <w:p w14:paraId="1EE8A606" w14:textId="77777777" w:rsidR="006F2E1F" w:rsidRPr="008D1F69" w:rsidRDefault="006F2E1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E3606D3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Telítő adag:</w:t>
      </w:r>
    </w:p>
    <w:p w14:paraId="59B0B3E7" w14:textId="77777777" w:rsidR="008C144F" w:rsidRPr="008D1F69" w:rsidRDefault="008C144F" w:rsidP="002C65A6">
      <w:pPr>
        <w:widowControl w:val="0"/>
        <w:tabs>
          <w:tab w:val="left" w:pos="284"/>
          <w:tab w:val="left" w:pos="2552"/>
        </w:tabs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ab/>
        <w:t>2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5 év között: </w:t>
      </w:r>
      <w:r w:rsidR="006F2E1F" w:rsidRPr="008D1F69">
        <w:rPr>
          <w:rFonts w:ascii="Times New Roman" w:hAnsi="Times New Roman"/>
          <w:sz w:val="22"/>
          <w:szCs w:val="22"/>
        </w:rPr>
        <w:tab/>
      </w:r>
      <w:r w:rsidRPr="008D1F69">
        <w:rPr>
          <w:rFonts w:ascii="Times New Roman" w:hAnsi="Times New Roman"/>
          <w:sz w:val="22"/>
          <w:szCs w:val="22"/>
        </w:rPr>
        <w:t>30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>40 µg/</w:t>
      </w:r>
      <w:proofErr w:type="spellStart"/>
      <w:r w:rsidRPr="008D1F69">
        <w:rPr>
          <w:rFonts w:ascii="Times New Roman" w:hAnsi="Times New Roman"/>
          <w:sz w:val="22"/>
          <w:szCs w:val="22"/>
        </w:rPr>
        <w:t>ttkg</w:t>
      </w:r>
      <w:proofErr w:type="spellEnd"/>
    </w:p>
    <w:p w14:paraId="6AF28A4B" w14:textId="77777777" w:rsidR="008C144F" w:rsidRPr="008D1F69" w:rsidRDefault="008C144F" w:rsidP="002C65A6">
      <w:pPr>
        <w:widowControl w:val="0"/>
        <w:tabs>
          <w:tab w:val="left" w:pos="284"/>
          <w:tab w:val="left" w:pos="2552"/>
        </w:tabs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ab/>
        <w:t>5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10 év között: </w:t>
      </w:r>
      <w:r w:rsidR="006F2E1F" w:rsidRPr="008D1F69">
        <w:rPr>
          <w:rFonts w:ascii="Times New Roman" w:hAnsi="Times New Roman"/>
          <w:sz w:val="22"/>
          <w:szCs w:val="22"/>
        </w:rPr>
        <w:tab/>
      </w:r>
      <w:r w:rsidRPr="008D1F69">
        <w:rPr>
          <w:rFonts w:ascii="Times New Roman" w:hAnsi="Times New Roman"/>
          <w:sz w:val="22"/>
          <w:szCs w:val="22"/>
        </w:rPr>
        <w:t>20</w:t>
      </w:r>
      <w:r w:rsidR="002C65A6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>35 µg/</w:t>
      </w:r>
      <w:proofErr w:type="spellStart"/>
      <w:r w:rsidRPr="008D1F69">
        <w:rPr>
          <w:rFonts w:ascii="Times New Roman" w:hAnsi="Times New Roman"/>
          <w:sz w:val="22"/>
          <w:szCs w:val="22"/>
        </w:rPr>
        <w:t>ttkg</w:t>
      </w:r>
      <w:proofErr w:type="spellEnd"/>
    </w:p>
    <w:p w14:paraId="75B0563B" w14:textId="77777777" w:rsidR="008C144F" w:rsidRPr="009B3FA6" w:rsidRDefault="008C144F" w:rsidP="002C65A6">
      <w:pPr>
        <w:widowControl w:val="0"/>
        <w:tabs>
          <w:tab w:val="left" w:pos="284"/>
        </w:tabs>
        <w:rPr>
          <w:rFonts w:ascii="Times New Roman" w:hAnsi="Times New Roman"/>
          <w:sz w:val="22"/>
          <w:szCs w:val="22"/>
        </w:rPr>
      </w:pPr>
      <w:r w:rsidRPr="00BC5725">
        <w:rPr>
          <w:rFonts w:ascii="Times New Roman" w:hAnsi="Times New Roman"/>
          <w:sz w:val="22"/>
          <w:szCs w:val="22"/>
        </w:rPr>
        <w:tab/>
      </w:r>
      <w:r w:rsidRPr="009B3FA6">
        <w:rPr>
          <w:rFonts w:ascii="Times New Roman" w:hAnsi="Times New Roman"/>
          <w:sz w:val="22"/>
          <w:szCs w:val="22"/>
        </w:rPr>
        <w:t>10 éves kor felett a testtömegre számított felnőtt adag</w:t>
      </w:r>
      <w:r w:rsidR="006F2E1F" w:rsidRPr="009B3FA6">
        <w:rPr>
          <w:rFonts w:ascii="Times New Roman" w:hAnsi="Times New Roman"/>
          <w:sz w:val="22"/>
          <w:szCs w:val="22"/>
        </w:rPr>
        <w:t xml:space="preserve"> </w:t>
      </w:r>
      <w:r w:rsidRPr="009B3FA6">
        <w:rPr>
          <w:rFonts w:ascii="Times New Roman" w:hAnsi="Times New Roman"/>
          <w:sz w:val="22"/>
          <w:szCs w:val="22"/>
        </w:rPr>
        <w:t>adható (10</w:t>
      </w:r>
      <w:r w:rsidR="002C65A6">
        <w:rPr>
          <w:rFonts w:ascii="Times New Roman" w:hAnsi="Times New Roman"/>
          <w:sz w:val="22"/>
          <w:szCs w:val="22"/>
        </w:rPr>
        <w:t>–</w:t>
      </w:r>
      <w:r w:rsidRPr="009B3FA6">
        <w:rPr>
          <w:rFonts w:ascii="Times New Roman" w:hAnsi="Times New Roman"/>
          <w:sz w:val="22"/>
          <w:szCs w:val="22"/>
        </w:rPr>
        <w:t>15 µg/</w:t>
      </w:r>
      <w:proofErr w:type="spellStart"/>
      <w:r w:rsidRPr="009B3FA6">
        <w:rPr>
          <w:rFonts w:ascii="Times New Roman" w:hAnsi="Times New Roman"/>
          <w:sz w:val="22"/>
          <w:szCs w:val="22"/>
        </w:rPr>
        <w:t>ttkg</w:t>
      </w:r>
      <w:proofErr w:type="spellEnd"/>
      <w:r w:rsidRPr="009B3FA6">
        <w:rPr>
          <w:rFonts w:ascii="Times New Roman" w:hAnsi="Times New Roman"/>
          <w:sz w:val="22"/>
          <w:szCs w:val="22"/>
        </w:rPr>
        <w:t>).</w:t>
      </w:r>
    </w:p>
    <w:p w14:paraId="08E9005C" w14:textId="77777777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DBF84B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6E56B8">
        <w:rPr>
          <w:rFonts w:ascii="Times New Roman" w:hAnsi="Times New Roman"/>
          <w:sz w:val="22"/>
          <w:szCs w:val="22"/>
        </w:rPr>
        <w:t>A telítő adag kb. felét egyszerre, a maradékot az egyes adagokra adott klinikai választól függően 6-8 óránkénti elosztásban javasolt adni.</w:t>
      </w:r>
    </w:p>
    <w:p w14:paraId="675247C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A98703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Fenntartó adag</w:t>
      </w:r>
      <w:r w:rsidRPr="008D1F69">
        <w:rPr>
          <w:rFonts w:ascii="Times New Roman" w:hAnsi="Times New Roman"/>
          <w:sz w:val="22"/>
          <w:szCs w:val="22"/>
        </w:rPr>
        <w:t>: általában a telítő dózis 25-35%-a.</w:t>
      </w:r>
    </w:p>
    <w:p w14:paraId="2516B0EC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22ED982" w14:textId="77777777" w:rsidR="002A65C5" w:rsidRPr="008D1F69" w:rsidRDefault="002A65C5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Az alkalmazás módja</w:t>
      </w:r>
    </w:p>
    <w:p w14:paraId="4A5B2C17" w14:textId="77777777" w:rsidR="002A65C5" w:rsidRPr="008D1F69" w:rsidRDefault="00012978" w:rsidP="008D1F69">
      <w:pPr>
        <w:widowContro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Szájon át történő</w:t>
      </w:r>
      <w:r w:rsidR="004F1874" w:rsidRPr="008D1F69">
        <w:rPr>
          <w:rFonts w:ascii="Times New Roman" w:hAnsi="Times New Roman"/>
          <w:sz w:val="22"/>
          <w:szCs w:val="22"/>
        </w:rPr>
        <w:t xml:space="preserve"> alkalmazásra.</w:t>
      </w:r>
    </w:p>
    <w:p w14:paraId="26B73C5C" w14:textId="77777777" w:rsidR="004F1874" w:rsidRPr="008D1F69" w:rsidRDefault="004F1874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E934C45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4.3</w:t>
      </w:r>
      <w:r w:rsidRPr="008D1F69">
        <w:rPr>
          <w:rFonts w:ascii="Times New Roman" w:hAnsi="Times New Roman"/>
          <w:b/>
          <w:sz w:val="22"/>
          <w:szCs w:val="22"/>
        </w:rPr>
        <w:tab/>
        <w:t>Ellenjavallatok</w:t>
      </w:r>
    </w:p>
    <w:p w14:paraId="53E1CB6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845348B" w14:textId="77777777" w:rsidR="008C144F" w:rsidRPr="00BC5725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r w:rsidR="004F1874" w:rsidRPr="008D1F69">
        <w:rPr>
          <w:rFonts w:ascii="Times New Roman" w:hAnsi="Times New Roman"/>
          <w:sz w:val="22"/>
          <w:szCs w:val="22"/>
        </w:rPr>
        <w:t>D</w:t>
      </w:r>
      <w:r w:rsidR="008C144F" w:rsidRPr="008D1F69">
        <w:rPr>
          <w:rFonts w:ascii="Times New Roman" w:hAnsi="Times New Roman"/>
          <w:sz w:val="22"/>
          <w:szCs w:val="22"/>
        </w:rPr>
        <w:t>igitálisz</w:t>
      </w:r>
      <w:r w:rsidR="004F1874" w:rsidRPr="008D1F69">
        <w:rPr>
          <w:rFonts w:ascii="Times New Roman" w:hAnsi="Times New Roman"/>
          <w:sz w:val="22"/>
          <w:szCs w:val="22"/>
        </w:rPr>
        <w:t>készítményekkel</w:t>
      </w:r>
      <w:r w:rsidR="008C144F" w:rsidRPr="008D1F69">
        <w:rPr>
          <w:rFonts w:ascii="Times New Roman" w:hAnsi="Times New Roman"/>
          <w:sz w:val="22"/>
          <w:szCs w:val="22"/>
        </w:rPr>
        <w:t xml:space="preserve">, ill. a készítmény </w:t>
      </w:r>
      <w:r w:rsidR="004F1874" w:rsidRPr="008D1F69">
        <w:rPr>
          <w:rFonts w:ascii="Times New Roman" w:hAnsi="Times New Roman"/>
          <w:sz w:val="22"/>
          <w:szCs w:val="22"/>
        </w:rPr>
        <w:t xml:space="preserve">hatóanyagával vagy a 6.1 pontban felsorolt </w:t>
      </w:r>
      <w:r w:rsidR="008C144F" w:rsidRPr="008D1F69">
        <w:rPr>
          <w:rFonts w:ascii="Times New Roman" w:hAnsi="Times New Roman"/>
          <w:sz w:val="22"/>
          <w:szCs w:val="22"/>
        </w:rPr>
        <w:t xml:space="preserve">bármely </w:t>
      </w:r>
      <w:r w:rsidR="004F1874" w:rsidRPr="008D1F69">
        <w:rPr>
          <w:rFonts w:ascii="Times New Roman" w:hAnsi="Times New Roman"/>
          <w:sz w:val="22"/>
          <w:szCs w:val="22"/>
        </w:rPr>
        <w:t xml:space="preserve">segédanyagával </w:t>
      </w:r>
      <w:r w:rsidR="008C144F" w:rsidRPr="00BC5725">
        <w:rPr>
          <w:rFonts w:ascii="Times New Roman" w:hAnsi="Times New Roman"/>
          <w:sz w:val="22"/>
          <w:szCs w:val="22"/>
        </w:rPr>
        <w:t>szembeni túlérzékenység.</w:t>
      </w:r>
    </w:p>
    <w:p w14:paraId="31FD7138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r w:rsidR="008C144F" w:rsidRPr="008D1F69">
        <w:rPr>
          <w:rFonts w:ascii="Times New Roman" w:hAnsi="Times New Roman"/>
          <w:sz w:val="22"/>
          <w:szCs w:val="22"/>
        </w:rPr>
        <w:t>Súlyos kamrai ritmuszavarok (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kamrafibrilláció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vagy kamrai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tachycardia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>).</w:t>
      </w:r>
    </w:p>
    <w:p w14:paraId="62ED3813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r w:rsidR="008C144F" w:rsidRPr="008D1F69">
        <w:rPr>
          <w:rFonts w:ascii="Times New Roman" w:hAnsi="Times New Roman"/>
          <w:sz w:val="22"/>
          <w:szCs w:val="22"/>
        </w:rPr>
        <w:t xml:space="preserve">Súlyos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bradycardia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>.</w:t>
      </w:r>
    </w:p>
    <w:p w14:paraId="418D1CB9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Hypertrofiás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obstructiv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cardiomyopathia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(HOCM).</w:t>
      </w:r>
    </w:p>
    <w:p w14:paraId="5D93CDA8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Pitvarfibrillációval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kísért Wolff</w:t>
      </w:r>
      <w:r w:rsidR="00012978">
        <w:rPr>
          <w:rFonts w:ascii="Times New Roman" w:hAnsi="Times New Roman"/>
          <w:sz w:val="22"/>
          <w:szCs w:val="22"/>
        </w:rPr>
        <w:t>–</w:t>
      </w:r>
      <w:r w:rsidR="008C144F" w:rsidRPr="008D1F69">
        <w:rPr>
          <w:rFonts w:ascii="Times New Roman" w:hAnsi="Times New Roman"/>
          <w:sz w:val="22"/>
          <w:szCs w:val="22"/>
        </w:rPr>
        <w:t>Parkinson</w:t>
      </w:r>
      <w:r w:rsidR="00012978">
        <w:rPr>
          <w:rFonts w:ascii="Times New Roman" w:hAnsi="Times New Roman"/>
          <w:sz w:val="22"/>
          <w:szCs w:val="22"/>
        </w:rPr>
        <w:t>–</w:t>
      </w:r>
      <w:r w:rsidR="008C144F" w:rsidRPr="008D1F69">
        <w:rPr>
          <w:rFonts w:ascii="Times New Roman" w:hAnsi="Times New Roman"/>
          <w:sz w:val="22"/>
          <w:szCs w:val="22"/>
        </w:rPr>
        <w:t>White</w:t>
      </w:r>
      <w:r w:rsidR="00012978">
        <w:rPr>
          <w:rFonts w:ascii="Times New Roman" w:hAnsi="Times New Roman"/>
          <w:sz w:val="22"/>
          <w:szCs w:val="22"/>
        </w:rPr>
        <w:t>-</w:t>
      </w:r>
      <w:r w:rsidR="008C144F" w:rsidRPr="008D1F69">
        <w:rPr>
          <w:rFonts w:ascii="Times New Roman" w:hAnsi="Times New Roman"/>
          <w:sz w:val="22"/>
          <w:szCs w:val="22"/>
        </w:rPr>
        <w:t xml:space="preserve">szindróma (a digitálisz adása kamrai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tachycardiát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kamrafibrillációt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okozhat).</w:t>
      </w:r>
    </w:p>
    <w:p w14:paraId="0A4587D1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r w:rsidR="008C144F" w:rsidRPr="008D1F69">
        <w:rPr>
          <w:rFonts w:ascii="Times New Roman" w:hAnsi="Times New Roman"/>
          <w:sz w:val="22"/>
          <w:szCs w:val="22"/>
        </w:rPr>
        <w:t xml:space="preserve">Krónikus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constrictiv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pericarditis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>.</w:t>
      </w:r>
    </w:p>
    <w:p w14:paraId="287811FA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-</w:t>
      </w:r>
      <w:r>
        <w:rPr>
          <w:rFonts w:ascii="Times New Roman" w:hAnsi="Times New Roman"/>
          <w:sz w:val="22"/>
          <w:szCs w:val="22"/>
        </w:rPr>
        <w:tab/>
      </w:r>
      <w:r w:rsidR="008C144F" w:rsidRPr="008D1F69">
        <w:rPr>
          <w:rFonts w:ascii="Times New Roman" w:hAnsi="Times New Roman"/>
          <w:sz w:val="22"/>
          <w:szCs w:val="22"/>
        </w:rPr>
        <w:t>II-III</w:t>
      </w:r>
      <w:r w:rsidR="00012978">
        <w:rPr>
          <w:rFonts w:ascii="Times New Roman" w:hAnsi="Times New Roman"/>
          <w:sz w:val="22"/>
          <w:szCs w:val="22"/>
        </w:rPr>
        <w:t>.</w:t>
      </w:r>
      <w:r w:rsidR="008C144F" w:rsidRPr="008D1F69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8C144F" w:rsidRPr="008D1F69">
        <w:rPr>
          <w:rFonts w:ascii="Times New Roman" w:hAnsi="Times New Roman"/>
          <w:sz w:val="22"/>
          <w:szCs w:val="22"/>
        </w:rPr>
        <w:t>fokú</w:t>
      </w:r>
      <w:proofErr w:type="gramEnd"/>
      <w:r w:rsidR="008C144F" w:rsidRPr="008D1F69">
        <w:rPr>
          <w:rFonts w:ascii="Times New Roman" w:hAnsi="Times New Roman"/>
          <w:sz w:val="22"/>
          <w:szCs w:val="22"/>
        </w:rPr>
        <w:t xml:space="preserve"> AV</w:t>
      </w:r>
      <w:r w:rsidR="00012978">
        <w:rPr>
          <w:rFonts w:ascii="Times New Roman" w:hAnsi="Times New Roman"/>
          <w:sz w:val="22"/>
          <w:szCs w:val="22"/>
        </w:rPr>
        <w:t>-</w:t>
      </w:r>
      <w:r w:rsidR="008C144F" w:rsidRPr="008D1F69">
        <w:rPr>
          <w:rFonts w:ascii="Times New Roman" w:hAnsi="Times New Roman"/>
          <w:sz w:val="22"/>
          <w:szCs w:val="22"/>
        </w:rPr>
        <w:t>blokk.</w:t>
      </w:r>
    </w:p>
    <w:p w14:paraId="21566E60" w14:textId="77777777" w:rsidR="008C144F" w:rsidRPr="008D1F69" w:rsidRDefault="0015366D" w:rsidP="0015366D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ab/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Carotis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sinus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hyperaesthesia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vagy s</w:t>
      </w:r>
      <w:r w:rsidR="00012978">
        <w:rPr>
          <w:rFonts w:ascii="Times New Roman" w:hAnsi="Times New Roman"/>
          <w:sz w:val="22"/>
          <w:szCs w:val="22"/>
        </w:rPr>
        <w:t>z</w:t>
      </w:r>
      <w:r w:rsidR="008C144F" w:rsidRPr="008D1F69">
        <w:rPr>
          <w:rFonts w:ascii="Times New Roman" w:hAnsi="Times New Roman"/>
          <w:sz w:val="22"/>
          <w:szCs w:val="22"/>
        </w:rPr>
        <w:t>inus</w:t>
      </w:r>
      <w:r w:rsidR="00012978">
        <w:rPr>
          <w:rFonts w:ascii="Times New Roman" w:hAnsi="Times New Roman"/>
          <w:sz w:val="22"/>
          <w:szCs w:val="22"/>
        </w:rPr>
        <w:t>z</w:t>
      </w:r>
      <w:r w:rsidR="008C144F" w:rsidRPr="008D1F69">
        <w:rPr>
          <w:rFonts w:ascii="Times New Roman" w:hAnsi="Times New Roman"/>
          <w:sz w:val="22"/>
          <w:szCs w:val="22"/>
        </w:rPr>
        <w:t>csomó</w:t>
      </w:r>
      <w:r w:rsidR="00012978">
        <w:rPr>
          <w:rFonts w:ascii="Times New Roman" w:hAnsi="Times New Roman"/>
          <w:sz w:val="22"/>
          <w:szCs w:val="22"/>
        </w:rPr>
        <w:t>-</w:t>
      </w:r>
      <w:r w:rsidR="008C144F" w:rsidRPr="008D1F69">
        <w:rPr>
          <w:rFonts w:ascii="Times New Roman" w:hAnsi="Times New Roman"/>
          <w:sz w:val="22"/>
          <w:szCs w:val="22"/>
        </w:rPr>
        <w:t>betegség esetén (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sick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sinus szindróma) csak pacemaker</w:t>
      </w:r>
      <w:r w:rsidR="00012978">
        <w:rPr>
          <w:rFonts w:ascii="Times New Roman" w:hAnsi="Times New Roman"/>
          <w:sz w:val="22"/>
          <w:szCs w:val="22"/>
        </w:rPr>
        <w:t>-</w:t>
      </w:r>
      <w:r w:rsidR="008C144F" w:rsidRPr="008D1F69">
        <w:rPr>
          <w:rFonts w:ascii="Times New Roman" w:hAnsi="Times New Roman"/>
          <w:sz w:val="22"/>
          <w:szCs w:val="22"/>
        </w:rPr>
        <w:t xml:space="preserve">behelyezés után adható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, mivel ilyen esetekben a digitálisz hatására súlyos sinus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bradycardia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="008C144F" w:rsidRPr="008D1F69">
        <w:rPr>
          <w:rFonts w:ascii="Times New Roman" w:hAnsi="Times New Roman"/>
          <w:sz w:val="22"/>
          <w:szCs w:val="22"/>
        </w:rPr>
        <w:t>sinoatrialis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blokk léphet fel.</w:t>
      </w:r>
    </w:p>
    <w:p w14:paraId="0BD5287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B7D99E0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4.4</w:t>
      </w:r>
      <w:r w:rsidRPr="008D1F69">
        <w:rPr>
          <w:rFonts w:ascii="Times New Roman" w:hAnsi="Times New Roman"/>
          <w:b/>
          <w:sz w:val="22"/>
          <w:szCs w:val="22"/>
        </w:rPr>
        <w:tab/>
        <w:t>Különleges figyelmeztetések és az alkalmazással kapcsolatos óvintézkedések</w:t>
      </w:r>
    </w:p>
    <w:p w14:paraId="6C84CE89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DF44565" w14:textId="77777777" w:rsidR="008C144F" w:rsidRPr="0015366D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Akut </w:t>
      </w:r>
      <w:proofErr w:type="spellStart"/>
      <w:r w:rsidRPr="008D1F69">
        <w:rPr>
          <w:rFonts w:ascii="Times New Roman" w:hAnsi="Times New Roman"/>
          <w:sz w:val="22"/>
          <w:szCs w:val="22"/>
        </w:rPr>
        <w:t>myocardialis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infarctusban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vagy súlyos tüdőbetegségben a digitálisz adása óvatosságot igényel, mivel ezek a betegek sokkal érzékenyebbek a digitálisz kiváltotta ritmuszavarokra.</w:t>
      </w:r>
    </w:p>
    <w:p w14:paraId="5F17159F" w14:textId="77777777" w:rsidR="004F1874" w:rsidRPr="008D1F69" w:rsidRDefault="004F1874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3A55E1D" w14:textId="77777777" w:rsidR="004F1874" w:rsidRPr="008D1F69" w:rsidRDefault="004F1874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Szív </w:t>
      </w:r>
      <w:proofErr w:type="spellStart"/>
      <w:r w:rsidRPr="008D1F69">
        <w:rPr>
          <w:rFonts w:ascii="Times New Roman" w:hAnsi="Times New Roman"/>
          <w:sz w:val="22"/>
          <w:szCs w:val="22"/>
        </w:rPr>
        <w:t>amyloidosissal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járó szívelégtelenségben szenvedő betegeknél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digoxinnal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törté</w:t>
      </w:r>
      <w:r w:rsidR="007279CC" w:rsidRPr="008D1F69">
        <w:rPr>
          <w:rFonts w:ascii="Times New Roman" w:hAnsi="Times New Roman"/>
          <w:sz w:val="22"/>
          <w:szCs w:val="22"/>
        </w:rPr>
        <w:t xml:space="preserve">nő kezelés általában kerülendő vagy csak </w:t>
      </w:r>
      <w:r w:rsidRPr="008D1F69">
        <w:rPr>
          <w:rFonts w:ascii="Times New Roman" w:hAnsi="Times New Roman"/>
          <w:sz w:val="22"/>
          <w:szCs w:val="22"/>
        </w:rPr>
        <w:t xml:space="preserve">fokozott körültekintés mellett </w:t>
      </w:r>
      <w:r w:rsidR="007279CC" w:rsidRPr="008D1F69">
        <w:rPr>
          <w:rFonts w:ascii="Times New Roman" w:hAnsi="Times New Roman"/>
          <w:sz w:val="22"/>
          <w:szCs w:val="22"/>
        </w:rPr>
        <w:t xml:space="preserve">alkalmazható. A </w:t>
      </w:r>
      <w:proofErr w:type="spellStart"/>
      <w:r w:rsidR="007279CC"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7279CC" w:rsidRPr="008D1F69">
        <w:rPr>
          <w:rFonts w:ascii="Times New Roman" w:hAnsi="Times New Roman"/>
          <w:sz w:val="22"/>
          <w:szCs w:val="22"/>
        </w:rPr>
        <w:t xml:space="preserve"> kötődik az </w:t>
      </w:r>
      <w:proofErr w:type="spellStart"/>
      <w:r w:rsidR="007279CC" w:rsidRPr="008D1F69">
        <w:rPr>
          <w:rFonts w:ascii="Times New Roman" w:hAnsi="Times New Roman"/>
          <w:sz w:val="22"/>
          <w:szCs w:val="22"/>
        </w:rPr>
        <w:t>amyloid</w:t>
      </w:r>
      <w:proofErr w:type="spellEnd"/>
      <w:r w:rsidR="007279CC" w:rsidRPr="008D1F69">
        <w:rPr>
          <w:rFonts w:ascii="Times New Roman" w:hAnsi="Times New Roman"/>
          <w:sz w:val="22"/>
          <w:szCs w:val="22"/>
        </w:rPr>
        <w:t xml:space="preserve"> szálakhoz, így </w:t>
      </w:r>
      <w:proofErr w:type="spellStart"/>
      <w:r w:rsidR="007279CC"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AA30D1">
        <w:rPr>
          <w:rFonts w:ascii="Times New Roman" w:hAnsi="Times New Roman"/>
          <w:sz w:val="22"/>
          <w:szCs w:val="22"/>
        </w:rPr>
        <w:t>-</w:t>
      </w:r>
      <w:r w:rsidR="007279CC" w:rsidRPr="008D1F69">
        <w:rPr>
          <w:rFonts w:ascii="Times New Roman" w:hAnsi="Times New Roman"/>
          <w:sz w:val="22"/>
          <w:szCs w:val="22"/>
        </w:rPr>
        <w:t>intoxikációt eredményezhet.</w:t>
      </w:r>
    </w:p>
    <w:p w14:paraId="4A1840D9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F7C9528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szívbetegség vagy légzőszervi betegség következtében kialakuló </w:t>
      </w:r>
      <w:proofErr w:type="spellStart"/>
      <w:r w:rsidRPr="008D1F69">
        <w:rPr>
          <w:rFonts w:ascii="Times New Roman" w:hAnsi="Times New Roman"/>
          <w:sz w:val="22"/>
          <w:szCs w:val="22"/>
        </w:rPr>
        <w:t>hypoxia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fokozza a szívizom érzékenységét </w:t>
      </w:r>
      <w:r w:rsidR="00AA30D1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digoxinnal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szemben.</w:t>
      </w:r>
    </w:p>
    <w:p w14:paraId="0972EE96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93795C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Tervezett elektromos kardiverziót megelőzően a digitálisz adását két nappal előbb el kell hagyni, mivel terápiarezisztens </w:t>
      </w:r>
      <w:proofErr w:type="spellStart"/>
      <w:r w:rsidRPr="008D1F69">
        <w:rPr>
          <w:rFonts w:ascii="Times New Roman" w:hAnsi="Times New Roman"/>
          <w:sz w:val="22"/>
          <w:szCs w:val="22"/>
        </w:rPr>
        <w:t>kamrafibrilláció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léphet fel. Amennyiben digitalizált betegnél az elektromos kardiverzió elkerülhetetlen, alacsony feszültség alkalmazása javasolt.</w:t>
      </w:r>
    </w:p>
    <w:p w14:paraId="047AEB36" w14:textId="77777777" w:rsidR="008C144F" w:rsidRPr="00BC5725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AA30D1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kezelés mellett végzett terheléses vizsgálatok téves pozitív ST-T</w:t>
      </w:r>
      <w:r w:rsidR="00AA30D1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eltéréseket mutathatnak.</w:t>
      </w:r>
    </w:p>
    <w:p w14:paraId="7A9E3541" w14:textId="77777777" w:rsidR="007279CC" w:rsidRPr="006E56B8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26DF920" w14:textId="77777777" w:rsidR="008C144F" w:rsidRPr="006E56B8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6E56B8">
        <w:rPr>
          <w:rFonts w:ascii="Times New Roman" w:hAnsi="Times New Roman"/>
          <w:sz w:val="22"/>
          <w:szCs w:val="22"/>
        </w:rPr>
        <w:t xml:space="preserve">Sinus </w:t>
      </w:r>
      <w:proofErr w:type="spellStart"/>
      <w:r w:rsidRPr="006E56B8">
        <w:rPr>
          <w:rFonts w:ascii="Times New Roman" w:hAnsi="Times New Roman"/>
          <w:sz w:val="22"/>
          <w:szCs w:val="22"/>
        </w:rPr>
        <w:t>tachycardia</w:t>
      </w:r>
      <w:proofErr w:type="spellEnd"/>
      <w:r w:rsidRPr="006E56B8">
        <w:rPr>
          <w:rFonts w:ascii="Times New Roman" w:hAnsi="Times New Roman"/>
          <w:sz w:val="22"/>
          <w:szCs w:val="22"/>
        </w:rPr>
        <w:t xml:space="preserve"> nem indikációja a digitáliszkezelésnek, hacsak nem társul szívelégtelenséggel.</w:t>
      </w:r>
    </w:p>
    <w:p w14:paraId="6FFAF380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95C5C2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digitálisz kevésbé hatásos az ún. </w:t>
      </w:r>
      <w:r w:rsidR="00AA30D1">
        <w:rPr>
          <w:rFonts w:ascii="Times New Roman" w:hAnsi="Times New Roman"/>
          <w:sz w:val="22"/>
          <w:szCs w:val="22"/>
        </w:rPr>
        <w:t>„</w:t>
      </w:r>
      <w:proofErr w:type="spellStart"/>
      <w:r w:rsidRPr="008D1F69">
        <w:rPr>
          <w:rFonts w:ascii="Times New Roman" w:hAnsi="Times New Roman"/>
          <w:sz w:val="22"/>
          <w:szCs w:val="22"/>
        </w:rPr>
        <w:t>high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output </w:t>
      </w:r>
      <w:proofErr w:type="spellStart"/>
      <w:r w:rsidRPr="008D1F69">
        <w:rPr>
          <w:rFonts w:ascii="Times New Roman" w:hAnsi="Times New Roman"/>
          <w:sz w:val="22"/>
          <w:szCs w:val="22"/>
        </w:rPr>
        <w:t>failure</w:t>
      </w:r>
      <w:proofErr w:type="spellEnd"/>
      <w:r w:rsidR="00AA30D1">
        <w:rPr>
          <w:rFonts w:ascii="Times New Roman" w:hAnsi="Times New Roman"/>
          <w:sz w:val="22"/>
          <w:szCs w:val="22"/>
        </w:rPr>
        <w:t>”</w:t>
      </w:r>
      <w:r w:rsidRPr="008D1F69">
        <w:rPr>
          <w:rFonts w:ascii="Times New Roman" w:hAnsi="Times New Roman"/>
          <w:sz w:val="22"/>
          <w:szCs w:val="22"/>
        </w:rPr>
        <w:t xml:space="preserve"> (pl. </w:t>
      </w:r>
      <w:proofErr w:type="spellStart"/>
      <w:r w:rsidRPr="008D1F69">
        <w:rPr>
          <w:rFonts w:ascii="Times New Roman" w:hAnsi="Times New Roman"/>
          <w:sz w:val="22"/>
          <w:szCs w:val="22"/>
        </w:rPr>
        <w:t>arteriovenosus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fistula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anaemia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infekció vagy </w:t>
      </w:r>
      <w:proofErr w:type="spellStart"/>
      <w:r w:rsidRPr="008D1F69">
        <w:rPr>
          <w:rFonts w:ascii="Times New Roman" w:hAnsi="Times New Roman"/>
          <w:sz w:val="22"/>
          <w:szCs w:val="22"/>
        </w:rPr>
        <w:t>hyperthyreosis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okozta szívelégtelenség) esetén.</w:t>
      </w:r>
    </w:p>
    <w:p w14:paraId="37481850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3D98E3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hyperthyreosist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kísérő pitvari </w:t>
      </w:r>
      <w:proofErr w:type="spellStart"/>
      <w:r w:rsidRPr="008D1F69">
        <w:rPr>
          <w:rFonts w:ascii="Times New Roman" w:hAnsi="Times New Roman"/>
          <w:sz w:val="22"/>
          <w:szCs w:val="22"/>
        </w:rPr>
        <w:t>arrhythmiák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általában rezisztensek a digitálisz kezelésre, míg </w:t>
      </w:r>
      <w:proofErr w:type="spellStart"/>
      <w:r w:rsidRPr="008D1F69">
        <w:rPr>
          <w:rFonts w:ascii="Times New Roman" w:hAnsi="Times New Roman"/>
          <w:sz w:val="22"/>
          <w:szCs w:val="22"/>
        </w:rPr>
        <w:t>hypothyreosisban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 szokásosnál alacsonyabb dózist kell alkalmazni.</w:t>
      </w:r>
    </w:p>
    <w:p w14:paraId="2C3226C1" w14:textId="77777777" w:rsidR="007279CC" w:rsidRPr="008D1F69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B05923B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sz w:val="22"/>
          <w:szCs w:val="22"/>
        </w:rPr>
        <w:t>Hypercalcaemia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hypokalaemia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hypomagnesaemia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elősegítheti a digitálisz intoxikáció kialakulását, ezért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adása előtt ezek szintjét normalizálni kell.</w:t>
      </w:r>
    </w:p>
    <w:p w14:paraId="3FC7AC4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sz w:val="22"/>
          <w:szCs w:val="22"/>
        </w:rPr>
        <w:t>Hypocalcaemia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ineffektív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AA30D1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hatást eredményezhet.</w:t>
      </w:r>
    </w:p>
    <w:p w14:paraId="6A2957F7" w14:textId="77777777" w:rsidR="007906F9" w:rsidRPr="009B3FA6" w:rsidRDefault="007906F9" w:rsidP="007906F9">
      <w:pPr>
        <w:widowControl w:val="0"/>
        <w:rPr>
          <w:rFonts w:ascii="Times New Roman" w:hAnsi="Times New Roman"/>
          <w:sz w:val="22"/>
          <w:szCs w:val="22"/>
        </w:rPr>
      </w:pPr>
    </w:p>
    <w:p w14:paraId="4F208AB4" w14:textId="77777777" w:rsidR="007906F9" w:rsidRPr="009B3FA6" w:rsidRDefault="007906F9" w:rsidP="007906F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9B3FA6">
        <w:rPr>
          <w:rFonts w:ascii="Times New Roman" w:hAnsi="Times New Roman"/>
          <w:sz w:val="22"/>
          <w:szCs w:val="22"/>
        </w:rPr>
        <w:t>Digoxin</w:t>
      </w:r>
      <w:proofErr w:type="spellEnd"/>
      <w:r w:rsidR="00AA30D1">
        <w:rPr>
          <w:rFonts w:ascii="Times New Roman" w:hAnsi="Times New Roman"/>
          <w:sz w:val="22"/>
          <w:szCs w:val="22"/>
        </w:rPr>
        <w:t>-</w:t>
      </w:r>
      <w:r w:rsidRPr="009B3FA6">
        <w:rPr>
          <w:rFonts w:ascii="Times New Roman" w:hAnsi="Times New Roman"/>
          <w:sz w:val="22"/>
          <w:szCs w:val="22"/>
        </w:rPr>
        <w:t>kezelés mellett a szérumelektrolit</w:t>
      </w:r>
      <w:r w:rsidR="00AA30D1">
        <w:rPr>
          <w:rFonts w:ascii="Times New Roman" w:hAnsi="Times New Roman"/>
          <w:sz w:val="22"/>
          <w:szCs w:val="22"/>
        </w:rPr>
        <w:t>-szintek</w:t>
      </w:r>
      <w:r w:rsidRPr="009B3FA6">
        <w:rPr>
          <w:rFonts w:ascii="Times New Roman" w:hAnsi="Times New Roman"/>
          <w:sz w:val="22"/>
          <w:szCs w:val="22"/>
        </w:rPr>
        <w:t xml:space="preserve"> és a vesefunkció időszakos ellenőrzése javasolt.</w:t>
      </w:r>
    </w:p>
    <w:p w14:paraId="2E75EB6A" w14:textId="77777777" w:rsidR="007279CC" w:rsidRDefault="007279CC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6AAB72A" w14:textId="77777777" w:rsidR="002709A8" w:rsidRPr="002709A8" w:rsidRDefault="002709A8" w:rsidP="002709A8">
      <w:pPr>
        <w:widowControl w:val="0"/>
        <w:rPr>
          <w:rFonts w:ascii="Times New Roman" w:hAnsi="Times New Roman"/>
          <w:i/>
          <w:iCs/>
          <w:sz w:val="22"/>
          <w:szCs w:val="22"/>
        </w:rPr>
      </w:pPr>
      <w:r w:rsidRPr="002709A8">
        <w:rPr>
          <w:rFonts w:ascii="Times New Roman" w:hAnsi="Times New Roman"/>
          <w:i/>
          <w:iCs/>
          <w:sz w:val="22"/>
          <w:szCs w:val="22"/>
        </w:rPr>
        <w:t>Interferencia laboratóriumi vizsgálatokkal</w:t>
      </w:r>
    </w:p>
    <w:p w14:paraId="151E5C35" w14:textId="4256D401" w:rsidR="002709A8" w:rsidRDefault="002709A8" w:rsidP="002709A8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2709A8">
        <w:rPr>
          <w:rFonts w:ascii="Times New Roman" w:hAnsi="Times New Roman"/>
          <w:sz w:val="22"/>
          <w:szCs w:val="22"/>
        </w:rPr>
        <w:t>Enzalutamiddal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</w:t>
      </w:r>
      <w:r w:rsidR="00FD56D9">
        <w:rPr>
          <w:rFonts w:ascii="Times New Roman" w:hAnsi="Times New Roman"/>
          <w:sz w:val="22"/>
          <w:szCs w:val="22"/>
        </w:rPr>
        <w:t xml:space="preserve">vagy </w:t>
      </w:r>
      <w:proofErr w:type="spellStart"/>
      <w:r w:rsidR="00FD56D9">
        <w:rPr>
          <w:rFonts w:ascii="Times New Roman" w:hAnsi="Times New Roman"/>
          <w:sz w:val="22"/>
          <w:szCs w:val="22"/>
        </w:rPr>
        <w:t>apalutamiddal</w:t>
      </w:r>
      <w:proofErr w:type="spellEnd"/>
      <w:r w:rsidR="00FD56D9">
        <w:rPr>
          <w:rFonts w:ascii="Times New Roman" w:hAnsi="Times New Roman"/>
          <w:sz w:val="22"/>
          <w:szCs w:val="22"/>
        </w:rPr>
        <w:t xml:space="preserve"> </w:t>
      </w:r>
      <w:r w:rsidRPr="002709A8">
        <w:rPr>
          <w:rFonts w:ascii="Times New Roman" w:hAnsi="Times New Roman"/>
          <w:sz w:val="22"/>
          <w:szCs w:val="22"/>
        </w:rPr>
        <w:t xml:space="preserve">kezelt betegek mintáiból </w:t>
      </w:r>
      <w:proofErr w:type="spellStart"/>
      <w:r w:rsidRPr="002709A8">
        <w:rPr>
          <w:rFonts w:ascii="Times New Roman" w:hAnsi="Times New Roman"/>
          <w:sz w:val="22"/>
          <w:szCs w:val="22"/>
        </w:rPr>
        <w:t>kemilumineszcens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709A8">
        <w:rPr>
          <w:rFonts w:ascii="Times New Roman" w:hAnsi="Times New Roman"/>
          <w:sz w:val="22"/>
          <w:szCs w:val="22"/>
        </w:rPr>
        <w:t>mikropartikuláris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709A8">
        <w:rPr>
          <w:rFonts w:ascii="Times New Roman" w:hAnsi="Times New Roman"/>
          <w:sz w:val="22"/>
          <w:szCs w:val="22"/>
        </w:rPr>
        <w:t>immunoassay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(CMIA) vizsgálattal tévesen emelkedett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-plazmaszint mérhető, függetlenül attól, hogy a betegek kapnak-e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-kezelést. Kétséges eredmények esetén ajánlott a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-szérumszinteket – ismert interferencia nélküli – </w:t>
      </w:r>
      <w:r w:rsidR="00607016">
        <w:rPr>
          <w:rFonts w:ascii="Times New Roman" w:hAnsi="Times New Roman"/>
          <w:sz w:val="22"/>
          <w:szCs w:val="22"/>
        </w:rPr>
        <w:t>másik</w:t>
      </w:r>
      <w:r w:rsidRPr="002709A8">
        <w:rPr>
          <w:rFonts w:ascii="Times New Roman" w:hAnsi="Times New Roman"/>
          <w:sz w:val="22"/>
          <w:szCs w:val="22"/>
        </w:rPr>
        <w:t xml:space="preserve"> vizsgálattal megerősíteni, elkerülendő a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-kezelés szükségtelen megszakítását, illetve a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>-dózis szükségtelen csökkenését (lásd 4.5 pont).</w:t>
      </w:r>
    </w:p>
    <w:p w14:paraId="0FF145AA" w14:textId="77777777" w:rsidR="002709A8" w:rsidRPr="008D1F69" w:rsidRDefault="002709A8" w:rsidP="002709A8">
      <w:pPr>
        <w:widowControl w:val="0"/>
        <w:rPr>
          <w:rFonts w:ascii="Times New Roman" w:hAnsi="Times New Roman"/>
          <w:sz w:val="22"/>
          <w:szCs w:val="22"/>
        </w:rPr>
      </w:pPr>
    </w:p>
    <w:p w14:paraId="7CD51B0B" w14:textId="77777777" w:rsidR="008A5F6E" w:rsidRPr="008D1F69" w:rsidRDefault="004106D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bCs/>
          <w:sz w:val="22"/>
          <w:szCs w:val="22"/>
        </w:rPr>
        <w:t xml:space="preserve">Ritkán előforduló, </w:t>
      </w:r>
      <w:r w:rsidRPr="008D1F69">
        <w:rPr>
          <w:rFonts w:ascii="Times New Roman" w:hAnsi="Times New Roman"/>
          <w:sz w:val="22"/>
          <w:szCs w:val="22"/>
        </w:rPr>
        <w:t xml:space="preserve">örökletes </w:t>
      </w:r>
      <w:proofErr w:type="spellStart"/>
      <w:r w:rsidRPr="008D1F69">
        <w:rPr>
          <w:rFonts w:ascii="Times New Roman" w:hAnsi="Times New Roman"/>
          <w:sz w:val="22"/>
          <w:szCs w:val="22"/>
        </w:rPr>
        <w:t>galaktózintoleranciában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r w:rsidR="00B10AE6">
        <w:rPr>
          <w:rFonts w:ascii="Times New Roman" w:hAnsi="Times New Roman"/>
          <w:sz w:val="22"/>
          <w:szCs w:val="22"/>
        </w:rPr>
        <w:t xml:space="preserve">teljes </w:t>
      </w:r>
      <w:proofErr w:type="spellStart"/>
      <w:r w:rsidR="00B10AE6">
        <w:rPr>
          <w:rFonts w:ascii="Times New Roman" w:hAnsi="Times New Roman"/>
          <w:sz w:val="22"/>
          <w:szCs w:val="22"/>
        </w:rPr>
        <w:t>laktáz</w:t>
      </w:r>
      <w:proofErr w:type="spellEnd"/>
      <w:r w:rsidR="00B10AE6">
        <w:rPr>
          <w:rFonts w:ascii="Times New Roman" w:hAnsi="Times New Roman"/>
          <w:sz w:val="22"/>
          <w:szCs w:val="22"/>
        </w:rPr>
        <w:t xml:space="preserve">-hiányban </w:t>
      </w:r>
      <w:r w:rsidR="00CA04A1" w:rsidRPr="008D1F69">
        <w:rPr>
          <w:rFonts w:ascii="Times New Roman" w:hAnsi="Times New Roman"/>
          <w:sz w:val="22"/>
          <w:szCs w:val="22"/>
        </w:rPr>
        <w:t>vagy glükóz-</w:t>
      </w:r>
      <w:proofErr w:type="spellStart"/>
      <w:r w:rsidRPr="008D1F69">
        <w:rPr>
          <w:rFonts w:ascii="Times New Roman" w:hAnsi="Times New Roman"/>
          <w:sz w:val="22"/>
          <w:szCs w:val="22"/>
        </w:rPr>
        <w:t>galaktóz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malabszorpcióban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 készítmény nem szedhető.</w:t>
      </w:r>
    </w:p>
    <w:p w14:paraId="167B7786" w14:textId="77777777" w:rsidR="004106DF" w:rsidRPr="008D1F69" w:rsidRDefault="004106D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9A51358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4.5</w:t>
      </w:r>
      <w:r w:rsidRPr="008D1F69">
        <w:rPr>
          <w:rFonts w:ascii="Times New Roman" w:hAnsi="Times New Roman"/>
          <w:b/>
          <w:sz w:val="22"/>
          <w:szCs w:val="22"/>
        </w:rPr>
        <w:tab/>
        <w:t>Gyógyszerkölcsönhatások és egyéb interakciók</w:t>
      </w:r>
    </w:p>
    <w:p w14:paraId="6CE3CB4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9F9E7A9" w14:textId="77777777" w:rsidR="00423E12" w:rsidRPr="00BD3056" w:rsidRDefault="00423E12" w:rsidP="008D1F69">
      <w:pPr>
        <w:widowControl w:val="0"/>
        <w:rPr>
          <w:rFonts w:ascii="Times New Roman" w:hAnsi="Times New Roman"/>
          <w:sz w:val="22"/>
          <w:szCs w:val="22"/>
        </w:rPr>
      </w:pPr>
      <w:r w:rsidRPr="00BD3056">
        <w:rPr>
          <w:rFonts w:ascii="Times New Roman" w:hAnsi="Times New Roman"/>
          <w:sz w:val="22"/>
          <w:szCs w:val="22"/>
        </w:rPr>
        <w:t>Az egyidejűleg alkalmazott gyógyszerek befolyásolhatják a bél abszorpciós kapacitását</w:t>
      </w:r>
      <w:r>
        <w:rPr>
          <w:rFonts w:ascii="Times New Roman" w:hAnsi="Times New Roman"/>
          <w:sz w:val="22"/>
          <w:szCs w:val="22"/>
        </w:rPr>
        <w:t xml:space="preserve">, a szövetek digitáliszérzékenységét, a </w:t>
      </w:r>
      <w:proofErr w:type="spellStart"/>
      <w:r>
        <w:rPr>
          <w:rFonts w:ascii="Times New Roman" w:hAnsi="Times New Roman"/>
          <w:sz w:val="22"/>
          <w:szCs w:val="22"/>
        </w:rPr>
        <w:t>digoxin</w:t>
      </w:r>
      <w:proofErr w:type="spellEnd"/>
      <w:r>
        <w:rPr>
          <w:rFonts w:ascii="Times New Roman" w:hAnsi="Times New Roman"/>
          <w:sz w:val="22"/>
          <w:szCs w:val="22"/>
        </w:rPr>
        <w:t xml:space="preserve"> eloszlását, a szöveti és plazmafehérje kötődését</w:t>
      </w:r>
      <w:r w:rsidR="003A4593"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valamint a </w:t>
      </w:r>
      <w:proofErr w:type="spellStart"/>
      <w:r>
        <w:rPr>
          <w:rFonts w:ascii="Times New Roman" w:hAnsi="Times New Roman"/>
          <w:sz w:val="22"/>
          <w:szCs w:val="22"/>
        </w:rPr>
        <w:t>renális</w:t>
      </w:r>
      <w:proofErr w:type="spellEnd"/>
      <w:r>
        <w:rPr>
          <w:rFonts w:ascii="Times New Roman" w:hAnsi="Times New Roman"/>
          <w:sz w:val="22"/>
          <w:szCs w:val="22"/>
        </w:rPr>
        <w:t xml:space="preserve"> kiválasztását. Tekintettel a </w:t>
      </w:r>
      <w:proofErr w:type="spellStart"/>
      <w:r>
        <w:rPr>
          <w:rFonts w:ascii="Times New Roman" w:hAnsi="Times New Roman"/>
          <w:sz w:val="22"/>
          <w:szCs w:val="22"/>
        </w:rPr>
        <w:t>digoxin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="00C559D1">
        <w:rPr>
          <w:rFonts w:ascii="Times New Roman" w:hAnsi="Times New Roman"/>
          <w:sz w:val="22"/>
          <w:szCs w:val="22"/>
        </w:rPr>
        <w:t>szűk terápiás indexére</w:t>
      </w:r>
      <w:r>
        <w:rPr>
          <w:rFonts w:ascii="Times New Roman" w:hAnsi="Times New Roman"/>
          <w:sz w:val="22"/>
          <w:szCs w:val="22"/>
        </w:rPr>
        <w:t xml:space="preserve">, lehetséges kölcsönhatások esetén a </w:t>
      </w:r>
      <w:proofErr w:type="spellStart"/>
      <w:r>
        <w:rPr>
          <w:rFonts w:ascii="Times New Roman" w:hAnsi="Times New Roman"/>
          <w:sz w:val="22"/>
          <w:szCs w:val="22"/>
        </w:rPr>
        <w:t>digoxin</w:t>
      </w:r>
      <w:proofErr w:type="spellEnd"/>
      <w:r>
        <w:rPr>
          <w:rFonts w:ascii="Times New Roman" w:hAnsi="Times New Roman"/>
          <w:sz w:val="22"/>
          <w:szCs w:val="22"/>
        </w:rPr>
        <w:t xml:space="preserve"> szérumszintjének ellenőrzése javasolt.</w:t>
      </w:r>
    </w:p>
    <w:p w14:paraId="03393742" w14:textId="77777777" w:rsidR="00423E12" w:rsidRDefault="00423E12" w:rsidP="008D1F69">
      <w:pPr>
        <w:widowControl w:val="0"/>
        <w:rPr>
          <w:rFonts w:ascii="Times New Roman" w:hAnsi="Times New Roman"/>
          <w:i/>
          <w:sz w:val="22"/>
          <w:szCs w:val="22"/>
        </w:rPr>
      </w:pPr>
    </w:p>
    <w:p w14:paraId="4509920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Kortikoszteroid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kacsdiuretikumok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tiazidok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laxatívumok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amfotericin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-B, </w:t>
      </w:r>
      <w:r w:rsidR="006B177F">
        <w:rPr>
          <w:rFonts w:ascii="Times New Roman" w:hAnsi="Times New Roman"/>
          <w:i/>
          <w:sz w:val="22"/>
          <w:szCs w:val="22"/>
        </w:rPr>
        <w:t>béta-2</w:t>
      </w:r>
      <w:r w:rsidRPr="008D1F69">
        <w:rPr>
          <w:rFonts w:ascii="Times New Roman" w:hAnsi="Times New Roman"/>
          <w:i/>
          <w:sz w:val="22"/>
          <w:szCs w:val="22"/>
        </w:rPr>
        <w:t xml:space="preserve">-agonisták (pl.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szalbutamol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>)</w:t>
      </w:r>
      <w:r w:rsidRPr="008D1F69">
        <w:rPr>
          <w:rFonts w:ascii="Times New Roman" w:hAnsi="Times New Roman"/>
          <w:sz w:val="22"/>
          <w:szCs w:val="22"/>
        </w:rPr>
        <w:t xml:space="preserve"> adása </w:t>
      </w:r>
      <w:proofErr w:type="spellStart"/>
      <w:r w:rsidRPr="008D1F69">
        <w:rPr>
          <w:rFonts w:ascii="Times New Roman" w:hAnsi="Times New Roman"/>
          <w:sz w:val="22"/>
          <w:szCs w:val="22"/>
        </w:rPr>
        <w:t>hypokalaemiát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8D1F69">
        <w:rPr>
          <w:rFonts w:ascii="Times New Roman" w:hAnsi="Times New Roman"/>
          <w:sz w:val="22"/>
          <w:szCs w:val="22"/>
        </w:rPr>
        <w:t>hypomagnesaemiát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okozhat, így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toxicitása fokozódhat. Digitalizálás előtt a szérum k</w:t>
      </w:r>
      <w:r w:rsidR="006C17F2" w:rsidRPr="008D1F69">
        <w:rPr>
          <w:rFonts w:ascii="Times New Roman" w:hAnsi="Times New Roman"/>
          <w:sz w:val="22"/>
          <w:szCs w:val="22"/>
        </w:rPr>
        <w:t>á</w:t>
      </w:r>
      <w:r w:rsidRPr="008D1F69">
        <w:rPr>
          <w:rFonts w:ascii="Times New Roman" w:hAnsi="Times New Roman"/>
          <w:sz w:val="22"/>
          <w:szCs w:val="22"/>
        </w:rPr>
        <w:t>lium szintet normalizálni kell.</w:t>
      </w:r>
    </w:p>
    <w:p w14:paraId="1B32FE98" w14:textId="77777777" w:rsidR="00C62F4E" w:rsidRPr="008D1F69" w:rsidRDefault="00C62F4E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E5DC99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K</w:t>
      </w:r>
      <w:r w:rsidR="00141E05">
        <w:rPr>
          <w:rFonts w:ascii="Times New Roman" w:hAnsi="Times New Roman"/>
          <w:i/>
          <w:sz w:val="22"/>
          <w:szCs w:val="22"/>
        </w:rPr>
        <w:t>a</w:t>
      </w:r>
      <w:r w:rsidRPr="008D1F69">
        <w:rPr>
          <w:rFonts w:ascii="Times New Roman" w:hAnsi="Times New Roman"/>
          <w:i/>
          <w:sz w:val="22"/>
          <w:szCs w:val="22"/>
        </w:rPr>
        <w:t>lcium</w:t>
      </w:r>
      <w:r w:rsidRPr="00BC5725">
        <w:rPr>
          <w:rFonts w:ascii="Times New Roman" w:hAnsi="Times New Roman"/>
          <w:sz w:val="22"/>
          <w:szCs w:val="22"/>
        </w:rPr>
        <w:t xml:space="preserve">, különösen </w:t>
      </w:r>
      <w:r w:rsidR="00CD5FD4" w:rsidRPr="00BC5725">
        <w:rPr>
          <w:rFonts w:ascii="Times New Roman" w:hAnsi="Times New Roman"/>
          <w:sz w:val="22"/>
          <w:szCs w:val="22"/>
        </w:rPr>
        <w:t>intravénásan</w:t>
      </w:r>
      <w:r w:rsidRPr="009B3FA6">
        <w:rPr>
          <w:rFonts w:ascii="Times New Roman" w:hAnsi="Times New Roman"/>
          <w:sz w:val="22"/>
          <w:szCs w:val="22"/>
        </w:rPr>
        <w:t xml:space="preserve"> adva, digitalizált egyénben súlyos </w:t>
      </w:r>
      <w:proofErr w:type="spellStart"/>
      <w:r w:rsidRPr="009B3FA6">
        <w:rPr>
          <w:rFonts w:ascii="Times New Roman" w:hAnsi="Times New Roman"/>
          <w:sz w:val="22"/>
          <w:szCs w:val="22"/>
        </w:rPr>
        <w:t>arrhythmiát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okozhat.</w:t>
      </w:r>
    </w:p>
    <w:p w14:paraId="3F0C4EF2" w14:textId="77777777" w:rsidR="00C62F4E" w:rsidRPr="008D1F69" w:rsidRDefault="00C62F4E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63D7B9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Kinidin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k</w:t>
      </w:r>
      <w:r w:rsidR="00AA30D1">
        <w:rPr>
          <w:rFonts w:ascii="Times New Roman" w:hAnsi="Times New Roman"/>
          <w:i/>
          <w:sz w:val="22"/>
          <w:szCs w:val="22"/>
        </w:rPr>
        <w:t>a</w:t>
      </w:r>
      <w:r w:rsidRPr="008D1F69">
        <w:rPr>
          <w:rFonts w:ascii="Times New Roman" w:hAnsi="Times New Roman"/>
          <w:i/>
          <w:sz w:val="22"/>
          <w:szCs w:val="22"/>
        </w:rPr>
        <w:t>lciumantagonisták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amiodaro</w:t>
      </w:r>
      <w:r w:rsidR="00CD5FD4" w:rsidRPr="008D1F69">
        <w:rPr>
          <w:rFonts w:ascii="Times New Roman" w:hAnsi="Times New Roman"/>
          <w:i/>
          <w:sz w:val="22"/>
          <w:szCs w:val="22"/>
        </w:rPr>
        <w:t>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propafenon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="00C62F4E" w:rsidRPr="008D1F69">
        <w:rPr>
          <w:rFonts w:ascii="Times New Roman" w:hAnsi="Times New Roman"/>
          <w:i/>
          <w:sz w:val="22"/>
          <w:szCs w:val="22"/>
        </w:rPr>
        <w:t>atorvasztatin</w:t>
      </w:r>
      <w:proofErr w:type="spellEnd"/>
      <w:r w:rsidR="00C62F4E"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flekainid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indometacin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>,</w:t>
      </w:r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itrakonazol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egyes antibiotikumok (pl.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eritromicin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tetraciklin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>)</w:t>
      </w:r>
      <w:r w:rsidRPr="008D1F69">
        <w:rPr>
          <w:rFonts w:ascii="Times New Roman" w:hAnsi="Times New Roman"/>
          <w:i/>
          <w:sz w:val="22"/>
          <w:szCs w:val="22"/>
          <w:vertAlign w:val="superscript"/>
        </w:rPr>
        <w:t xml:space="preserve"> </w:t>
      </w:r>
      <w:r w:rsidRPr="008D1F69">
        <w:rPr>
          <w:rFonts w:ascii="Times New Roman" w:hAnsi="Times New Roman"/>
          <w:sz w:val="22"/>
          <w:szCs w:val="22"/>
        </w:rPr>
        <w:t xml:space="preserve">digitalizált betegben </w:t>
      </w:r>
      <w:r w:rsidR="00C62F4E"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C62F4E" w:rsidRPr="008D1F69">
        <w:rPr>
          <w:rFonts w:ascii="Times New Roman" w:hAnsi="Times New Roman"/>
          <w:sz w:val="22"/>
          <w:szCs w:val="22"/>
        </w:rPr>
        <w:t>gasztrointesztinális</w:t>
      </w:r>
      <w:proofErr w:type="spellEnd"/>
      <w:r w:rsidR="00C62F4E" w:rsidRPr="008D1F69">
        <w:rPr>
          <w:rFonts w:ascii="Times New Roman" w:hAnsi="Times New Roman"/>
          <w:sz w:val="22"/>
          <w:szCs w:val="22"/>
        </w:rPr>
        <w:t xml:space="preserve"> felszívódás fokozásával </w:t>
      </w:r>
      <w:r w:rsidRPr="008D1F69">
        <w:rPr>
          <w:rFonts w:ascii="Times New Roman" w:hAnsi="Times New Roman"/>
          <w:sz w:val="22"/>
          <w:szCs w:val="22"/>
        </w:rPr>
        <w:t xml:space="preserve">emeli a szérum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digoxinszintet</w:t>
      </w:r>
      <w:proofErr w:type="spellEnd"/>
      <w:r w:rsidRPr="008D1F69">
        <w:rPr>
          <w:rFonts w:ascii="Times New Roman" w:hAnsi="Times New Roman"/>
          <w:sz w:val="22"/>
          <w:szCs w:val="22"/>
        </w:rPr>
        <w:t>, így fokozza az intoxikáció veszélyét.</w:t>
      </w:r>
    </w:p>
    <w:p w14:paraId="0FBC5736" w14:textId="77777777" w:rsidR="00C62F4E" w:rsidRPr="00BC5725" w:rsidRDefault="00C62F4E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76A5AEE" w14:textId="77777777" w:rsidR="00C62F4E" w:rsidRPr="008D1F69" w:rsidRDefault="00C62F4E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613F70">
        <w:rPr>
          <w:rFonts w:ascii="Times New Roman" w:hAnsi="Times New Roman"/>
          <w:i/>
          <w:sz w:val="22"/>
          <w:szCs w:val="22"/>
        </w:rPr>
        <w:t>Szív-érrendszer</w:t>
      </w:r>
      <w:r w:rsidR="00AA30D1">
        <w:rPr>
          <w:rFonts w:ascii="Times New Roman" w:hAnsi="Times New Roman"/>
          <w:i/>
          <w:sz w:val="22"/>
          <w:szCs w:val="22"/>
        </w:rPr>
        <w:t>re ható</w:t>
      </w:r>
      <w:r w:rsidRPr="00613F70">
        <w:rPr>
          <w:rFonts w:ascii="Times New Roman" w:hAnsi="Times New Roman"/>
          <w:i/>
          <w:sz w:val="22"/>
          <w:szCs w:val="22"/>
        </w:rPr>
        <w:t xml:space="preserve"> gyógyszerek</w:t>
      </w:r>
    </w:p>
    <w:p w14:paraId="562F2BA9" w14:textId="77777777" w:rsidR="004A79AF" w:rsidRPr="008D1F69" w:rsidRDefault="00C62F4E" w:rsidP="008D1F69">
      <w:pPr>
        <w:widowControl w:val="0"/>
        <w:rPr>
          <w:rFonts w:ascii="Times New Roman" w:hAnsi="Times New Roman"/>
          <w:sz w:val="22"/>
          <w:szCs w:val="22"/>
        </w:rPr>
      </w:pPr>
      <w:r w:rsidRPr="00DD6F74">
        <w:rPr>
          <w:rFonts w:ascii="Times New Roman" w:hAnsi="Times New Roman"/>
          <w:i/>
          <w:sz w:val="22"/>
          <w:szCs w:val="22"/>
        </w:rPr>
        <w:t>ACE</w:t>
      </w:r>
      <w:r w:rsidR="00AA30D1">
        <w:rPr>
          <w:rFonts w:ascii="Times New Roman" w:hAnsi="Times New Roman"/>
          <w:i/>
          <w:sz w:val="22"/>
          <w:szCs w:val="22"/>
        </w:rPr>
        <w:t>-</w:t>
      </w:r>
      <w:r w:rsidRPr="00DD6F74">
        <w:rPr>
          <w:rFonts w:ascii="Times New Roman" w:hAnsi="Times New Roman"/>
          <w:i/>
          <w:sz w:val="22"/>
          <w:szCs w:val="22"/>
        </w:rPr>
        <w:t xml:space="preserve">gátlók és </w:t>
      </w:r>
      <w:proofErr w:type="spellStart"/>
      <w:r w:rsidRPr="00DD6F74">
        <w:rPr>
          <w:rFonts w:ascii="Times New Roman" w:hAnsi="Times New Roman"/>
          <w:i/>
          <w:sz w:val="22"/>
          <w:szCs w:val="22"/>
        </w:rPr>
        <w:t>angiotenzin</w:t>
      </w:r>
      <w:proofErr w:type="spellEnd"/>
      <w:r w:rsidRPr="00DD6F74">
        <w:rPr>
          <w:rFonts w:ascii="Times New Roman" w:hAnsi="Times New Roman"/>
          <w:i/>
          <w:sz w:val="22"/>
          <w:szCs w:val="22"/>
        </w:rPr>
        <w:t xml:space="preserve"> II</w:t>
      </w:r>
      <w:r w:rsidR="00AA30D1">
        <w:rPr>
          <w:rFonts w:ascii="Times New Roman" w:hAnsi="Times New Roman"/>
          <w:i/>
          <w:sz w:val="22"/>
          <w:szCs w:val="22"/>
        </w:rPr>
        <w:t>-</w:t>
      </w:r>
      <w:proofErr w:type="spellStart"/>
      <w:r w:rsidRPr="00DD6F74">
        <w:rPr>
          <w:rFonts w:ascii="Times New Roman" w:hAnsi="Times New Roman"/>
          <w:i/>
          <w:sz w:val="22"/>
          <w:szCs w:val="22"/>
        </w:rPr>
        <w:t>antagonisták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hyperkal</w:t>
      </w:r>
      <w:r w:rsidR="00DD6F74">
        <w:rPr>
          <w:rFonts w:ascii="Times New Roman" w:hAnsi="Times New Roman"/>
          <w:sz w:val="22"/>
          <w:szCs w:val="22"/>
        </w:rPr>
        <w:t>ae</w:t>
      </w:r>
      <w:r w:rsidRPr="008D1F69">
        <w:rPr>
          <w:rFonts w:ascii="Times New Roman" w:hAnsi="Times New Roman"/>
          <w:sz w:val="22"/>
          <w:szCs w:val="22"/>
        </w:rPr>
        <w:t>miát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okozhatnak, ami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szöveti kötődését csökkenti magasabb szérumszintet eredményezve. Ezek a gyógyszerek a veseműködés romlását is okozhatják, ami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kiválasztásának csökkenésével szintén a szérumszint emelkedéséhez vezet.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Kaptopril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egyidejű adása a plazma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digoxinszintjének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emelkedésével járhat, ám ennek klinikai jelentősége csak csökkent veseműködésű vagy súlyos </w:t>
      </w:r>
      <w:r w:rsidR="00DD6F74">
        <w:rPr>
          <w:rFonts w:ascii="Times New Roman" w:hAnsi="Times New Roman"/>
          <w:sz w:val="22"/>
          <w:szCs w:val="22"/>
        </w:rPr>
        <w:t xml:space="preserve">fokú </w:t>
      </w:r>
      <w:proofErr w:type="spellStart"/>
      <w:r w:rsidR="00DD6F74">
        <w:rPr>
          <w:rFonts w:ascii="Times New Roman" w:hAnsi="Times New Roman"/>
          <w:sz w:val="22"/>
          <w:szCs w:val="22"/>
        </w:rPr>
        <w:t>pangásos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szívelégtelenségben szenvedő betegeknél lehet.</w:t>
      </w:r>
    </w:p>
    <w:p w14:paraId="6AAACC02" w14:textId="77777777" w:rsidR="00C62F4E" w:rsidRPr="008D1F69" w:rsidRDefault="004A79A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t</w:t>
      </w:r>
      <w:r w:rsidR="00C62F4E" w:rsidRPr="008D1F69">
        <w:rPr>
          <w:rFonts w:ascii="Times New Roman" w:hAnsi="Times New Roman"/>
          <w:i/>
          <w:sz w:val="22"/>
          <w:szCs w:val="22"/>
        </w:rPr>
        <w:t>elmi</w:t>
      </w:r>
      <w:r w:rsidRPr="008D1F69">
        <w:rPr>
          <w:rFonts w:ascii="Times New Roman" w:hAnsi="Times New Roman"/>
          <w:i/>
          <w:sz w:val="22"/>
          <w:szCs w:val="22"/>
        </w:rPr>
        <w:t>z</w:t>
      </w:r>
      <w:r w:rsidR="00C62F4E" w:rsidRPr="008D1F69">
        <w:rPr>
          <w:rFonts w:ascii="Times New Roman" w:hAnsi="Times New Roman"/>
          <w:i/>
          <w:sz w:val="22"/>
          <w:szCs w:val="22"/>
        </w:rPr>
        <w:t>art</w:t>
      </w:r>
      <w:r w:rsidRPr="008D1F69">
        <w:rPr>
          <w:rFonts w:ascii="Times New Roman" w:hAnsi="Times New Roman"/>
          <w:i/>
          <w:sz w:val="22"/>
          <w:szCs w:val="22"/>
        </w:rPr>
        <w:t>á</w:t>
      </w:r>
      <w:r w:rsidR="00C62F4E" w:rsidRPr="008D1F69">
        <w:rPr>
          <w:rFonts w:ascii="Times New Roman" w:hAnsi="Times New Roman"/>
          <w:i/>
          <w:sz w:val="22"/>
          <w:szCs w:val="22"/>
        </w:rPr>
        <w:t>n</w:t>
      </w:r>
      <w:proofErr w:type="spellEnd"/>
      <w:r w:rsidR="00C62F4E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együttadását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 plazma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szintjének emelkedése kísérheti, ezért az ilyen betegek </w:t>
      </w:r>
      <w:proofErr w:type="spellStart"/>
      <w:r w:rsidRPr="008D1F69">
        <w:rPr>
          <w:rFonts w:ascii="Times New Roman" w:hAnsi="Times New Roman"/>
          <w:sz w:val="22"/>
          <w:szCs w:val="22"/>
        </w:rPr>
        <w:t>monitorozása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szükséges.</w:t>
      </w:r>
    </w:p>
    <w:p w14:paraId="35614BDC" w14:textId="1500B2E7" w:rsidR="004A79AF" w:rsidRPr="008D1F69" w:rsidRDefault="004A79A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Más vizsgált ACE</w:t>
      </w:r>
      <w:r w:rsidR="00AA30D1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gátlók és </w:t>
      </w:r>
      <w:proofErr w:type="spellStart"/>
      <w:r w:rsidRPr="008D1F69">
        <w:rPr>
          <w:rFonts w:ascii="Times New Roman" w:hAnsi="Times New Roman"/>
          <w:sz w:val="22"/>
          <w:szCs w:val="22"/>
        </w:rPr>
        <w:t>angiotenzin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II</w:t>
      </w:r>
      <w:r w:rsidR="00AA30D1">
        <w:rPr>
          <w:rFonts w:ascii="Times New Roman" w:hAnsi="Times New Roman"/>
          <w:sz w:val="22"/>
          <w:szCs w:val="22"/>
        </w:rPr>
        <w:t>-</w:t>
      </w:r>
      <w:proofErr w:type="spellStart"/>
      <w:r w:rsidRPr="008D1F69">
        <w:rPr>
          <w:rFonts w:ascii="Times New Roman" w:hAnsi="Times New Roman"/>
          <w:sz w:val="22"/>
          <w:szCs w:val="22"/>
        </w:rPr>
        <w:t>antagonisták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cilazapril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enalapril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imidapril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lizinopril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moexipril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perindopril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="00607016">
        <w:rPr>
          <w:rFonts w:ascii="Times New Roman" w:hAnsi="Times New Roman"/>
          <w:i/>
          <w:sz w:val="22"/>
          <w:szCs w:val="22"/>
        </w:rPr>
        <w:t>k</w:t>
      </w:r>
      <w:r w:rsidRPr="00BD3056">
        <w:rPr>
          <w:rFonts w:ascii="Times New Roman" w:hAnsi="Times New Roman"/>
          <w:i/>
          <w:sz w:val="22"/>
          <w:szCs w:val="22"/>
        </w:rPr>
        <w:t>inapril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ramipril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spirapril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 és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trandolapril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; valamint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kandezartán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eprozartán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irbezartán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lozartán</w:t>
      </w:r>
      <w:proofErr w:type="spellEnd"/>
      <w:r w:rsidRPr="00BD3056">
        <w:rPr>
          <w:rFonts w:ascii="Times New Roman" w:hAnsi="Times New Roman"/>
          <w:i/>
          <w:sz w:val="22"/>
          <w:szCs w:val="22"/>
        </w:rPr>
        <w:t xml:space="preserve"> és </w:t>
      </w:r>
      <w:proofErr w:type="spellStart"/>
      <w:r w:rsidRPr="00BD3056">
        <w:rPr>
          <w:rFonts w:ascii="Times New Roman" w:hAnsi="Times New Roman"/>
          <w:i/>
          <w:sz w:val="22"/>
          <w:szCs w:val="22"/>
        </w:rPr>
        <w:t>valzartán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) esetében nem figyeltek meg </w:t>
      </w:r>
      <w:proofErr w:type="spellStart"/>
      <w:r w:rsidRPr="00DD6F74">
        <w:rPr>
          <w:rFonts w:ascii="Times New Roman" w:hAnsi="Times New Roman"/>
          <w:sz w:val="22"/>
          <w:szCs w:val="22"/>
        </w:rPr>
        <w:t>klinikailag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 jelentős interakciót</w:t>
      </w:r>
      <w:r w:rsidR="007C7D7F" w:rsidRPr="00DD6F74">
        <w:rPr>
          <w:rFonts w:ascii="Times New Roman" w:hAnsi="Times New Roman"/>
          <w:sz w:val="22"/>
          <w:szCs w:val="22"/>
        </w:rPr>
        <w:t xml:space="preserve">, azonban a biztonság kedvéért az </w:t>
      </w:r>
      <w:proofErr w:type="spellStart"/>
      <w:r w:rsidR="007C7D7F" w:rsidRPr="00DD6F74">
        <w:rPr>
          <w:rFonts w:ascii="Times New Roman" w:hAnsi="Times New Roman"/>
          <w:sz w:val="22"/>
          <w:szCs w:val="22"/>
        </w:rPr>
        <w:t>együttadás</w:t>
      </w:r>
      <w:proofErr w:type="spellEnd"/>
      <w:r w:rsidR="007C7D7F" w:rsidRPr="00DD6F74">
        <w:rPr>
          <w:rFonts w:ascii="Times New Roman" w:hAnsi="Times New Roman"/>
          <w:sz w:val="22"/>
          <w:szCs w:val="22"/>
        </w:rPr>
        <w:t xml:space="preserve"> hatásának </w:t>
      </w:r>
      <w:proofErr w:type="spellStart"/>
      <w:r w:rsidR="007C7D7F" w:rsidRPr="00DD6F74">
        <w:rPr>
          <w:rFonts w:ascii="Times New Roman" w:hAnsi="Times New Roman"/>
          <w:sz w:val="22"/>
          <w:szCs w:val="22"/>
        </w:rPr>
        <w:t>m</w:t>
      </w:r>
      <w:r w:rsidR="007C7D7F" w:rsidRPr="008D1F69">
        <w:rPr>
          <w:rFonts w:ascii="Times New Roman" w:hAnsi="Times New Roman"/>
          <w:sz w:val="22"/>
          <w:szCs w:val="22"/>
        </w:rPr>
        <w:t>onitorozása</w:t>
      </w:r>
      <w:proofErr w:type="spellEnd"/>
      <w:r w:rsidR="007C7D7F" w:rsidRPr="008D1F69">
        <w:rPr>
          <w:rFonts w:ascii="Times New Roman" w:hAnsi="Times New Roman"/>
          <w:sz w:val="22"/>
          <w:szCs w:val="22"/>
        </w:rPr>
        <w:t xml:space="preserve"> javasolt.</w:t>
      </w:r>
    </w:p>
    <w:p w14:paraId="70A7F64F" w14:textId="56DBF46D" w:rsidR="00C62F4E" w:rsidRPr="00DD6F74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  <w:r w:rsidRPr="00DD6F74">
        <w:rPr>
          <w:rFonts w:ascii="Times New Roman" w:hAnsi="Times New Roman"/>
          <w:i/>
          <w:sz w:val="22"/>
          <w:szCs w:val="22"/>
        </w:rPr>
        <w:t xml:space="preserve">A </w:t>
      </w:r>
      <w:proofErr w:type="spellStart"/>
      <w:r w:rsidRPr="00DD6F74">
        <w:rPr>
          <w:rFonts w:ascii="Times New Roman" w:hAnsi="Times New Roman"/>
          <w:i/>
          <w:sz w:val="22"/>
          <w:szCs w:val="22"/>
        </w:rPr>
        <w:t>n</w:t>
      </w:r>
      <w:r w:rsidR="00C62F4E" w:rsidRPr="00DD6F74">
        <w:rPr>
          <w:rFonts w:ascii="Times New Roman" w:hAnsi="Times New Roman"/>
          <w:i/>
          <w:sz w:val="22"/>
          <w:szCs w:val="22"/>
        </w:rPr>
        <w:t>itropruss</w:t>
      </w:r>
      <w:r w:rsidRPr="00DD6F74">
        <w:rPr>
          <w:rFonts w:ascii="Times New Roman" w:hAnsi="Times New Roman"/>
          <w:i/>
          <w:sz w:val="22"/>
          <w:szCs w:val="22"/>
        </w:rPr>
        <w:t>z</w:t>
      </w:r>
      <w:r w:rsidR="00C62F4E" w:rsidRPr="00DD6F74">
        <w:rPr>
          <w:rFonts w:ascii="Times New Roman" w:hAnsi="Times New Roman"/>
          <w:i/>
          <w:sz w:val="22"/>
          <w:szCs w:val="22"/>
        </w:rPr>
        <w:t>id</w:t>
      </w:r>
      <w:proofErr w:type="spellEnd"/>
      <w:r w:rsidR="00C62F4E" w:rsidRPr="00DD6F74">
        <w:rPr>
          <w:rFonts w:ascii="Times New Roman" w:hAnsi="Times New Roman"/>
          <w:i/>
          <w:sz w:val="22"/>
          <w:szCs w:val="22"/>
        </w:rPr>
        <w:t xml:space="preserve"> </w:t>
      </w:r>
      <w:r w:rsidRPr="00DD6F74">
        <w:rPr>
          <w:rFonts w:ascii="Times New Roman" w:hAnsi="Times New Roman"/>
          <w:i/>
          <w:sz w:val="22"/>
          <w:szCs w:val="22"/>
        </w:rPr>
        <w:t xml:space="preserve">és a </w:t>
      </w:r>
      <w:proofErr w:type="spellStart"/>
      <w:r w:rsidR="00C62F4E" w:rsidRPr="00DD6F74">
        <w:rPr>
          <w:rFonts w:ascii="Times New Roman" w:hAnsi="Times New Roman"/>
          <w:i/>
          <w:sz w:val="22"/>
          <w:szCs w:val="22"/>
        </w:rPr>
        <w:t>h</w:t>
      </w:r>
      <w:r w:rsidR="00607016">
        <w:rPr>
          <w:rFonts w:ascii="Times New Roman" w:hAnsi="Times New Roman"/>
          <w:i/>
          <w:sz w:val="22"/>
          <w:szCs w:val="22"/>
        </w:rPr>
        <w:t>i</w:t>
      </w:r>
      <w:r w:rsidR="00C62F4E" w:rsidRPr="00DD6F74">
        <w:rPr>
          <w:rFonts w:ascii="Times New Roman" w:hAnsi="Times New Roman"/>
          <w:i/>
          <w:sz w:val="22"/>
          <w:szCs w:val="22"/>
        </w:rPr>
        <w:t>dralazin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 a veseátáramlás és a </w:t>
      </w:r>
      <w:proofErr w:type="spellStart"/>
      <w:r w:rsidRPr="00DD6F74">
        <w:rPr>
          <w:rFonts w:ascii="Times New Roman" w:hAnsi="Times New Roman"/>
          <w:sz w:val="22"/>
          <w:szCs w:val="22"/>
        </w:rPr>
        <w:t>tubuláris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 szekréció fokozásával növeli a </w:t>
      </w:r>
      <w:proofErr w:type="spellStart"/>
      <w:r w:rsidRPr="00DD6F74">
        <w:rPr>
          <w:rFonts w:ascii="Times New Roman" w:hAnsi="Times New Roman"/>
          <w:sz w:val="22"/>
          <w:szCs w:val="22"/>
        </w:rPr>
        <w:t>digoxin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D6F74">
        <w:rPr>
          <w:rFonts w:ascii="Times New Roman" w:hAnsi="Times New Roman"/>
          <w:sz w:val="22"/>
          <w:szCs w:val="22"/>
        </w:rPr>
        <w:t>clearance</w:t>
      </w:r>
      <w:proofErr w:type="spellEnd"/>
      <w:r w:rsidRPr="00DD6F74">
        <w:rPr>
          <w:rFonts w:ascii="Times New Roman" w:hAnsi="Times New Roman"/>
          <w:sz w:val="22"/>
          <w:szCs w:val="22"/>
        </w:rPr>
        <w:t xml:space="preserve">-ét, ezáltal csökkentve a plazma </w:t>
      </w:r>
      <w:proofErr w:type="spellStart"/>
      <w:r w:rsidRPr="00DD6F74">
        <w:rPr>
          <w:rFonts w:ascii="Times New Roman" w:hAnsi="Times New Roman"/>
          <w:sz w:val="22"/>
          <w:szCs w:val="22"/>
        </w:rPr>
        <w:t>digoxinszintjét</w:t>
      </w:r>
      <w:proofErr w:type="spellEnd"/>
      <w:r w:rsidRPr="00DD6F74">
        <w:rPr>
          <w:rFonts w:ascii="Times New Roman" w:hAnsi="Times New Roman"/>
          <w:sz w:val="22"/>
          <w:szCs w:val="22"/>
        </w:rPr>
        <w:t>.</w:t>
      </w:r>
    </w:p>
    <w:p w14:paraId="76A12829" w14:textId="4F3CCF64" w:rsidR="007C7D7F" w:rsidRPr="008D1F69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Béta-blokkolók</w:t>
      </w:r>
      <w:r w:rsidRPr="008D1F69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="00607016">
        <w:rPr>
          <w:rFonts w:ascii="Times New Roman" w:hAnsi="Times New Roman"/>
          <w:i/>
          <w:sz w:val="22"/>
          <w:szCs w:val="22"/>
        </w:rPr>
        <w:t>kalcium</w:t>
      </w:r>
      <w:r w:rsidRPr="008D1F69">
        <w:rPr>
          <w:rFonts w:ascii="Times New Roman" w:hAnsi="Times New Roman"/>
          <w:i/>
          <w:sz w:val="22"/>
          <w:szCs w:val="22"/>
        </w:rPr>
        <w:t>antagonisták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egyidejű adása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digoxinnal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komplett szívblokkot okozhat, mivel hatásuk az AV</w:t>
      </w:r>
      <w:r w:rsidR="00AA30D1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csomón összeadódik.</w:t>
      </w:r>
    </w:p>
    <w:p w14:paraId="1F8EA9A7" w14:textId="77777777" w:rsidR="007C7D7F" w:rsidRPr="008D1F69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F0F2FC7" w14:textId="77777777" w:rsidR="008C144F" w:rsidRPr="0015366D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Szimpatomimetikumok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egyidejű adása fokozza a </w:t>
      </w:r>
      <w:proofErr w:type="spellStart"/>
      <w:r w:rsidRPr="008D1F69">
        <w:rPr>
          <w:rFonts w:ascii="Times New Roman" w:hAnsi="Times New Roman"/>
          <w:sz w:val="22"/>
          <w:szCs w:val="22"/>
        </w:rPr>
        <w:t>ventricularis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arrhythmiák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előfordulását, miután mindkétszer fokozza az </w:t>
      </w:r>
      <w:proofErr w:type="spellStart"/>
      <w:r w:rsidRPr="008D1F69">
        <w:rPr>
          <w:rFonts w:ascii="Times New Roman" w:hAnsi="Times New Roman"/>
          <w:sz w:val="22"/>
          <w:szCs w:val="22"/>
        </w:rPr>
        <w:t>ektópiás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pacemaker aktivitást.</w:t>
      </w:r>
    </w:p>
    <w:p w14:paraId="44A8C367" w14:textId="77777777" w:rsidR="007C7D7F" w:rsidRPr="008D1F69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95D25A8" w14:textId="6AED085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szérum káliumszintjét növelő készítmények (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spironolakton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amilorid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triamteren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>, k</w:t>
      </w:r>
      <w:r w:rsidR="003251F7" w:rsidRPr="008D1F69">
        <w:rPr>
          <w:rFonts w:ascii="Times New Roman" w:hAnsi="Times New Roman"/>
          <w:i/>
          <w:sz w:val="22"/>
          <w:szCs w:val="22"/>
        </w:rPr>
        <w:t>á</w:t>
      </w:r>
      <w:r w:rsidRPr="008D1F69">
        <w:rPr>
          <w:rFonts w:ascii="Times New Roman" w:hAnsi="Times New Roman"/>
          <w:i/>
          <w:sz w:val="22"/>
          <w:szCs w:val="22"/>
        </w:rPr>
        <w:t xml:space="preserve">liumsók,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szukcinilkolin</w:t>
      </w:r>
      <w:proofErr w:type="spellEnd"/>
      <w:r w:rsidRPr="008D1F69">
        <w:rPr>
          <w:rFonts w:ascii="Times New Roman" w:hAnsi="Times New Roman"/>
          <w:sz w:val="22"/>
          <w:szCs w:val="22"/>
        </w:rPr>
        <w:t>) elősegíthetik ritmuszavar kialakulását.</w:t>
      </w:r>
    </w:p>
    <w:p w14:paraId="257A4C57" w14:textId="77777777" w:rsidR="007C7D7F" w:rsidRPr="008D1F69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FCF62D2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Fenitoin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csökkenti a </w:t>
      </w:r>
      <w:proofErr w:type="spellStart"/>
      <w:r w:rsidRPr="008D1F69">
        <w:rPr>
          <w:rFonts w:ascii="Times New Roman" w:hAnsi="Times New Roman"/>
          <w:sz w:val="22"/>
          <w:szCs w:val="22"/>
        </w:rPr>
        <w:t>steady-state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szérum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koncentrációt.</w:t>
      </w:r>
    </w:p>
    <w:p w14:paraId="320EFB7D" w14:textId="77777777" w:rsidR="007C7D7F" w:rsidRPr="008D1F69" w:rsidRDefault="007C7D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3D2C527" w14:textId="77777777" w:rsidR="007C7D7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i/>
          <w:sz w:val="22"/>
          <w:szCs w:val="22"/>
        </w:rPr>
        <w:t>Antacidok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kaolin-pektin,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szulfaszalazin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r w:rsidR="007C7D7F" w:rsidRPr="008D1F69">
        <w:rPr>
          <w:rFonts w:ascii="Times New Roman" w:hAnsi="Times New Roman"/>
          <w:i/>
          <w:sz w:val="22"/>
          <w:szCs w:val="22"/>
        </w:rPr>
        <w:t xml:space="preserve">néhány </w:t>
      </w:r>
      <w:proofErr w:type="spellStart"/>
      <w:r w:rsidR="007C7D7F" w:rsidRPr="008D1F69">
        <w:rPr>
          <w:rFonts w:ascii="Times New Roman" w:hAnsi="Times New Roman"/>
          <w:i/>
          <w:sz w:val="22"/>
          <w:szCs w:val="22"/>
        </w:rPr>
        <w:t>laxatívum</w:t>
      </w:r>
      <w:proofErr w:type="spellEnd"/>
      <w:r w:rsidR="007C7D7F"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neomicin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kolesztiramin</w:t>
      </w:r>
      <w:proofErr w:type="spellEnd"/>
      <w:r w:rsidRPr="008D1F69">
        <w:rPr>
          <w:rFonts w:ascii="Times New Roman" w:hAnsi="Times New Roman"/>
          <w:i/>
          <w:sz w:val="22"/>
          <w:szCs w:val="22"/>
        </w:rPr>
        <w:t>, bizonyos</w:t>
      </w:r>
      <w:r w:rsidRPr="008D1F69">
        <w:rPr>
          <w:rFonts w:ascii="Times New Roman" w:hAnsi="Times New Roman"/>
          <w:sz w:val="22"/>
          <w:szCs w:val="22"/>
        </w:rPr>
        <w:t xml:space="preserve"> </w:t>
      </w:r>
      <w:r w:rsidRPr="008D1F69">
        <w:rPr>
          <w:rFonts w:ascii="Times New Roman" w:hAnsi="Times New Roman"/>
          <w:i/>
          <w:sz w:val="22"/>
          <w:szCs w:val="22"/>
        </w:rPr>
        <w:t xml:space="preserve">daganatellenes szerek, </w:t>
      </w:r>
      <w:proofErr w:type="spellStart"/>
      <w:r w:rsidRPr="008D1F69">
        <w:rPr>
          <w:rFonts w:ascii="Times New Roman" w:hAnsi="Times New Roman"/>
          <w:i/>
          <w:sz w:val="22"/>
          <w:szCs w:val="22"/>
        </w:rPr>
        <w:t>metoklopramid</w:t>
      </w:r>
      <w:proofErr w:type="spellEnd"/>
      <w:r w:rsidRPr="00BC5725">
        <w:rPr>
          <w:rFonts w:ascii="Times New Roman" w:hAnsi="Times New Roman"/>
          <w:sz w:val="22"/>
          <w:szCs w:val="22"/>
        </w:rPr>
        <w:t xml:space="preserve"> csökkentik a </w:t>
      </w:r>
      <w:proofErr w:type="spellStart"/>
      <w:r w:rsidRPr="00BC5725">
        <w:rPr>
          <w:rFonts w:ascii="Times New Roman" w:hAnsi="Times New Roman"/>
          <w:sz w:val="22"/>
          <w:szCs w:val="22"/>
        </w:rPr>
        <w:t>digoxin</w:t>
      </w:r>
      <w:proofErr w:type="spellEnd"/>
      <w:r w:rsidRPr="00BC5725">
        <w:rPr>
          <w:rFonts w:ascii="Times New Roman" w:hAnsi="Times New Roman"/>
          <w:sz w:val="22"/>
          <w:szCs w:val="22"/>
        </w:rPr>
        <w:t xml:space="preserve"> felszívódását, így hatástalanul alacsony </w:t>
      </w:r>
      <w:proofErr w:type="spellStart"/>
      <w:r w:rsidRPr="00BC5725">
        <w:rPr>
          <w:rFonts w:ascii="Times New Roman" w:hAnsi="Times New Roman"/>
          <w:sz w:val="22"/>
          <w:szCs w:val="22"/>
        </w:rPr>
        <w:t>digoxin</w:t>
      </w:r>
      <w:proofErr w:type="spellEnd"/>
      <w:r w:rsidRPr="00BC5725">
        <w:rPr>
          <w:rFonts w:ascii="Times New Roman" w:hAnsi="Times New Roman"/>
          <w:sz w:val="22"/>
          <w:szCs w:val="22"/>
        </w:rPr>
        <w:t xml:space="preserve"> szint alakulhat ki.</w:t>
      </w:r>
    </w:p>
    <w:p w14:paraId="47E21B5F" w14:textId="77777777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840D9D0" w14:textId="32C640A3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9B3FA6">
        <w:rPr>
          <w:rFonts w:ascii="Times New Roman" w:hAnsi="Times New Roman"/>
          <w:i/>
          <w:sz w:val="22"/>
          <w:szCs w:val="22"/>
        </w:rPr>
        <w:t>Propantelin</w:t>
      </w:r>
      <w:proofErr w:type="spellEnd"/>
      <w:r w:rsidRPr="009B3FA6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9B3FA6">
        <w:rPr>
          <w:rFonts w:ascii="Times New Roman" w:hAnsi="Times New Roman"/>
          <w:i/>
          <w:sz w:val="22"/>
          <w:szCs w:val="22"/>
        </w:rPr>
        <w:t>di</w:t>
      </w:r>
      <w:r w:rsidR="00607016">
        <w:rPr>
          <w:rFonts w:ascii="Times New Roman" w:hAnsi="Times New Roman"/>
          <w:i/>
          <w:sz w:val="22"/>
          <w:szCs w:val="22"/>
        </w:rPr>
        <w:t>f</w:t>
      </w:r>
      <w:r w:rsidRPr="009B3FA6">
        <w:rPr>
          <w:rFonts w:ascii="Times New Roman" w:hAnsi="Times New Roman"/>
          <w:i/>
          <w:sz w:val="22"/>
          <w:szCs w:val="22"/>
        </w:rPr>
        <w:t>enox</w:t>
      </w:r>
      <w:r w:rsidR="00607016">
        <w:rPr>
          <w:rFonts w:ascii="Times New Roman" w:hAnsi="Times New Roman"/>
          <w:i/>
          <w:sz w:val="22"/>
          <w:szCs w:val="22"/>
        </w:rPr>
        <w:t>i</w:t>
      </w:r>
      <w:r w:rsidRPr="009B3FA6">
        <w:rPr>
          <w:rFonts w:ascii="Times New Roman" w:hAnsi="Times New Roman"/>
          <w:i/>
          <w:sz w:val="22"/>
          <w:szCs w:val="22"/>
        </w:rPr>
        <w:t>l</w:t>
      </w:r>
      <w:r w:rsidR="00607016">
        <w:rPr>
          <w:rFonts w:ascii="Times New Roman" w:hAnsi="Times New Roman"/>
          <w:i/>
          <w:sz w:val="22"/>
          <w:szCs w:val="22"/>
        </w:rPr>
        <w:t>á</w:t>
      </w:r>
      <w:r w:rsidRPr="009B3FA6">
        <w:rPr>
          <w:rFonts w:ascii="Times New Roman" w:hAnsi="Times New Roman"/>
          <w:i/>
          <w:sz w:val="22"/>
          <w:szCs w:val="22"/>
        </w:rPr>
        <w:t>t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csökkenthetik a </w:t>
      </w:r>
      <w:proofErr w:type="spellStart"/>
      <w:r w:rsidRPr="009B3FA6">
        <w:rPr>
          <w:rFonts w:ascii="Times New Roman" w:hAnsi="Times New Roman"/>
          <w:sz w:val="22"/>
          <w:szCs w:val="22"/>
        </w:rPr>
        <w:t>bélmotilitást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, ezzel emelve a </w:t>
      </w:r>
      <w:proofErr w:type="spellStart"/>
      <w:r w:rsidRPr="009B3FA6">
        <w:rPr>
          <w:rFonts w:ascii="Times New Roman" w:hAnsi="Times New Roman"/>
          <w:sz w:val="22"/>
          <w:szCs w:val="22"/>
        </w:rPr>
        <w:t>digoxin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felszívódását, intoxikáció alakulhat ki.</w:t>
      </w:r>
    </w:p>
    <w:p w14:paraId="7AF0D348" w14:textId="77777777" w:rsidR="008C144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3E65F61" w14:textId="77777777" w:rsidR="003A4593" w:rsidRPr="00665C61" w:rsidRDefault="003A4593" w:rsidP="00791528">
      <w:pPr>
        <w:widowControl w:val="0"/>
        <w:rPr>
          <w:rFonts w:ascii="Times New Roman" w:hAnsi="Times New Roman"/>
          <w:i/>
          <w:iCs/>
          <w:sz w:val="22"/>
          <w:szCs w:val="22"/>
        </w:rPr>
      </w:pPr>
      <w:r w:rsidRPr="00665C61">
        <w:rPr>
          <w:rFonts w:ascii="Times New Roman" w:hAnsi="Times New Roman"/>
          <w:i/>
          <w:iCs/>
          <w:sz w:val="22"/>
          <w:szCs w:val="22"/>
        </w:rPr>
        <w:t>P</w:t>
      </w:r>
      <w:r w:rsidR="006B177F" w:rsidRPr="00665C61">
        <w:rPr>
          <w:rFonts w:ascii="Times New Roman" w:hAnsi="Times New Roman"/>
          <w:i/>
          <w:iCs/>
          <w:sz w:val="22"/>
          <w:szCs w:val="22"/>
        </w:rPr>
        <w:t>-</w:t>
      </w:r>
      <w:proofErr w:type="spellStart"/>
      <w:r w:rsidRPr="00665C61">
        <w:rPr>
          <w:rFonts w:ascii="Times New Roman" w:hAnsi="Times New Roman"/>
          <w:i/>
          <w:iCs/>
          <w:sz w:val="22"/>
          <w:szCs w:val="22"/>
        </w:rPr>
        <w:t>glikoprotein</w:t>
      </w:r>
      <w:proofErr w:type="spellEnd"/>
      <w:r w:rsidRPr="00665C61">
        <w:rPr>
          <w:rFonts w:ascii="Times New Roman" w:hAnsi="Times New Roman"/>
          <w:i/>
          <w:iCs/>
          <w:sz w:val="22"/>
          <w:szCs w:val="22"/>
        </w:rPr>
        <w:t xml:space="preserve"> gátlók</w:t>
      </w:r>
    </w:p>
    <w:p w14:paraId="37E5C735" w14:textId="77777777" w:rsidR="00791528" w:rsidRDefault="003A4593" w:rsidP="00791528">
      <w:pPr>
        <w:widowControl w:val="0"/>
        <w:rPr>
          <w:rFonts w:ascii="Times New Roman" w:hAnsi="Times New Roman"/>
          <w:sz w:val="22"/>
          <w:szCs w:val="22"/>
        </w:rPr>
      </w:pPr>
      <w:r w:rsidRPr="003A4593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3A4593">
        <w:rPr>
          <w:rFonts w:ascii="Times New Roman" w:hAnsi="Times New Roman"/>
          <w:sz w:val="22"/>
          <w:szCs w:val="22"/>
        </w:rPr>
        <w:t>digoxin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a P</w:t>
      </w:r>
      <w:r w:rsidR="006B177F">
        <w:rPr>
          <w:rFonts w:ascii="Times New Roman" w:hAnsi="Times New Roman"/>
          <w:sz w:val="22"/>
          <w:szCs w:val="22"/>
        </w:rPr>
        <w:t>-</w:t>
      </w:r>
      <w:proofErr w:type="spellStart"/>
      <w:r w:rsidRPr="003A4593">
        <w:rPr>
          <w:rFonts w:ascii="Times New Roman" w:hAnsi="Times New Roman"/>
          <w:sz w:val="22"/>
          <w:szCs w:val="22"/>
        </w:rPr>
        <w:t>glikoprotein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A4593">
        <w:rPr>
          <w:rFonts w:ascii="Times New Roman" w:hAnsi="Times New Roman"/>
          <w:sz w:val="22"/>
          <w:szCs w:val="22"/>
        </w:rPr>
        <w:t>szubsztrátja</w:t>
      </w:r>
      <w:proofErr w:type="spellEnd"/>
      <w:r w:rsidRPr="003A4593">
        <w:rPr>
          <w:rFonts w:ascii="Times New Roman" w:hAnsi="Times New Roman"/>
          <w:sz w:val="22"/>
          <w:szCs w:val="22"/>
        </w:rPr>
        <w:t>. Így a P-</w:t>
      </w:r>
      <w:proofErr w:type="spellStart"/>
      <w:r w:rsidRPr="003A4593">
        <w:rPr>
          <w:rFonts w:ascii="Times New Roman" w:hAnsi="Times New Roman"/>
          <w:sz w:val="22"/>
          <w:szCs w:val="22"/>
        </w:rPr>
        <w:t>glikoprotein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gátlói megnövelhetik a </w:t>
      </w:r>
      <w:proofErr w:type="spellStart"/>
      <w:r w:rsidRPr="003A4593">
        <w:rPr>
          <w:rFonts w:ascii="Times New Roman" w:hAnsi="Times New Roman"/>
          <w:sz w:val="22"/>
          <w:szCs w:val="22"/>
        </w:rPr>
        <w:t>digoxin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koncentrációját a vérben a felszívódás fokozásával és/vagy a vese </w:t>
      </w:r>
      <w:proofErr w:type="spellStart"/>
      <w:r w:rsidRPr="003A4593">
        <w:rPr>
          <w:rFonts w:ascii="Times New Roman" w:hAnsi="Times New Roman"/>
          <w:sz w:val="22"/>
          <w:szCs w:val="22"/>
        </w:rPr>
        <w:t>clearance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csökkentésével (lásd 5.2 pont).</w:t>
      </w:r>
    </w:p>
    <w:p w14:paraId="09292309" w14:textId="6BA9ACB6" w:rsidR="002709A8" w:rsidRDefault="00102FC4" w:rsidP="00791528">
      <w:pPr>
        <w:widowControl w:val="0"/>
        <w:rPr>
          <w:rFonts w:ascii="Times New Roman" w:hAnsi="Times New Roman"/>
          <w:sz w:val="22"/>
          <w:szCs w:val="22"/>
        </w:rPr>
      </w:pPr>
      <w:r w:rsidRPr="00665C61">
        <w:rPr>
          <w:rFonts w:ascii="Times New Roman" w:hAnsi="Times New Roman"/>
          <w:i/>
          <w:sz w:val="22"/>
          <w:szCs w:val="22"/>
        </w:rPr>
        <w:t>In vitro</w:t>
      </w:r>
      <w:r w:rsidRPr="00102FC4">
        <w:rPr>
          <w:rFonts w:ascii="Times New Roman" w:hAnsi="Times New Roman"/>
          <w:sz w:val="22"/>
          <w:szCs w:val="22"/>
        </w:rPr>
        <w:t xml:space="preserve"> adatok alapján az </w:t>
      </w:r>
      <w:proofErr w:type="spellStart"/>
      <w:r w:rsidRPr="00102FC4">
        <w:rPr>
          <w:rFonts w:ascii="Times New Roman" w:hAnsi="Times New Roman"/>
          <w:sz w:val="22"/>
          <w:szCs w:val="22"/>
        </w:rPr>
        <w:t>enzalutamid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az </w:t>
      </w:r>
      <w:proofErr w:type="spellStart"/>
      <w:r w:rsidRPr="00102FC4">
        <w:rPr>
          <w:rFonts w:ascii="Times New Roman" w:hAnsi="Times New Roman"/>
          <w:sz w:val="22"/>
          <w:szCs w:val="22"/>
        </w:rPr>
        <w:t>efflux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102FC4">
        <w:rPr>
          <w:rFonts w:ascii="Times New Roman" w:hAnsi="Times New Roman"/>
          <w:sz w:val="22"/>
          <w:szCs w:val="22"/>
        </w:rPr>
        <w:t>transzporter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P-</w:t>
      </w:r>
      <w:proofErr w:type="spellStart"/>
      <w:r w:rsidRPr="00102FC4">
        <w:rPr>
          <w:rFonts w:ascii="Times New Roman" w:hAnsi="Times New Roman"/>
          <w:sz w:val="22"/>
          <w:szCs w:val="22"/>
        </w:rPr>
        <w:t>gp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gátlója lehet. Az </w:t>
      </w:r>
      <w:proofErr w:type="spellStart"/>
      <w:r w:rsidRPr="00102FC4">
        <w:rPr>
          <w:rFonts w:ascii="Times New Roman" w:hAnsi="Times New Roman"/>
          <w:sz w:val="22"/>
          <w:szCs w:val="22"/>
        </w:rPr>
        <w:t>enzalutamid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enyhe gátló hatását figyelték meg a P-</w:t>
      </w:r>
      <w:proofErr w:type="spellStart"/>
      <w:r w:rsidRPr="00102FC4">
        <w:rPr>
          <w:rFonts w:ascii="Times New Roman" w:hAnsi="Times New Roman"/>
          <w:sz w:val="22"/>
          <w:szCs w:val="22"/>
        </w:rPr>
        <w:t>gp</w:t>
      </w:r>
      <w:proofErr w:type="spellEnd"/>
      <w:r w:rsidRPr="00102FC4">
        <w:rPr>
          <w:rFonts w:ascii="Times New Roman" w:hAnsi="Times New Roman"/>
          <w:sz w:val="22"/>
          <w:szCs w:val="22"/>
        </w:rPr>
        <w:t>-re dinamikus egyensúlyi állapotban</w:t>
      </w:r>
      <w:r w:rsidR="00852E42">
        <w:rPr>
          <w:rFonts w:ascii="Times New Roman" w:hAnsi="Times New Roman"/>
          <w:sz w:val="22"/>
          <w:szCs w:val="22"/>
        </w:rPr>
        <w:t xml:space="preserve"> a</w:t>
      </w:r>
      <w:r w:rsidRPr="00102FC4">
        <w:rPr>
          <w:rFonts w:ascii="Times New Roman" w:hAnsi="Times New Roman"/>
          <w:sz w:val="22"/>
          <w:szCs w:val="22"/>
        </w:rPr>
        <w:t xml:space="preserve"> prosztatarákban szenvedő betegeknél, akik egyszeri </w:t>
      </w:r>
      <w:r w:rsidR="00852E42" w:rsidRPr="00665C61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852E42" w:rsidRPr="00665C61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dózis</w:t>
      </w:r>
      <w:r w:rsidR="00F225F9">
        <w:rPr>
          <w:rFonts w:ascii="Times New Roman" w:hAnsi="Times New Roman"/>
          <w:sz w:val="22"/>
          <w:szCs w:val="22"/>
        </w:rPr>
        <w:t>ban</w:t>
      </w:r>
      <w:r w:rsidRPr="00102FC4">
        <w:rPr>
          <w:rFonts w:ascii="Times New Roman" w:hAnsi="Times New Roman"/>
          <w:sz w:val="22"/>
          <w:szCs w:val="22"/>
        </w:rPr>
        <w:t xml:space="preserve"> P-</w:t>
      </w:r>
      <w:proofErr w:type="spellStart"/>
      <w:r w:rsidRPr="00102FC4">
        <w:rPr>
          <w:rFonts w:ascii="Times New Roman" w:hAnsi="Times New Roman"/>
          <w:sz w:val="22"/>
          <w:szCs w:val="22"/>
        </w:rPr>
        <w:t>gp</w:t>
      </w:r>
      <w:proofErr w:type="spellEnd"/>
      <w:r w:rsidRPr="00102FC4">
        <w:rPr>
          <w:rFonts w:ascii="Times New Roman" w:hAnsi="Times New Roman"/>
          <w:sz w:val="22"/>
          <w:szCs w:val="22"/>
        </w:rPr>
        <w:t>-</w:t>
      </w:r>
      <w:proofErr w:type="spellStart"/>
      <w:r w:rsidRPr="00102FC4">
        <w:rPr>
          <w:rFonts w:ascii="Times New Roman" w:hAnsi="Times New Roman"/>
          <w:sz w:val="22"/>
          <w:szCs w:val="22"/>
        </w:rPr>
        <w:t>tesztszubsztrát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102FC4">
        <w:rPr>
          <w:rFonts w:ascii="Times New Roman" w:hAnsi="Times New Roman"/>
          <w:sz w:val="22"/>
          <w:szCs w:val="22"/>
        </w:rPr>
        <w:t>digoxint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kaptak az </w:t>
      </w:r>
      <w:proofErr w:type="spellStart"/>
      <w:r w:rsidRPr="00102FC4">
        <w:rPr>
          <w:rFonts w:ascii="Times New Roman" w:hAnsi="Times New Roman"/>
          <w:sz w:val="22"/>
          <w:szCs w:val="22"/>
        </w:rPr>
        <w:t>enzalutamid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</w:t>
      </w:r>
      <w:r w:rsidR="00852E42">
        <w:rPr>
          <w:rFonts w:ascii="Times New Roman" w:hAnsi="Times New Roman"/>
          <w:sz w:val="22"/>
          <w:szCs w:val="22"/>
        </w:rPr>
        <w:t xml:space="preserve">alkalmazása </w:t>
      </w:r>
      <w:r w:rsidRPr="00102FC4">
        <w:rPr>
          <w:rFonts w:ascii="Times New Roman" w:hAnsi="Times New Roman"/>
          <w:sz w:val="22"/>
          <w:szCs w:val="22"/>
        </w:rPr>
        <w:t>előtt és azzal egyidejűleg (az egyidejű adagolás legalább 55 napig tartó napi egyszeri 160</w:t>
      </w:r>
      <w:r w:rsidR="00852E42">
        <w:rPr>
          <w:rFonts w:ascii="Times New Roman" w:hAnsi="Times New Roman"/>
          <w:sz w:val="22"/>
          <w:szCs w:val="22"/>
        </w:rPr>
        <w:t> </w:t>
      </w:r>
      <w:r w:rsidRPr="00102FC4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Pr="00102FC4">
        <w:rPr>
          <w:rFonts w:ascii="Times New Roman" w:hAnsi="Times New Roman"/>
          <w:sz w:val="22"/>
          <w:szCs w:val="22"/>
        </w:rPr>
        <w:t>enzalutamid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adagolását követte). A </w:t>
      </w:r>
      <w:proofErr w:type="spellStart"/>
      <w:r w:rsidRPr="00102FC4">
        <w:rPr>
          <w:rFonts w:ascii="Times New Roman" w:hAnsi="Times New Roman"/>
          <w:sz w:val="22"/>
          <w:szCs w:val="22"/>
        </w:rPr>
        <w:t>digoxin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plazmaszintjét </w:t>
      </w:r>
      <w:proofErr w:type="spellStart"/>
      <w:r w:rsidRPr="00102FC4">
        <w:rPr>
          <w:rFonts w:ascii="Times New Roman" w:hAnsi="Times New Roman"/>
          <w:sz w:val="22"/>
          <w:szCs w:val="22"/>
        </w:rPr>
        <w:t>validált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folyadékkromatográfia-tandem </w:t>
      </w:r>
      <w:proofErr w:type="spellStart"/>
      <w:r w:rsidRPr="00102FC4">
        <w:rPr>
          <w:rFonts w:ascii="Times New Roman" w:hAnsi="Times New Roman"/>
          <w:sz w:val="22"/>
          <w:szCs w:val="22"/>
        </w:rPr>
        <w:t>tömegspektrometriás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vizsgálattal mérték. A </w:t>
      </w:r>
      <w:proofErr w:type="spellStart"/>
      <w:r w:rsidRPr="00102FC4">
        <w:rPr>
          <w:rFonts w:ascii="Times New Roman" w:hAnsi="Times New Roman"/>
          <w:sz w:val="22"/>
          <w:szCs w:val="22"/>
        </w:rPr>
        <w:t>digoxin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AUC-értéke 33%-</w:t>
      </w:r>
      <w:proofErr w:type="spellStart"/>
      <w:r w:rsidRPr="00102FC4">
        <w:rPr>
          <w:rFonts w:ascii="Times New Roman" w:hAnsi="Times New Roman"/>
          <w:sz w:val="22"/>
          <w:szCs w:val="22"/>
        </w:rPr>
        <w:t>kal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102FC4">
        <w:rPr>
          <w:rFonts w:ascii="Times New Roman" w:hAnsi="Times New Roman"/>
          <w:sz w:val="22"/>
          <w:szCs w:val="22"/>
        </w:rPr>
        <w:t>C</w:t>
      </w:r>
      <w:r w:rsidRPr="00665C61">
        <w:rPr>
          <w:rFonts w:ascii="Times New Roman" w:hAnsi="Times New Roman"/>
          <w:sz w:val="22"/>
          <w:szCs w:val="22"/>
          <w:vertAlign w:val="subscript"/>
        </w:rPr>
        <w:t>max</w:t>
      </w:r>
      <w:proofErr w:type="spellEnd"/>
      <w:r w:rsidRPr="00102FC4">
        <w:rPr>
          <w:rFonts w:ascii="Times New Roman" w:hAnsi="Times New Roman"/>
          <w:sz w:val="22"/>
          <w:szCs w:val="22"/>
        </w:rPr>
        <w:t>-értéke pedig 17%-</w:t>
      </w:r>
      <w:proofErr w:type="spellStart"/>
      <w:r w:rsidRPr="00102FC4">
        <w:rPr>
          <w:rFonts w:ascii="Times New Roman" w:hAnsi="Times New Roman"/>
          <w:sz w:val="22"/>
          <w:szCs w:val="22"/>
        </w:rPr>
        <w:t>kal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emelkedett. A </w:t>
      </w:r>
      <w:proofErr w:type="spellStart"/>
      <w:r w:rsidRPr="00102FC4">
        <w:rPr>
          <w:rFonts w:ascii="Times New Roman" w:hAnsi="Times New Roman"/>
          <w:sz w:val="22"/>
          <w:szCs w:val="22"/>
        </w:rPr>
        <w:t>digoxint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óvatosan kell alkalmazni </w:t>
      </w:r>
      <w:proofErr w:type="spellStart"/>
      <w:r w:rsidRPr="00102FC4">
        <w:rPr>
          <w:rFonts w:ascii="Times New Roman" w:hAnsi="Times New Roman"/>
          <w:sz w:val="22"/>
          <w:szCs w:val="22"/>
        </w:rPr>
        <w:t>enzalutamiddal</w:t>
      </w:r>
      <w:proofErr w:type="spellEnd"/>
      <w:r w:rsidRPr="00102FC4">
        <w:rPr>
          <w:rFonts w:ascii="Times New Roman" w:hAnsi="Times New Roman"/>
          <w:sz w:val="22"/>
          <w:szCs w:val="22"/>
        </w:rPr>
        <w:t xml:space="preserve"> </w:t>
      </w:r>
      <w:r w:rsidR="00852E42">
        <w:rPr>
          <w:rFonts w:ascii="Times New Roman" w:hAnsi="Times New Roman"/>
          <w:sz w:val="22"/>
          <w:szCs w:val="22"/>
        </w:rPr>
        <w:t>egyidejűleg</w:t>
      </w:r>
      <w:r w:rsidRPr="00102FC4">
        <w:rPr>
          <w:rFonts w:ascii="Times New Roman" w:hAnsi="Times New Roman"/>
          <w:sz w:val="22"/>
          <w:szCs w:val="22"/>
        </w:rPr>
        <w:t>, és az optimális plazmakoncentráció fenntartása érdekében dózismódosításra lehet szükség.</w:t>
      </w:r>
    </w:p>
    <w:p w14:paraId="104FE86C" w14:textId="77777777" w:rsidR="00102FC4" w:rsidRDefault="00102FC4" w:rsidP="00791528">
      <w:pPr>
        <w:widowControl w:val="0"/>
        <w:rPr>
          <w:rFonts w:ascii="Times New Roman" w:hAnsi="Times New Roman"/>
          <w:sz w:val="22"/>
          <w:szCs w:val="22"/>
        </w:rPr>
      </w:pPr>
    </w:p>
    <w:p w14:paraId="303D5CF5" w14:textId="0E92BCC2" w:rsidR="002709A8" w:rsidRDefault="002709A8" w:rsidP="00791528">
      <w:pPr>
        <w:widowControl w:val="0"/>
        <w:rPr>
          <w:rFonts w:ascii="Times New Roman" w:hAnsi="Times New Roman"/>
          <w:sz w:val="22"/>
          <w:szCs w:val="22"/>
        </w:rPr>
      </w:pPr>
      <w:r w:rsidRPr="002709A8">
        <w:rPr>
          <w:rFonts w:ascii="Times New Roman" w:hAnsi="Times New Roman"/>
          <w:sz w:val="22"/>
          <w:szCs w:val="22"/>
        </w:rPr>
        <w:t xml:space="preserve">Az </w:t>
      </w:r>
      <w:proofErr w:type="spellStart"/>
      <w:r w:rsidRPr="002709A8">
        <w:rPr>
          <w:rFonts w:ascii="Times New Roman" w:hAnsi="Times New Roman"/>
          <w:sz w:val="22"/>
          <w:szCs w:val="22"/>
        </w:rPr>
        <w:t>enzalutamid</w:t>
      </w:r>
      <w:proofErr w:type="spellEnd"/>
      <w:r w:rsidR="008D2F1A">
        <w:rPr>
          <w:rFonts w:ascii="Times New Roman" w:hAnsi="Times New Roman"/>
          <w:sz w:val="22"/>
          <w:szCs w:val="22"/>
        </w:rPr>
        <w:t xml:space="preserve"> vagy</w:t>
      </w:r>
      <w:r w:rsidR="0038239E">
        <w:rPr>
          <w:rFonts w:ascii="Times New Roman" w:hAnsi="Times New Roman"/>
          <w:sz w:val="22"/>
          <w:szCs w:val="22"/>
        </w:rPr>
        <w:t xml:space="preserve"> az</w:t>
      </w:r>
      <w:r w:rsidR="008D2F1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D2F1A">
        <w:rPr>
          <w:rFonts w:ascii="Times New Roman" w:hAnsi="Times New Roman"/>
          <w:sz w:val="22"/>
          <w:szCs w:val="22"/>
        </w:rPr>
        <w:t>apalutamid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alkalmazása során a szérum 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-koncentrációjának </w:t>
      </w:r>
      <w:proofErr w:type="spellStart"/>
      <w:r w:rsidRPr="002709A8">
        <w:rPr>
          <w:rFonts w:ascii="Times New Roman" w:hAnsi="Times New Roman"/>
          <w:sz w:val="22"/>
          <w:szCs w:val="22"/>
        </w:rPr>
        <w:t>kemilumineszcens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709A8">
        <w:rPr>
          <w:rFonts w:ascii="Times New Roman" w:hAnsi="Times New Roman"/>
          <w:sz w:val="22"/>
          <w:szCs w:val="22"/>
        </w:rPr>
        <w:t>mikropartikuláris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709A8">
        <w:rPr>
          <w:rFonts w:ascii="Times New Roman" w:hAnsi="Times New Roman"/>
          <w:sz w:val="22"/>
          <w:szCs w:val="22"/>
        </w:rPr>
        <w:t>immunoassay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 (CMIA) vizsgálattal történő meghatározása tévesen emelkedett szérum-</w:t>
      </w:r>
      <w:proofErr w:type="spellStart"/>
      <w:r w:rsidRPr="002709A8">
        <w:rPr>
          <w:rFonts w:ascii="Times New Roman" w:hAnsi="Times New Roman"/>
          <w:sz w:val="22"/>
          <w:szCs w:val="22"/>
        </w:rPr>
        <w:t>digoxin</w:t>
      </w:r>
      <w:proofErr w:type="spellEnd"/>
      <w:r w:rsidRPr="002709A8">
        <w:rPr>
          <w:rFonts w:ascii="Times New Roman" w:hAnsi="Times New Roman"/>
          <w:sz w:val="22"/>
          <w:szCs w:val="22"/>
        </w:rPr>
        <w:t xml:space="preserve">-szintet mutathat. Az eredményeket egy másik típusú vizsgálattal meg kell </w:t>
      </w:r>
      <w:r w:rsidRPr="002709A8">
        <w:rPr>
          <w:rFonts w:ascii="Times New Roman" w:hAnsi="Times New Roman"/>
          <w:sz w:val="22"/>
          <w:szCs w:val="22"/>
        </w:rPr>
        <w:lastRenderedPageBreak/>
        <w:t>erősíteni (lásd 4.4 pont).</w:t>
      </w:r>
    </w:p>
    <w:p w14:paraId="61380E2F" w14:textId="77777777" w:rsidR="002709A8" w:rsidRPr="00791528" w:rsidRDefault="002709A8" w:rsidP="00791528">
      <w:pPr>
        <w:widowControl w:val="0"/>
        <w:rPr>
          <w:rFonts w:ascii="Times New Roman" w:hAnsi="Times New Roman"/>
          <w:sz w:val="22"/>
          <w:szCs w:val="22"/>
        </w:rPr>
      </w:pPr>
    </w:p>
    <w:p w14:paraId="07CC8BA1" w14:textId="77777777" w:rsidR="00C559D1" w:rsidRPr="008C48DC" w:rsidRDefault="00C559D1" w:rsidP="00C559D1">
      <w:pPr>
        <w:widowControl w:val="0"/>
        <w:rPr>
          <w:rFonts w:ascii="Times New Roman" w:hAnsi="Times New Roman"/>
          <w:i/>
          <w:iCs/>
          <w:sz w:val="22"/>
          <w:szCs w:val="22"/>
        </w:rPr>
      </w:pPr>
      <w:proofErr w:type="spellStart"/>
      <w:r w:rsidRPr="008C48DC">
        <w:rPr>
          <w:rFonts w:ascii="Times New Roman" w:hAnsi="Times New Roman"/>
          <w:i/>
          <w:iCs/>
          <w:sz w:val="22"/>
          <w:szCs w:val="22"/>
        </w:rPr>
        <w:t>Együttadás</w:t>
      </w:r>
      <w:proofErr w:type="spellEnd"/>
      <w:r w:rsidRPr="008C48DC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8C48DC">
        <w:rPr>
          <w:rFonts w:ascii="Times New Roman" w:hAnsi="Times New Roman"/>
          <w:i/>
          <w:iCs/>
          <w:sz w:val="22"/>
          <w:szCs w:val="22"/>
        </w:rPr>
        <w:t>izavukonazollal</w:t>
      </w:r>
      <w:proofErr w:type="spellEnd"/>
    </w:p>
    <w:p w14:paraId="4D154673" w14:textId="77777777" w:rsidR="00C559D1" w:rsidRDefault="00C559D1" w:rsidP="00C559D1">
      <w:pPr>
        <w:widowControl w:val="0"/>
        <w:rPr>
          <w:rFonts w:ascii="Times New Roman" w:hAnsi="Times New Roman"/>
          <w:sz w:val="22"/>
          <w:szCs w:val="22"/>
        </w:rPr>
      </w:pPr>
      <w:r w:rsidRPr="00C559D1">
        <w:rPr>
          <w:rFonts w:ascii="Times New Roman" w:hAnsi="Times New Roman"/>
          <w:sz w:val="22"/>
          <w:szCs w:val="22"/>
        </w:rPr>
        <w:t xml:space="preserve">Az </w:t>
      </w:r>
      <w:proofErr w:type="spellStart"/>
      <w:r w:rsidRPr="00C559D1">
        <w:rPr>
          <w:rFonts w:ascii="Times New Roman" w:hAnsi="Times New Roman"/>
          <w:sz w:val="22"/>
          <w:szCs w:val="22"/>
        </w:rPr>
        <w:t>izavukonazol</w:t>
      </w:r>
      <w:proofErr w:type="spellEnd"/>
      <w:r w:rsidRPr="00C559D1">
        <w:rPr>
          <w:rFonts w:ascii="Times New Roman" w:hAnsi="Times New Roman"/>
          <w:sz w:val="22"/>
          <w:szCs w:val="22"/>
        </w:rPr>
        <w:t xml:space="preserve"> megnövelheti a P-</w:t>
      </w:r>
      <w:proofErr w:type="spellStart"/>
      <w:r w:rsidRPr="00C559D1">
        <w:rPr>
          <w:rFonts w:ascii="Times New Roman" w:hAnsi="Times New Roman"/>
          <w:sz w:val="22"/>
          <w:szCs w:val="22"/>
        </w:rPr>
        <w:t>gp</w:t>
      </w:r>
      <w:proofErr w:type="spellEnd"/>
      <w:r w:rsidRPr="00C559D1">
        <w:rPr>
          <w:rFonts w:ascii="Times New Roman" w:hAnsi="Times New Roman"/>
          <w:sz w:val="22"/>
          <w:szCs w:val="22"/>
        </w:rPr>
        <w:t>-</w:t>
      </w:r>
      <w:proofErr w:type="spellStart"/>
      <w:r w:rsidRPr="00C559D1">
        <w:rPr>
          <w:rFonts w:ascii="Times New Roman" w:hAnsi="Times New Roman"/>
          <w:sz w:val="22"/>
          <w:szCs w:val="22"/>
        </w:rPr>
        <w:t>szubsztrát</w:t>
      </w:r>
      <w:proofErr w:type="spellEnd"/>
      <w:r w:rsidRPr="00C559D1">
        <w:rPr>
          <w:rFonts w:ascii="Times New Roman" w:hAnsi="Times New Roman"/>
          <w:sz w:val="22"/>
          <w:szCs w:val="22"/>
        </w:rPr>
        <w:t xml:space="preserve"> gyógyszerek expozícióját. A P-</w:t>
      </w:r>
      <w:proofErr w:type="spellStart"/>
      <w:r w:rsidRPr="00C559D1">
        <w:rPr>
          <w:rFonts w:ascii="Times New Roman" w:hAnsi="Times New Roman"/>
          <w:sz w:val="22"/>
          <w:szCs w:val="22"/>
        </w:rPr>
        <w:t>gp</w:t>
      </w:r>
      <w:proofErr w:type="spellEnd"/>
      <w:r w:rsidRPr="00C559D1">
        <w:rPr>
          <w:rFonts w:ascii="Times New Roman" w:hAnsi="Times New Roman"/>
          <w:sz w:val="22"/>
          <w:szCs w:val="22"/>
        </w:rPr>
        <w:t>-</w:t>
      </w:r>
      <w:proofErr w:type="spellStart"/>
      <w:r w:rsidRPr="00C559D1">
        <w:rPr>
          <w:rFonts w:ascii="Times New Roman" w:hAnsi="Times New Roman"/>
          <w:sz w:val="22"/>
          <w:szCs w:val="22"/>
        </w:rPr>
        <w:t>szubsztrát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Pr="00C559D1">
        <w:rPr>
          <w:rFonts w:ascii="Times New Roman" w:hAnsi="Times New Roman"/>
          <w:sz w:val="22"/>
          <w:szCs w:val="22"/>
        </w:rPr>
        <w:t xml:space="preserve">gyógyszerek, különösen a szűk terápiás indexű készítmények, például a </w:t>
      </w:r>
      <w:proofErr w:type="spellStart"/>
      <w:r w:rsidRPr="00C559D1">
        <w:rPr>
          <w:rFonts w:ascii="Times New Roman" w:hAnsi="Times New Roman"/>
          <w:sz w:val="22"/>
          <w:szCs w:val="22"/>
        </w:rPr>
        <w:t>digoxin</w:t>
      </w:r>
      <w:proofErr w:type="spellEnd"/>
      <w:r w:rsidRPr="00C559D1">
        <w:rPr>
          <w:rFonts w:ascii="Times New Roman" w:hAnsi="Times New Roman"/>
          <w:sz w:val="22"/>
          <w:szCs w:val="22"/>
        </w:rPr>
        <w:t xml:space="preserve">, adagjának módosítása válhat szükségessé, amikor azokat </w:t>
      </w:r>
      <w:proofErr w:type="spellStart"/>
      <w:r w:rsidRPr="00C559D1">
        <w:rPr>
          <w:rFonts w:ascii="Times New Roman" w:hAnsi="Times New Roman"/>
          <w:sz w:val="22"/>
          <w:szCs w:val="22"/>
        </w:rPr>
        <w:t>izavukonazol</w:t>
      </w:r>
      <w:r>
        <w:rPr>
          <w:rFonts w:ascii="Times New Roman" w:hAnsi="Times New Roman"/>
          <w:sz w:val="22"/>
          <w:szCs w:val="22"/>
        </w:rPr>
        <w:t>lal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Pr="00C559D1">
        <w:rPr>
          <w:rFonts w:ascii="Times New Roman" w:hAnsi="Times New Roman"/>
          <w:sz w:val="22"/>
          <w:szCs w:val="22"/>
        </w:rPr>
        <w:t>egyidejűleg alkalmazzák.</w:t>
      </w:r>
    </w:p>
    <w:p w14:paraId="443C9500" w14:textId="77777777" w:rsidR="00FB2B6D" w:rsidRDefault="00000338" w:rsidP="00C559D1">
      <w:pPr>
        <w:widowControl w:val="0"/>
        <w:rPr>
          <w:rFonts w:ascii="Times New Roman" w:hAnsi="Times New Roman"/>
          <w:sz w:val="22"/>
          <w:szCs w:val="22"/>
        </w:rPr>
      </w:pPr>
      <w:r w:rsidRPr="00BD3056">
        <w:rPr>
          <w:rFonts w:ascii="Times New Roman" w:hAnsi="Times New Roman"/>
          <w:sz w:val="22"/>
          <w:szCs w:val="22"/>
        </w:rPr>
        <w:t xml:space="preserve">Az </w:t>
      </w:r>
      <w:proofErr w:type="spellStart"/>
      <w:r w:rsidRPr="00BD3056">
        <w:rPr>
          <w:rFonts w:ascii="Times New Roman" w:hAnsi="Times New Roman"/>
          <w:sz w:val="22"/>
          <w:szCs w:val="22"/>
        </w:rPr>
        <w:t>izavukonazollal</w:t>
      </w:r>
      <w:proofErr w:type="spellEnd"/>
      <w:r w:rsidRPr="00BD3056">
        <w:rPr>
          <w:rFonts w:ascii="Times New Roman" w:hAnsi="Times New Roman"/>
          <w:sz w:val="22"/>
          <w:szCs w:val="22"/>
        </w:rPr>
        <w:t xml:space="preserve"> történő </w:t>
      </w:r>
      <w:proofErr w:type="spellStart"/>
      <w:r w:rsidRPr="00BD3056">
        <w:rPr>
          <w:rFonts w:ascii="Times New Roman" w:hAnsi="Times New Roman"/>
          <w:sz w:val="22"/>
          <w:szCs w:val="22"/>
        </w:rPr>
        <w:t>együttadás</w:t>
      </w:r>
      <w:proofErr w:type="spellEnd"/>
      <w:r w:rsidRPr="00BD3056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BD3056">
        <w:rPr>
          <w:rFonts w:ascii="Times New Roman" w:hAnsi="Times New Roman"/>
          <w:sz w:val="22"/>
          <w:szCs w:val="22"/>
        </w:rPr>
        <w:t>digoxin</w:t>
      </w:r>
      <w:proofErr w:type="spellEnd"/>
      <w:r w:rsidRPr="00BD3056">
        <w:rPr>
          <w:rFonts w:ascii="Times New Roman" w:hAnsi="Times New Roman"/>
          <w:sz w:val="22"/>
          <w:szCs w:val="22"/>
        </w:rPr>
        <w:t xml:space="preserve"> átlagos </w:t>
      </w:r>
      <w:r w:rsidR="00FB2B6D" w:rsidRPr="00BD3056">
        <w:rPr>
          <w:rFonts w:ascii="Times New Roman" w:hAnsi="Times New Roman"/>
          <w:sz w:val="22"/>
          <w:szCs w:val="22"/>
        </w:rPr>
        <w:t>plazmaszint</w:t>
      </w:r>
      <w:r w:rsidR="00AA30D1" w:rsidRPr="00BD3056">
        <w:rPr>
          <w:rFonts w:ascii="Times New Roman" w:hAnsi="Times New Roman"/>
          <w:sz w:val="22"/>
          <w:szCs w:val="22"/>
        </w:rPr>
        <w:t>-</w:t>
      </w:r>
      <w:r w:rsidR="00FB2B6D" w:rsidRPr="00BD3056">
        <w:rPr>
          <w:rFonts w:ascii="Times New Roman" w:hAnsi="Times New Roman"/>
          <w:sz w:val="22"/>
          <w:szCs w:val="22"/>
        </w:rPr>
        <w:t>idő</w:t>
      </w:r>
      <w:r w:rsidR="00437D65" w:rsidRPr="00BD3056">
        <w:rPr>
          <w:rFonts w:ascii="Times New Roman" w:hAnsi="Times New Roman"/>
          <w:sz w:val="22"/>
          <w:szCs w:val="22"/>
        </w:rPr>
        <w:t xml:space="preserve"> </w:t>
      </w:r>
      <w:r w:rsidR="00FB2B6D" w:rsidRPr="00BD3056">
        <w:rPr>
          <w:rFonts w:ascii="Times New Roman" w:hAnsi="Times New Roman"/>
          <w:sz w:val="22"/>
          <w:szCs w:val="22"/>
        </w:rPr>
        <w:t>görbe alatti terület</w:t>
      </w:r>
      <w:r w:rsidRPr="00BD3056">
        <w:rPr>
          <w:rFonts w:ascii="Times New Roman" w:hAnsi="Times New Roman"/>
          <w:sz w:val="22"/>
          <w:szCs w:val="22"/>
        </w:rPr>
        <w:t xml:space="preserve">ét </w:t>
      </w:r>
      <w:r w:rsidR="00437D65" w:rsidRPr="00BD3056">
        <w:rPr>
          <w:rFonts w:ascii="Times New Roman" w:hAnsi="Times New Roman"/>
          <w:sz w:val="22"/>
          <w:szCs w:val="22"/>
        </w:rPr>
        <w:t>(</w:t>
      </w:r>
      <w:proofErr w:type="spellStart"/>
      <w:r w:rsidR="00437D65" w:rsidRPr="00BD3056">
        <w:rPr>
          <w:rFonts w:ascii="Times New Roman" w:hAnsi="Times New Roman"/>
          <w:sz w:val="22"/>
          <w:szCs w:val="22"/>
        </w:rPr>
        <w:t>AUC</w:t>
      </w:r>
      <w:r w:rsidR="00437D65" w:rsidRPr="00BD3056">
        <w:rPr>
          <w:rFonts w:ascii="Times New Roman" w:hAnsi="Times New Roman"/>
          <w:sz w:val="22"/>
          <w:szCs w:val="22"/>
          <w:vertAlign w:val="subscript"/>
        </w:rPr>
        <w:t>inf</w:t>
      </w:r>
      <w:proofErr w:type="spellEnd"/>
      <w:r w:rsidR="00437D65" w:rsidRPr="00BD3056">
        <w:rPr>
          <w:rFonts w:ascii="Times New Roman" w:hAnsi="Times New Roman"/>
          <w:sz w:val="22"/>
          <w:szCs w:val="22"/>
        </w:rPr>
        <w:t xml:space="preserve">) </w:t>
      </w:r>
      <w:r w:rsidRPr="00BD3056">
        <w:rPr>
          <w:rFonts w:ascii="Times New Roman" w:hAnsi="Times New Roman"/>
          <w:sz w:val="22"/>
          <w:szCs w:val="22"/>
        </w:rPr>
        <w:t>125%</w:t>
      </w:r>
      <w:r w:rsidRPr="00BD3056">
        <w:rPr>
          <w:rFonts w:ascii="Times New Roman" w:hAnsi="Times New Roman"/>
          <w:sz w:val="22"/>
          <w:szCs w:val="22"/>
        </w:rPr>
        <w:noBreakHyphen/>
      </w:r>
      <w:proofErr w:type="spellStart"/>
      <w:r w:rsidRPr="00BD3056">
        <w:rPr>
          <w:rFonts w:ascii="Times New Roman" w:hAnsi="Times New Roman"/>
          <w:sz w:val="22"/>
          <w:szCs w:val="22"/>
        </w:rPr>
        <w:t>ra</w:t>
      </w:r>
      <w:proofErr w:type="spellEnd"/>
      <w:r w:rsidRPr="00BD3056">
        <w:rPr>
          <w:rFonts w:ascii="Times New Roman" w:hAnsi="Times New Roman"/>
          <w:sz w:val="22"/>
          <w:szCs w:val="22"/>
        </w:rPr>
        <w:t xml:space="preserve">, az átlagos, </w:t>
      </w:r>
      <w:r w:rsidR="00FB2B6D" w:rsidRPr="00BD3056">
        <w:rPr>
          <w:rFonts w:ascii="Times New Roman" w:hAnsi="Times New Roman"/>
          <w:sz w:val="22"/>
          <w:szCs w:val="22"/>
        </w:rPr>
        <w:t>maximális csúcskoncentráció</w:t>
      </w:r>
      <w:r w:rsidRPr="00BD3056">
        <w:rPr>
          <w:rFonts w:ascii="Times New Roman" w:hAnsi="Times New Roman"/>
          <w:sz w:val="22"/>
          <w:szCs w:val="22"/>
        </w:rPr>
        <w:t xml:space="preserve">ját </w:t>
      </w:r>
      <w:r w:rsidR="00437D65" w:rsidRPr="00BD3056">
        <w:rPr>
          <w:rFonts w:ascii="Times New Roman" w:hAnsi="Times New Roman"/>
          <w:sz w:val="22"/>
          <w:szCs w:val="22"/>
        </w:rPr>
        <w:t>(</w:t>
      </w:r>
      <w:proofErr w:type="spellStart"/>
      <w:r w:rsidR="006B177F">
        <w:rPr>
          <w:rFonts w:ascii="Times New Roman" w:hAnsi="Times New Roman"/>
          <w:sz w:val="22"/>
          <w:szCs w:val="22"/>
        </w:rPr>
        <w:t>c</w:t>
      </w:r>
      <w:r w:rsidR="00437D65" w:rsidRPr="00BD3056">
        <w:rPr>
          <w:rFonts w:ascii="Times New Roman" w:hAnsi="Times New Roman"/>
          <w:sz w:val="22"/>
          <w:szCs w:val="22"/>
          <w:vertAlign w:val="subscript"/>
        </w:rPr>
        <w:t>max</w:t>
      </w:r>
      <w:proofErr w:type="spellEnd"/>
      <w:r w:rsidR="00437D65" w:rsidRPr="00BD3056">
        <w:rPr>
          <w:rFonts w:ascii="Times New Roman" w:hAnsi="Times New Roman"/>
          <w:sz w:val="22"/>
          <w:szCs w:val="22"/>
        </w:rPr>
        <w:t xml:space="preserve">) </w:t>
      </w:r>
      <w:r w:rsidRPr="00BD3056">
        <w:rPr>
          <w:rFonts w:ascii="Times New Roman" w:hAnsi="Times New Roman"/>
          <w:sz w:val="22"/>
          <w:szCs w:val="22"/>
        </w:rPr>
        <w:t>pedig</w:t>
      </w:r>
      <w:r>
        <w:rPr>
          <w:rFonts w:ascii="Times New Roman" w:hAnsi="Times New Roman"/>
          <w:sz w:val="22"/>
          <w:szCs w:val="22"/>
        </w:rPr>
        <w:t xml:space="preserve"> 133%</w:t>
      </w:r>
      <w:r>
        <w:rPr>
          <w:rFonts w:ascii="Times New Roman" w:hAnsi="Times New Roman"/>
          <w:sz w:val="22"/>
          <w:szCs w:val="22"/>
        </w:rPr>
        <w:noBreakHyphen/>
      </w:r>
      <w:proofErr w:type="spellStart"/>
      <w:r>
        <w:rPr>
          <w:rFonts w:ascii="Times New Roman" w:hAnsi="Times New Roman"/>
          <w:sz w:val="22"/>
          <w:szCs w:val="22"/>
        </w:rPr>
        <w:t>ra</w:t>
      </w:r>
      <w:proofErr w:type="spellEnd"/>
      <w:r>
        <w:rPr>
          <w:rFonts w:ascii="Times New Roman" w:hAnsi="Times New Roman"/>
          <w:sz w:val="22"/>
          <w:szCs w:val="22"/>
        </w:rPr>
        <w:t xml:space="preserve"> növelte. A </w:t>
      </w:r>
      <w:proofErr w:type="spellStart"/>
      <w:r>
        <w:rPr>
          <w:rFonts w:ascii="Times New Roman" w:hAnsi="Times New Roman"/>
          <w:sz w:val="22"/>
          <w:szCs w:val="22"/>
        </w:rPr>
        <w:t>digoxin</w:t>
      </w:r>
      <w:proofErr w:type="spellEnd"/>
      <w:r>
        <w:rPr>
          <w:rFonts w:ascii="Times New Roman" w:hAnsi="Times New Roman"/>
          <w:sz w:val="22"/>
          <w:szCs w:val="22"/>
        </w:rPr>
        <w:t xml:space="preserve"> szérumkoncentrációját </w:t>
      </w:r>
      <w:proofErr w:type="spellStart"/>
      <w:r>
        <w:rPr>
          <w:rFonts w:ascii="Times New Roman" w:hAnsi="Times New Roman"/>
          <w:sz w:val="22"/>
          <w:szCs w:val="22"/>
        </w:rPr>
        <w:t>monitorozni</w:t>
      </w:r>
      <w:proofErr w:type="spellEnd"/>
      <w:r>
        <w:rPr>
          <w:rFonts w:ascii="Times New Roman" w:hAnsi="Times New Roman"/>
          <w:sz w:val="22"/>
          <w:szCs w:val="22"/>
        </w:rPr>
        <w:t xml:space="preserve"> kell, és a </w:t>
      </w:r>
      <w:proofErr w:type="spellStart"/>
      <w:r>
        <w:rPr>
          <w:rFonts w:ascii="Times New Roman" w:hAnsi="Times New Roman"/>
          <w:sz w:val="22"/>
          <w:szCs w:val="22"/>
        </w:rPr>
        <w:t>digoxin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="009F157A">
        <w:rPr>
          <w:rFonts w:ascii="Times New Roman" w:hAnsi="Times New Roman"/>
          <w:sz w:val="22"/>
          <w:szCs w:val="22"/>
        </w:rPr>
        <w:t>adagjának</w:t>
      </w:r>
      <w:r>
        <w:rPr>
          <w:rFonts w:ascii="Times New Roman" w:hAnsi="Times New Roman"/>
          <w:sz w:val="22"/>
          <w:szCs w:val="22"/>
        </w:rPr>
        <w:t xml:space="preserve"> titrálásakor ezt figyelembe kell venni. Az </w:t>
      </w:r>
      <w:proofErr w:type="spellStart"/>
      <w:r w:rsidRPr="00C559D1">
        <w:rPr>
          <w:rFonts w:ascii="Times New Roman" w:hAnsi="Times New Roman"/>
          <w:sz w:val="22"/>
          <w:szCs w:val="22"/>
        </w:rPr>
        <w:t>izavukonazol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="009F157A">
        <w:rPr>
          <w:rFonts w:ascii="Times New Roman" w:hAnsi="Times New Roman"/>
          <w:sz w:val="22"/>
          <w:szCs w:val="22"/>
        </w:rPr>
        <w:t>adagj</w:t>
      </w:r>
      <w:r>
        <w:rPr>
          <w:rFonts w:ascii="Times New Roman" w:hAnsi="Times New Roman"/>
          <w:sz w:val="22"/>
          <w:szCs w:val="22"/>
        </w:rPr>
        <w:t>ának módosítása nem szükséges.</w:t>
      </w:r>
    </w:p>
    <w:p w14:paraId="632CF811" w14:textId="77777777" w:rsidR="00791528" w:rsidRPr="008D1F69" w:rsidRDefault="00791528" w:rsidP="00791528">
      <w:pPr>
        <w:widowControl w:val="0"/>
        <w:rPr>
          <w:rFonts w:ascii="Times New Roman" w:hAnsi="Times New Roman"/>
          <w:sz w:val="22"/>
          <w:szCs w:val="22"/>
        </w:rPr>
      </w:pPr>
    </w:p>
    <w:p w14:paraId="4F358090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4.6</w:t>
      </w:r>
      <w:r w:rsidRPr="008D1F69">
        <w:rPr>
          <w:rFonts w:ascii="Times New Roman" w:hAnsi="Times New Roman"/>
          <w:b/>
          <w:sz w:val="22"/>
          <w:szCs w:val="22"/>
        </w:rPr>
        <w:tab/>
        <w:t>T</w:t>
      </w:r>
      <w:r w:rsidR="007C7D7F" w:rsidRPr="008D1F69">
        <w:rPr>
          <w:rFonts w:ascii="Times New Roman" w:hAnsi="Times New Roman"/>
          <w:b/>
          <w:sz w:val="22"/>
          <w:szCs w:val="22"/>
        </w:rPr>
        <w:t>ermékenység, t</w:t>
      </w:r>
      <w:r w:rsidRPr="008D1F69">
        <w:rPr>
          <w:rFonts w:ascii="Times New Roman" w:hAnsi="Times New Roman"/>
          <w:b/>
          <w:sz w:val="22"/>
          <w:szCs w:val="22"/>
        </w:rPr>
        <w:t>erhesség és szoptatás</w:t>
      </w:r>
    </w:p>
    <w:p w14:paraId="5291ECBA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sz w:val="22"/>
          <w:szCs w:val="22"/>
        </w:rPr>
      </w:pPr>
    </w:p>
    <w:p w14:paraId="4333824C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Terhesség</w:t>
      </w:r>
    </w:p>
    <w:p w14:paraId="2A1A7893" w14:textId="77777777" w:rsidR="00EA6024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átjut a placentán, így az újszülöttben az anyáéval megegyező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AA30D1">
        <w:rPr>
          <w:rFonts w:ascii="Times New Roman" w:hAnsi="Times New Roman"/>
          <w:sz w:val="22"/>
          <w:szCs w:val="22"/>
        </w:rPr>
        <w:t>-</w:t>
      </w:r>
      <w:r w:rsidR="00AA30D1" w:rsidRPr="008D1F69">
        <w:rPr>
          <w:rFonts w:ascii="Times New Roman" w:hAnsi="Times New Roman"/>
          <w:sz w:val="22"/>
          <w:szCs w:val="22"/>
        </w:rPr>
        <w:t>szérum</w:t>
      </w:r>
      <w:r w:rsidRPr="008D1F69">
        <w:rPr>
          <w:rFonts w:ascii="Times New Roman" w:hAnsi="Times New Roman"/>
          <w:sz w:val="22"/>
          <w:szCs w:val="22"/>
        </w:rPr>
        <w:t>koncentráció mérhető.</w:t>
      </w:r>
    </w:p>
    <w:p w14:paraId="54906682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alkalmazása terhesség esetén nem ellenjavallt, de az adagolás és a kontroll terhességben kevésbé jelezhető előre, mind nem terhes nőknél; egyes esetekben a terhesség idején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adagjának növelése szükséges. Más gyógyszerekhez hasonlóan az alkalmazás akkor mérlegelendő, amikor a kezelés klinikai előnyei az anyára nézve meghaladják a fejlődő magzattal kapcsolatos lehetséges kockázatot.</w:t>
      </w:r>
    </w:p>
    <w:p w14:paraId="42B97187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jelentős születés előtti digitálisz expozíció ellenére sem figyeltek meg jelentős nemkívánatos hatásokat a magzatban vagy az újszülöttnél olyan esetekben, amikor az anyai szérum</w:t>
      </w:r>
      <w:r w:rsidR="00D637BF">
        <w:rPr>
          <w:rFonts w:ascii="Times New Roman" w:hAnsi="Times New Roman"/>
          <w:sz w:val="22"/>
          <w:szCs w:val="22"/>
        </w:rPr>
        <w:t>ban a</w:t>
      </w:r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="00D637BF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koncentrációt a normál tartomány belül tartották. Bár felmerült annak lehetősége, hogy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myometriumra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gyakorolt közvetlen hatása relatív éretlenséget és alacsony születési súlyt eredményezhet, az alapvető szívbetegség ebben játszott szerepe nem zárható ki. Az anyának beadott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digoxinnal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sikeresen kezelték a magzati </w:t>
      </w:r>
      <w:proofErr w:type="spellStart"/>
      <w:r w:rsidRPr="008D1F69">
        <w:rPr>
          <w:rFonts w:ascii="Times New Roman" w:hAnsi="Times New Roman"/>
          <w:sz w:val="22"/>
          <w:szCs w:val="22"/>
        </w:rPr>
        <w:t>tachycardiát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8D1F69">
        <w:rPr>
          <w:rFonts w:ascii="Times New Roman" w:hAnsi="Times New Roman"/>
          <w:sz w:val="22"/>
          <w:szCs w:val="22"/>
        </w:rPr>
        <w:t>pangásos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szívelégtelenséget.</w:t>
      </w:r>
    </w:p>
    <w:p w14:paraId="5F451BE3" w14:textId="77777777" w:rsidR="00EA6024" w:rsidRPr="00BC5725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  <w:r w:rsidRPr="00BC5725">
        <w:rPr>
          <w:rFonts w:ascii="Times New Roman" w:hAnsi="Times New Roman"/>
          <w:sz w:val="22"/>
          <w:szCs w:val="22"/>
        </w:rPr>
        <w:t>Digitáliszmérgezést szenvedett anyáknál a magzatra gyakorolt nemkívánatos hatások jelentkezéséről számoltak be.</w:t>
      </w:r>
    </w:p>
    <w:p w14:paraId="794BB71E" w14:textId="77777777" w:rsidR="00EA6024" w:rsidRPr="009B3FA6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8BCEA10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Szoptatás</w:t>
      </w:r>
    </w:p>
    <w:p w14:paraId="326C64DE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Bár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kiválasztódik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az anyatejbe, ezek a mennyiségek nagyon kicsik és a szoptatás nem ellenjavallt.</w:t>
      </w:r>
    </w:p>
    <w:p w14:paraId="03667890" w14:textId="77777777" w:rsidR="00EA6024" w:rsidRPr="008D1F69" w:rsidRDefault="00EA6024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D2BCC9C" w14:textId="77777777" w:rsidR="008C144F" w:rsidRPr="008D1F69" w:rsidRDefault="00EA6024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Termékenység</w:t>
      </w:r>
    </w:p>
    <w:p w14:paraId="64553B29" w14:textId="77777777" w:rsidR="00EA6024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Nincsenek rendelkezésre álló adatok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digoxinnak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az emberi termékenységre gyakorolt hatásáról.</w:t>
      </w:r>
    </w:p>
    <w:p w14:paraId="34CB8077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E0C36A2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4.7</w:t>
      </w:r>
      <w:r w:rsidRPr="008D1F69">
        <w:rPr>
          <w:rFonts w:ascii="Times New Roman" w:hAnsi="Times New Roman"/>
          <w:b/>
          <w:sz w:val="22"/>
          <w:szCs w:val="22"/>
        </w:rPr>
        <w:tab/>
        <w:t xml:space="preserve">A készítmény hatásai a gépjárművezetéshez és </w:t>
      </w:r>
      <w:r w:rsidR="00DD6F74">
        <w:rPr>
          <w:rFonts w:ascii="Times New Roman" w:hAnsi="Times New Roman"/>
          <w:b/>
          <w:sz w:val="22"/>
          <w:szCs w:val="22"/>
        </w:rPr>
        <w:t xml:space="preserve">a </w:t>
      </w:r>
      <w:r w:rsidRPr="008D1F69">
        <w:rPr>
          <w:rFonts w:ascii="Times New Roman" w:hAnsi="Times New Roman"/>
          <w:b/>
          <w:sz w:val="22"/>
          <w:szCs w:val="22"/>
        </w:rPr>
        <w:t xml:space="preserve">gépek </w:t>
      </w:r>
      <w:r w:rsidR="00396FDD" w:rsidRPr="008D1F69">
        <w:rPr>
          <w:rFonts w:ascii="Times New Roman" w:hAnsi="Times New Roman"/>
          <w:b/>
          <w:sz w:val="22"/>
          <w:szCs w:val="22"/>
        </w:rPr>
        <w:t>kezeléséhez</w:t>
      </w:r>
      <w:r w:rsidRPr="008D1F69">
        <w:rPr>
          <w:rFonts w:ascii="Times New Roman" w:hAnsi="Times New Roman"/>
          <w:b/>
          <w:sz w:val="22"/>
          <w:szCs w:val="22"/>
        </w:rPr>
        <w:t xml:space="preserve"> szükséges képességekre</w:t>
      </w:r>
    </w:p>
    <w:p w14:paraId="3598EA2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65B930A" w14:textId="77777777" w:rsidR="008C144F" w:rsidRPr="008D1F69" w:rsidRDefault="00462FE3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készítménynek a gépjárművezetéshez és </w:t>
      </w:r>
      <w:r w:rsidR="00DD6F74">
        <w:rPr>
          <w:rFonts w:ascii="Times New Roman" w:hAnsi="Times New Roman"/>
          <w:sz w:val="22"/>
          <w:szCs w:val="22"/>
        </w:rPr>
        <w:t xml:space="preserve">a </w:t>
      </w:r>
      <w:r w:rsidRPr="008D1F69">
        <w:rPr>
          <w:rFonts w:ascii="Times New Roman" w:hAnsi="Times New Roman"/>
          <w:sz w:val="22"/>
          <w:szCs w:val="22"/>
        </w:rPr>
        <w:t>gépek kezeléséhez szükséges képességeket befolyásoló hatásait nem vizsgálták.</w:t>
      </w:r>
    </w:p>
    <w:p w14:paraId="4224BB4D" w14:textId="77777777" w:rsidR="002F4A6E" w:rsidRPr="008D1F69" w:rsidRDefault="002F4A6E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6325C8E" w14:textId="77777777" w:rsidR="008C144F" w:rsidRPr="008D1F69" w:rsidRDefault="00EA6024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4.8</w:t>
      </w:r>
      <w:r w:rsidRPr="008D1F69">
        <w:rPr>
          <w:rFonts w:ascii="Times New Roman" w:hAnsi="Times New Roman"/>
          <w:b/>
          <w:sz w:val="22"/>
          <w:szCs w:val="22"/>
        </w:rPr>
        <w:tab/>
      </w:r>
      <w:r w:rsidR="008C144F" w:rsidRPr="008D1F69">
        <w:rPr>
          <w:rFonts w:ascii="Times New Roman" w:hAnsi="Times New Roman"/>
          <w:b/>
          <w:sz w:val="22"/>
          <w:szCs w:val="22"/>
        </w:rPr>
        <w:t>Nemkívánatos hatások, mellékhatások</w:t>
      </w:r>
    </w:p>
    <w:p w14:paraId="2515766D" w14:textId="77777777" w:rsidR="00954DDB" w:rsidRPr="008D1F69" w:rsidRDefault="00954DDB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36CE7F9" w14:textId="77777777" w:rsidR="00321562" w:rsidRPr="008D1F69" w:rsidRDefault="00321562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mellékhatások </w:t>
      </w:r>
      <w:r w:rsidR="007A3103" w:rsidRPr="008D1F69">
        <w:rPr>
          <w:rFonts w:ascii="Times New Roman" w:hAnsi="Times New Roman"/>
          <w:sz w:val="22"/>
          <w:szCs w:val="22"/>
        </w:rPr>
        <w:t xml:space="preserve">szervrendszerek szerint és gyakorisági </w:t>
      </w:r>
      <w:r w:rsidRPr="008D1F69">
        <w:rPr>
          <w:rFonts w:ascii="Times New Roman" w:hAnsi="Times New Roman"/>
          <w:sz w:val="22"/>
          <w:szCs w:val="22"/>
        </w:rPr>
        <w:t>kategóriákban vannak felsorolva.</w:t>
      </w:r>
      <w:r w:rsidR="007A3103"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A3103" w:rsidRPr="008D1F69">
        <w:rPr>
          <w:rFonts w:ascii="Times New Roman" w:hAnsi="Times New Roman"/>
          <w:sz w:val="22"/>
          <w:szCs w:val="22"/>
        </w:rPr>
        <w:t>MedDRA</w:t>
      </w:r>
      <w:proofErr w:type="spellEnd"/>
      <w:r w:rsidR="007A3103" w:rsidRPr="008D1F69">
        <w:rPr>
          <w:rFonts w:ascii="Times New Roman" w:hAnsi="Times New Roman"/>
          <w:sz w:val="22"/>
          <w:szCs w:val="22"/>
        </w:rPr>
        <w:t xml:space="preserve"> szerinti gyakorisági kategóriák</w:t>
      </w:r>
      <w:r w:rsidRPr="008D1F69">
        <w:rPr>
          <w:rFonts w:ascii="Times New Roman" w:hAnsi="Times New Roman"/>
          <w:sz w:val="22"/>
          <w:szCs w:val="22"/>
        </w:rPr>
        <w:t>:</w:t>
      </w:r>
      <w:r w:rsidR="007A3103" w:rsidRPr="008D1F69">
        <w:rPr>
          <w:rFonts w:ascii="Times New Roman" w:hAnsi="Times New Roman"/>
          <w:sz w:val="22"/>
          <w:szCs w:val="22"/>
        </w:rPr>
        <w:t xml:space="preserve"> nagyon gyakori </w:t>
      </w:r>
      <w:r w:rsidR="00445338" w:rsidRPr="008D1F69">
        <w:rPr>
          <w:rFonts w:ascii="Times New Roman" w:hAnsi="Times New Roman"/>
          <w:sz w:val="22"/>
          <w:szCs w:val="22"/>
        </w:rPr>
        <w:t>(</w:t>
      </w:r>
      <w:r w:rsidR="00445338" w:rsidRPr="008D1F69">
        <w:rPr>
          <w:rFonts w:ascii="Times New Roman" w:hAnsi="Times New Roman"/>
          <w:sz w:val="22"/>
          <w:szCs w:val="22"/>
        </w:rPr>
        <w:sym w:font="Symbol" w:char="F0B3"/>
      </w:r>
      <w:r w:rsidR="00445338" w:rsidRPr="008D1F69">
        <w:rPr>
          <w:rFonts w:ascii="Times New Roman" w:hAnsi="Times New Roman"/>
          <w:sz w:val="22"/>
          <w:szCs w:val="22"/>
        </w:rPr>
        <w:t>1/10)</w:t>
      </w:r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gramStart"/>
      <w:r w:rsidR="007A3103" w:rsidRPr="008D1F69">
        <w:rPr>
          <w:rFonts w:ascii="Times New Roman" w:hAnsi="Times New Roman"/>
          <w:sz w:val="22"/>
          <w:szCs w:val="22"/>
        </w:rPr>
        <w:t>gyakori</w:t>
      </w:r>
      <w:r w:rsidRPr="008D1F69">
        <w:rPr>
          <w:rFonts w:ascii="Times New Roman" w:hAnsi="Times New Roman"/>
          <w:sz w:val="22"/>
          <w:szCs w:val="22"/>
        </w:rPr>
        <w:t>(</w:t>
      </w:r>
      <w:proofErr w:type="gramEnd"/>
      <w:r w:rsidR="00445338" w:rsidRPr="008D1F69">
        <w:rPr>
          <w:rFonts w:ascii="Times New Roman" w:hAnsi="Times New Roman"/>
          <w:sz w:val="22"/>
          <w:szCs w:val="22"/>
        </w:rPr>
        <w:sym w:font="Symbol" w:char="F0B3"/>
      </w:r>
      <w:r w:rsidR="00445338" w:rsidRPr="008D1F69">
        <w:rPr>
          <w:rFonts w:ascii="Times New Roman" w:hAnsi="Times New Roman"/>
          <w:sz w:val="22"/>
          <w:szCs w:val="22"/>
        </w:rPr>
        <w:t>1/100 – &lt;1/10)</w:t>
      </w:r>
      <w:r w:rsidRPr="008D1F69">
        <w:rPr>
          <w:rFonts w:ascii="Times New Roman" w:hAnsi="Times New Roman"/>
          <w:sz w:val="22"/>
          <w:szCs w:val="22"/>
        </w:rPr>
        <w:t xml:space="preserve">, </w:t>
      </w:r>
      <w:r w:rsidR="007A3103" w:rsidRPr="008D1F69">
        <w:rPr>
          <w:rFonts w:ascii="Times New Roman" w:hAnsi="Times New Roman"/>
          <w:sz w:val="22"/>
          <w:szCs w:val="22"/>
        </w:rPr>
        <w:t xml:space="preserve">nem gyakori </w:t>
      </w:r>
      <w:r w:rsidR="00445338" w:rsidRPr="008D1F69">
        <w:rPr>
          <w:rFonts w:ascii="Times New Roman" w:hAnsi="Times New Roman"/>
          <w:sz w:val="22"/>
          <w:szCs w:val="22"/>
        </w:rPr>
        <w:t>(</w:t>
      </w:r>
      <w:r w:rsidR="00445338" w:rsidRPr="008D1F69">
        <w:rPr>
          <w:rFonts w:ascii="Times New Roman" w:hAnsi="Times New Roman"/>
          <w:sz w:val="22"/>
          <w:szCs w:val="22"/>
        </w:rPr>
        <w:sym w:font="Symbol" w:char="F0B3"/>
      </w:r>
      <w:r w:rsidR="00445338" w:rsidRPr="008D1F69">
        <w:rPr>
          <w:rFonts w:ascii="Times New Roman" w:hAnsi="Times New Roman"/>
          <w:sz w:val="22"/>
          <w:szCs w:val="22"/>
        </w:rPr>
        <w:t>1/1000 –&lt;1/100</w:t>
      </w:r>
      <w:r w:rsidRPr="008D1F69">
        <w:rPr>
          <w:rFonts w:ascii="Times New Roman" w:hAnsi="Times New Roman"/>
          <w:sz w:val="22"/>
          <w:szCs w:val="22"/>
        </w:rPr>
        <w:t>), r</w:t>
      </w:r>
      <w:r w:rsidR="007A3103" w:rsidRPr="008D1F69">
        <w:rPr>
          <w:rFonts w:ascii="Times New Roman" w:hAnsi="Times New Roman"/>
          <w:sz w:val="22"/>
          <w:szCs w:val="22"/>
        </w:rPr>
        <w:t>itka</w:t>
      </w:r>
      <w:r w:rsidR="00445338" w:rsidRPr="008D1F69">
        <w:rPr>
          <w:rFonts w:ascii="Times New Roman" w:hAnsi="Times New Roman"/>
          <w:sz w:val="22"/>
          <w:szCs w:val="22"/>
        </w:rPr>
        <w:t xml:space="preserve"> (</w:t>
      </w:r>
      <w:r w:rsidR="00445338" w:rsidRPr="008D1F69">
        <w:rPr>
          <w:rFonts w:ascii="Times New Roman" w:hAnsi="Times New Roman"/>
          <w:sz w:val="22"/>
          <w:szCs w:val="22"/>
        </w:rPr>
        <w:sym w:font="Symbol" w:char="F0B3"/>
      </w:r>
      <w:r w:rsidR="00445338" w:rsidRPr="008D1F69">
        <w:rPr>
          <w:rFonts w:ascii="Times New Roman" w:hAnsi="Times New Roman"/>
          <w:sz w:val="22"/>
          <w:szCs w:val="22"/>
        </w:rPr>
        <w:t>1/10 000 –&lt;1/1000</w:t>
      </w:r>
      <w:r w:rsidRPr="008D1F69">
        <w:rPr>
          <w:rFonts w:ascii="Times New Roman" w:hAnsi="Times New Roman"/>
          <w:sz w:val="22"/>
          <w:szCs w:val="22"/>
        </w:rPr>
        <w:t xml:space="preserve">) </w:t>
      </w:r>
      <w:r w:rsidR="007A3103" w:rsidRPr="008D1F69">
        <w:rPr>
          <w:rFonts w:ascii="Times New Roman" w:hAnsi="Times New Roman"/>
          <w:sz w:val="22"/>
          <w:szCs w:val="22"/>
        </w:rPr>
        <w:t xml:space="preserve">és nagyon ritka </w:t>
      </w:r>
      <w:r w:rsidR="00445338" w:rsidRPr="008D1F69">
        <w:rPr>
          <w:rFonts w:ascii="Times New Roman" w:hAnsi="Times New Roman"/>
          <w:sz w:val="22"/>
          <w:szCs w:val="22"/>
        </w:rPr>
        <w:t>(&lt;1/10 000</w:t>
      </w:r>
      <w:r w:rsidRPr="008D1F69">
        <w:rPr>
          <w:rFonts w:ascii="Times New Roman" w:hAnsi="Times New Roman"/>
          <w:sz w:val="22"/>
          <w:szCs w:val="22"/>
        </w:rPr>
        <w:t>).</w:t>
      </w:r>
    </w:p>
    <w:p w14:paraId="440C140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5"/>
        <w:gridCol w:w="2325"/>
        <w:gridCol w:w="1663"/>
        <w:gridCol w:w="2566"/>
      </w:tblGrid>
      <w:tr w:rsidR="008D1F69" w:rsidRPr="008D1F69" w14:paraId="330D0AF5" w14:textId="77777777" w:rsidTr="00EA6024">
        <w:tc>
          <w:tcPr>
            <w:tcW w:w="1383" w:type="pct"/>
          </w:tcPr>
          <w:p w14:paraId="1E68F87B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Szervrendszerek</w:t>
            </w:r>
          </w:p>
        </w:tc>
        <w:tc>
          <w:tcPr>
            <w:tcW w:w="1283" w:type="pct"/>
          </w:tcPr>
          <w:p w14:paraId="3C115968" w14:textId="77777777" w:rsidR="001668CF" w:rsidRPr="00BC5725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 xml:space="preserve">Gyakori (≥1/100 </w:t>
            </w:r>
            <w:r w:rsidRPr="008D1F69">
              <w:rPr>
                <w:rFonts w:ascii="Times New Roman" w:hAnsi="Times New Roman"/>
                <w:b/>
                <w:sz w:val="22"/>
                <w:szCs w:val="22"/>
              </w:rPr>
              <w:t xml:space="preserve">- </w:t>
            </w:r>
            <w:r w:rsidRPr="008D1F69">
              <w:rPr>
                <w:rFonts w:ascii="Times New Roman" w:hAnsi="Times New Roman"/>
                <w:sz w:val="22"/>
                <w:szCs w:val="22"/>
              </w:rPr>
              <w:t>&lt;</w:t>
            </w:r>
            <w:r w:rsidRPr="00BC5725">
              <w:rPr>
                <w:rFonts w:ascii="Times New Roman" w:hAnsi="Times New Roman"/>
                <w:sz w:val="22"/>
                <w:szCs w:val="22"/>
              </w:rPr>
              <w:t>1/10)</w:t>
            </w:r>
          </w:p>
        </w:tc>
        <w:tc>
          <w:tcPr>
            <w:tcW w:w="918" w:type="pct"/>
          </w:tcPr>
          <w:p w14:paraId="009FB2A4" w14:textId="77777777" w:rsidR="001668CF" w:rsidRPr="009B3FA6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B3FA6">
              <w:rPr>
                <w:rFonts w:ascii="Times New Roman" w:hAnsi="Times New Roman"/>
                <w:sz w:val="22"/>
                <w:szCs w:val="22"/>
              </w:rPr>
              <w:t xml:space="preserve">Ritka (≥1/10 000 </w:t>
            </w:r>
            <w:r w:rsidRPr="009B3FA6">
              <w:rPr>
                <w:rFonts w:ascii="Times New Roman" w:hAnsi="Times New Roman"/>
                <w:b/>
                <w:sz w:val="22"/>
                <w:szCs w:val="22"/>
              </w:rPr>
              <w:t xml:space="preserve">- </w:t>
            </w:r>
            <w:r w:rsidRPr="009B3FA6">
              <w:rPr>
                <w:rFonts w:ascii="Times New Roman" w:hAnsi="Times New Roman"/>
                <w:sz w:val="22"/>
                <w:szCs w:val="22"/>
              </w:rPr>
              <w:t>&lt;1/1000)</w:t>
            </w:r>
          </w:p>
        </w:tc>
        <w:tc>
          <w:tcPr>
            <w:tcW w:w="1416" w:type="pct"/>
          </w:tcPr>
          <w:p w14:paraId="0994F87A" w14:textId="77777777" w:rsidR="001668CF" w:rsidRPr="006E56B8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6E56B8">
              <w:rPr>
                <w:rFonts w:ascii="Times New Roman" w:hAnsi="Times New Roman"/>
                <w:sz w:val="22"/>
                <w:szCs w:val="22"/>
              </w:rPr>
              <w:t>Nagyon ritka (&lt;1/10 000)</w:t>
            </w:r>
          </w:p>
        </w:tc>
      </w:tr>
      <w:tr w:rsidR="008D1F69" w:rsidRPr="008D1F69" w14:paraId="15F7708D" w14:textId="77777777" w:rsidTr="00EA6024">
        <w:tc>
          <w:tcPr>
            <w:tcW w:w="1383" w:type="pct"/>
          </w:tcPr>
          <w:p w14:paraId="166A258C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283" w:type="pct"/>
          </w:tcPr>
          <w:p w14:paraId="012F211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081584E1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3C975DD4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Thrombocytopenia</w:t>
            </w:r>
            <w:proofErr w:type="spellEnd"/>
          </w:p>
        </w:tc>
      </w:tr>
      <w:tr w:rsidR="008D1F69" w:rsidRPr="008D1F69" w14:paraId="63DC3FE5" w14:textId="77777777" w:rsidTr="00EA6024">
        <w:tc>
          <w:tcPr>
            <w:tcW w:w="1383" w:type="pct"/>
          </w:tcPr>
          <w:p w14:paraId="50A57F3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283" w:type="pct"/>
          </w:tcPr>
          <w:p w14:paraId="780EC223" w14:textId="77777777" w:rsidR="001668CF" w:rsidRPr="008D1F69" w:rsidRDefault="00AF51B6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Csökkent étvágy</w:t>
            </w:r>
          </w:p>
        </w:tc>
        <w:tc>
          <w:tcPr>
            <w:tcW w:w="918" w:type="pct"/>
          </w:tcPr>
          <w:p w14:paraId="693AB265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0BDACC4C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1F69" w:rsidRPr="008D1F69" w14:paraId="30FE1960" w14:textId="77777777" w:rsidTr="00EA6024">
        <w:tc>
          <w:tcPr>
            <w:tcW w:w="1383" w:type="pct"/>
          </w:tcPr>
          <w:p w14:paraId="138C2E8D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Pszichiátriai kórképek</w:t>
            </w:r>
          </w:p>
        </w:tc>
        <w:tc>
          <w:tcPr>
            <w:tcW w:w="1283" w:type="pct"/>
          </w:tcPr>
          <w:p w14:paraId="03E2A274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287EFDB4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2AD7B9C2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Apathia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, Pszichózis, </w:t>
            </w:r>
          </w:p>
        </w:tc>
      </w:tr>
      <w:tr w:rsidR="008D1F69" w:rsidRPr="008D1F69" w14:paraId="543388C8" w14:textId="77777777" w:rsidTr="00EA6024">
        <w:tc>
          <w:tcPr>
            <w:tcW w:w="1383" w:type="pct"/>
          </w:tcPr>
          <w:p w14:paraId="1F203FCF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lastRenderedPageBreak/>
              <w:t>Idegrendszeri betegségek és tünetek</w:t>
            </w:r>
          </w:p>
        </w:tc>
        <w:tc>
          <w:tcPr>
            <w:tcW w:w="1283" w:type="pct"/>
          </w:tcPr>
          <w:p w14:paraId="333CAA10" w14:textId="77777777" w:rsidR="001668CF" w:rsidRPr="008D1F69" w:rsidRDefault="001668CF" w:rsidP="008D1F69">
            <w:pPr>
              <w:pStyle w:val="NormlWeb"/>
              <w:widowControl w:val="0"/>
              <w:spacing w:before="0" w:beforeAutospacing="0" w:after="0"/>
              <w:rPr>
                <w:color w:val="auto"/>
                <w:sz w:val="22"/>
                <w:szCs w:val="22"/>
              </w:rPr>
            </w:pPr>
            <w:r w:rsidRPr="008D1F69">
              <w:rPr>
                <w:color w:val="auto"/>
                <w:sz w:val="22"/>
                <w:szCs w:val="22"/>
              </w:rPr>
              <w:t>Szédülés</w:t>
            </w:r>
          </w:p>
        </w:tc>
        <w:tc>
          <w:tcPr>
            <w:tcW w:w="918" w:type="pct"/>
          </w:tcPr>
          <w:p w14:paraId="3954F4B1" w14:textId="77777777" w:rsidR="001668CF" w:rsidRPr="008D1F69" w:rsidRDefault="001668CF" w:rsidP="008D1F69">
            <w:pPr>
              <w:pStyle w:val="NormlWeb"/>
              <w:widowControl w:val="0"/>
              <w:spacing w:before="0" w:beforeAutospacing="0" w:after="0"/>
              <w:rPr>
                <w:color w:val="auto"/>
                <w:sz w:val="22"/>
                <w:szCs w:val="22"/>
              </w:rPr>
            </w:pPr>
          </w:p>
        </w:tc>
        <w:tc>
          <w:tcPr>
            <w:tcW w:w="1416" w:type="pct"/>
          </w:tcPr>
          <w:p w14:paraId="0B3BEBB7" w14:textId="77777777" w:rsidR="001668CF" w:rsidRPr="008D1F69" w:rsidRDefault="001668CF" w:rsidP="008D1F69">
            <w:pPr>
              <w:pStyle w:val="NormlWeb"/>
              <w:widowControl w:val="0"/>
              <w:spacing w:before="0" w:beforeAutospacing="0" w:after="0"/>
              <w:rPr>
                <w:color w:val="auto"/>
                <w:sz w:val="22"/>
                <w:szCs w:val="22"/>
              </w:rPr>
            </w:pPr>
            <w:r w:rsidRPr="008D1F69">
              <w:rPr>
                <w:color w:val="auto"/>
                <w:sz w:val="22"/>
                <w:szCs w:val="22"/>
              </w:rPr>
              <w:t xml:space="preserve">Fejfájás </w:t>
            </w:r>
          </w:p>
          <w:p w14:paraId="14CE94E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1F69" w:rsidRPr="008D1F69" w14:paraId="0B2D6B6E" w14:textId="77777777" w:rsidTr="00EA6024">
        <w:tc>
          <w:tcPr>
            <w:tcW w:w="1383" w:type="pct"/>
          </w:tcPr>
          <w:p w14:paraId="58134E33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Szembetegségek és szemészeti tünetek</w:t>
            </w:r>
          </w:p>
        </w:tc>
        <w:tc>
          <w:tcPr>
            <w:tcW w:w="1283" w:type="pct"/>
          </w:tcPr>
          <w:p w14:paraId="77ABE9CB" w14:textId="77777777" w:rsidR="001668CF" w:rsidRPr="008D1F69" w:rsidRDefault="001668CF" w:rsidP="008D1F69">
            <w:pPr>
              <w:pStyle w:val="NormlWeb"/>
              <w:widowControl w:val="0"/>
              <w:spacing w:before="0" w:beforeAutospacing="0" w:after="0"/>
              <w:rPr>
                <w:color w:val="auto"/>
                <w:sz w:val="22"/>
                <w:szCs w:val="22"/>
              </w:rPr>
            </w:pPr>
            <w:r w:rsidRPr="008D1F69">
              <w:rPr>
                <w:color w:val="auto"/>
                <w:sz w:val="22"/>
                <w:szCs w:val="22"/>
              </w:rPr>
              <w:t>Látászavar (homályos látás vagy sárga villanások)</w:t>
            </w:r>
          </w:p>
        </w:tc>
        <w:tc>
          <w:tcPr>
            <w:tcW w:w="918" w:type="pct"/>
          </w:tcPr>
          <w:p w14:paraId="193506D6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2253FD69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1F69" w:rsidRPr="008D1F69" w14:paraId="1AC43D98" w14:textId="77777777" w:rsidTr="00EA6024">
        <w:tc>
          <w:tcPr>
            <w:tcW w:w="1383" w:type="pct"/>
          </w:tcPr>
          <w:p w14:paraId="687F1CF8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Szívbetegségek és szívvel kapcsolatos tünetek</w:t>
            </w:r>
          </w:p>
        </w:tc>
        <w:tc>
          <w:tcPr>
            <w:tcW w:w="1283" w:type="pct"/>
          </w:tcPr>
          <w:p w14:paraId="6F875744" w14:textId="77777777" w:rsidR="001668CF" w:rsidRPr="008D1F69" w:rsidRDefault="001668CF" w:rsidP="008D1F69">
            <w:pPr>
              <w:pStyle w:val="NormlWeb"/>
              <w:widowControl w:val="0"/>
              <w:spacing w:before="0" w:beforeAutospacing="0" w:after="0"/>
              <w:rPr>
                <w:color w:val="auto"/>
                <w:sz w:val="22"/>
                <w:szCs w:val="22"/>
              </w:rPr>
            </w:pPr>
            <w:proofErr w:type="spellStart"/>
            <w:r w:rsidRPr="008D1F69">
              <w:rPr>
                <w:color w:val="auto"/>
                <w:sz w:val="22"/>
                <w:szCs w:val="22"/>
              </w:rPr>
              <w:t>Bigeminia</w:t>
            </w:r>
            <w:proofErr w:type="spellEnd"/>
            <w:r w:rsidRPr="008D1F69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8D1F69">
              <w:rPr>
                <w:color w:val="auto"/>
                <w:sz w:val="22"/>
                <w:szCs w:val="22"/>
              </w:rPr>
              <w:t>Trigeminia</w:t>
            </w:r>
            <w:proofErr w:type="spellEnd"/>
            <w:r w:rsidRPr="008D1F69">
              <w:rPr>
                <w:color w:val="auto"/>
                <w:sz w:val="22"/>
                <w:szCs w:val="22"/>
              </w:rPr>
              <w:t>, PR megnyúlás</w:t>
            </w:r>
          </w:p>
        </w:tc>
        <w:tc>
          <w:tcPr>
            <w:tcW w:w="918" w:type="pct"/>
          </w:tcPr>
          <w:p w14:paraId="362BD19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4A14CB33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 xml:space="preserve">Kamrai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tachycardia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Atrioventricularis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disszociáció,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Akcelerált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junctionalis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nodalis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) ritmus,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ventricularis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extrasystolia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unifokális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vagy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multifokális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), ST depresszió, Pitvari </w:t>
            </w: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tachycardia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blokkal, </w:t>
            </w:r>
            <w:proofErr w:type="spellStart"/>
            <w:r w:rsidR="00AF51B6" w:rsidRPr="008D1F69">
              <w:rPr>
                <w:rFonts w:ascii="Times New Roman" w:hAnsi="Times New Roman"/>
                <w:sz w:val="22"/>
                <w:szCs w:val="22"/>
              </w:rPr>
              <w:t>Atrioventricularis</w:t>
            </w:r>
            <w:proofErr w:type="spellEnd"/>
            <w:r w:rsidR="00AF51B6" w:rsidRPr="008D1F6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8D1F69">
              <w:rPr>
                <w:rFonts w:ascii="Times New Roman" w:hAnsi="Times New Roman"/>
                <w:sz w:val="22"/>
                <w:szCs w:val="22"/>
              </w:rPr>
              <w:t>AV</w:t>
            </w:r>
            <w:r w:rsidR="00AF51B6" w:rsidRPr="008D1F69">
              <w:rPr>
                <w:rFonts w:ascii="Times New Roman" w:hAnsi="Times New Roman"/>
                <w:sz w:val="22"/>
                <w:szCs w:val="22"/>
              </w:rPr>
              <w:t>)</w:t>
            </w:r>
            <w:r w:rsidRPr="008D1F69">
              <w:rPr>
                <w:rFonts w:ascii="Times New Roman" w:hAnsi="Times New Roman"/>
                <w:sz w:val="22"/>
                <w:szCs w:val="22"/>
              </w:rPr>
              <w:t xml:space="preserve"> blokk</w:t>
            </w:r>
          </w:p>
        </w:tc>
      </w:tr>
      <w:tr w:rsidR="008D1F69" w:rsidRPr="008D1F69" w14:paraId="39283EE3" w14:textId="77777777" w:rsidTr="00EA6024">
        <w:tc>
          <w:tcPr>
            <w:tcW w:w="1383" w:type="pct"/>
          </w:tcPr>
          <w:p w14:paraId="757BB06E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1283" w:type="pct"/>
          </w:tcPr>
          <w:p w14:paraId="252C5F5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Hányinger, Hányás</w:t>
            </w:r>
          </w:p>
          <w:p w14:paraId="3252CF0C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2DDDC08C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Hasmenés</w:t>
            </w:r>
          </w:p>
        </w:tc>
        <w:tc>
          <w:tcPr>
            <w:tcW w:w="1416" w:type="pct"/>
          </w:tcPr>
          <w:p w14:paraId="2F3095C0" w14:textId="77777777" w:rsidR="001668CF" w:rsidRPr="008D1F69" w:rsidRDefault="00AF51B6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Gastroi</w:t>
            </w:r>
            <w:r w:rsidR="001668CF" w:rsidRPr="008D1F69">
              <w:rPr>
                <w:rFonts w:ascii="Times New Roman" w:hAnsi="Times New Roman"/>
                <w:sz w:val="22"/>
                <w:szCs w:val="22"/>
              </w:rPr>
              <w:t>ntestinális</w:t>
            </w:r>
            <w:proofErr w:type="spellEnd"/>
            <w:r w:rsidR="001668CF" w:rsidRPr="008D1F6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1668CF" w:rsidRPr="008D1F69">
              <w:rPr>
                <w:rFonts w:ascii="Times New Roman" w:hAnsi="Times New Roman"/>
                <w:sz w:val="22"/>
                <w:szCs w:val="22"/>
              </w:rPr>
              <w:t>haemorrhagias</w:t>
            </w:r>
            <w:proofErr w:type="spellEnd"/>
            <w:r w:rsidR="001668CF" w:rsidRPr="008D1F6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1668CF" w:rsidRPr="008D1F69">
              <w:rPr>
                <w:rFonts w:ascii="Times New Roman" w:hAnsi="Times New Roman"/>
                <w:sz w:val="22"/>
                <w:szCs w:val="22"/>
              </w:rPr>
              <w:t>necrosis</w:t>
            </w:r>
            <w:proofErr w:type="spellEnd"/>
          </w:p>
          <w:p w14:paraId="75EDA6E3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Hasi fájdalom</w:t>
            </w:r>
          </w:p>
        </w:tc>
      </w:tr>
      <w:tr w:rsidR="008D1F69" w:rsidRPr="008D1F69" w14:paraId="5CCBE961" w14:textId="77777777" w:rsidTr="00EA6024">
        <w:tc>
          <w:tcPr>
            <w:tcW w:w="1383" w:type="pct"/>
          </w:tcPr>
          <w:p w14:paraId="58015E02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283" w:type="pct"/>
          </w:tcPr>
          <w:p w14:paraId="478060DF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2311254D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63D0D017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Maculopapulosus</w:t>
            </w:r>
            <w:proofErr w:type="spellEnd"/>
            <w:r w:rsidRPr="008D1F69">
              <w:rPr>
                <w:rFonts w:ascii="Times New Roman" w:hAnsi="Times New Roman"/>
                <w:sz w:val="22"/>
                <w:szCs w:val="22"/>
              </w:rPr>
              <w:t xml:space="preserve"> kiütés, egyéb bőrreakciók</w:t>
            </w:r>
          </w:p>
        </w:tc>
      </w:tr>
      <w:tr w:rsidR="008D1F69" w:rsidRPr="008D1F69" w14:paraId="1E1586D4" w14:textId="77777777" w:rsidTr="00EA6024">
        <w:tc>
          <w:tcPr>
            <w:tcW w:w="1383" w:type="pct"/>
          </w:tcPr>
          <w:p w14:paraId="15C52514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283" w:type="pct"/>
          </w:tcPr>
          <w:p w14:paraId="472C26E3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03DCBC45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462F4276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D1F69">
              <w:rPr>
                <w:rFonts w:ascii="Times New Roman" w:hAnsi="Times New Roman"/>
                <w:sz w:val="22"/>
                <w:szCs w:val="22"/>
              </w:rPr>
              <w:t>Gynaecomastia</w:t>
            </w:r>
            <w:proofErr w:type="spellEnd"/>
          </w:p>
        </w:tc>
      </w:tr>
      <w:tr w:rsidR="008D1F69" w:rsidRPr="008D1F69" w14:paraId="5D41426C" w14:textId="77777777" w:rsidTr="00EA6024">
        <w:tc>
          <w:tcPr>
            <w:tcW w:w="1383" w:type="pct"/>
          </w:tcPr>
          <w:p w14:paraId="3AE24450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283" w:type="pct"/>
          </w:tcPr>
          <w:p w14:paraId="15638DF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8" w:type="pct"/>
          </w:tcPr>
          <w:p w14:paraId="274A6C4A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6" w:type="pct"/>
          </w:tcPr>
          <w:p w14:paraId="6D291CC2" w14:textId="77777777" w:rsidR="001668CF" w:rsidRPr="008D1F69" w:rsidRDefault="001668CF" w:rsidP="008D1F69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8D1F69">
              <w:rPr>
                <w:rFonts w:ascii="Times New Roman" w:hAnsi="Times New Roman"/>
                <w:sz w:val="22"/>
                <w:szCs w:val="22"/>
              </w:rPr>
              <w:t>Gyengeségérzet</w:t>
            </w:r>
          </w:p>
        </w:tc>
      </w:tr>
    </w:tbl>
    <w:p w14:paraId="2B9E247E" w14:textId="77777777" w:rsidR="00730274" w:rsidRPr="008D1F69" w:rsidRDefault="00730274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CEAC7E4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Feltételezett mellékhatások bejelentése</w:t>
      </w:r>
    </w:p>
    <w:p w14:paraId="06037908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E46DD7B" w14:textId="10F6F0B3" w:rsidR="008C144F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Az egészségügyi szakembereket kérjük, hogy jelentsék be a feltételezett mellékhatásokat a hatóság részére </w:t>
      </w:r>
      <w:r w:rsidR="00DE7662" w:rsidRPr="00DE7662">
        <w:rPr>
          <w:rFonts w:ascii="Times New Roman" w:hAnsi="Times New Roman"/>
          <w:sz w:val="22"/>
          <w:szCs w:val="22"/>
        </w:rPr>
        <w:t xml:space="preserve">az </w:t>
      </w:r>
      <w:hyperlink r:id="rId10" w:history="1">
        <w:r w:rsidR="00DE7662" w:rsidRPr="00DE7662">
          <w:rPr>
            <w:rStyle w:val="Hiperhivatkozs"/>
            <w:rFonts w:ascii="Times New Roman" w:hAnsi="Times New Roman"/>
            <w:sz w:val="22"/>
            <w:szCs w:val="22"/>
          </w:rPr>
          <w:t>V. függelékben</w:t>
        </w:r>
      </w:hyperlink>
      <w:r w:rsidR="00DE7662" w:rsidRPr="00DE7662">
        <w:rPr>
          <w:rFonts w:ascii="Times New Roman" w:hAnsi="Times New Roman"/>
          <w:sz w:val="22"/>
          <w:szCs w:val="22"/>
        </w:rPr>
        <w:t xml:space="preserve"> </w:t>
      </w:r>
      <w:r w:rsidRPr="008D1F69">
        <w:rPr>
          <w:rFonts w:ascii="Times New Roman" w:hAnsi="Times New Roman"/>
          <w:sz w:val="22"/>
          <w:szCs w:val="22"/>
        </w:rPr>
        <w:t>található elérhetőségek valamelyikén keresztül</w:t>
      </w:r>
    </w:p>
    <w:p w14:paraId="0FAB8CA8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33FBBC2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4.9</w:t>
      </w:r>
      <w:r w:rsidRPr="008D1F69">
        <w:rPr>
          <w:rFonts w:ascii="Times New Roman" w:hAnsi="Times New Roman"/>
          <w:b/>
          <w:sz w:val="22"/>
          <w:szCs w:val="22"/>
        </w:rPr>
        <w:tab/>
        <w:t>Túladagolás</w:t>
      </w:r>
    </w:p>
    <w:p w14:paraId="7F12DA30" w14:textId="77777777" w:rsidR="008C144F" w:rsidRPr="0015366D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149660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Viszonylag gyakran fordul elő, mert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terápiás hatásszélessége kicsi.</w:t>
      </w:r>
    </w:p>
    <w:p w14:paraId="47DC5830" w14:textId="77777777" w:rsidR="00F67AD6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2,0 </w:t>
      </w:r>
      <w:proofErr w:type="spellStart"/>
      <w:r w:rsidRPr="008D1F69">
        <w:rPr>
          <w:rFonts w:ascii="Times New Roman" w:hAnsi="Times New Roman"/>
          <w:sz w:val="22"/>
          <w:szCs w:val="22"/>
        </w:rPr>
        <w:t>ng</w:t>
      </w:r>
      <w:proofErr w:type="spellEnd"/>
      <w:r w:rsidRPr="008D1F69">
        <w:rPr>
          <w:rFonts w:ascii="Times New Roman" w:hAnsi="Times New Roman"/>
          <w:sz w:val="22"/>
          <w:szCs w:val="22"/>
        </w:rPr>
        <w:t>/ml-</w:t>
      </w:r>
      <w:proofErr w:type="spellStart"/>
      <w:r w:rsidRPr="008D1F69">
        <w:rPr>
          <w:rFonts w:ascii="Times New Roman" w:hAnsi="Times New Roman"/>
          <w:sz w:val="22"/>
          <w:szCs w:val="22"/>
        </w:rPr>
        <w:t>nél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(2,56 </w:t>
      </w:r>
      <w:proofErr w:type="spellStart"/>
      <w:r w:rsidRPr="008D1F69">
        <w:rPr>
          <w:rFonts w:ascii="Times New Roman" w:hAnsi="Times New Roman"/>
          <w:sz w:val="22"/>
          <w:szCs w:val="22"/>
        </w:rPr>
        <w:t>nanomol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/l) magasabb plazmakoncentráció toxikusnak számít, a 10 mg feletti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túladagolás halálos.</w:t>
      </w:r>
    </w:p>
    <w:p w14:paraId="6B2FF902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A70BE2F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Tünetei</w:t>
      </w:r>
    </w:p>
    <w:p w14:paraId="423CDFAD" w14:textId="77777777" w:rsidR="008C144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Korai tünet a hányinger, hányás, étvágytalanság, amit hasmenés, hasi fájdalom, nyálfolyás, izzadás kísérhet. A központi idegrendszeri tünetek közül fejfájás, arcfájdalom, gyengeségérzet, </w:t>
      </w:r>
      <w:proofErr w:type="spellStart"/>
      <w:r w:rsidRPr="008D1F69">
        <w:rPr>
          <w:rFonts w:ascii="Times New Roman" w:hAnsi="Times New Roman"/>
          <w:sz w:val="22"/>
          <w:szCs w:val="22"/>
        </w:rPr>
        <w:t>paraesthesia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depresszió, hallucináció, dezorientáció, színlátás zavar fordulhat elő. A </w:t>
      </w:r>
      <w:proofErr w:type="spellStart"/>
      <w:r w:rsidRPr="008D1F69">
        <w:rPr>
          <w:rFonts w:ascii="Times New Roman" w:hAnsi="Times New Roman"/>
          <w:sz w:val="22"/>
          <w:szCs w:val="22"/>
        </w:rPr>
        <w:t>kardiális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tünetek közül bármilyen ritmuszavar kialakulhat. Gyakori a kamrai </w:t>
      </w:r>
      <w:proofErr w:type="spellStart"/>
      <w:r w:rsidRPr="008D1F69">
        <w:rPr>
          <w:rFonts w:ascii="Times New Roman" w:hAnsi="Times New Roman"/>
          <w:sz w:val="22"/>
          <w:szCs w:val="22"/>
        </w:rPr>
        <w:t>extrasystolia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bigeminia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trigeminia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bradycardia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vezetési zavarok, AV blokk, pitvari </w:t>
      </w:r>
      <w:proofErr w:type="spellStart"/>
      <w:r w:rsidRPr="008D1F69">
        <w:rPr>
          <w:rFonts w:ascii="Times New Roman" w:hAnsi="Times New Roman"/>
          <w:sz w:val="22"/>
          <w:szCs w:val="22"/>
        </w:rPr>
        <w:t>tachycardia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AV blokkal vagy anélkül, </w:t>
      </w:r>
      <w:proofErr w:type="spellStart"/>
      <w:r w:rsidRPr="008D1F69">
        <w:rPr>
          <w:rFonts w:ascii="Times New Roman" w:hAnsi="Times New Roman"/>
          <w:sz w:val="22"/>
          <w:szCs w:val="22"/>
        </w:rPr>
        <w:t>ektópiás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8D1F69">
        <w:rPr>
          <w:rFonts w:ascii="Times New Roman" w:hAnsi="Times New Roman"/>
          <w:sz w:val="22"/>
          <w:szCs w:val="22"/>
        </w:rPr>
        <w:t>junctionalis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) ritmus, kamrai </w:t>
      </w:r>
      <w:proofErr w:type="spellStart"/>
      <w:r w:rsidRPr="008D1F69">
        <w:rPr>
          <w:rFonts w:ascii="Times New Roman" w:hAnsi="Times New Roman"/>
          <w:sz w:val="22"/>
          <w:szCs w:val="22"/>
        </w:rPr>
        <w:t>tachycardia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8D1F69">
        <w:rPr>
          <w:rFonts w:ascii="Times New Roman" w:hAnsi="Times New Roman"/>
          <w:sz w:val="22"/>
          <w:szCs w:val="22"/>
        </w:rPr>
        <w:t>kamrafibrilláció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. Az EKG-n korai jel lehet a PQ szakasz megnyúlása. Jellegzetes az ún. </w:t>
      </w:r>
      <w:proofErr w:type="gramStart"/>
      <w:r w:rsidRPr="008D1F69">
        <w:rPr>
          <w:rFonts w:ascii="Times New Roman" w:hAnsi="Times New Roman"/>
          <w:sz w:val="22"/>
          <w:szCs w:val="22"/>
        </w:rPr>
        <w:t>sajkaszerű</w:t>
      </w:r>
      <w:proofErr w:type="gramEnd"/>
      <w:r w:rsidRPr="008D1F69">
        <w:rPr>
          <w:rFonts w:ascii="Times New Roman" w:hAnsi="Times New Roman"/>
          <w:sz w:val="22"/>
          <w:szCs w:val="22"/>
        </w:rPr>
        <w:t xml:space="preserve"> ST depresszió, ami nem feltétlenül toxikus jel, lehet magának a digitálisz kezelésnek a következménye is.</w:t>
      </w:r>
    </w:p>
    <w:p w14:paraId="345DB814" w14:textId="77777777" w:rsidR="00A35E5F" w:rsidRPr="008D1F69" w:rsidRDefault="00A35E5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A6BB501" w14:textId="77777777" w:rsidR="00AF51B6" w:rsidRPr="008D1F69" w:rsidRDefault="00AF51B6" w:rsidP="008D1F69">
      <w:pPr>
        <w:widowControl w:val="0"/>
        <w:rPr>
          <w:rFonts w:ascii="Times New Roman" w:hAnsi="Times New Roman"/>
          <w:sz w:val="22"/>
          <w:szCs w:val="22"/>
          <w:u w:val="single"/>
        </w:rPr>
      </w:pPr>
      <w:r w:rsidRPr="008D1F69">
        <w:rPr>
          <w:rFonts w:ascii="Times New Roman" w:hAnsi="Times New Roman"/>
          <w:sz w:val="22"/>
          <w:szCs w:val="22"/>
          <w:u w:val="single"/>
        </w:rPr>
        <w:t>Gyermekek</w:t>
      </w:r>
      <w:r w:rsidR="00D637BF">
        <w:rPr>
          <w:rFonts w:ascii="Times New Roman" w:hAnsi="Times New Roman"/>
          <w:sz w:val="22"/>
          <w:szCs w:val="22"/>
          <w:u w:val="single"/>
        </w:rPr>
        <w:t xml:space="preserve"> és serdülők</w:t>
      </w:r>
    </w:p>
    <w:p w14:paraId="610BA3C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Gyermekkorban az intoxikáció korai tünetei egyrészt </w:t>
      </w:r>
      <w:proofErr w:type="spellStart"/>
      <w:r w:rsidRPr="008D1F69">
        <w:rPr>
          <w:rFonts w:ascii="Times New Roman" w:hAnsi="Times New Roman"/>
          <w:sz w:val="22"/>
          <w:szCs w:val="22"/>
        </w:rPr>
        <w:t>gastrointestinálisak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másrészt </w:t>
      </w:r>
      <w:proofErr w:type="spellStart"/>
      <w:r w:rsidRPr="008D1F69">
        <w:rPr>
          <w:rFonts w:ascii="Times New Roman" w:hAnsi="Times New Roman"/>
          <w:sz w:val="22"/>
          <w:szCs w:val="22"/>
        </w:rPr>
        <w:t>kardiális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arrhythmiák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leggyakrabban vezetési zavar, pitvari </w:t>
      </w:r>
      <w:proofErr w:type="spellStart"/>
      <w:r w:rsidRPr="008D1F69">
        <w:rPr>
          <w:rFonts w:ascii="Times New Roman" w:hAnsi="Times New Roman"/>
          <w:sz w:val="22"/>
          <w:szCs w:val="22"/>
        </w:rPr>
        <w:t>tachycardia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blokkal, ritkábban kamrai </w:t>
      </w:r>
      <w:proofErr w:type="spellStart"/>
      <w:r w:rsidRPr="008D1F69">
        <w:rPr>
          <w:rFonts w:ascii="Times New Roman" w:hAnsi="Times New Roman"/>
          <w:sz w:val="22"/>
          <w:szCs w:val="22"/>
        </w:rPr>
        <w:t>arrhythmiák</w:t>
      </w:r>
      <w:proofErr w:type="spellEnd"/>
      <w:r w:rsidRPr="008D1F69">
        <w:rPr>
          <w:rFonts w:ascii="Times New Roman" w:hAnsi="Times New Roman"/>
          <w:sz w:val="22"/>
          <w:szCs w:val="22"/>
        </w:rPr>
        <w:t>.</w:t>
      </w:r>
    </w:p>
    <w:p w14:paraId="16960C64" w14:textId="77777777" w:rsidR="003E37C5" w:rsidRPr="008D1F69" w:rsidRDefault="003E37C5" w:rsidP="008D1F69">
      <w:pPr>
        <w:widowControl w:val="0"/>
        <w:rPr>
          <w:rFonts w:ascii="Times New Roman" w:hAnsi="Times New Roman"/>
          <w:i/>
          <w:sz w:val="22"/>
          <w:szCs w:val="22"/>
        </w:rPr>
      </w:pPr>
    </w:p>
    <w:p w14:paraId="156613AD" w14:textId="77777777" w:rsidR="008C144F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A túladagolás kezelése</w:t>
      </w:r>
    </w:p>
    <w:p w14:paraId="080D81EF" w14:textId="77777777" w:rsidR="008C144F" w:rsidRPr="009B3FA6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lastRenderedPageBreak/>
        <w:t xml:space="preserve">Enyhe esetben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elhagyása, a beteg </w:t>
      </w:r>
      <w:proofErr w:type="spellStart"/>
      <w:r w:rsidRPr="008D1F69">
        <w:rPr>
          <w:rFonts w:ascii="Times New Roman" w:hAnsi="Times New Roman"/>
          <w:sz w:val="22"/>
          <w:szCs w:val="22"/>
        </w:rPr>
        <w:t>monitorozása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és szükség szerint a k</w:t>
      </w:r>
      <w:r w:rsidR="00D637BF">
        <w:rPr>
          <w:rFonts w:ascii="Times New Roman" w:hAnsi="Times New Roman"/>
          <w:sz w:val="22"/>
          <w:szCs w:val="22"/>
        </w:rPr>
        <w:t>á</w:t>
      </w:r>
      <w:r w:rsidRPr="008D1F69">
        <w:rPr>
          <w:rFonts w:ascii="Times New Roman" w:hAnsi="Times New Roman"/>
          <w:sz w:val="22"/>
          <w:szCs w:val="22"/>
        </w:rPr>
        <w:t xml:space="preserve">liumszint rendezése többnyire elegendő. Amennyiben szükséges, </w:t>
      </w:r>
      <w:proofErr w:type="spellStart"/>
      <w:r w:rsidRPr="008D1F69">
        <w:rPr>
          <w:rFonts w:ascii="Times New Roman" w:hAnsi="Times New Roman"/>
          <w:sz w:val="22"/>
          <w:szCs w:val="22"/>
        </w:rPr>
        <w:t>antiarrhythmiás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szerek adhatók (</w:t>
      </w:r>
      <w:r w:rsidR="00AF51B6" w:rsidRPr="008D1F69">
        <w:rPr>
          <w:rFonts w:ascii="Times New Roman" w:hAnsi="Times New Roman"/>
          <w:sz w:val="22"/>
          <w:szCs w:val="22"/>
        </w:rPr>
        <w:t xml:space="preserve">atropin, </w:t>
      </w:r>
      <w:proofErr w:type="spellStart"/>
      <w:r w:rsidRPr="008D1F69">
        <w:rPr>
          <w:rFonts w:ascii="Times New Roman" w:hAnsi="Times New Roman"/>
          <w:sz w:val="22"/>
          <w:szCs w:val="22"/>
        </w:rPr>
        <w:t>lidokain</w:t>
      </w:r>
      <w:proofErr w:type="spellEnd"/>
      <w:r w:rsidR="00AF51B6" w:rsidRPr="00BC572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F51B6" w:rsidRPr="00BC5725">
        <w:rPr>
          <w:rFonts w:ascii="Times New Roman" w:hAnsi="Times New Roman"/>
          <w:sz w:val="22"/>
          <w:szCs w:val="22"/>
        </w:rPr>
        <w:t>fenitoin</w:t>
      </w:r>
      <w:proofErr w:type="spellEnd"/>
      <w:r w:rsidRPr="00BC5725">
        <w:rPr>
          <w:rFonts w:ascii="Times New Roman" w:hAnsi="Times New Roman"/>
          <w:sz w:val="22"/>
          <w:szCs w:val="22"/>
        </w:rPr>
        <w:t xml:space="preserve">, stb.), szükség esetén pacemaker bevezetésére vagy elektromos </w:t>
      </w:r>
      <w:proofErr w:type="spellStart"/>
      <w:r w:rsidRPr="00BC5725">
        <w:rPr>
          <w:rFonts w:ascii="Times New Roman" w:hAnsi="Times New Roman"/>
          <w:sz w:val="22"/>
          <w:szCs w:val="22"/>
        </w:rPr>
        <w:t>kardioverzióra</w:t>
      </w:r>
      <w:proofErr w:type="spellEnd"/>
      <w:r w:rsidRPr="00BC5725">
        <w:rPr>
          <w:rFonts w:ascii="Times New Roman" w:hAnsi="Times New Roman"/>
          <w:sz w:val="22"/>
          <w:szCs w:val="22"/>
        </w:rPr>
        <w:t xml:space="preserve"> is sor kerülhet, bár ez utóbb</w:t>
      </w:r>
      <w:r w:rsidRPr="009B3FA6">
        <w:rPr>
          <w:rFonts w:ascii="Times New Roman" w:hAnsi="Times New Roman"/>
          <w:sz w:val="22"/>
          <w:szCs w:val="22"/>
        </w:rPr>
        <w:t xml:space="preserve">i esetben fennáll a terápia rezisztens </w:t>
      </w:r>
      <w:proofErr w:type="spellStart"/>
      <w:r w:rsidRPr="009B3FA6">
        <w:rPr>
          <w:rFonts w:ascii="Times New Roman" w:hAnsi="Times New Roman"/>
          <w:sz w:val="22"/>
          <w:szCs w:val="22"/>
        </w:rPr>
        <w:t>kamrafibrilláció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veszélye. A </w:t>
      </w:r>
      <w:proofErr w:type="spellStart"/>
      <w:r w:rsidRPr="009B3FA6">
        <w:rPr>
          <w:rFonts w:ascii="Times New Roman" w:hAnsi="Times New Roman"/>
          <w:sz w:val="22"/>
          <w:szCs w:val="22"/>
        </w:rPr>
        <w:t>haemodialízis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9B3FA6">
        <w:rPr>
          <w:rFonts w:ascii="Times New Roman" w:hAnsi="Times New Roman"/>
          <w:sz w:val="22"/>
          <w:szCs w:val="22"/>
        </w:rPr>
        <w:t>haemoperfusio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, a forszírozott </w:t>
      </w:r>
      <w:proofErr w:type="spellStart"/>
      <w:r w:rsidRPr="009B3FA6">
        <w:rPr>
          <w:rFonts w:ascii="Times New Roman" w:hAnsi="Times New Roman"/>
          <w:sz w:val="22"/>
          <w:szCs w:val="22"/>
        </w:rPr>
        <w:t>diuresis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hatástalan.</w:t>
      </w:r>
    </w:p>
    <w:p w14:paraId="093E5624" w14:textId="77777777" w:rsidR="008C144F" w:rsidRPr="006E56B8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9B3FA6">
        <w:rPr>
          <w:rFonts w:ascii="Times New Roman" w:hAnsi="Times New Roman"/>
          <w:sz w:val="22"/>
          <w:szCs w:val="22"/>
        </w:rPr>
        <w:t xml:space="preserve">Masszív túladagolás esetén </w:t>
      </w:r>
      <w:proofErr w:type="spellStart"/>
      <w:r w:rsidRPr="009B3FA6">
        <w:rPr>
          <w:rFonts w:ascii="Times New Roman" w:hAnsi="Times New Roman"/>
          <w:sz w:val="22"/>
          <w:szCs w:val="22"/>
        </w:rPr>
        <w:t>hyperkalaemia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alakulhat ki, ami önmagában is halálos lehet. Ilyen esetben inzulin és glükóz i</w:t>
      </w:r>
      <w:r w:rsidRPr="006E56B8">
        <w:rPr>
          <w:rFonts w:ascii="Times New Roman" w:hAnsi="Times New Roman"/>
          <w:sz w:val="22"/>
          <w:szCs w:val="22"/>
        </w:rPr>
        <w:t xml:space="preserve">nfúzió mellett, amennyiben a </w:t>
      </w:r>
      <w:proofErr w:type="spellStart"/>
      <w:r w:rsidRPr="006E56B8">
        <w:rPr>
          <w:rFonts w:ascii="Times New Roman" w:hAnsi="Times New Roman"/>
          <w:sz w:val="22"/>
          <w:szCs w:val="22"/>
        </w:rPr>
        <w:t>hyperkalaemia</w:t>
      </w:r>
      <w:proofErr w:type="spellEnd"/>
      <w:r w:rsidRPr="006E56B8">
        <w:rPr>
          <w:rFonts w:ascii="Times New Roman" w:hAnsi="Times New Roman"/>
          <w:sz w:val="22"/>
          <w:szCs w:val="22"/>
        </w:rPr>
        <w:t xml:space="preserve"> nem javul, dialízis is szóba jön.</w:t>
      </w:r>
    </w:p>
    <w:p w14:paraId="377B4BE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Életveszélyes esetben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>-specifikus antitestek adása szükséges.</w:t>
      </w:r>
    </w:p>
    <w:p w14:paraId="101C29A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3759BE5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1EA5F94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5.</w:t>
      </w:r>
      <w:r w:rsidRPr="008D1F69">
        <w:rPr>
          <w:rFonts w:ascii="Times New Roman" w:hAnsi="Times New Roman"/>
          <w:b/>
          <w:sz w:val="22"/>
          <w:szCs w:val="22"/>
        </w:rPr>
        <w:tab/>
        <w:t>FARMAKOLÓGIAI TULAJDONSÁGOK</w:t>
      </w:r>
    </w:p>
    <w:p w14:paraId="4761A43B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7E641D4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5.1</w:t>
      </w:r>
      <w:r w:rsidRPr="008D1F69">
        <w:rPr>
          <w:rFonts w:ascii="Times New Roman" w:hAnsi="Times New Roman"/>
          <w:b/>
          <w:sz w:val="22"/>
          <w:szCs w:val="22"/>
        </w:rPr>
        <w:tab/>
      </w:r>
      <w:proofErr w:type="spellStart"/>
      <w:r w:rsidRPr="008D1F69">
        <w:rPr>
          <w:rFonts w:ascii="Times New Roman" w:hAnsi="Times New Roman"/>
          <w:b/>
          <w:sz w:val="22"/>
          <w:szCs w:val="22"/>
        </w:rPr>
        <w:t>Farmakodinámiás</w:t>
      </w:r>
      <w:proofErr w:type="spellEnd"/>
      <w:r w:rsidRPr="008D1F69">
        <w:rPr>
          <w:rFonts w:ascii="Times New Roman" w:hAnsi="Times New Roman"/>
          <w:b/>
          <w:sz w:val="22"/>
          <w:szCs w:val="22"/>
        </w:rPr>
        <w:t xml:space="preserve"> tulajdonságok</w:t>
      </w:r>
    </w:p>
    <w:p w14:paraId="2778260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75897DD" w14:textId="77777777" w:rsidR="008C144F" w:rsidRPr="008D1F69" w:rsidRDefault="00094993" w:rsidP="008D1F69">
      <w:pPr>
        <w:widowControl w:val="0"/>
        <w:rPr>
          <w:rFonts w:ascii="Times New Roman" w:hAnsi="Times New Roman"/>
          <w:sz w:val="22"/>
          <w:szCs w:val="22"/>
        </w:rPr>
      </w:pPr>
      <w:proofErr w:type="spellStart"/>
      <w:r w:rsidRPr="008D1F69">
        <w:rPr>
          <w:rFonts w:ascii="Times New Roman" w:hAnsi="Times New Roman"/>
          <w:sz w:val="22"/>
          <w:szCs w:val="22"/>
        </w:rPr>
        <w:t>Farmakoterápiás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csoport: Szívre ható szerek, digitálisz </w:t>
      </w:r>
      <w:proofErr w:type="spellStart"/>
      <w:r w:rsidRPr="008D1F69">
        <w:rPr>
          <w:rFonts w:ascii="Times New Roman" w:hAnsi="Times New Roman"/>
          <w:sz w:val="22"/>
          <w:szCs w:val="22"/>
        </w:rPr>
        <w:t>glikozidok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</w:t>
      </w:r>
      <w:r w:rsidR="008C144F" w:rsidRPr="008D1F69">
        <w:rPr>
          <w:rFonts w:ascii="Times New Roman" w:hAnsi="Times New Roman"/>
          <w:sz w:val="22"/>
          <w:szCs w:val="22"/>
        </w:rPr>
        <w:t>ATC kód</w:t>
      </w:r>
      <w:proofErr w:type="gramStart"/>
      <w:r w:rsidR="008C144F" w:rsidRPr="008D1F69">
        <w:rPr>
          <w:rFonts w:ascii="Times New Roman" w:hAnsi="Times New Roman"/>
          <w:sz w:val="22"/>
          <w:szCs w:val="22"/>
        </w:rPr>
        <w:t>:C01AA05</w:t>
      </w:r>
      <w:proofErr w:type="gramEnd"/>
    </w:p>
    <w:p w14:paraId="2CC6DCA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40B53D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Hatóanyaga,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közvetlenül gátolja a membránhoz </w:t>
      </w:r>
      <w:proofErr w:type="gramStart"/>
      <w:r w:rsidRPr="008D1F69">
        <w:rPr>
          <w:rFonts w:ascii="Times New Roman" w:hAnsi="Times New Roman"/>
          <w:sz w:val="22"/>
          <w:szCs w:val="22"/>
        </w:rPr>
        <w:t>kötött</w:t>
      </w:r>
      <w:proofErr w:type="gramEnd"/>
      <w:r w:rsidRPr="008D1F69">
        <w:rPr>
          <w:rFonts w:ascii="Times New Roman" w:hAnsi="Times New Roman"/>
          <w:sz w:val="22"/>
          <w:szCs w:val="22"/>
        </w:rPr>
        <w:t xml:space="preserve"> Na/K-ATP-</w:t>
      </w:r>
      <w:proofErr w:type="spellStart"/>
      <w:r w:rsidR="00AA4919">
        <w:rPr>
          <w:rFonts w:ascii="Times New Roman" w:hAnsi="Times New Roman"/>
          <w:sz w:val="22"/>
          <w:szCs w:val="22"/>
        </w:rPr>
        <w:t>áz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enzimet, ami a szívizomsejtből aktív transzport mechanizmussal kijuttatja a Na</w:t>
      </w:r>
      <w:r w:rsidR="003D29BB" w:rsidRPr="00D32FD5">
        <w:rPr>
          <w:szCs w:val="22"/>
          <w:vertAlign w:val="superscript"/>
        </w:rPr>
        <w:t>+</w:t>
      </w:r>
      <w:r w:rsidRPr="008D1F69">
        <w:rPr>
          <w:rFonts w:ascii="Times New Roman" w:hAnsi="Times New Roman"/>
          <w:sz w:val="22"/>
          <w:szCs w:val="22"/>
        </w:rPr>
        <w:t>-</w:t>
      </w:r>
      <w:proofErr w:type="spellStart"/>
      <w:r w:rsidR="00AA4919">
        <w:rPr>
          <w:rFonts w:ascii="Times New Roman" w:hAnsi="Times New Roman"/>
          <w:sz w:val="22"/>
          <w:szCs w:val="22"/>
        </w:rPr>
        <w:t>o</w:t>
      </w:r>
      <w:r w:rsidRPr="008D1F69">
        <w:rPr>
          <w:rFonts w:ascii="Times New Roman" w:hAnsi="Times New Roman"/>
          <w:sz w:val="22"/>
          <w:szCs w:val="22"/>
        </w:rPr>
        <w:t>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. A gátlás eredményeként megnő az </w:t>
      </w:r>
      <w:proofErr w:type="spellStart"/>
      <w:r w:rsidRPr="008D1F69">
        <w:rPr>
          <w:rFonts w:ascii="Times New Roman" w:hAnsi="Times New Roman"/>
          <w:sz w:val="22"/>
          <w:szCs w:val="22"/>
        </w:rPr>
        <w:t>intracelluláris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Na</w:t>
      </w:r>
      <w:r w:rsidR="003D29BB" w:rsidRPr="00D32FD5">
        <w:rPr>
          <w:szCs w:val="22"/>
          <w:vertAlign w:val="superscript"/>
        </w:rPr>
        <w:t>+</w:t>
      </w:r>
      <w:r w:rsidR="00AA4919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koncentráció és csökken az </w:t>
      </w:r>
      <w:proofErr w:type="spellStart"/>
      <w:r w:rsidRPr="008D1F69">
        <w:rPr>
          <w:rFonts w:ascii="Times New Roman" w:hAnsi="Times New Roman"/>
          <w:sz w:val="22"/>
          <w:szCs w:val="22"/>
        </w:rPr>
        <w:t>intracelluláris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K</w:t>
      </w:r>
      <w:r w:rsidR="003D29BB" w:rsidRPr="00D32FD5">
        <w:rPr>
          <w:szCs w:val="22"/>
          <w:vertAlign w:val="superscript"/>
        </w:rPr>
        <w:t>+</w:t>
      </w:r>
      <w:r w:rsidR="00AA4919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koncentráció. A megnövekedett </w:t>
      </w:r>
      <w:proofErr w:type="spellStart"/>
      <w:r w:rsidRPr="008D1F69">
        <w:rPr>
          <w:rFonts w:ascii="Times New Roman" w:hAnsi="Times New Roman"/>
          <w:sz w:val="22"/>
          <w:szCs w:val="22"/>
        </w:rPr>
        <w:t>intracelluláris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Na</w:t>
      </w:r>
      <w:r w:rsidR="003D29BB" w:rsidRPr="00D32FD5">
        <w:rPr>
          <w:szCs w:val="22"/>
          <w:vertAlign w:val="superscript"/>
        </w:rPr>
        <w:t>+</w:t>
      </w:r>
      <w:r w:rsidR="00AA4919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tartalom következtében nő az </w:t>
      </w:r>
      <w:proofErr w:type="spellStart"/>
      <w:r w:rsidRPr="008D1F69">
        <w:rPr>
          <w:rFonts w:ascii="Times New Roman" w:hAnsi="Times New Roman"/>
          <w:sz w:val="22"/>
          <w:szCs w:val="22"/>
        </w:rPr>
        <w:t>intracelluláris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Ca</w:t>
      </w:r>
      <w:proofErr w:type="spellEnd"/>
      <w:r w:rsidR="003D29BB" w:rsidRPr="00D32FD5">
        <w:rPr>
          <w:szCs w:val="22"/>
          <w:vertAlign w:val="superscript"/>
        </w:rPr>
        <w:t>++</w:t>
      </w:r>
      <w:r w:rsidR="00AA4919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>koncentráció.</w:t>
      </w:r>
    </w:p>
    <w:p w14:paraId="219D791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szívizomra kifejtett hatása dózisfüggő. A pozitív </w:t>
      </w:r>
      <w:proofErr w:type="spellStart"/>
      <w:r w:rsidRPr="008D1F69">
        <w:rPr>
          <w:rFonts w:ascii="Times New Roman" w:hAnsi="Times New Roman"/>
          <w:sz w:val="22"/>
          <w:szCs w:val="22"/>
        </w:rPr>
        <w:t>inotrop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8D1F69">
        <w:rPr>
          <w:rFonts w:ascii="Times New Roman" w:hAnsi="Times New Roman"/>
          <w:sz w:val="22"/>
          <w:szCs w:val="22"/>
        </w:rPr>
        <w:t>hatás fokozza</w:t>
      </w:r>
      <w:proofErr w:type="gramEnd"/>
      <w:r w:rsidRPr="008D1F69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8D1F69">
        <w:rPr>
          <w:rFonts w:ascii="Times New Roman" w:hAnsi="Times New Roman"/>
          <w:sz w:val="22"/>
          <w:szCs w:val="22"/>
        </w:rPr>
        <w:t>myocardium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összehúzódásának erejét, a kamrák </w:t>
      </w:r>
      <w:r w:rsidR="00AA4919">
        <w:rPr>
          <w:rFonts w:ascii="Times New Roman" w:hAnsi="Times New Roman"/>
          <w:sz w:val="22"/>
          <w:szCs w:val="22"/>
        </w:rPr>
        <w:t xml:space="preserve">a </w:t>
      </w:r>
      <w:r w:rsidRPr="008D1F69">
        <w:rPr>
          <w:rFonts w:ascii="Times New Roman" w:hAnsi="Times New Roman"/>
          <w:sz w:val="22"/>
          <w:szCs w:val="22"/>
        </w:rPr>
        <w:t>szisztol</w:t>
      </w:r>
      <w:r w:rsidR="00AA4919">
        <w:rPr>
          <w:rFonts w:ascii="Times New Roman" w:hAnsi="Times New Roman"/>
          <w:sz w:val="22"/>
          <w:szCs w:val="22"/>
        </w:rPr>
        <w:t>é</w:t>
      </w:r>
      <w:r w:rsidRPr="008D1F69">
        <w:rPr>
          <w:rFonts w:ascii="Times New Roman" w:hAnsi="Times New Roman"/>
          <w:sz w:val="22"/>
          <w:szCs w:val="22"/>
        </w:rPr>
        <w:t xml:space="preserve"> ideje alatt történő kiürülését, csökkenti a végszisztolés volument, a végdiasztolés nyomást, valamint a </w:t>
      </w:r>
      <w:proofErr w:type="spellStart"/>
      <w:r w:rsidRPr="008D1F69">
        <w:rPr>
          <w:rFonts w:ascii="Times New Roman" w:hAnsi="Times New Roman"/>
          <w:sz w:val="22"/>
          <w:szCs w:val="22"/>
        </w:rPr>
        <w:t>dilatált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szív méretét. Ezáltal szívelégtelenségben alkalmazva javul a szívkontrakciók hatásfoka, csökken a </w:t>
      </w:r>
      <w:proofErr w:type="spellStart"/>
      <w:r w:rsidRPr="008D1F69">
        <w:rPr>
          <w:rFonts w:ascii="Times New Roman" w:hAnsi="Times New Roman"/>
          <w:sz w:val="22"/>
          <w:szCs w:val="22"/>
        </w:rPr>
        <w:t>myocardium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oxigénfogyasztása, a </w:t>
      </w:r>
      <w:proofErr w:type="spellStart"/>
      <w:r w:rsidRPr="008D1F69">
        <w:rPr>
          <w:rFonts w:ascii="Times New Roman" w:hAnsi="Times New Roman"/>
          <w:sz w:val="22"/>
          <w:szCs w:val="22"/>
        </w:rPr>
        <w:t>pulmonaris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vénás nyomás csökkentése révén javul a </w:t>
      </w:r>
      <w:proofErr w:type="spellStart"/>
      <w:r w:rsidRPr="008D1F69">
        <w:rPr>
          <w:rFonts w:ascii="Times New Roman" w:hAnsi="Times New Roman"/>
          <w:sz w:val="22"/>
          <w:szCs w:val="22"/>
        </w:rPr>
        <w:t>dyspnoe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8D1F69">
        <w:rPr>
          <w:rFonts w:ascii="Times New Roman" w:hAnsi="Times New Roman"/>
          <w:sz w:val="22"/>
          <w:szCs w:val="22"/>
        </w:rPr>
        <w:t>orthopnoe</w:t>
      </w:r>
      <w:proofErr w:type="spellEnd"/>
      <w:r w:rsidRPr="008D1F69">
        <w:rPr>
          <w:rFonts w:ascii="Times New Roman" w:hAnsi="Times New Roman"/>
          <w:sz w:val="22"/>
          <w:szCs w:val="22"/>
        </w:rPr>
        <w:t>.</w:t>
      </w:r>
    </w:p>
    <w:p w14:paraId="313C24F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sinuscsomón és az AV</w:t>
      </w:r>
      <w:r w:rsidR="00AA4919">
        <w:rPr>
          <w:rFonts w:ascii="Times New Roman" w:hAnsi="Times New Roman"/>
          <w:sz w:val="22"/>
          <w:szCs w:val="22"/>
        </w:rPr>
        <w:t>-</w:t>
      </w:r>
      <w:r w:rsidRPr="008D1F69">
        <w:rPr>
          <w:rFonts w:ascii="Times New Roman" w:hAnsi="Times New Roman"/>
          <w:sz w:val="22"/>
          <w:szCs w:val="22"/>
        </w:rPr>
        <w:t xml:space="preserve">csomón kifejtett </w:t>
      </w:r>
      <w:proofErr w:type="spellStart"/>
      <w:r w:rsidRPr="008D1F69">
        <w:rPr>
          <w:rFonts w:ascii="Times New Roman" w:hAnsi="Times New Roman"/>
          <w:sz w:val="22"/>
          <w:szCs w:val="22"/>
        </w:rPr>
        <w:t>vagomimetikus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hatása révén, illetve a </w:t>
      </w:r>
      <w:proofErr w:type="spellStart"/>
      <w:r w:rsidRPr="008D1F69">
        <w:rPr>
          <w:rFonts w:ascii="Times New Roman" w:hAnsi="Times New Roman"/>
          <w:sz w:val="22"/>
          <w:szCs w:val="22"/>
        </w:rPr>
        <w:t>nodalis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rostok </w:t>
      </w:r>
      <w:proofErr w:type="spellStart"/>
      <w:r w:rsidRPr="008D1F69">
        <w:rPr>
          <w:rFonts w:ascii="Times New Roman" w:hAnsi="Times New Roman"/>
          <w:sz w:val="22"/>
          <w:szCs w:val="22"/>
        </w:rPr>
        <w:t>konduktivitásának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csökkentése által negatív </w:t>
      </w:r>
      <w:proofErr w:type="spellStart"/>
      <w:r w:rsidRPr="008D1F69">
        <w:rPr>
          <w:rFonts w:ascii="Times New Roman" w:hAnsi="Times New Roman"/>
          <w:sz w:val="22"/>
          <w:szCs w:val="22"/>
        </w:rPr>
        <w:t>chrono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-, illetve </w:t>
      </w:r>
      <w:proofErr w:type="spellStart"/>
      <w:r w:rsidRPr="008D1F69">
        <w:rPr>
          <w:rFonts w:ascii="Times New Roman" w:hAnsi="Times New Roman"/>
          <w:sz w:val="22"/>
          <w:szCs w:val="22"/>
        </w:rPr>
        <w:t>dromotrop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hatást fejt ki, így csökkenti a szívfrekvenciát és lassítja az ingervezetést.</w:t>
      </w:r>
    </w:p>
    <w:p w14:paraId="6B6363A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Pozitív </w:t>
      </w:r>
      <w:proofErr w:type="spellStart"/>
      <w:r w:rsidRPr="008D1F69">
        <w:rPr>
          <w:rFonts w:ascii="Times New Roman" w:hAnsi="Times New Roman"/>
          <w:sz w:val="22"/>
          <w:szCs w:val="22"/>
        </w:rPr>
        <w:t>bathmotrop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hatása révén fokozza a szívizom </w:t>
      </w:r>
      <w:proofErr w:type="spellStart"/>
      <w:r w:rsidRPr="008D1F69">
        <w:rPr>
          <w:rFonts w:ascii="Times New Roman" w:hAnsi="Times New Roman"/>
          <w:sz w:val="22"/>
          <w:szCs w:val="22"/>
        </w:rPr>
        <w:t>automáciáját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a </w:t>
      </w:r>
      <w:proofErr w:type="spellStart"/>
      <w:r w:rsidRPr="008D1F69">
        <w:rPr>
          <w:rFonts w:ascii="Times New Roman" w:hAnsi="Times New Roman"/>
          <w:sz w:val="22"/>
          <w:szCs w:val="22"/>
        </w:rPr>
        <w:t>heterotrop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ingerképzést (ld.</w:t>
      </w:r>
      <w:r w:rsidR="00094993" w:rsidRPr="008D1F69">
        <w:rPr>
          <w:rFonts w:ascii="Times New Roman" w:hAnsi="Times New Roman"/>
          <w:sz w:val="22"/>
          <w:szCs w:val="22"/>
        </w:rPr>
        <w:t xml:space="preserve"> 4.8 pont</w:t>
      </w:r>
      <w:r w:rsidRPr="008D1F69">
        <w:rPr>
          <w:rFonts w:ascii="Times New Roman" w:hAnsi="Times New Roman"/>
          <w:sz w:val="22"/>
          <w:szCs w:val="22"/>
        </w:rPr>
        <w:t>).</w:t>
      </w:r>
    </w:p>
    <w:p w14:paraId="5EF41AB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Nagy dózisban a szimpatikus idegrendszert is aktiválja (ld.</w:t>
      </w:r>
      <w:r w:rsidR="00094993" w:rsidRPr="008D1F69">
        <w:rPr>
          <w:rFonts w:ascii="Times New Roman" w:hAnsi="Times New Roman"/>
          <w:sz w:val="22"/>
          <w:szCs w:val="22"/>
        </w:rPr>
        <w:t xml:space="preserve"> 4.8 pont</w:t>
      </w:r>
      <w:r w:rsidRPr="008D1F69">
        <w:rPr>
          <w:rFonts w:ascii="Times New Roman" w:hAnsi="Times New Roman"/>
          <w:sz w:val="22"/>
          <w:szCs w:val="22"/>
        </w:rPr>
        <w:t>).</w:t>
      </w:r>
    </w:p>
    <w:p w14:paraId="55B2FA0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E300823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5.2</w:t>
      </w:r>
      <w:r w:rsidRPr="008D1F69">
        <w:rPr>
          <w:rFonts w:ascii="Times New Roman" w:hAnsi="Times New Roman"/>
          <w:b/>
          <w:sz w:val="22"/>
          <w:szCs w:val="22"/>
        </w:rPr>
        <w:tab/>
      </w:r>
      <w:proofErr w:type="spellStart"/>
      <w:r w:rsidRPr="008D1F69">
        <w:rPr>
          <w:rFonts w:ascii="Times New Roman" w:hAnsi="Times New Roman"/>
          <w:b/>
          <w:sz w:val="22"/>
          <w:szCs w:val="22"/>
        </w:rPr>
        <w:t>Farmakokinetikai</w:t>
      </w:r>
      <w:proofErr w:type="spellEnd"/>
      <w:r w:rsidRPr="008D1F69">
        <w:rPr>
          <w:rFonts w:ascii="Times New Roman" w:hAnsi="Times New Roman"/>
          <w:b/>
          <w:sz w:val="22"/>
          <w:szCs w:val="22"/>
        </w:rPr>
        <w:t xml:space="preserve"> tulajdonságok</w:t>
      </w:r>
    </w:p>
    <w:p w14:paraId="23B4F5C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0452BE1" w14:textId="77777777" w:rsidR="003E37C5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Felszívódás</w:t>
      </w:r>
    </w:p>
    <w:p w14:paraId="28B1421D" w14:textId="77777777" w:rsidR="00094993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A gyomor-béltraktusból kb. 70%-</w:t>
      </w:r>
      <w:proofErr w:type="spellStart"/>
      <w:r w:rsidRPr="008D1F69">
        <w:rPr>
          <w:rFonts w:ascii="Times New Roman" w:hAnsi="Times New Roman"/>
          <w:sz w:val="22"/>
          <w:szCs w:val="22"/>
        </w:rPr>
        <w:t>os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biológiai hasznosíthatósággal, passzív úton szívódik fel. Étkezés a gyógyszer felszívódását lassítja, de mértékét nem befolyásolja. Nagy mennyiségű rost (pl. korpa) egyidejű fogyasztása rontja a felszívódást. Egyes bélbaktériumok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kardiálisan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inaktív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származékká (pl. </w:t>
      </w:r>
      <w:proofErr w:type="spellStart"/>
      <w:r w:rsidRPr="008D1F69">
        <w:rPr>
          <w:rFonts w:ascii="Times New Roman" w:hAnsi="Times New Roman"/>
          <w:sz w:val="22"/>
          <w:szCs w:val="22"/>
        </w:rPr>
        <w:t>dihidroxidigoxin</w:t>
      </w:r>
      <w:proofErr w:type="spellEnd"/>
      <w:r w:rsidRPr="008D1F69">
        <w:rPr>
          <w:rFonts w:ascii="Times New Roman" w:hAnsi="Times New Roman"/>
          <w:sz w:val="22"/>
          <w:szCs w:val="22"/>
        </w:rPr>
        <w:t>) alakíthatják át, ezzel csökkentve a várt hatást.</w:t>
      </w:r>
    </w:p>
    <w:p w14:paraId="3342114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89C9F5E" w14:textId="77777777" w:rsidR="003E37C5" w:rsidRPr="008D1F69" w:rsidRDefault="008C144F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Eloszlá</w:t>
      </w:r>
      <w:r w:rsidR="0015366D">
        <w:rPr>
          <w:rFonts w:ascii="Times New Roman" w:hAnsi="Times New Roman"/>
          <w:i/>
          <w:sz w:val="22"/>
          <w:szCs w:val="22"/>
        </w:rPr>
        <w:t>s</w:t>
      </w:r>
    </w:p>
    <w:p w14:paraId="7B9A87D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hatása a bevételt követően kb. 0,5-2 óra múlva kezdődik, a maximális hatás 2-6 órán belül alakul ki. A szövetekben </w:t>
      </w:r>
      <w:r w:rsidR="00AA4919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 így a szívben is </w:t>
      </w:r>
      <w:r w:rsidR="00AA4919">
        <w:rPr>
          <w:rFonts w:ascii="Times New Roman" w:hAnsi="Times New Roman"/>
          <w:sz w:val="22"/>
          <w:szCs w:val="22"/>
        </w:rPr>
        <w:t>–</w:t>
      </w:r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kumulálódik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így hatása elsősorban nem a plazma csúcskoncentrációtól, hanem a szöveti kumuláció mellett beálló egyensúlyi állapottól (ún. </w:t>
      </w:r>
      <w:proofErr w:type="spellStart"/>
      <w:r w:rsidRPr="008D1F69">
        <w:rPr>
          <w:rFonts w:ascii="Times New Roman" w:hAnsi="Times New Roman"/>
          <w:sz w:val="22"/>
          <w:szCs w:val="22"/>
        </w:rPr>
        <w:t>steady-state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) függ.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átjut a vér-agy gáton, valamint a placentán is. 20-25%-</w:t>
      </w:r>
      <w:proofErr w:type="gramStart"/>
      <w:r w:rsidRPr="008D1F69">
        <w:rPr>
          <w:rFonts w:ascii="Times New Roman" w:hAnsi="Times New Roman"/>
          <w:sz w:val="22"/>
          <w:szCs w:val="22"/>
        </w:rPr>
        <w:t>a</w:t>
      </w:r>
      <w:proofErr w:type="gramEnd"/>
      <w:r w:rsidRPr="008D1F6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D1F69">
        <w:rPr>
          <w:rFonts w:ascii="Times New Roman" w:hAnsi="Times New Roman"/>
          <w:sz w:val="22"/>
          <w:szCs w:val="22"/>
        </w:rPr>
        <w:t>a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plazmafehérjékhez kötődik.</w:t>
      </w:r>
    </w:p>
    <w:p w14:paraId="7259B012" w14:textId="77777777" w:rsidR="00094993" w:rsidRPr="008D1F69" w:rsidRDefault="00094993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5C49DA5" w14:textId="77777777" w:rsidR="003E37C5" w:rsidRPr="00BC5725" w:rsidRDefault="00094993" w:rsidP="008D1F69">
      <w:pPr>
        <w:widowControl w:val="0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i/>
          <w:sz w:val="22"/>
          <w:szCs w:val="22"/>
        </w:rPr>
        <w:t>Elimináció</w:t>
      </w:r>
    </w:p>
    <w:p w14:paraId="12E0AD91" w14:textId="77777777" w:rsidR="003A4593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9B3FA6">
        <w:rPr>
          <w:rFonts w:ascii="Times New Roman" w:hAnsi="Times New Roman"/>
          <w:sz w:val="22"/>
          <w:szCs w:val="22"/>
        </w:rPr>
        <w:t xml:space="preserve">A vesén át </w:t>
      </w:r>
      <w:proofErr w:type="spellStart"/>
      <w:r w:rsidRPr="009B3FA6">
        <w:rPr>
          <w:rFonts w:ascii="Times New Roman" w:hAnsi="Times New Roman"/>
          <w:sz w:val="22"/>
          <w:szCs w:val="22"/>
        </w:rPr>
        <w:t>választódik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ki. Az intravénásan adott </w:t>
      </w:r>
      <w:proofErr w:type="spellStart"/>
      <w:r w:rsidRPr="009B3FA6">
        <w:rPr>
          <w:rFonts w:ascii="Times New Roman" w:hAnsi="Times New Roman"/>
          <w:sz w:val="22"/>
          <w:szCs w:val="22"/>
        </w:rPr>
        <w:t>digoxin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50-70%-</w:t>
      </w:r>
      <w:proofErr w:type="spellStart"/>
      <w:r w:rsidRPr="009B3FA6">
        <w:rPr>
          <w:rFonts w:ascii="Times New Roman" w:hAnsi="Times New Roman"/>
          <w:sz w:val="22"/>
          <w:szCs w:val="22"/>
        </w:rPr>
        <w:t>ban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változatlanul, a többi hányada </w:t>
      </w:r>
      <w:proofErr w:type="spellStart"/>
      <w:r w:rsidRPr="009B3FA6">
        <w:rPr>
          <w:rFonts w:ascii="Times New Roman" w:hAnsi="Times New Roman"/>
          <w:sz w:val="22"/>
          <w:szCs w:val="22"/>
        </w:rPr>
        <w:t>metabolit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formájában ürül ki. A </w:t>
      </w:r>
      <w:proofErr w:type="spellStart"/>
      <w:r w:rsidRPr="009B3FA6">
        <w:rPr>
          <w:rFonts w:ascii="Times New Roman" w:hAnsi="Times New Roman"/>
          <w:sz w:val="22"/>
          <w:szCs w:val="22"/>
        </w:rPr>
        <w:t>renális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kiválasztás a GFR-</w:t>
      </w:r>
      <w:proofErr w:type="spellStart"/>
      <w:r w:rsidRPr="009B3FA6">
        <w:rPr>
          <w:rFonts w:ascii="Times New Roman" w:hAnsi="Times New Roman"/>
          <w:sz w:val="22"/>
          <w:szCs w:val="22"/>
        </w:rPr>
        <w:t>től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függ. </w:t>
      </w:r>
    </w:p>
    <w:p w14:paraId="506F596F" w14:textId="77777777" w:rsidR="003A4593" w:rsidRDefault="003A4593" w:rsidP="008D1F69">
      <w:pPr>
        <w:widowControl w:val="0"/>
        <w:rPr>
          <w:rFonts w:ascii="Times New Roman" w:hAnsi="Times New Roman"/>
          <w:sz w:val="22"/>
          <w:szCs w:val="22"/>
        </w:rPr>
      </w:pPr>
      <w:r w:rsidRPr="003A4593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3A4593">
        <w:rPr>
          <w:rFonts w:ascii="Times New Roman" w:hAnsi="Times New Roman"/>
          <w:sz w:val="22"/>
          <w:szCs w:val="22"/>
        </w:rPr>
        <w:t>digoxin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a P</w:t>
      </w:r>
      <w:r w:rsidR="006B177F">
        <w:rPr>
          <w:rFonts w:ascii="Times New Roman" w:hAnsi="Times New Roman"/>
          <w:sz w:val="22"/>
          <w:szCs w:val="22"/>
        </w:rPr>
        <w:t>-</w:t>
      </w:r>
      <w:proofErr w:type="spellStart"/>
      <w:r w:rsidRPr="003A4593">
        <w:rPr>
          <w:rFonts w:ascii="Times New Roman" w:hAnsi="Times New Roman"/>
          <w:sz w:val="22"/>
          <w:szCs w:val="22"/>
        </w:rPr>
        <w:t>glikoprotein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A4593">
        <w:rPr>
          <w:rFonts w:ascii="Times New Roman" w:hAnsi="Times New Roman"/>
          <w:sz w:val="22"/>
          <w:szCs w:val="22"/>
        </w:rPr>
        <w:t>szubsztrátja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. Az </w:t>
      </w:r>
      <w:proofErr w:type="spellStart"/>
      <w:r w:rsidRPr="003A4593">
        <w:rPr>
          <w:rFonts w:ascii="Times New Roman" w:hAnsi="Times New Roman"/>
          <w:sz w:val="22"/>
          <w:szCs w:val="22"/>
        </w:rPr>
        <w:t>enterocyták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A4593">
        <w:rPr>
          <w:rFonts w:ascii="Times New Roman" w:hAnsi="Times New Roman"/>
          <w:sz w:val="22"/>
          <w:szCs w:val="22"/>
        </w:rPr>
        <w:t>apicalis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membránján található </w:t>
      </w:r>
      <w:proofErr w:type="spellStart"/>
      <w:r w:rsidRPr="003A4593">
        <w:rPr>
          <w:rFonts w:ascii="Times New Roman" w:hAnsi="Times New Roman"/>
          <w:sz w:val="22"/>
          <w:szCs w:val="22"/>
        </w:rPr>
        <w:t>efflux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fehérjeként a P</w:t>
      </w:r>
      <w:r w:rsidR="006B177F">
        <w:rPr>
          <w:rFonts w:ascii="Times New Roman" w:hAnsi="Times New Roman"/>
          <w:sz w:val="22"/>
          <w:szCs w:val="22"/>
        </w:rPr>
        <w:t>-</w:t>
      </w:r>
      <w:proofErr w:type="spellStart"/>
      <w:r w:rsidRPr="003A4593">
        <w:rPr>
          <w:rFonts w:ascii="Times New Roman" w:hAnsi="Times New Roman"/>
          <w:sz w:val="22"/>
          <w:szCs w:val="22"/>
        </w:rPr>
        <w:t>glikoprotein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korlátozhatja a </w:t>
      </w:r>
      <w:proofErr w:type="spellStart"/>
      <w:r w:rsidRPr="003A4593">
        <w:rPr>
          <w:rFonts w:ascii="Times New Roman" w:hAnsi="Times New Roman"/>
          <w:sz w:val="22"/>
          <w:szCs w:val="22"/>
        </w:rPr>
        <w:t>digoxin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felszívódását. Úgy tűnik, hogy a </w:t>
      </w:r>
      <w:proofErr w:type="spellStart"/>
      <w:r w:rsidRPr="003A4593">
        <w:rPr>
          <w:rFonts w:ascii="Times New Roman" w:hAnsi="Times New Roman"/>
          <w:sz w:val="22"/>
          <w:szCs w:val="22"/>
        </w:rPr>
        <w:t>proximális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A4593">
        <w:rPr>
          <w:rFonts w:ascii="Times New Roman" w:hAnsi="Times New Roman"/>
          <w:sz w:val="22"/>
          <w:szCs w:val="22"/>
        </w:rPr>
        <w:t>vesetubulusokban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lévő P</w:t>
      </w:r>
      <w:r w:rsidR="006B177F">
        <w:rPr>
          <w:rFonts w:ascii="Times New Roman" w:hAnsi="Times New Roman"/>
          <w:sz w:val="22"/>
          <w:szCs w:val="22"/>
        </w:rPr>
        <w:t>-</w:t>
      </w:r>
      <w:proofErr w:type="spellStart"/>
      <w:r w:rsidRPr="003A4593">
        <w:rPr>
          <w:rFonts w:ascii="Times New Roman" w:hAnsi="Times New Roman"/>
          <w:sz w:val="22"/>
          <w:szCs w:val="22"/>
        </w:rPr>
        <w:t>glikoprotein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fontos szerepet játszik a </w:t>
      </w:r>
      <w:proofErr w:type="spellStart"/>
      <w:r w:rsidRPr="003A4593">
        <w:rPr>
          <w:rFonts w:ascii="Times New Roman" w:hAnsi="Times New Roman"/>
          <w:sz w:val="22"/>
          <w:szCs w:val="22"/>
        </w:rPr>
        <w:t>digoxin</w:t>
      </w:r>
      <w:proofErr w:type="spellEnd"/>
      <w:r w:rsidRPr="003A4593">
        <w:rPr>
          <w:rFonts w:ascii="Times New Roman" w:hAnsi="Times New Roman"/>
          <w:sz w:val="22"/>
          <w:szCs w:val="22"/>
        </w:rPr>
        <w:t xml:space="preserve"> eliminációjában (lásd 4.5 pont).</w:t>
      </w:r>
    </w:p>
    <w:p w14:paraId="5AC6D54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9B3FA6">
        <w:rPr>
          <w:rFonts w:ascii="Times New Roman" w:hAnsi="Times New Roman"/>
          <w:sz w:val="22"/>
          <w:szCs w:val="22"/>
        </w:rPr>
        <w:t xml:space="preserve">Normális esetben a </w:t>
      </w:r>
      <w:proofErr w:type="spellStart"/>
      <w:r w:rsidRPr="009B3FA6">
        <w:rPr>
          <w:rFonts w:ascii="Times New Roman" w:hAnsi="Times New Roman"/>
          <w:sz w:val="22"/>
          <w:szCs w:val="22"/>
        </w:rPr>
        <w:t>digoxin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felezési ideje a szervezetben 1,5-2,0 nap, </w:t>
      </w:r>
      <w:proofErr w:type="spellStart"/>
      <w:r w:rsidRPr="009B3FA6">
        <w:rPr>
          <w:rFonts w:ascii="Times New Roman" w:hAnsi="Times New Roman"/>
          <w:sz w:val="22"/>
          <w:szCs w:val="22"/>
        </w:rPr>
        <w:t>anuriás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betegben 4-6 nap. A szervezetből dialízissel, ill. </w:t>
      </w:r>
      <w:proofErr w:type="spellStart"/>
      <w:r w:rsidRPr="009B3FA6">
        <w:rPr>
          <w:rFonts w:ascii="Times New Roman" w:hAnsi="Times New Roman"/>
          <w:sz w:val="22"/>
          <w:szCs w:val="22"/>
        </w:rPr>
        <w:t>haemoperfusióval</w:t>
      </w:r>
      <w:proofErr w:type="spellEnd"/>
      <w:r w:rsidRPr="009B3FA6">
        <w:rPr>
          <w:rFonts w:ascii="Times New Roman" w:hAnsi="Times New Roman"/>
          <w:sz w:val="22"/>
          <w:szCs w:val="22"/>
        </w:rPr>
        <w:t xml:space="preserve"> nem távolítható el.</w:t>
      </w:r>
    </w:p>
    <w:p w14:paraId="18F122D2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5D188D5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i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lastRenderedPageBreak/>
        <w:t>5.3</w:t>
      </w:r>
      <w:r w:rsidRPr="008D1F69">
        <w:rPr>
          <w:rFonts w:ascii="Times New Roman" w:hAnsi="Times New Roman"/>
          <w:b/>
          <w:sz w:val="22"/>
          <w:szCs w:val="22"/>
        </w:rPr>
        <w:tab/>
        <w:t xml:space="preserve">A </w:t>
      </w:r>
      <w:proofErr w:type="spellStart"/>
      <w:r w:rsidRPr="008D1F69">
        <w:rPr>
          <w:rFonts w:ascii="Times New Roman" w:hAnsi="Times New Roman"/>
          <w:b/>
          <w:sz w:val="22"/>
          <w:szCs w:val="22"/>
        </w:rPr>
        <w:t>preklinikai</w:t>
      </w:r>
      <w:proofErr w:type="spellEnd"/>
      <w:r w:rsidRPr="008D1F69">
        <w:rPr>
          <w:rFonts w:ascii="Times New Roman" w:hAnsi="Times New Roman"/>
          <w:b/>
          <w:sz w:val="22"/>
          <w:szCs w:val="22"/>
        </w:rPr>
        <w:t xml:space="preserve"> biztonság</w:t>
      </w:r>
      <w:r w:rsidR="00730274" w:rsidRPr="008D1F69">
        <w:rPr>
          <w:rFonts w:ascii="Times New Roman" w:hAnsi="Times New Roman"/>
          <w:b/>
          <w:sz w:val="22"/>
          <w:szCs w:val="22"/>
        </w:rPr>
        <w:t>osság</w:t>
      </w:r>
      <w:r w:rsidRPr="008D1F69">
        <w:rPr>
          <w:rFonts w:ascii="Times New Roman" w:hAnsi="Times New Roman"/>
          <w:b/>
          <w:sz w:val="22"/>
          <w:szCs w:val="22"/>
        </w:rPr>
        <w:t>i vizsgálatok eredményei</w:t>
      </w:r>
    </w:p>
    <w:p w14:paraId="027B5C94" w14:textId="77777777" w:rsidR="00094993" w:rsidRPr="008D1F69" w:rsidRDefault="00094993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19B3D5B" w14:textId="77777777" w:rsidR="0018759F" w:rsidRPr="008D1F69" w:rsidRDefault="00094993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Nincsenek rendelkezésre álló adatok arra vonatkozóan, hogy a </w:t>
      </w:r>
      <w:proofErr w:type="spellStart"/>
      <w:r w:rsidRPr="008D1F69">
        <w:rPr>
          <w:rFonts w:ascii="Times New Roman" w:hAnsi="Times New Roman"/>
          <w:sz w:val="22"/>
          <w:szCs w:val="22"/>
        </w:rPr>
        <w:t>digoxin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rendelkezik-e mutagén vagy karcinogén hatással.</w:t>
      </w:r>
    </w:p>
    <w:p w14:paraId="4B8DB09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5BD5EBD" w14:textId="77777777" w:rsidR="00094993" w:rsidRPr="008D1F69" w:rsidRDefault="00094993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CE83B20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</w:t>
      </w:r>
      <w:r w:rsidRPr="008D1F69">
        <w:rPr>
          <w:rFonts w:ascii="Times New Roman" w:hAnsi="Times New Roman"/>
          <w:b/>
          <w:sz w:val="22"/>
          <w:szCs w:val="22"/>
        </w:rPr>
        <w:tab/>
        <w:t>GYÓGYSZERÉSZETI JELLEMZŐK</w:t>
      </w:r>
    </w:p>
    <w:p w14:paraId="1430F28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4D4C57D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6.1</w:t>
      </w:r>
      <w:r w:rsidRPr="008D1F69">
        <w:rPr>
          <w:rFonts w:ascii="Times New Roman" w:hAnsi="Times New Roman"/>
          <w:b/>
          <w:sz w:val="22"/>
          <w:szCs w:val="22"/>
        </w:rPr>
        <w:tab/>
        <w:t>Segédanyagok felsorolása</w:t>
      </w:r>
    </w:p>
    <w:p w14:paraId="61A918D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F2AAE1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Vízmentes kolloid szilícium-dioxid, magnézium-</w:t>
      </w:r>
      <w:proofErr w:type="spellStart"/>
      <w:r w:rsidRPr="008D1F69">
        <w:rPr>
          <w:rFonts w:ascii="Times New Roman" w:hAnsi="Times New Roman"/>
          <w:sz w:val="22"/>
          <w:szCs w:val="22"/>
        </w:rPr>
        <w:t>sztearát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, zselatin, talkum, kukoricakeményítő, </w:t>
      </w:r>
      <w:proofErr w:type="spellStart"/>
      <w:r w:rsidRPr="008D1F69">
        <w:rPr>
          <w:rFonts w:ascii="Times New Roman" w:hAnsi="Times New Roman"/>
          <w:sz w:val="22"/>
          <w:szCs w:val="22"/>
        </w:rPr>
        <w:t>laktóz-monohidrát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(75,25 mg).</w:t>
      </w:r>
    </w:p>
    <w:p w14:paraId="1364CAB3" w14:textId="77777777" w:rsidR="003E37C5" w:rsidRPr="008D1F69" w:rsidRDefault="003E37C5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CC0E68F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6.2</w:t>
      </w:r>
      <w:r w:rsidRPr="008D1F69">
        <w:rPr>
          <w:rFonts w:ascii="Times New Roman" w:hAnsi="Times New Roman"/>
          <w:b/>
          <w:sz w:val="22"/>
          <w:szCs w:val="22"/>
        </w:rPr>
        <w:tab/>
        <w:t>Inkompatibilitások</w:t>
      </w:r>
    </w:p>
    <w:p w14:paraId="2F59B1E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F0A960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Nem </w:t>
      </w:r>
      <w:r w:rsidR="00D051D0" w:rsidRPr="008D1F69">
        <w:rPr>
          <w:rFonts w:ascii="Times New Roman" w:hAnsi="Times New Roman"/>
          <w:sz w:val="22"/>
          <w:szCs w:val="22"/>
        </w:rPr>
        <w:t>értelmezhető</w:t>
      </w:r>
      <w:r w:rsidRPr="008D1F69">
        <w:rPr>
          <w:rFonts w:ascii="Times New Roman" w:hAnsi="Times New Roman"/>
          <w:sz w:val="22"/>
          <w:szCs w:val="22"/>
        </w:rPr>
        <w:t>.</w:t>
      </w:r>
    </w:p>
    <w:p w14:paraId="742968D8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3A8276B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6.3</w:t>
      </w:r>
      <w:r w:rsidRPr="008D1F69">
        <w:rPr>
          <w:rFonts w:ascii="Times New Roman" w:hAnsi="Times New Roman"/>
          <w:b/>
          <w:sz w:val="22"/>
          <w:szCs w:val="22"/>
        </w:rPr>
        <w:tab/>
        <w:t>Felhasználhatósági időtartam</w:t>
      </w:r>
    </w:p>
    <w:p w14:paraId="14FD24F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4E7EE8C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3 év</w:t>
      </w:r>
    </w:p>
    <w:p w14:paraId="75B4C8B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38638E7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6.4</w:t>
      </w:r>
      <w:r w:rsidRPr="008D1F69">
        <w:rPr>
          <w:rFonts w:ascii="Times New Roman" w:hAnsi="Times New Roman"/>
          <w:b/>
          <w:sz w:val="22"/>
          <w:szCs w:val="22"/>
        </w:rPr>
        <w:tab/>
        <w:t>Különleges tárolási előírások</w:t>
      </w:r>
    </w:p>
    <w:p w14:paraId="3F41D6F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BE00ABB" w14:textId="6C7CAC16" w:rsidR="008C144F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Legfeljebb </w:t>
      </w:r>
      <w:r w:rsidR="008C144F" w:rsidRPr="008D1F69">
        <w:rPr>
          <w:rFonts w:ascii="Times New Roman" w:hAnsi="Times New Roman"/>
          <w:sz w:val="22"/>
          <w:szCs w:val="22"/>
        </w:rPr>
        <w:t>25</w:t>
      </w:r>
      <w:r w:rsidR="00150A22">
        <w:rPr>
          <w:rFonts w:ascii="Times New Roman" w:hAnsi="Times New Roman"/>
          <w:sz w:val="22"/>
          <w:szCs w:val="22"/>
        </w:rPr>
        <w:t> °</w:t>
      </w:r>
      <w:r w:rsidR="008C144F" w:rsidRPr="008D1F69">
        <w:rPr>
          <w:rFonts w:ascii="Times New Roman" w:hAnsi="Times New Roman"/>
          <w:sz w:val="22"/>
          <w:szCs w:val="22"/>
        </w:rPr>
        <w:t>C</w:t>
      </w:r>
      <w:r w:rsidRPr="008D1F69">
        <w:rPr>
          <w:rFonts w:ascii="Times New Roman" w:hAnsi="Times New Roman"/>
          <w:sz w:val="22"/>
          <w:szCs w:val="22"/>
        </w:rPr>
        <w:t>-</w:t>
      </w:r>
      <w:proofErr w:type="spellStart"/>
      <w:r w:rsidRPr="008D1F69">
        <w:rPr>
          <w:rFonts w:ascii="Times New Roman" w:hAnsi="Times New Roman"/>
          <w:sz w:val="22"/>
          <w:szCs w:val="22"/>
        </w:rPr>
        <w:t>on</w:t>
      </w:r>
      <w:proofErr w:type="spellEnd"/>
      <w:r w:rsidR="008C144F" w:rsidRPr="008D1F69">
        <w:rPr>
          <w:rFonts w:ascii="Times New Roman" w:hAnsi="Times New Roman"/>
          <w:sz w:val="22"/>
          <w:szCs w:val="22"/>
        </w:rPr>
        <w:t xml:space="preserve"> tárolandó.</w:t>
      </w:r>
    </w:p>
    <w:p w14:paraId="3D089BB3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E49EDDC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6.5</w:t>
      </w:r>
      <w:r w:rsidRPr="008D1F69">
        <w:rPr>
          <w:rFonts w:ascii="Times New Roman" w:hAnsi="Times New Roman"/>
          <w:b/>
          <w:sz w:val="22"/>
          <w:szCs w:val="22"/>
        </w:rPr>
        <w:tab/>
        <w:t xml:space="preserve">Csomagolás típusa és kiszerelése </w:t>
      </w:r>
    </w:p>
    <w:p w14:paraId="4536BD8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6010DA9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50 db tabletta </w:t>
      </w:r>
      <w:proofErr w:type="spellStart"/>
      <w:r w:rsidRPr="008D1F69">
        <w:rPr>
          <w:rFonts w:ascii="Times New Roman" w:hAnsi="Times New Roman"/>
          <w:sz w:val="22"/>
          <w:szCs w:val="22"/>
        </w:rPr>
        <w:t>garanciazáras</w:t>
      </w:r>
      <w:proofErr w:type="spellEnd"/>
      <w:r w:rsidRPr="008D1F69">
        <w:rPr>
          <w:rFonts w:ascii="Times New Roman" w:hAnsi="Times New Roman"/>
          <w:sz w:val="22"/>
          <w:szCs w:val="22"/>
        </w:rPr>
        <w:t xml:space="preserve"> PE kupakkal lezárt fehér </w:t>
      </w:r>
      <w:r w:rsidR="00393A10" w:rsidRPr="008D1F69">
        <w:rPr>
          <w:rFonts w:ascii="Times New Roman" w:hAnsi="Times New Roman"/>
          <w:sz w:val="22"/>
          <w:szCs w:val="22"/>
        </w:rPr>
        <w:t xml:space="preserve">PP </w:t>
      </w:r>
      <w:r w:rsidRPr="008D1F69">
        <w:rPr>
          <w:rFonts w:ascii="Times New Roman" w:hAnsi="Times New Roman"/>
          <w:sz w:val="22"/>
          <w:szCs w:val="22"/>
        </w:rPr>
        <w:t>tartályban és dobozban.</w:t>
      </w:r>
    </w:p>
    <w:p w14:paraId="01A00106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253EEEF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6.6</w:t>
      </w:r>
      <w:r w:rsidRPr="008D1F69">
        <w:rPr>
          <w:rFonts w:ascii="Times New Roman" w:hAnsi="Times New Roman"/>
          <w:b/>
          <w:sz w:val="22"/>
          <w:szCs w:val="22"/>
        </w:rPr>
        <w:tab/>
        <w:t xml:space="preserve">A </w:t>
      </w:r>
      <w:r w:rsidR="00D051D0" w:rsidRPr="008D1F69">
        <w:rPr>
          <w:rFonts w:ascii="Times New Roman" w:hAnsi="Times New Roman"/>
          <w:b/>
          <w:sz w:val="22"/>
          <w:szCs w:val="22"/>
        </w:rPr>
        <w:t>megsemmisítésre vonatkozó különleges óvintézkedések és egyéb, a készítmény kezelésével kapcsolatos információk</w:t>
      </w:r>
    </w:p>
    <w:p w14:paraId="19024A07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7DEAFA9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 xml:space="preserve">Megjegyzés </w:t>
      </w:r>
      <w:r w:rsidR="0015366D" w:rsidRPr="00171C67">
        <w:rPr>
          <w:rFonts w:ascii="Times New Roman" w:hAnsi="Times New Roman"/>
        </w:rPr>
        <w:sym w:font="Wingdings" w:char="F058"/>
      </w:r>
      <w:r w:rsidR="0015366D" w:rsidRPr="00171C67">
        <w:rPr>
          <w:rFonts w:ascii="Times New Roman" w:hAnsi="Times New Roman"/>
        </w:rPr>
        <w:sym w:font="Wingdings" w:char="F058"/>
      </w:r>
      <w:r w:rsidRPr="008D1F69">
        <w:rPr>
          <w:rFonts w:ascii="Times New Roman" w:hAnsi="Times New Roman"/>
          <w:sz w:val="22"/>
          <w:szCs w:val="22"/>
        </w:rPr>
        <w:t xml:space="preserve"> (két kereszt)</w:t>
      </w:r>
    </w:p>
    <w:p w14:paraId="4209BBE7" w14:textId="05E2B684" w:rsidR="008C144F" w:rsidRPr="008D1F69" w:rsidRDefault="008C144F" w:rsidP="008D1F69">
      <w:pPr>
        <w:widowControl w:val="0"/>
        <w:rPr>
          <w:rFonts w:ascii="Times New Roman" w:hAnsi="Times New Roman"/>
          <w:b/>
          <w:bCs/>
          <w:sz w:val="22"/>
          <w:szCs w:val="22"/>
        </w:rPr>
      </w:pPr>
      <w:r w:rsidRPr="00665C61">
        <w:rPr>
          <w:rFonts w:ascii="Times New Roman" w:hAnsi="Times New Roman"/>
          <w:b/>
          <w:sz w:val="22"/>
          <w:szCs w:val="22"/>
        </w:rPr>
        <w:t>Osztályozás:</w:t>
      </w:r>
      <w:r w:rsidR="00150A2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1F69">
        <w:rPr>
          <w:rFonts w:ascii="Times New Roman" w:hAnsi="Times New Roman"/>
          <w:b/>
          <w:bCs/>
          <w:sz w:val="22"/>
          <w:szCs w:val="22"/>
        </w:rPr>
        <w:t>II. csoport</w:t>
      </w:r>
    </w:p>
    <w:p w14:paraId="0A7A529B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Kizárólag orvosi rendelvényhez kötött gyógyszer (V).</w:t>
      </w:r>
    </w:p>
    <w:p w14:paraId="11BFB4F1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28D309C" w14:textId="77777777" w:rsidR="008C144F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Bármilyen fel nem használt </w:t>
      </w:r>
      <w:r w:rsidR="00743925">
        <w:rPr>
          <w:rFonts w:ascii="Times New Roman" w:hAnsi="Times New Roman"/>
          <w:sz w:val="22"/>
          <w:szCs w:val="22"/>
        </w:rPr>
        <w:t>gyógyszer</w:t>
      </w:r>
      <w:r w:rsidR="00B06CEE">
        <w:rPr>
          <w:rFonts w:ascii="Times New Roman" w:hAnsi="Times New Roman"/>
          <w:sz w:val="22"/>
          <w:szCs w:val="22"/>
        </w:rPr>
        <w:t xml:space="preserve"> </w:t>
      </w:r>
      <w:r w:rsidRPr="008D1F69">
        <w:rPr>
          <w:rFonts w:ascii="Times New Roman" w:hAnsi="Times New Roman"/>
          <w:sz w:val="22"/>
          <w:szCs w:val="22"/>
        </w:rPr>
        <w:t xml:space="preserve">illetve hulladékanyag megsemmisítését a </w:t>
      </w:r>
      <w:r w:rsidR="00743925">
        <w:rPr>
          <w:rFonts w:ascii="Times New Roman" w:hAnsi="Times New Roman"/>
          <w:sz w:val="22"/>
          <w:szCs w:val="22"/>
        </w:rPr>
        <w:t>gyógyszerekre vonatkozó</w:t>
      </w:r>
      <w:r w:rsidRPr="008D1F69">
        <w:rPr>
          <w:rFonts w:ascii="Times New Roman" w:hAnsi="Times New Roman"/>
          <w:sz w:val="22"/>
          <w:szCs w:val="22"/>
        </w:rPr>
        <w:t xml:space="preserve"> előírások szerint kell végrehajtani.</w:t>
      </w:r>
    </w:p>
    <w:p w14:paraId="7D8E86D7" w14:textId="77777777" w:rsidR="00D051D0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FD7F2D2" w14:textId="77777777" w:rsidR="003E37C5" w:rsidRPr="008D1F69" w:rsidRDefault="003E37C5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7A8B57D9" w14:textId="77777777" w:rsidR="008C144F" w:rsidRPr="00BC5725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7.</w:t>
      </w:r>
      <w:r w:rsidRPr="008D1F69">
        <w:rPr>
          <w:rFonts w:ascii="Times New Roman" w:hAnsi="Times New Roman"/>
          <w:b/>
          <w:sz w:val="22"/>
          <w:szCs w:val="22"/>
        </w:rPr>
        <w:tab/>
        <w:t>A FORGALOMBA HOZATALI ENGEDÉLY JOGOSU</w:t>
      </w:r>
      <w:r w:rsidRPr="00BC5725">
        <w:rPr>
          <w:rFonts w:ascii="Times New Roman" w:hAnsi="Times New Roman"/>
          <w:b/>
          <w:sz w:val="22"/>
          <w:szCs w:val="22"/>
        </w:rPr>
        <w:t>LTJA</w:t>
      </w:r>
    </w:p>
    <w:p w14:paraId="4EB61FCF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BEF2B5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 xml:space="preserve">Richter Gedeon </w:t>
      </w:r>
      <w:proofErr w:type="spellStart"/>
      <w:r w:rsidRPr="008D1F69">
        <w:rPr>
          <w:rFonts w:ascii="Times New Roman" w:hAnsi="Times New Roman"/>
          <w:sz w:val="22"/>
          <w:szCs w:val="22"/>
        </w:rPr>
        <w:t>Nyrt</w:t>
      </w:r>
      <w:proofErr w:type="spellEnd"/>
      <w:r w:rsidRPr="008D1F69">
        <w:rPr>
          <w:rFonts w:ascii="Times New Roman" w:hAnsi="Times New Roman"/>
          <w:sz w:val="22"/>
          <w:szCs w:val="22"/>
        </w:rPr>
        <w:t>.</w:t>
      </w:r>
    </w:p>
    <w:p w14:paraId="615E1B4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H-1103 Budapest</w:t>
      </w:r>
    </w:p>
    <w:p w14:paraId="7248F32A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Gyömrői út 19-21.</w:t>
      </w:r>
    </w:p>
    <w:p w14:paraId="73A58EF0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Magyarország</w:t>
      </w:r>
    </w:p>
    <w:p w14:paraId="3169709E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51238BD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7176E40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8.</w:t>
      </w:r>
      <w:r w:rsidRPr="008D1F69">
        <w:rPr>
          <w:rFonts w:ascii="Times New Roman" w:hAnsi="Times New Roman"/>
          <w:b/>
          <w:sz w:val="22"/>
          <w:szCs w:val="22"/>
        </w:rPr>
        <w:tab/>
        <w:t>A FORGALOMBA HOZATALI ENGEDÉLY SZÁMA</w:t>
      </w:r>
    </w:p>
    <w:p w14:paraId="78ED3A94" w14:textId="77777777" w:rsidR="008C144F" w:rsidRPr="008D1F69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3FED3BD9" w14:textId="77777777" w:rsidR="008C144F" w:rsidRPr="008D1F69" w:rsidRDefault="00D051D0" w:rsidP="008D1F69">
      <w:pPr>
        <w:widowControl w:val="0"/>
        <w:rPr>
          <w:rFonts w:ascii="Times New Roman" w:hAnsi="Times New Roman"/>
          <w:sz w:val="22"/>
          <w:szCs w:val="22"/>
        </w:rPr>
      </w:pPr>
      <w:r w:rsidRPr="008D1F69">
        <w:rPr>
          <w:rFonts w:ascii="Times New Roman" w:hAnsi="Times New Roman"/>
          <w:sz w:val="22"/>
          <w:szCs w:val="22"/>
        </w:rPr>
        <w:t>OGYI-T-</w:t>
      </w:r>
      <w:r w:rsidR="008C144F" w:rsidRPr="008D1F69">
        <w:rPr>
          <w:rFonts w:ascii="Times New Roman" w:hAnsi="Times New Roman"/>
          <w:sz w:val="22"/>
          <w:szCs w:val="22"/>
        </w:rPr>
        <w:t>3144/01</w:t>
      </w:r>
    </w:p>
    <w:p w14:paraId="0B1DC5E2" w14:textId="77777777" w:rsidR="008C144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03D1E9C" w14:textId="77777777" w:rsidR="006B177F" w:rsidRPr="008D1F69" w:rsidRDefault="006B17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13CC004B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bCs/>
          <w:sz w:val="22"/>
          <w:szCs w:val="22"/>
        </w:rPr>
      </w:pPr>
      <w:r w:rsidRPr="008D1F69">
        <w:rPr>
          <w:rFonts w:ascii="Times New Roman" w:hAnsi="Times New Roman"/>
          <w:b/>
          <w:bCs/>
          <w:sz w:val="22"/>
          <w:szCs w:val="22"/>
        </w:rPr>
        <w:t>9</w:t>
      </w:r>
      <w:r w:rsidR="00EF053A" w:rsidRPr="008D1F69">
        <w:rPr>
          <w:rFonts w:ascii="Times New Roman" w:hAnsi="Times New Roman"/>
          <w:b/>
          <w:bCs/>
          <w:sz w:val="22"/>
          <w:szCs w:val="22"/>
        </w:rPr>
        <w:t>.</w:t>
      </w:r>
      <w:r w:rsidR="00EF053A" w:rsidRPr="008D1F69">
        <w:rPr>
          <w:rFonts w:ascii="Times New Roman" w:hAnsi="Times New Roman"/>
          <w:b/>
          <w:bCs/>
          <w:sz w:val="22"/>
          <w:szCs w:val="22"/>
        </w:rPr>
        <w:tab/>
      </w:r>
      <w:r w:rsidRPr="008D1F69">
        <w:rPr>
          <w:rFonts w:ascii="Times New Roman" w:hAnsi="Times New Roman"/>
          <w:b/>
          <w:bCs/>
          <w:sz w:val="22"/>
          <w:szCs w:val="22"/>
        </w:rPr>
        <w:t>A FORGALOMBA HOZATALI ENGEDÉLY ELSŐ KIADÁSÁNAK</w:t>
      </w:r>
      <w:r w:rsidR="00EF053A" w:rsidRPr="008D1F6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1F69">
        <w:rPr>
          <w:rFonts w:ascii="Times New Roman" w:hAnsi="Times New Roman"/>
          <w:b/>
          <w:bCs/>
          <w:sz w:val="22"/>
          <w:szCs w:val="22"/>
        </w:rPr>
        <w:t>/</w:t>
      </w:r>
      <w:r w:rsidR="00EF053A" w:rsidRPr="008D1F6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1F69">
        <w:rPr>
          <w:rFonts w:ascii="Times New Roman" w:hAnsi="Times New Roman"/>
          <w:b/>
          <w:bCs/>
          <w:sz w:val="22"/>
          <w:szCs w:val="22"/>
        </w:rPr>
        <w:t>MEGHOSSZABBÍTÁSÁNAK DÁTUMA</w:t>
      </w:r>
    </w:p>
    <w:p w14:paraId="14340AE0" w14:textId="77777777" w:rsidR="006B177F" w:rsidRPr="008D1F69" w:rsidRDefault="006B17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2B91EDBF" w14:textId="6580966E" w:rsidR="000D03EC" w:rsidRDefault="000D03EC" w:rsidP="008D1F69">
      <w:pPr>
        <w:widowControl w:val="0"/>
        <w:rPr>
          <w:rFonts w:ascii="Times New Roman" w:hAnsi="Times New Roman"/>
          <w:sz w:val="22"/>
          <w:szCs w:val="22"/>
        </w:rPr>
      </w:pPr>
      <w:r w:rsidRPr="008C48DC">
        <w:rPr>
          <w:rFonts w:ascii="Times New Roman" w:hAnsi="Times New Roman"/>
          <w:sz w:val="22"/>
          <w:szCs w:val="22"/>
        </w:rPr>
        <w:t xml:space="preserve">A forgalomba hozatali engedély első kiadásának dátuma: </w:t>
      </w:r>
      <w:r w:rsidR="008C144F" w:rsidRPr="008D1F69">
        <w:rPr>
          <w:rFonts w:ascii="Times New Roman" w:hAnsi="Times New Roman"/>
          <w:sz w:val="22"/>
          <w:szCs w:val="22"/>
        </w:rPr>
        <w:t>1960. június 14.</w:t>
      </w:r>
    </w:p>
    <w:p w14:paraId="185A7EF9" w14:textId="77777777" w:rsidR="008C144F" w:rsidRPr="008D1F69" w:rsidRDefault="000D03EC" w:rsidP="008D1F69">
      <w:pPr>
        <w:widowControl w:val="0"/>
        <w:rPr>
          <w:rFonts w:ascii="Times New Roman" w:hAnsi="Times New Roman"/>
          <w:sz w:val="22"/>
          <w:szCs w:val="22"/>
        </w:rPr>
      </w:pPr>
      <w:r w:rsidRPr="008C48DC">
        <w:rPr>
          <w:rFonts w:ascii="Times New Roman" w:hAnsi="Times New Roman"/>
          <w:sz w:val="22"/>
          <w:szCs w:val="22"/>
        </w:rPr>
        <w:lastRenderedPageBreak/>
        <w:t xml:space="preserve">A forgalomba hozatali engedély legutóbbi megújításának dátuma: </w:t>
      </w:r>
      <w:r w:rsidR="004116F8" w:rsidRPr="008D1F69">
        <w:rPr>
          <w:rFonts w:ascii="Times New Roman" w:hAnsi="Times New Roman"/>
          <w:sz w:val="22"/>
          <w:szCs w:val="22"/>
        </w:rPr>
        <w:t>2010.</w:t>
      </w:r>
      <w:r w:rsidR="00BC2D9C">
        <w:rPr>
          <w:rFonts w:ascii="Times New Roman" w:hAnsi="Times New Roman"/>
          <w:sz w:val="22"/>
          <w:szCs w:val="22"/>
        </w:rPr>
        <w:t xml:space="preserve"> </w:t>
      </w:r>
      <w:r w:rsidR="004116F8" w:rsidRPr="008D1F69">
        <w:rPr>
          <w:rFonts w:ascii="Times New Roman" w:hAnsi="Times New Roman"/>
          <w:sz w:val="22"/>
          <w:szCs w:val="22"/>
        </w:rPr>
        <w:t>június 28.</w:t>
      </w:r>
    </w:p>
    <w:p w14:paraId="62C5CDFA" w14:textId="77777777" w:rsidR="008C144F" w:rsidRDefault="008C144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597BE083" w14:textId="77777777" w:rsidR="006B177F" w:rsidRPr="008D1F69" w:rsidRDefault="006B177F" w:rsidP="008D1F69">
      <w:pPr>
        <w:widowControl w:val="0"/>
        <w:rPr>
          <w:rFonts w:ascii="Times New Roman" w:hAnsi="Times New Roman"/>
          <w:sz w:val="22"/>
          <w:szCs w:val="22"/>
        </w:rPr>
      </w:pPr>
    </w:p>
    <w:p w14:paraId="0060E2A0" w14:textId="77777777" w:rsidR="008C144F" w:rsidRPr="008D1F69" w:rsidRDefault="008C144F" w:rsidP="003D29BB">
      <w:pPr>
        <w:widowControl w:val="0"/>
        <w:ind w:left="567" w:hanging="567"/>
        <w:rPr>
          <w:rFonts w:ascii="Times New Roman" w:hAnsi="Times New Roman"/>
          <w:b/>
          <w:sz w:val="22"/>
          <w:szCs w:val="22"/>
        </w:rPr>
      </w:pPr>
      <w:r w:rsidRPr="008D1F69">
        <w:rPr>
          <w:rFonts w:ascii="Times New Roman" w:hAnsi="Times New Roman"/>
          <w:b/>
          <w:sz w:val="22"/>
          <w:szCs w:val="22"/>
        </w:rPr>
        <w:t>10.</w:t>
      </w:r>
      <w:r w:rsidRPr="008D1F69">
        <w:rPr>
          <w:rFonts w:ascii="Times New Roman" w:hAnsi="Times New Roman"/>
          <w:b/>
          <w:sz w:val="22"/>
          <w:szCs w:val="22"/>
        </w:rPr>
        <w:tab/>
        <w:t>A SZÖVEG ELLENŐRZÉSÉNEK DÁTUMA</w:t>
      </w:r>
    </w:p>
    <w:p w14:paraId="1FE2D038" w14:textId="77777777" w:rsidR="002C65A6" w:rsidRDefault="002C65A6" w:rsidP="00B06CEE">
      <w:pPr>
        <w:widowControl w:val="0"/>
        <w:rPr>
          <w:rFonts w:ascii="Times New Roman" w:hAnsi="Times New Roman"/>
          <w:sz w:val="22"/>
          <w:szCs w:val="22"/>
        </w:rPr>
      </w:pPr>
    </w:p>
    <w:p w14:paraId="5B5AC1BF" w14:textId="146B24D3" w:rsidR="008C144F" w:rsidRPr="008D1F69" w:rsidRDefault="00492D94" w:rsidP="00B06CEE">
      <w:pPr>
        <w:widowContro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2026. augusztus 23.</w:t>
      </w:r>
    </w:p>
    <w:sectPr w:rsidR="008C144F" w:rsidRPr="008D1F69" w:rsidSect="00D74BBD">
      <w:head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AB32AB" w16cex:dateUtc="2026-05-21T08:03:00Z"/>
  <w16cex:commentExtensible w16cex:durableId="1B67C681" w16cex:dateUtc="2026-05-21T08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7558647" w16cid:durableId="5DAB32AB"/>
  <w16cid:commentId w16cid:paraId="203E6844" w16cid:durableId="1B67C6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C159E" w14:textId="77777777" w:rsidR="001C73AD" w:rsidRDefault="001C73AD">
      <w:r>
        <w:separator/>
      </w:r>
    </w:p>
  </w:endnote>
  <w:endnote w:type="continuationSeparator" w:id="0">
    <w:p w14:paraId="5C23F2F8" w14:textId="77777777" w:rsidR="001C73AD" w:rsidRDefault="001C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C0F9F" w14:textId="6D7081ED" w:rsidR="0094588C" w:rsidRPr="00AD1129" w:rsidRDefault="00492D94">
    <w:pPr>
      <w:pStyle w:val="llb"/>
      <w:rPr>
        <w:rFonts w:ascii="Times New Roman" w:hAnsi="Times New Roman"/>
        <w:sz w:val="18"/>
        <w:szCs w:val="18"/>
      </w:rPr>
    </w:pPr>
    <w:r w:rsidRPr="00492D94">
      <w:rPr>
        <w:rFonts w:ascii="Times New Roman" w:hAnsi="Times New Roman"/>
        <w:sz w:val="18"/>
        <w:szCs w:val="18"/>
      </w:rPr>
      <w:t>NNGYK/ETGY/20021/2026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6AC24" w14:textId="77777777" w:rsidR="001C73AD" w:rsidRDefault="001C73AD">
      <w:r>
        <w:separator/>
      </w:r>
    </w:p>
  </w:footnote>
  <w:footnote w:type="continuationSeparator" w:id="0">
    <w:p w14:paraId="1F5BDB31" w14:textId="77777777" w:rsidR="001C73AD" w:rsidRDefault="001C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AF127" w14:textId="68E576F8" w:rsidR="0094588C" w:rsidRPr="00CA04A1" w:rsidRDefault="0094588C">
    <w:pPr>
      <w:pStyle w:val="lfej"/>
      <w:jc w:val="center"/>
      <w:rPr>
        <w:rFonts w:ascii="Times New Roman" w:hAnsi="Times New Roman"/>
        <w:sz w:val="18"/>
        <w:szCs w:val="18"/>
      </w:rPr>
    </w:pPr>
    <w:r w:rsidRPr="00CA04A1">
      <w:rPr>
        <w:rFonts w:ascii="Times New Roman" w:hAnsi="Times New Roman"/>
        <w:sz w:val="18"/>
        <w:szCs w:val="18"/>
      </w:rPr>
      <w:fldChar w:fldCharType="begin"/>
    </w:r>
    <w:r w:rsidRPr="00CA04A1">
      <w:rPr>
        <w:rFonts w:ascii="Times New Roman" w:hAnsi="Times New Roman"/>
        <w:sz w:val="18"/>
        <w:szCs w:val="18"/>
      </w:rPr>
      <w:instrText xml:space="preserve"> PAGE \*ARABIC </w:instrText>
    </w:r>
    <w:r w:rsidRPr="00CA04A1">
      <w:rPr>
        <w:rFonts w:ascii="Times New Roman" w:hAnsi="Times New Roman"/>
        <w:sz w:val="18"/>
        <w:szCs w:val="18"/>
      </w:rPr>
      <w:fldChar w:fldCharType="separate"/>
    </w:r>
    <w:r w:rsidR="00273855">
      <w:rPr>
        <w:rFonts w:ascii="Times New Roman" w:hAnsi="Times New Roman"/>
        <w:noProof/>
        <w:sz w:val="18"/>
        <w:szCs w:val="18"/>
      </w:rPr>
      <w:t>9</w:t>
    </w:r>
    <w:r w:rsidRPr="00CA04A1">
      <w:rPr>
        <w:rFonts w:ascii="Times New Roman" w:hAnsi="Times New Roman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FBD10" w14:textId="77777777" w:rsidR="0094588C" w:rsidRDefault="0094588C">
    <w:pPr>
      <w:tabs>
        <w:tab w:val="center" w:pos="1843"/>
        <w:tab w:val="left" w:pos="6663"/>
        <w:tab w:val="lef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−"/>
      <w:lvlJc w:val="left"/>
      <w:pPr>
        <w:tabs>
          <w:tab w:val="num" w:pos="283"/>
        </w:tabs>
        <w:ind w:left="283" w:hanging="283"/>
      </w:pPr>
      <w:rPr>
        <w:rFonts w:ascii="Arial" w:hAnsi="Arial" w:cs="StarSymbol"/>
        <w:sz w:val="18"/>
        <w:szCs w:val="18"/>
      </w:rPr>
    </w:lvl>
    <w:lvl w:ilvl="1">
      <w:start w:val="1"/>
      <w:numFmt w:val="bullet"/>
      <w:lvlText w:val="−"/>
      <w:lvlJc w:val="left"/>
      <w:pPr>
        <w:tabs>
          <w:tab w:val="num" w:pos="567"/>
        </w:tabs>
        <w:ind w:left="567" w:hanging="283"/>
      </w:pPr>
      <w:rPr>
        <w:rFonts w:ascii="Arial" w:hAnsi="Arial" w:cs="StarSymbol"/>
        <w:sz w:val="18"/>
        <w:szCs w:val="18"/>
      </w:rPr>
    </w:lvl>
    <w:lvl w:ilvl="2">
      <w:start w:val="1"/>
      <w:numFmt w:val="bullet"/>
      <w:lvlText w:val="−"/>
      <w:lvlJc w:val="left"/>
      <w:pPr>
        <w:tabs>
          <w:tab w:val="num" w:pos="850"/>
        </w:tabs>
        <w:ind w:left="850" w:hanging="283"/>
      </w:pPr>
      <w:rPr>
        <w:rFonts w:ascii="Arial" w:hAnsi="Arial" w:cs="StarSymbol"/>
        <w:sz w:val="18"/>
        <w:szCs w:val="18"/>
      </w:rPr>
    </w:lvl>
    <w:lvl w:ilvl="3">
      <w:start w:val="1"/>
      <w:numFmt w:val="bullet"/>
      <w:lvlText w:val="−"/>
      <w:lvlJc w:val="left"/>
      <w:pPr>
        <w:tabs>
          <w:tab w:val="num" w:pos="1134"/>
        </w:tabs>
        <w:ind w:left="1134" w:hanging="283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−"/>
      <w:lvlJc w:val="left"/>
      <w:pPr>
        <w:tabs>
          <w:tab w:val="num" w:pos="1417"/>
        </w:tabs>
        <w:ind w:left="1417" w:hanging="283"/>
      </w:pPr>
      <w:rPr>
        <w:rFonts w:ascii="Arial" w:hAnsi="Arial" w:cs="StarSymbol"/>
        <w:sz w:val="18"/>
        <w:szCs w:val="18"/>
      </w:rPr>
    </w:lvl>
    <w:lvl w:ilvl="5">
      <w:start w:val="1"/>
      <w:numFmt w:val="bullet"/>
      <w:lvlText w:val="−"/>
      <w:lvlJc w:val="left"/>
      <w:pPr>
        <w:tabs>
          <w:tab w:val="num" w:pos="1701"/>
        </w:tabs>
        <w:ind w:left="1701" w:hanging="283"/>
      </w:pPr>
      <w:rPr>
        <w:rFonts w:ascii="Arial" w:hAnsi="Arial" w:cs="StarSymbol"/>
        <w:sz w:val="18"/>
        <w:szCs w:val="18"/>
      </w:rPr>
    </w:lvl>
    <w:lvl w:ilvl="6">
      <w:start w:val="1"/>
      <w:numFmt w:val="bullet"/>
      <w:lvlText w:val="−"/>
      <w:lvlJc w:val="left"/>
      <w:pPr>
        <w:tabs>
          <w:tab w:val="num" w:pos="1984"/>
        </w:tabs>
        <w:ind w:left="1984" w:hanging="283"/>
      </w:pPr>
      <w:rPr>
        <w:rFonts w:ascii="Arial" w:hAnsi="Arial" w:cs="StarSymbol"/>
        <w:sz w:val="18"/>
        <w:szCs w:val="18"/>
      </w:rPr>
    </w:lvl>
    <w:lvl w:ilvl="7">
      <w:start w:val="1"/>
      <w:numFmt w:val="bullet"/>
      <w:lvlText w:val="−"/>
      <w:lvlJc w:val="left"/>
      <w:pPr>
        <w:tabs>
          <w:tab w:val="num" w:pos="2268"/>
        </w:tabs>
        <w:ind w:left="2268" w:hanging="283"/>
      </w:pPr>
      <w:rPr>
        <w:rFonts w:ascii="Arial" w:hAnsi="Arial" w:cs="StarSymbol"/>
        <w:sz w:val="18"/>
        <w:szCs w:val="18"/>
      </w:rPr>
    </w:lvl>
    <w:lvl w:ilvl="8">
      <w:start w:val="1"/>
      <w:numFmt w:val="bullet"/>
      <w:lvlText w:val="−"/>
      <w:lvlJc w:val="left"/>
      <w:pPr>
        <w:tabs>
          <w:tab w:val="num" w:pos="2551"/>
        </w:tabs>
        <w:ind w:left="2551" w:hanging="283"/>
      </w:pPr>
      <w:rPr>
        <w:rFonts w:ascii="Arial" w:hAnsi="Aria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4D26397"/>
    <w:multiLevelType w:val="multilevel"/>
    <w:tmpl w:val="D95E6942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F4F"/>
    <w:rsid w:val="00000338"/>
    <w:rsid w:val="000020C3"/>
    <w:rsid w:val="000070A6"/>
    <w:rsid w:val="00012978"/>
    <w:rsid w:val="00032F98"/>
    <w:rsid w:val="0004073E"/>
    <w:rsid w:val="000472E0"/>
    <w:rsid w:val="0005294F"/>
    <w:rsid w:val="00063861"/>
    <w:rsid w:val="0006428A"/>
    <w:rsid w:val="00076807"/>
    <w:rsid w:val="000836B6"/>
    <w:rsid w:val="00094993"/>
    <w:rsid w:val="000962B5"/>
    <w:rsid w:val="000A164C"/>
    <w:rsid w:val="000C2AEC"/>
    <w:rsid w:val="000C337F"/>
    <w:rsid w:val="000C42AB"/>
    <w:rsid w:val="000D03EC"/>
    <w:rsid w:val="000D747F"/>
    <w:rsid w:val="000E6A6B"/>
    <w:rsid w:val="000F4D74"/>
    <w:rsid w:val="00102FC4"/>
    <w:rsid w:val="00106C73"/>
    <w:rsid w:val="00112223"/>
    <w:rsid w:val="001229F4"/>
    <w:rsid w:val="001301E9"/>
    <w:rsid w:val="00141E05"/>
    <w:rsid w:val="00143679"/>
    <w:rsid w:val="00145956"/>
    <w:rsid w:val="00150A22"/>
    <w:rsid w:val="0015183E"/>
    <w:rsid w:val="0015366D"/>
    <w:rsid w:val="0016109C"/>
    <w:rsid w:val="001668CF"/>
    <w:rsid w:val="0018079E"/>
    <w:rsid w:val="00182C6A"/>
    <w:rsid w:val="001849ED"/>
    <w:rsid w:val="00185BC1"/>
    <w:rsid w:val="0018759F"/>
    <w:rsid w:val="001945EE"/>
    <w:rsid w:val="001A73EC"/>
    <w:rsid w:val="001C73AD"/>
    <w:rsid w:val="001D16BF"/>
    <w:rsid w:val="001D4BF2"/>
    <w:rsid w:val="001D7DF0"/>
    <w:rsid w:val="001E5147"/>
    <w:rsid w:val="00201CB6"/>
    <w:rsid w:val="00201EF1"/>
    <w:rsid w:val="00225FE1"/>
    <w:rsid w:val="0022692B"/>
    <w:rsid w:val="0023202D"/>
    <w:rsid w:val="00243BF9"/>
    <w:rsid w:val="00247EBC"/>
    <w:rsid w:val="00255FFD"/>
    <w:rsid w:val="002709A8"/>
    <w:rsid w:val="00273855"/>
    <w:rsid w:val="002805A6"/>
    <w:rsid w:val="0029438E"/>
    <w:rsid w:val="002946B6"/>
    <w:rsid w:val="002A65C5"/>
    <w:rsid w:val="002A6D6B"/>
    <w:rsid w:val="002A7DEF"/>
    <w:rsid w:val="002B6F95"/>
    <w:rsid w:val="002B7AC2"/>
    <w:rsid w:val="002C65A6"/>
    <w:rsid w:val="002D3956"/>
    <w:rsid w:val="002E7859"/>
    <w:rsid w:val="002F4A6E"/>
    <w:rsid w:val="00303C3D"/>
    <w:rsid w:val="003100DB"/>
    <w:rsid w:val="0031109B"/>
    <w:rsid w:val="00321562"/>
    <w:rsid w:val="003251F7"/>
    <w:rsid w:val="003256E8"/>
    <w:rsid w:val="0032672F"/>
    <w:rsid w:val="003539CA"/>
    <w:rsid w:val="00357C33"/>
    <w:rsid w:val="00364129"/>
    <w:rsid w:val="0038239E"/>
    <w:rsid w:val="00387A9E"/>
    <w:rsid w:val="0039221F"/>
    <w:rsid w:val="00392769"/>
    <w:rsid w:val="00393A10"/>
    <w:rsid w:val="00395CAD"/>
    <w:rsid w:val="00396790"/>
    <w:rsid w:val="00396FDD"/>
    <w:rsid w:val="003A4593"/>
    <w:rsid w:val="003A7779"/>
    <w:rsid w:val="003B5835"/>
    <w:rsid w:val="003C1C8C"/>
    <w:rsid w:val="003D16D2"/>
    <w:rsid w:val="003D29BB"/>
    <w:rsid w:val="003D3543"/>
    <w:rsid w:val="003D4257"/>
    <w:rsid w:val="003E37C5"/>
    <w:rsid w:val="003E68AD"/>
    <w:rsid w:val="003F1E95"/>
    <w:rsid w:val="003F3276"/>
    <w:rsid w:val="003F5E78"/>
    <w:rsid w:val="0041006B"/>
    <w:rsid w:val="004106DF"/>
    <w:rsid w:val="004116F8"/>
    <w:rsid w:val="00423E12"/>
    <w:rsid w:val="00425776"/>
    <w:rsid w:val="00437B89"/>
    <w:rsid w:val="00437D65"/>
    <w:rsid w:val="00441F4F"/>
    <w:rsid w:val="00445338"/>
    <w:rsid w:val="004537E3"/>
    <w:rsid w:val="00462FE3"/>
    <w:rsid w:val="00480210"/>
    <w:rsid w:val="00480B0A"/>
    <w:rsid w:val="00483421"/>
    <w:rsid w:val="00483930"/>
    <w:rsid w:val="004865B8"/>
    <w:rsid w:val="00487F54"/>
    <w:rsid w:val="00492D94"/>
    <w:rsid w:val="004939D6"/>
    <w:rsid w:val="004A79AF"/>
    <w:rsid w:val="004C1316"/>
    <w:rsid w:val="004C59BE"/>
    <w:rsid w:val="004C703F"/>
    <w:rsid w:val="004E2413"/>
    <w:rsid w:val="004E6597"/>
    <w:rsid w:val="004E6848"/>
    <w:rsid w:val="004F1874"/>
    <w:rsid w:val="004F1FDD"/>
    <w:rsid w:val="004F5298"/>
    <w:rsid w:val="004F6391"/>
    <w:rsid w:val="00500B40"/>
    <w:rsid w:val="0050706A"/>
    <w:rsid w:val="0051635A"/>
    <w:rsid w:val="00534EBF"/>
    <w:rsid w:val="00545C2D"/>
    <w:rsid w:val="00546688"/>
    <w:rsid w:val="00547BEC"/>
    <w:rsid w:val="00551A05"/>
    <w:rsid w:val="00570957"/>
    <w:rsid w:val="005723DB"/>
    <w:rsid w:val="00575293"/>
    <w:rsid w:val="005929FA"/>
    <w:rsid w:val="00596CC4"/>
    <w:rsid w:val="005A0D75"/>
    <w:rsid w:val="005A29D0"/>
    <w:rsid w:val="005A5B1F"/>
    <w:rsid w:val="005B0065"/>
    <w:rsid w:val="005B3FB5"/>
    <w:rsid w:val="005B7A3B"/>
    <w:rsid w:val="005C35AE"/>
    <w:rsid w:val="005D3DAE"/>
    <w:rsid w:val="00607016"/>
    <w:rsid w:val="00613F70"/>
    <w:rsid w:val="00622203"/>
    <w:rsid w:val="00625953"/>
    <w:rsid w:val="00635C69"/>
    <w:rsid w:val="0064245A"/>
    <w:rsid w:val="00643855"/>
    <w:rsid w:val="006505EA"/>
    <w:rsid w:val="00665C61"/>
    <w:rsid w:val="00683A67"/>
    <w:rsid w:val="006845AE"/>
    <w:rsid w:val="00685156"/>
    <w:rsid w:val="006876C0"/>
    <w:rsid w:val="00687F4D"/>
    <w:rsid w:val="006A2596"/>
    <w:rsid w:val="006B177F"/>
    <w:rsid w:val="006B5F7A"/>
    <w:rsid w:val="006C17F2"/>
    <w:rsid w:val="006E56B8"/>
    <w:rsid w:val="006F0B40"/>
    <w:rsid w:val="006F2E1F"/>
    <w:rsid w:val="006F67EB"/>
    <w:rsid w:val="00714BF9"/>
    <w:rsid w:val="007279CC"/>
    <w:rsid w:val="00730274"/>
    <w:rsid w:val="00731590"/>
    <w:rsid w:val="00731CC4"/>
    <w:rsid w:val="00732C5A"/>
    <w:rsid w:val="007436E9"/>
    <w:rsid w:val="00743925"/>
    <w:rsid w:val="00744020"/>
    <w:rsid w:val="00746AA4"/>
    <w:rsid w:val="0075200A"/>
    <w:rsid w:val="00756382"/>
    <w:rsid w:val="00761C6D"/>
    <w:rsid w:val="00777587"/>
    <w:rsid w:val="0078114A"/>
    <w:rsid w:val="007833EE"/>
    <w:rsid w:val="007906F9"/>
    <w:rsid w:val="007909B4"/>
    <w:rsid w:val="00791528"/>
    <w:rsid w:val="007A3103"/>
    <w:rsid w:val="007A374F"/>
    <w:rsid w:val="007B5D4B"/>
    <w:rsid w:val="007C27E6"/>
    <w:rsid w:val="007C7D7F"/>
    <w:rsid w:val="007D1027"/>
    <w:rsid w:val="007D2BAA"/>
    <w:rsid w:val="007D5838"/>
    <w:rsid w:val="007D6D55"/>
    <w:rsid w:val="007E45C4"/>
    <w:rsid w:val="007F0312"/>
    <w:rsid w:val="007F341E"/>
    <w:rsid w:val="007F5B3C"/>
    <w:rsid w:val="0080291D"/>
    <w:rsid w:val="0080337C"/>
    <w:rsid w:val="0080722D"/>
    <w:rsid w:val="00807686"/>
    <w:rsid w:val="00807ECE"/>
    <w:rsid w:val="0082190E"/>
    <w:rsid w:val="00821F30"/>
    <w:rsid w:val="00832D1D"/>
    <w:rsid w:val="00837C77"/>
    <w:rsid w:val="00841679"/>
    <w:rsid w:val="00852E42"/>
    <w:rsid w:val="0085631F"/>
    <w:rsid w:val="008723E6"/>
    <w:rsid w:val="00876B7F"/>
    <w:rsid w:val="00883F9A"/>
    <w:rsid w:val="008A5C30"/>
    <w:rsid w:val="008A5F6E"/>
    <w:rsid w:val="008B18D9"/>
    <w:rsid w:val="008C1254"/>
    <w:rsid w:val="008C144F"/>
    <w:rsid w:val="008C4802"/>
    <w:rsid w:val="008C48DC"/>
    <w:rsid w:val="008C7F42"/>
    <w:rsid w:val="008D1F69"/>
    <w:rsid w:val="008D2F1A"/>
    <w:rsid w:val="008E3FD1"/>
    <w:rsid w:val="008E602D"/>
    <w:rsid w:val="008F14F8"/>
    <w:rsid w:val="008F3AB0"/>
    <w:rsid w:val="008F6185"/>
    <w:rsid w:val="00902C8C"/>
    <w:rsid w:val="00906CCB"/>
    <w:rsid w:val="009264BE"/>
    <w:rsid w:val="009314E4"/>
    <w:rsid w:val="009376A7"/>
    <w:rsid w:val="0094541C"/>
    <w:rsid w:val="0094588C"/>
    <w:rsid w:val="00954DDB"/>
    <w:rsid w:val="00963DA0"/>
    <w:rsid w:val="0097554E"/>
    <w:rsid w:val="00980F52"/>
    <w:rsid w:val="00987085"/>
    <w:rsid w:val="009914C8"/>
    <w:rsid w:val="0099166F"/>
    <w:rsid w:val="009A01D5"/>
    <w:rsid w:val="009A1274"/>
    <w:rsid w:val="009A231F"/>
    <w:rsid w:val="009B1D30"/>
    <w:rsid w:val="009B3FA6"/>
    <w:rsid w:val="009B7364"/>
    <w:rsid w:val="009D0048"/>
    <w:rsid w:val="009E5885"/>
    <w:rsid w:val="009E775D"/>
    <w:rsid w:val="009F157A"/>
    <w:rsid w:val="009F4ADB"/>
    <w:rsid w:val="00A0277E"/>
    <w:rsid w:val="00A20A83"/>
    <w:rsid w:val="00A23B7B"/>
    <w:rsid w:val="00A24A2D"/>
    <w:rsid w:val="00A2575E"/>
    <w:rsid w:val="00A35E5F"/>
    <w:rsid w:val="00A37882"/>
    <w:rsid w:val="00A41067"/>
    <w:rsid w:val="00A73F9B"/>
    <w:rsid w:val="00A74658"/>
    <w:rsid w:val="00A773FC"/>
    <w:rsid w:val="00A95752"/>
    <w:rsid w:val="00AA30D1"/>
    <w:rsid w:val="00AA4919"/>
    <w:rsid w:val="00AA5D06"/>
    <w:rsid w:val="00AA7538"/>
    <w:rsid w:val="00AA7550"/>
    <w:rsid w:val="00AB2CBF"/>
    <w:rsid w:val="00AB3AA0"/>
    <w:rsid w:val="00AC52A3"/>
    <w:rsid w:val="00AD1129"/>
    <w:rsid w:val="00AE1CE1"/>
    <w:rsid w:val="00AF026B"/>
    <w:rsid w:val="00AF4222"/>
    <w:rsid w:val="00AF51B6"/>
    <w:rsid w:val="00B056AB"/>
    <w:rsid w:val="00B06CEE"/>
    <w:rsid w:val="00B10AE6"/>
    <w:rsid w:val="00B1184D"/>
    <w:rsid w:val="00B11EE0"/>
    <w:rsid w:val="00B21C23"/>
    <w:rsid w:val="00B22AF4"/>
    <w:rsid w:val="00B23161"/>
    <w:rsid w:val="00B34917"/>
    <w:rsid w:val="00B365D0"/>
    <w:rsid w:val="00B4687E"/>
    <w:rsid w:val="00B562B8"/>
    <w:rsid w:val="00B60525"/>
    <w:rsid w:val="00B66327"/>
    <w:rsid w:val="00B81EEB"/>
    <w:rsid w:val="00B871F3"/>
    <w:rsid w:val="00B904CB"/>
    <w:rsid w:val="00B904CF"/>
    <w:rsid w:val="00BA3F95"/>
    <w:rsid w:val="00BA7BF4"/>
    <w:rsid w:val="00BB19D8"/>
    <w:rsid w:val="00BB4A28"/>
    <w:rsid w:val="00BB4F73"/>
    <w:rsid w:val="00BC2D9C"/>
    <w:rsid w:val="00BC5725"/>
    <w:rsid w:val="00BD2F4B"/>
    <w:rsid w:val="00BD3056"/>
    <w:rsid w:val="00BD6A49"/>
    <w:rsid w:val="00BE5D5F"/>
    <w:rsid w:val="00BE796E"/>
    <w:rsid w:val="00BF106A"/>
    <w:rsid w:val="00BF23CE"/>
    <w:rsid w:val="00C00CEE"/>
    <w:rsid w:val="00C16715"/>
    <w:rsid w:val="00C209F6"/>
    <w:rsid w:val="00C261DE"/>
    <w:rsid w:val="00C261F1"/>
    <w:rsid w:val="00C26510"/>
    <w:rsid w:val="00C35E67"/>
    <w:rsid w:val="00C46064"/>
    <w:rsid w:val="00C559D1"/>
    <w:rsid w:val="00C62E78"/>
    <w:rsid w:val="00C62F4E"/>
    <w:rsid w:val="00C77A6F"/>
    <w:rsid w:val="00C94BD8"/>
    <w:rsid w:val="00C95ACF"/>
    <w:rsid w:val="00CA04A1"/>
    <w:rsid w:val="00CA179A"/>
    <w:rsid w:val="00CC30F4"/>
    <w:rsid w:val="00CC411F"/>
    <w:rsid w:val="00CD06B0"/>
    <w:rsid w:val="00CD2331"/>
    <w:rsid w:val="00CD458C"/>
    <w:rsid w:val="00CD5FD4"/>
    <w:rsid w:val="00D00924"/>
    <w:rsid w:val="00D0226F"/>
    <w:rsid w:val="00D051D0"/>
    <w:rsid w:val="00D10C1A"/>
    <w:rsid w:val="00D11A99"/>
    <w:rsid w:val="00D15F3F"/>
    <w:rsid w:val="00D21DBE"/>
    <w:rsid w:val="00D34888"/>
    <w:rsid w:val="00D36C75"/>
    <w:rsid w:val="00D427CA"/>
    <w:rsid w:val="00D52ED5"/>
    <w:rsid w:val="00D5511F"/>
    <w:rsid w:val="00D637BF"/>
    <w:rsid w:val="00D6475C"/>
    <w:rsid w:val="00D74BBD"/>
    <w:rsid w:val="00D7604F"/>
    <w:rsid w:val="00D76247"/>
    <w:rsid w:val="00D939FC"/>
    <w:rsid w:val="00DA352F"/>
    <w:rsid w:val="00DD0A22"/>
    <w:rsid w:val="00DD50A0"/>
    <w:rsid w:val="00DD6F74"/>
    <w:rsid w:val="00DE1602"/>
    <w:rsid w:val="00DE4098"/>
    <w:rsid w:val="00DE7662"/>
    <w:rsid w:val="00DF4758"/>
    <w:rsid w:val="00E07A65"/>
    <w:rsid w:val="00E10AB3"/>
    <w:rsid w:val="00E13062"/>
    <w:rsid w:val="00E213F7"/>
    <w:rsid w:val="00E27601"/>
    <w:rsid w:val="00E32F9A"/>
    <w:rsid w:val="00E34031"/>
    <w:rsid w:val="00E40876"/>
    <w:rsid w:val="00E415D6"/>
    <w:rsid w:val="00E42FB5"/>
    <w:rsid w:val="00E469F5"/>
    <w:rsid w:val="00E46A68"/>
    <w:rsid w:val="00E47281"/>
    <w:rsid w:val="00E74881"/>
    <w:rsid w:val="00E75B86"/>
    <w:rsid w:val="00E760A8"/>
    <w:rsid w:val="00E81AC1"/>
    <w:rsid w:val="00E919B2"/>
    <w:rsid w:val="00E931D6"/>
    <w:rsid w:val="00EA6024"/>
    <w:rsid w:val="00EA61AC"/>
    <w:rsid w:val="00EB0F27"/>
    <w:rsid w:val="00EC3384"/>
    <w:rsid w:val="00EC3776"/>
    <w:rsid w:val="00ED0D8F"/>
    <w:rsid w:val="00ED47B0"/>
    <w:rsid w:val="00EF053A"/>
    <w:rsid w:val="00F01253"/>
    <w:rsid w:val="00F050F2"/>
    <w:rsid w:val="00F2145F"/>
    <w:rsid w:val="00F225F9"/>
    <w:rsid w:val="00F35863"/>
    <w:rsid w:val="00F47380"/>
    <w:rsid w:val="00F6338F"/>
    <w:rsid w:val="00F67AD6"/>
    <w:rsid w:val="00F70397"/>
    <w:rsid w:val="00F7067C"/>
    <w:rsid w:val="00F74095"/>
    <w:rsid w:val="00F77EC1"/>
    <w:rsid w:val="00F92C54"/>
    <w:rsid w:val="00F951C6"/>
    <w:rsid w:val="00F97FE8"/>
    <w:rsid w:val="00FB2B6D"/>
    <w:rsid w:val="00FC13B3"/>
    <w:rsid w:val="00FD0062"/>
    <w:rsid w:val="00FD56D9"/>
    <w:rsid w:val="00FE44A2"/>
    <w:rsid w:val="00FE6F73"/>
    <w:rsid w:val="00FF29E1"/>
    <w:rsid w:val="00FF340E"/>
    <w:rsid w:val="00FF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A5D4"/>
  <w15:chartTrackingRefBased/>
  <w15:docId w15:val="{02997B8E-FCA1-49A0-BFCC-D3711F9A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rFonts w:ascii="Arial" w:hAnsi="Arial"/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Norml1">
    <w:name w:val="Normál1"/>
    <w:basedOn w:val="Norml"/>
    <w:rPr>
      <w:sz w:val="20"/>
    </w:rPr>
  </w:style>
  <w:style w:type="paragraph" w:styleId="Buborkszveg">
    <w:name w:val="Balloon Text"/>
    <w:basedOn w:val="Norml"/>
    <w:semiHidden/>
    <w:rsid w:val="008C144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18759F"/>
    <w:pPr>
      <w:suppressAutoHyphens w:val="0"/>
      <w:spacing w:before="100" w:beforeAutospacing="1" w:after="50"/>
    </w:pPr>
    <w:rPr>
      <w:rFonts w:ascii="Times New Roman" w:hAnsi="Times New Roman"/>
      <w:color w:val="000000"/>
      <w:szCs w:val="24"/>
      <w:lang w:eastAsia="hu-HU"/>
    </w:rPr>
  </w:style>
  <w:style w:type="character" w:styleId="Jegyzethivatkozs">
    <w:name w:val="annotation reference"/>
    <w:rsid w:val="0018759F"/>
    <w:rPr>
      <w:sz w:val="16"/>
      <w:szCs w:val="16"/>
    </w:rPr>
  </w:style>
  <w:style w:type="paragraph" w:styleId="Jegyzetszveg">
    <w:name w:val="annotation text"/>
    <w:basedOn w:val="Norml"/>
    <w:rsid w:val="0018759F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18759F"/>
    <w:rPr>
      <w:b/>
      <w:bCs/>
    </w:rPr>
  </w:style>
  <w:style w:type="table" w:styleId="Rcsostblzat">
    <w:name w:val="Table Grid"/>
    <w:basedOn w:val="Normltblzat"/>
    <w:rsid w:val="00AB2CBF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DE7662"/>
    <w:rPr>
      <w:color w:val="0563C1"/>
      <w:u w:val="single"/>
    </w:rPr>
  </w:style>
  <w:style w:type="paragraph" w:styleId="Vltozat">
    <w:name w:val="Revision"/>
    <w:hidden/>
    <w:uiPriority w:val="99"/>
    <w:semiHidden/>
    <w:rsid w:val="000C42AB"/>
    <w:rPr>
      <w:rFonts w:ascii="Arial" w:hAnsi="Arial"/>
      <w:sz w:val="24"/>
      <w:lang w:eastAsia="ar-SA"/>
    </w:rPr>
  </w:style>
  <w:style w:type="paragraph" w:customStyle="1" w:styleId="Norml2">
    <w:name w:val="Normál2"/>
    <w:basedOn w:val="Norml"/>
    <w:rsid w:val="00F70397"/>
    <w:pPr>
      <w:widowControl w:val="0"/>
    </w:pPr>
    <w:rPr>
      <w:rFonts w:ascii="Times New Roman" w:hAnsi="Times New Roman"/>
      <w:szCs w:val="24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2D8AE9-8589-4B09-AC0A-762B7D5A65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048384-390A-4C4C-8B7B-D1E1C3CBB0F6}">
  <ds:schemaRefs>
    <ds:schemaRef ds:uri="http://purl.org/dc/dcmitype/"/>
    <ds:schemaRef ds:uri="http://schemas.microsoft.com/office/2006/documentManagement/types"/>
    <ds:schemaRef ds:uri="http://purl.org/dc/elements/1.1/"/>
    <ds:schemaRef ds:uri="2c325633-5125-4e96-a0a6-9fcd5cfb1c70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891cce82-80a3-4f9d-897f-e31b6bedda7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14C795A-2FC4-4ABD-87FD-008DC51A0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2883</Words>
  <Characters>19899</Characters>
  <Application>Microsoft Office Word</Application>
  <DocSecurity>0</DocSecurity>
  <Lines>165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RGD:49257/H/1</vt:lpstr>
    </vt:vector>
  </TitlesOfParts>
  <Company>OGYI</Company>
  <LinksUpToDate>false</LinksUpToDate>
  <CharactersWithSpaces>22737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RGD:49257/H/1</dc:title>
  <dc:subject/>
  <dc:creator>richter</dc:creator>
  <cp:keywords/>
  <cp:lastModifiedBy>HU OGYI 49.1</cp:lastModifiedBy>
  <cp:revision>4</cp:revision>
  <cp:lastPrinted>2015-07-01T13:44:00Z</cp:lastPrinted>
  <dcterms:created xsi:type="dcterms:W3CDTF">2026-09-01T15:20:00Z</dcterms:created>
  <dcterms:modified xsi:type="dcterms:W3CDTF">2026-09-03T06:38:00Z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  <property fmtid="{D5CDD505-2E9C-101B-9397-08002B2CF9AE}" pid="3" name="docLang">
    <vt:lpwstr>hu</vt:lpwstr>
  </property>
</Properties>
</file>