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8F0C8" w14:textId="77777777" w:rsidR="00832026" w:rsidRPr="008B6DDE" w:rsidRDefault="00832026">
      <w:pPr>
        <w:rPr>
          <w:b/>
          <w:sz w:val="22"/>
          <w:szCs w:val="22"/>
        </w:rPr>
      </w:pPr>
    </w:p>
    <w:p w14:paraId="3E68F0C9" w14:textId="77777777" w:rsidR="00832026" w:rsidRPr="008B6DDE" w:rsidRDefault="00832026">
      <w:pPr>
        <w:numPr>
          <w:ilvl w:val="0"/>
          <w:numId w:val="3"/>
        </w:numPr>
        <w:rPr>
          <w:b/>
          <w:sz w:val="22"/>
          <w:szCs w:val="22"/>
        </w:rPr>
      </w:pPr>
      <w:r w:rsidRPr="008B6DDE">
        <w:rPr>
          <w:b/>
          <w:sz w:val="22"/>
          <w:szCs w:val="22"/>
        </w:rPr>
        <w:t>A GYÓGYSZER NEVE</w:t>
      </w:r>
    </w:p>
    <w:p w14:paraId="3E68F0CA" w14:textId="77777777" w:rsidR="00832026" w:rsidRPr="008B6DDE" w:rsidRDefault="00832026">
      <w:pPr>
        <w:rPr>
          <w:b/>
          <w:sz w:val="22"/>
          <w:szCs w:val="22"/>
        </w:rPr>
      </w:pPr>
    </w:p>
    <w:p w14:paraId="3E68F0CB" w14:textId="77777777" w:rsidR="00832026" w:rsidRPr="003B2648" w:rsidRDefault="00832026">
      <w:pPr>
        <w:pStyle w:val="Cmsor8"/>
        <w:rPr>
          <w:rFonts w:ascii="Times New Roman" w:hAnsi="Times New Roman"/>
          <w:i w:val="0"/>
          <w:sz w:val="22"/>
          <w:szCs w:val="22"/>
        </w:rPr>
      </w:pPr>
      <w:r w:rsidRPr="003B2648">
        <w:rPr>
          <w:rFonts w:ascii="Times New Roman" w:hAnsi="Times New Roman"/>
          <w:i w:val="0"/>
          <w:sz w:val="22"/>
          <w:szCs w:val="22"/>
        </w:rPr>
        <w:t>Milgamma N lágy kapszula</w:t>
      </w:r>
    </w:p>
    <w:p w14:paraId="3E68F0CC" w14:textId="77777777" w:rsidR="00832026" w:rsidRPr="008B6DDE" w:rsidRDefault="00832026">
      <w:pPr>
        <w:rPr>
          <w:b/>
          <w:sz w:val="22"/>
          <w:szCs w:val="22"/>
        </w:rPr>
      </w:pPr>
    </w:p>
    <w:p w14:paraId="3E68F0CD" w14:textId="77777777" w:rsidR="00832026" w:rsidRPr="008B6DDE" w:rsidRDefault="00832026">
      <w:pPr>
        <w:rPr>
          <w:b/>
          <w:sz w:val="22"/>
          <w:szCs w:val="22"/>
        </w:rPr>
      </w:pPr>
    </w:p>
    <w:p w14:paraId="3E68F0CE" w14:textId="77777777" w:rsidR="00832026" w:rsidRPr="008B6DDE" w:rsidRDefault="00832026">
      <w:pPr>
        <w:numPr>
          <w:ilvl w:val="0"/>
          <w:numId w:val="3"/>
        </w:numPr>
        <w:rPr>
          <w:b/>
          <w:sz w:val="22"/>
          <w:szCs w:val="22"/>
        </w:rPr>
      </w:pPr>
      <w:r w:rsidRPr="008B6DDE">
        <w:rPr>
          <w:b/>
          <w:sz w:val="22"/>
          <w:szCs w:val="22"/>
        </w:rPr>
        <w:t>MINŐSÉGI ÉS MENNYISÉGI ÖSSZETÉTEL</w:t>
      </w:r>
    </w:p>
    <w:p w14:paraId="3E68F0CF" w14:textId="77777777" w:rsidR="00832026" w:rsidRPr="008B6DDE" w:rsidRDefault="00832026">
      <w:pPr>
        <w:rPr>
          <w:iCs/>
          <w:sz w:val="22"/>
          <w:szCs w:val="22"/>
        </w:rPr>
      </w:pPr>
    </w:p>
    <w:p w14:paraId="3E68F0D0" w14:textId="001AB7E0" w:rsidR="00832026" w:rsidRPr="008B6DDE" w:rsidRDefault="00832026" w:rsidP="00A05623">
      <w:pPr>
        <w:rPr>
          <w:sz w:val="22"/>
          <w:szCs w:val="22"/>
        </w:rPr>
      </w:pPr>
      <w:r w:rsidRPr="008B6DDE">
        <w:rPr>
          <w:iCs/>
          <w:sz w:val="22"/>
          <w:szCs w:val="22"/>
        </w:rPr>
        <w:t>0,</w:t>
      </w:r>
      <w:r w:rsidRPr="008B6DDE">
        <w:rPr>
          <w:sz w:val="22"/>
          <w:szCs w:val="22"/>
        </w:rPr>
        <w:t>25</w:t>
      </w:r>
      <w:r w:rsidR="00656F95">
        <w:rPr>
          <w:sz w:val="22"/>
          <w:szCs w:val="22"/>
        </w:rPr>
        <w:t> </w:t>
      </w:r>
      <w:r w:rsidRPr="008B6DDE">
        <w:rPr>
          <w:sz w:val="22"/>
          <w:szCs w:val="22"/>
        </w:rPr>
        <w:t>mg cianokobalamin</w:t>
      </w:r>
      <w:r w:rsidR="00A668A3">
        <w:rPr>
          <w:sz w:val="22"/>
          <w:szCs w:val="22"/>
        </w:rPr>
        <w:t>t</w:t>
      </w:r>
      <w:r w:rsidRPr="008B6DDE">
        <w:rPr>
          <w:sz w:val="22"/>
          <w:szCs w:val="22"/>
        </w:rPr>
        <w:t>, 90</w:t>
      </w:r>
      <w:r w:rsidR="00656F95">
        <w:rPr>
          <w:sz w:val="22"/>
          <w:szCs w:val="22"/>
        </w:rPr>
        <w:t> </w:t>
      </w:r>
      <w:r w:rsidRPr="008B6DDE">
        <w:rPr>
          <w:sz w:val="22"/>
          <w:szCs w:val="22"/>
        </w:rPr>
        <w:t>mg piridoxin-hidroklorid</w:t>
      </w:r>
      <w:r w:rsidR="00B35317">
        <w:rPr>
          <w:sz w:val="22"/>
          <w:szCs w:val="22"/>
        </w:rPr>
        <w:t>ot</w:t>
      </w:r>
      <w:r w:rsidRPr="008B6DDE">
        <w:rPr>
          <w:sz w:val="22"/>
          <w:szCs w:val="22"/>
        </w:rPr>
        <w:t>, 40</w:t>
      </w:r>
      <w:r w:rsidR="00656F95">
        <w:rPr>
          <w:sz w:val="22"/>
          <w:szCs w:val="22"/>
        </w:rPr>
        <w:t> </w:t>
      </w:r>
      <w:r w:rsidRPr="008B6DDE">
        <w:rPr>
          <w:sz w:val="22"/>
          <w:szCs w:val="22"/>
        </w:rPr>
        <w:t>mg benfotiamin</w:t>
      </w:r>
      <w:r w:rsidR="00A668A3">
        <w:rPr>
          <w:sz w:val="22"/>
          <w:szCs w:val="22"/>
        </w:rPr>
        <w:t>t tartalmaz</w:t>
      </w:r>
      <w:r w:rsidRPr="008B6DDE">
        <w:rPr>
          <w:sz w:val="22"/>
          <w:szCs w:val="22"/>
        </w:rPr>
        <w:t xml:space="preserve"> kapszulánként.</w:t>
      </w:r>
    </w:p>
    <w:p w14:paraId="3E68F0D1" w14:textId="77777777" w:rsidR="00832026" w:rsidRPr="008B6DDE" w:rsidRDefault="00832026">
      <w:pPr>
        <w:rPr>
          <w:sz w:val="22"/>
          <w:szCs w:val="22"/>
        </w:rPr>
      </w:pPr>
    </w:p>
    <w:p w14:paraId="3E68F0D2" w14:textId="1C0CA9AD" w:rsidR="00832026" w:rsidRPr="008B6DDE" w:rsidRDefault="003B1D23">
      <w:pPr>
        <w:rPr>
          <w:sz w:val="22"/>
          <w:szCs w:val="22"/>
        </w:rPr>
      </w:pPr>
      <w:r w:rsidRPr="003B2648">
        <w:rPr>
          <w:sz w:val="22"/>
          <w:szCs w:val="22"/>
          <w:u w:val="single"/>
        </w:rPr>
        <w:t>Ismert hatású segédanyag</w:t>
      </w:r>
      <w:r w:rsidR="00BF476A" w:rsidRPr="003B2648">
        <w:rPr>
          <w:sz w:val="22"/>
          <w:szCs w:val="22"/>
          <w:u w:val="single"/>
        </w:rPr>
        <w:t>(</w:t>
      </w:r>
      <w:r w:rsidRPr="003B2648">
        <w:rPr>
          <w:sz w:val="22"/>
          <w:szCs w:val="22"/>
          <w:u w:val="single"/>
        </w:rPr>
        <w:t>ok</w:t>
      </w:r>
      <w:r w:rsidR="009D6D77" w:rsidRPr="008B5581">
        <w:rPr>
          <w:sz w:val="22"/>
          <w:szCs w:val="22"/>
          <w:u w:val="single"/>
        </w:rPr>
        <w:t>)</w:t>
      </w:r>
      <w:r w:rsidR="00832026" w:rsidRPr="003B2648">
        <w:rPr>
          <w:sz w:val="22"/>
          <w:szCs w:val="22"/>
          <w:u w:val="single"/>
        </w:rPr>
        <w:t>:</w:t>
      </w:r>
      <w:r w:rsidR="00832026" w:rsidRPr="008B5581">
        <w:rPr>
          <w:sz w:val="22"/>
          <w:szCs w:val="22"/>
        </w:rPr>
        <w:t xml:space="preserve"> </w:t>
      </w:r>
      <w:r w:rsidR="00253BC8" w:rsidRPr="00E33032">
        <w:rPr>
          <w:sz w:val="22"/>
          <w:szCs w:val="22"/>
        </w:rPr>
        <w:t>5</w:t>
      </w:r>
      <w:r w:rsidR="00253BC8" w:rsidRPr="00D35B90">
        <w:rPr>
          <w:sz w:val="22"/>
          <w:szCs w:val="22"/>
        </w:rPr>
        <w:t>,19</w:t>
      </w:r>
      <w:r w:rsidR="00253BC8" w:rsidRPr="00E33032">
        <w:rPr>
          <w:sz w:val="22"/>
          <w:szCs w:val="22"/>
        </w:rPr>
        <w:t>-</w:t>
      </w:r>
      <w:r w:rsidR="00175FD5" w:rsidRPr="003B2648">
        <w:rPr>
          <w:sz w:val="22"/>
          <w:szCs w:val="22"/>
        </w:rPr>
        <w:t>7,89</w:t>
      </w:r>
      <w:r w:rsidR="00656F95">
        <w:rPr>
          <w:sz w:val="22"/>
          <w:szCs w:val="22"/>
        </w:rPr>
        <w:t> </w:t>
      </w:r>
      <w:r w:rsidR="00874D89" w:rsidRPr="00E33032">
        <w:rPr>
          <w:sz w:val="22"/>
          <w:szCs w:val="22"/>
        </w:rPr>
        <w:t>mg</w:t>
      </w:r>
      <w:r w:rsidR="00874D89" w:rsidRPr="008B5581">
        <w:rPr>
          <w:sz w:val="22"/>
          <w:szCs w:val="22"/>
        </w:rPr>
        <w:t xml:space="preserve"> </w:t>
      </w:r>
      <w:r w:rsidR="00832026" w:rsidRPr="00253BC8">
        <w:rPr>
          <w:sz w:val="22"/>
          <w:szCs w:val="22"/>
        </w:rPr>
        <w:t>szorbit</w:t>
      </w:r>
      <w:r w:rsidR="00A668A3">
        <w:rPr>
          <w:sz w:val="22"/>
          <w:szCs w:val="22"/>
        </w:rPr>
        <w:t>ot tartalmaz</w:t>
      </w:r>
      <w:r w:rsidR="00874D89" w:rsidRPr="00253BC8">
        <w:rPr>
          <w:sz w:val="22"/>
          <w:szCs w:val="22"/>
        </w:rPr>
        <w:t xml:space="preserve"> kapszulánként</w:t>
      </w:r>
      <w:r w:rsidR="00A668A3">
        <w:rPr>
          <w:sz w:val="22"/>
          <w:szCs w:val="22"/>
        </w:rPr>
        <w:t>.</w:t>
      </w:r>
    </w:p>
    <w:p w14:paraId="3E68F0D3" w14:textId="77777777" w:rsidR="00832026" w:rsidRPr="008B6DDE" w:rsidRDefault="00832026">
      <w:pPr>
        <w:rPr>
          <w:sz w:val="22"/>
          <w:szCs w:val="22"/>
        </w:rPr>
      </w:pPr>
    </w:p>
    <w:p w14:paraId="3E68F0D4" w14:textId="2CD60627" w:rsidR="00832026" w:rsidRPr="008B6DDE" w:rsidRDefault="00832026">
      <w:pPr>
        <w:rPr>
          <w:iCs/>
          <w:sz w:val="22"/>
          <w:szCs w:val="22"/>
        </w:rPr>
      </w:pPr>
      <w:r w:rsidRPr="008B6DDE">
        <w:rPr>
          <w:sz w:val="22"/>
          <w:szCs w:val="22"/>
        </w:rPr>
        <w:t>A segédanyagok teljes listáját lásd a 6.1</w:t>
      </w:r>
      <w:r w:rsidR="00656F95">
        <w:rPr>
          <w:sz w:val="22"/>
          <w:szCs w:val="22"/>
        </w:rPr>
        <w:t> </w:t>
      </w:r>
      <w:r w:rsidRPr="008B6DDE">
        <w:rPr>
          <w:sz w:val="22"/>
          <w:szCs w:val="22"/>
        </w:rPr>
        <w:t>pontban.</w:t>
      </w:r>
    </w:p>
    <w:p w14:paraId="3E68F0D5" w14:textId="77777777" w:rsidR="00832026" w:rsidRPr="008B6DDE" w:rsidRDefault="00832026" w:rsidP="00007322">
      <w:pPr>
        <w:rPr>
          <w:i/>
          <w:sz w:val="22"/>
          <w:szCs w:val="22"/>
        </w:rPr>
      </w:pPr>
    </w:p>
    <w:p w14:paraId="3E68F0D6" w14:textId="77777777" w:rsidR="00832026" w:rsidRPr="008B6DDE" w:rsidRDefault="00832026" w:rsidP="003B2648">
      <w:pPr>
        <w:rPr>
          <w:i/>
          <w:sz w:val="22"/>
          <w:szCs w:val="22"/>
        </w:rPr>
      </w:pPr>
    </w:p>
    <w:p w14:paraId="3E68F0D7" w14:textId="29B6BFCA" w:rsidR="00832026" w:rsidRPr="008B6DDE" w:rsidRDefault="00832026">
      <w:pPr>
        <w:numPr>
          <w:ilvl w:val="0"/>
          <w:numId w:val="3"/>
        </w:numPr>
        <w:rPr>
          <w:b/>
          <w:sz w:val="22"/>
          <w:szCs w:val="22"/>
        </w:rPr>
      </w:pPr>
      <w:r w:rsidRPr="008B6DDE">
        <w:rPr>
          <w:b/>
          <w:sz w:val="22"/>
          <w:szCs w:val="22"/>
        </w:rPr>
        <w:t>GYÓGYSZERFORMA</w:t>
      </w:r>
    </w:p>
    <w:p w14:paraId="3E68F0D8" w14:textId="77777777" w:rsidR="00832026" w:rsidRPr="008B6DDE" w:rsidRDefault="00832026">
      <w:pPr>
        <w:rPr>
          <w:b/>
          <w:sz w:val="22"/>
          <w:szCs w:val="22"/>
        </w:rPr>
      </w:pPr>
    </w:p>
    <w:p w14:paraId="3E68F0D9" w14:textId="62E87602" w:rsidR="00832026" w:rsidRPr="008B6DDE" w:rsidRDefault="00832026">
      <w:pPr>
        <w:rPr>
          <w:bCs/>
          <w:sz w:val="22"/>
          <w:szCs w:val="22"/>
        </w:rPr>
      </w:pPr>
      <w:r w:rsidRPr="008B6DDE">
        <w:rPr>
          <w:bCs/>
          <w:sz w:val="22"/>
          <w:szCs w:val="22"/>
        </w:rPr>
        <w:t>Lágy kapszula.</w:t>
      </w:r>
    </w:p>
    <w:p w14:paraId="3E68F0DA" w14:textId="0B040B76" w:rsidR="00832026" w:rsidRPr="008B6DDE" w:rsidRDefault="00832026" w:rsidP="00C92C56">
      <w:pPr>
        <w:tabs>
          <w:tab w:val="left" w:pos="567"/>
          <w:tab w:val="left" w:pos="5670"/>
        </w:tabs>
        <w:rPr>
          <w:bCs/>
          <w:sz w:val="22"/>
          <w:szCs w:val="22"/>
        </w:rPr>
      </w:pPr>
      <w:r w:rsidRPr="008B6DDE">
        <w:rPr>
          <w:bCs/>
          <w:sz w:val="22"/>
          <w:szCs w:val="22"/>
        </w:rPr>
        <w:t>Egyik oldalán fehér színű, másik oldalán rózsaszín, nem átlátszó, henger alakú lágy zselatin kapszulába töltött 265</w:t>
      </w:r>
      <w:r w:rsidR="00656F95">
        <w:rPr>
          <w:bCs/>
          <w:sz w:val="22"/>
          <w:szCs w:val="22"/>
        </w:rPr>
        <w:t> </w:t>
      </w:r>
      <w:r w:rsidRPr="008B6DDE">
        <w:rPr>
          <w:bCs/>
          <w:sz w:val="22"/>
          <w:szCs w:val="22"/>
        </w:rPr>
        <w:t>mg töltettömegű rózsaszín, vanília illatú paszta.</w:t>
      </w:r>
    </w:p>
    <w:p w14:paraId="3E68F0DB" w14:textId="77777777" w:rsidR="00832026" w:rsidRPr="008B6DDE" w:rsidRDefault="00832026" w:rsidP="00C92C56">
      <w:pPr>
        <w:rPr>
          <w:sz w:val="22"/>
          <w:szCs w:val="22"/>
        </w:rPr>
      </w:pPr>
    </w:p>
    <w:p w14:paraId="3E68F0DC" w14:textId="77777777" w:rsidR="00832026" w:rsidRPr="008B6DDE" w:rsidRDefault="00832026">
      <w:pPr>
        <w:ind w:left="705"/>
        <w:rPr>
          <w:sz w:val="22"/>
          <w:szCs w:val="22"/>
        </w:rPr>
      </w:pPr>
    </w:p>
    <w:p w14:paraId="3E68F0DD" w14:textId="77777777" w:rsidR="00832026" w:rsidRPr="008B6DDE" w:rsidRDefault="00832026">
      <w:pPr>
        <w:rPr>
          <w:b/>
          <w:sz w:val="22"/>
          <w:szCs w:val="22"/>
        </w:rPr>
      </w:pPr>
      <w:r w:rsidRPr="008B6DDE">
        <w:rPr>
          <w:b/>
          <w:sz w:val="22"/>
          <w:szCs w:val="22"/>
        </w:rPr>
        <w:t>4.</w:t>
      </w:r>
      <w:r w:rsidRPr="008B6DDE">
        <w:rPr>
          <w:b/>
          <w:sz w:val="22"/>
          <w:szCs w:val="22"/>
        </w:rPr>
        <w:tab/>
        <w:t>KLINIKAI JELLEMZŐK</w:t>
      </w:r>
    </w:p>
    <w:p w14:paraId="3E68F0DE" w14:textId="77777777" w:rsidR="00832026" w:rsidRPr="008B6DDE" w:rsidRDefault="00832026">
      <w:pPr>
        <w:rPr>
          <w:b/>
          <w:bCs/>
          <w:iCs/>
          <w:sz w:val="22"/>
          <w:szCs w:val="22"/>
        </w:rPr>
      </w:pPr>
    </w:p>
    <w:p w14:paraId="3E68F0DF" w14:textId="77777777" w:rsidR="00832026" w:rsidRPr="008B6DDE" w:rsidRDefault="00832026">
      <w:pPr>
        <w:rPr>
          <w:b/>
          <w:bCs/>
          <w:iCs/>
          <w:sz w:val="22"/>
          <w:szCs w:val="22"/>
        </w:rPr>
      </w:pPr>
      <w:r w:rsidRPr="008B6DDE">
        <w:rPr>
          <w:b/>
          <w:bCs/>
          <w:iCs/>
          <w:sz w:val="22"/>
          <w:szCs w:val="22"/>
        </w:rPr>
        <w:t>4.1</w:t>
      </w:r>
      <w:r w:rsidRPr="008B6DDE">
        <w:rPr>
          <w:b/>
          <w:bCs/>
          <w:iCs/>
          <w:sz w:val="22"/>
          <w:szCs w:val="22"/>
        </w:rPr>
        <w:tab/>
        <w:t>Terápiás javallatok</w:t>
      </w:r>
    </w:p>
    <w:p w14:paraId="3E68F0E0" w14:textId="77777777" w:rsidR="00832026" w:rsidRPr="008B6DDE" w:rsidRDefault="00832026">
      <w:pPr>
        <w:ind w:left="708"/>
        <w:jc w:val="both"/>
        <w:rPr>
          <w:sz w:val="22"/>
          <w:szCs w:val="22"/>
        </w:rPr>
      </w:pPr>
    </w:p>
    <w:p w14:paraId="3E68F0E1" w14:textId="77777777" w:rsidR="00832026" w:rsidRPr="008B6DDE" w:rsidRDefault="00832026">
      <w:pPr>
        <w:rPr>
          <w:sz w:val="22"/>
          <w:szCs w:val="22"/>
        </w:rPr>
      </w:pPr>
      <w:r w:rsidRPr="008B6DDE">
        <w:rPr>
          <w:sz w:val="22"/>
          <w:szCs w:val="22"/>
        </w:rPr>
        <w:t xml:space="preserve">Gyulladásos eredetű és idegbetegségek, mint diabetes mellitus és alkohol okozta polyneuropathia, migrén, fájdalmas izomfeszülések, a gerincvelő radiculáris irritációs </w:t>
      </w:r>
      <w:r w:rsidR="003B1D23" w:rsidRPr="008B6DDE">
        <w:rPr>
          <w:sz w:val="22"/>
          <w:szCs w:val="22"/>
        </w:rPr>
        <w:t>szindrómái</w:t>
      </w:r>
      <w:r w:rsidRPr="008B6DDE">
        <w:rPr>
          <w:sz w:val="22"/>
          <w:szCs w:val="22"/>
        </w:rPr>
        <w:t>, nyaki gerincoszlopszindr</w:t>
      </w:r>
      <w:r w:rsidR="003B1D23" w:rsidRPr="008B6DDE">
        <w:rPr>
          <w:sz w:val="22"/>
          <w:szCs w:val="22"/>
        </w:rPr>
        <w:t>ó</w:t>
      </w:r>
      <w:r w:rsidRPr="008B6DDE">
        <w:rPr>
          <w:sz w:val="22"/>
          <w:szCs w:val="22"/>
        </w:rPr>
        <w:t xml:space="preserve">ma, cervicobrachiális </w:t>
      </w:r>
      <w:r w:rsidR="003B1D23" w:rsidRPr="008B6DDE">
        <w:rPr>
          <w:sz w:val="22"/>
          <w:szCs w:val="22"/>
        </w:rPr>
        <w:t>szindróma</w:t>
      </w:r>
      <w:r w:rsidRPr="008B6DDE">
        <w:rPr>
          <w:sz w:val="22"/>
          <w:szCs w:val="22"/>
        </w:rPr>
        <w:t>, herpes zoster, faciális paresis. Elhúzódó reconvalescentia, és geriátriai esetekben.</w:t>
      </w:r>
    </w:p>
    <w:p w14:paraId="3E68F0E2" w14:textId="77777777" w:rsidR="00832026" w:rsidRPr="008B6DDE" w:rsidRDefault="00832026">
      <w:pPr>
        <w:rPr>
          <w:i/>
          <w:sz w:val="22"/>
          <w:szCs w:val="22"/>
        </w:rPr>
      </w:pPr>
    </w:p>
    <w:p w14:paraId="3E68F0E3" w14:textId="77777777" w:rsidR="00832026" w:rsidRPr="008B6DDE" w:rsidRDefault="00832026">
      <w:pPr>
        <w:rPr>
          <w:b/>
          <w:bCs/>
          <w:iCs/>
          <w:sz w:val="22"/>
          <w:szCs w:val="22"/>
        </w:rPr>
      </w:pPr>
      <w:r w:rsidRPr="008B6DDE">
        <w:rPr>
          <w:b/>
          <w:bCs/>
          <w:iCs/>
          <w:sz w:val="22"/>
          <w:szCs w:val="22"/>
        </w:rPr>
        <w:t>4.2</w:t>
      </w:r>
      <w:r w:rsidRPr="008B6DDE">
        <w:rPr>
          <w:b/>
          <w:bCs/>
          <w:iCs/>
          <w:sz w:val="22"/>
          <w:szCs w:val="22"/>
        </w:rPr>
        <w:tab/>
        <w:t>Adagolás és alkalmazás</w:t>
      </w:r>
    </w:p>
    <w:p w14:paraId="3E68F0E4" w14:textId="77777777" w:rsidR="00832026" w:rsidRPr="008B6DDE" w:rsidRDefault="00832026">
      <w:pPr>
        <w:rPr>
          <w:b/>
          <w:bCs/>
          <w:iCs/>
          <w:sz w:val="22"/>
          <w:szCs w:val="22"/>
        </w:rPr>
      </w:pPr>
    </w:p>
    <w:p w14:paraId="3E68F0E5" w14:textId="77777777" w:rsidR="00832026" w:rsidRPr="008B6DDE" w:rsidRDefault="00226FE2">
      <w:pPr>
        <w:rPr>
          <w:bCs/>
          <w:iCs/>
          <w:sz w:val="22"/>
          <w:szCs w:val="22"/>
          <w:u w:val="single"/>
        </w:rPr>
      </w:pPr>
      <w:r w:rsidRPr="008B6DDE">
        <w:rPr>
          <w:bCs/>
          <w:iCs/>
          <w:sz w:val="22"/>
          <w:szCs w:val="22"/>
          <w:u w:val="single"/>
        </w:rPr>
        <w:t>Adagolás</w:t>
      </w:r>
    </w:p>
    <w:p w14:paraId="3E68F0E6" w14:textId="77777777" w:rsidR="00832026" w:rsidRPr="008B6DDE" w:rsidRDefault="00832026">
      <w:pPr>
        <w:ind w:left="708"/>
        <w:jc w:val="both"/>
        <w:rPr>
          <w:sz w:val="22"/>
          <w:szCs w:val="22"/>
        </w:rPr>
      </w:pPr>
    </w:p>
    <w:p w14:paraId="3E68F0E7" w14:textId="6FC26D16" w:rsidR="00832026" w:rsidRDefault="00832026">
      <w:pPr>
        <w:spacing w:after="120"/>
        <w:jc w:val="both"/>
        <w:rPr>
          <w:sz w:val="22"/>
          <w:szCs w:val="22"/>
        </w:rPr>
      </w:pPr>
      <w:r w:rsidRPr="008B6DDE">
        <w:rPr>
          <w:sz w:val="22"/>
          <w:szCs w:val="22"/>
        </w:rPr>
        <w:t xml:space="preserve">Szokásos </w:t>
      </w:r>
      <w:r w:rsidR="00A16996">
        <w:rPr>
          <w:sz w:val="22"/>
          <w:szCs w:val="22"/>
        </w:rPr>
        <w:t>dózis</w:t>
      </w:r>
      <w:r w:rsidR="00A16996" w:rsidRPr="008B6DDE">
        <w:rPr>
          <w:sz w:val="22"/>
          <w:szCs w:val="22"/>
        </w:rPr>
        <w:t xml:space="preserve">a </w:t>
      </w:r>
      <w:r w:rsidRPr="008B6DDE">
        <w:rPr>
          <w:sz w:val="22"/>
          <w:szCs w:val="22"/>
        </w:rPr>
        <w:t>naponta 3-4-szer 1</w:t>
      </w:r>
      <w:r w:rsidR="00656F95">
        <w:rPr>
          <w:sz w:val="22"/>
          <w:szCs w:val="22"/>
        </w:rPr>
        <w:t> </w:t>
      </w:r>
      <w:r w:rsidR="00A668A3">
        <w:rPr>
          <w:sz w:val="22"/>
          <w:szCs w:val="22"/>
        </w:rPr>
        <w:t xml:space="preserve">db </w:t>
      </w:r>
      <w:r w:rsidRPr="008B6DDE">
        <w:rPr>
          <w:sz w:val="22"/>
          <w:szCs w:val="22"/>
        </w:rPr>
        <w:t>kapszula. Enyhébb esetekben és amennyiben a gyógyszerre adott válasz különösen jó, 1-2</w:t>
      </w:r>
      <w:r w:rsidR="00656F95">
        <w:rPr>
          <w:sz w:val="22"/>
          <w:szCs w:val="22"/>
        </w:rPr>
        <w:t> </w:t>
      </w:r>
      <w:r w:rsidR="00A668A3">
        <w:rPr>
          <w:sz w:val="22"/>
          <w:szCs w:val="22"/>
        </w:rPr>
        <w:t xml:space="preserve">db </w:t>
      </w:r>
      <w:r w:rsidRPr="008B6DDE">
        <w:rPr>
          <w:sz w:val="22"/>
          <w:szCs w:val="22"/>
        </w:rPr>
        <w:t>kapszulát ajánlott naponta bevenni.</w:t>
      </w:r>
    </w:p>
    <w:p w14:paraId="3E68F0E8" w14:textId="77777777" w:rsidR="00F37A27" w:rsidRPr="003B2648" w:rsidRDefault="00F37A27" w:rsidP="00F37A27">
      <w:pPr>
        <w:numPr>
          <w:ilvl w:val="12"/>
          <w:numId w:val="0"/>
        </w:numPr>
        <w:tabs>
          <w:tab w:val="left" w:pos="708"/>
        </w:tabs>
        <w:rPr>
          <w:i/>
          <w:iCs/>
          <w:noProof/>
          <w:color w:val="auto"/>
          <w:sz w:val="22"/>
          <w:szCs w:val="22"/>
        </w:rPr>
      </w:pPr>
      <w:r w:rsidRPr="003B2648">
        <w:rPr>
          <w:i/>
          <w:iCs/>
          <w:noProof/>
          <w:sz w:val="22"/>
          <w:szCs w:val="22"/>
        </w:rPr>
        <w:t>Gyermekek és serdülők</w:t>
      </w:r>
    </w:p>
    <w:p w14:paraId="3E68F0E9" w14:textId="10DFC607" w:rsidR="00F37A27" w:rsidRDefault="00F37A27" w:rsidP="00F37A27">
      <w:pPr>
        <w:numPr>
          <w:ilvl w:val="12"/>
          <w:numId w:val="0"/>
        </w:numPr>
        <w:tabs>
          <w:tab w:val="left" w:pos="708"/>
        </w:tabs>
        <w:rPr>
          <w:noProof/>
          <w:sz w:val="22"/>
          <w:szCs w:val="22"/>
        </w:rPr>
      </w:pPr>
      <w:r>
        <w:rPr>
          <w:noProof/>
          <w:sz w:val="22"/>
          <w:szCs w:val="22"/>
        </w:rPr>
        <w:t>A Milgamma N lágy kapszula biztonságosságát és hatásosságát gyermekek esetében nem igazolták, ezért gyermekeknél és 18</w:t>
      </w:r>
      <w:r w:rsidR="00656F95">
        <w:rPr>
          <w:noProof/>
          <w:sz w:val="22"/>
          <w:szCs w:val="22"/>
        </w:rPr>
        <w:t> </w:t>
      </w:r>
      <w:r>
        <w:rPr>
          <w:noProof/>
          <w:sz w:val="22"/>
          <w:szCs w:val="22"/>
        </w:rPr>
        <w:t>év alatti serdülőknél nem alkalmazható. Nincsenek rendelkezésre álló adatok.</w:t>
      </w:r>
    </w:p>
    <w:p w14:paraId="3E68F0EA" w14:textId="77777777" w:rsidR="00F37A27" w:rsidRPr="008B6DDE" w:rsidRDefault="00F37A27">
      <w:pPr>
        <w:spacing w:after="120"/>
        <w:jc w:val="both"/>
        <w:rPr>
          <w:sz w:val="22"/>
          <w:szCs w:val="22"/>
        </w:rPr>
      </w:pPr>
    </w:p>
    <w:p w14:paraId="3E68F0EB" w14:textId="77777777" w:rsidR="00832026" w:rsidRPr="008B6DDE" w:rsidRDefault="00226FE2">
      <w:pPr>
        <w:spacing w:after="120"/>
        <w:jc w:val="both"/>
        <w:rPr>
          <w:bCs/>
          <w:sz w:val="22"/>
          <w:szCs w:val="22"/>
          <w:u w:val="single"/>
        </w:rPr>
      </w:pPr>
      <w:r w:rsidRPr="008B6DDE">
        <w:rPr>
          <w:bCs/>
          <w:sz w:val="22"/>
          <w:szCs w:val="22"/>
          <w:u w:val="single"/>
        </w:rPr>
        <w:t>Az alkalmazás módja</w:t>
      </w:r>
    </w:p>
    <w:p w14:paraId="3E68F0EC" w14:textId="77777777" w:rsidR="00832026" w:rsidRPr="008B6DDE" w:rsidRDefault="00832026">
      <w:pPr>
        <w:jc w:val="both"/>
        <w:rPr>
          <w:sz w:val="22"/>
          <w:szCs w:val="22"/>
        </w:rPr>
      </w:pPr>
      <w:r w:rsidRPr="008B6DDE">
        <w:rPr>
          <w:sz w:val="22"/>
          <w:szCs w:val="22"/>
        </w:rPr>
        <w:t>A kapszulákat szétrágás nélkül, étkezés után kevés folyadékkal kell bevenni.</w:t>
      </w:r>
    </w:p>
    <w:p w14:paraId="3E68F0ED" w14:textId="77777777" w:rsidR="00832026" w:rsidRPr="008B6DDE" w:rsidRDefault="00832026">
      <w:pPr>
        <w:jc w:val="both"/>
        <w:rPr>
          <w:i/>
          <w:sz w:val="22"/>
          <w:szCs w:val="22"/>
        </w:rPr>
      </w:pPr>
    </w:p>
    <w:p w14:paraId="3E68F0EE" w14:textId="77777777" w:rsidR="00832026" w:rsidRPr="008B6DDE" w:rsidRDefault="00832026">
      <w:pPr>
        <w:rPr>
          <w:b/>
          <w:bCs/>
          <w:iCs/>
          <w:sz w:val="22"/>
          <w:szCs w:val="22"/>
        </w:rPr>
      </w:pPr>
      <w:r w:rsidRPr="008B6DDE">
        <w:rPr>
          <w:b/>
          <w:bCs/>
          <w:iCs/>
          <w:sz w:val="22"/>
          <w:szCs w:val="22"/>
        </w:rPr>
        <w:t>4.3</w:t>
      </w:r>
      <w:r w:rsidRPr="008B6DDE">
        <w:rPr>
          <w:b/>
          <w:bCs/>
          <w:iCs/>
          <w:sz w:val="22"/>
          <w:szCs w:val="22"/>
        </w:rPr>
        <w:tab/>
        <w:t>Ellenjavallatok</w:t>
      </w:r>
    </w:p>
    <w:p w14:paraId="3E68F0EF" w14:textId="77777777" w:rsidR="00832026" w:rsidRPr="008B6DDE" w:rsidRDefault="00832026">
      <w:pPr>
        <w:jc w:val="both"/>
        <w:rPr>
          <w:sz w:val="22"/>
          <w:szCs w:val="22"/>
        </w:rPr>
      </w:pPr>
    </w:p>
    <w:p w14:paraId="3E68F0F0" w14:textId="6815DB44" w:rsidR="003B1D23" w:rsidRDefault="00832026">
      <w:pPr>
        <w:rPr>
          <w:sz w:val="22"/>
          <w:szCs w:val="22"/>
        </w:rPr>
      </w:pPr>
      <w:r w:rsidRPr="008B6DDE">
        <w:rPr>
          <w:sz w:val="22"/>
          <w:szCs w:val="22"/>
        </w:rPr>
        <w:t>A készítmény hatóanyagaival</w:t>
      </w:r>
      <w:r w:rsidR="00661A0B">
        <w:rPr>
          <w:sz w:val="22"/>
          <w:szCs w:val="22"/>
        </w:rPr>
        <w:t>, földimogyoróval vagy</w:t>
      </w:r>
      <w:r w:rsidR="003C7F18">
        <w:rPr>
          <w:sz w:val="22"/>
          <w:szCs w:val="22"/>
        </w:rPr>
        <w:t xml:space="preserve"> a szójával, illetve</w:t>
      </w:r>
      <w:r w:rsidRPr="008B6DDE">
        <w:rPr>
          <w:sz w:val="22"/>
          <w:szCs w:val="22"/>
        </w:rPr>
        <w:t xml:space="preserve"> a 6.1</w:t>
      </w:r>
      <w:r w:rsidR="00656F95">
        <w:rPr>
          <w:sz w:val="22"/>
          <w:szCs w:val="22"/>
        </w:rPr>
        <w:t> </w:t>
      </w:r>
      <w:r w:rsidRPr="008B6DDE">
        <w:rPr>
          <w:sz w:val="22"/>
          <w:szCs w:val="22"/>
        </w:rPr>
        <w:t>pontban felsorolt bármely segédanyagával szembeni túlérzékenység.</w:t>
      </w:r>
    </w:p>
    <w:p w14:paraId="6061BA6D" w14:textId="77777777" w:rsidR="00266CFB" w:rsidRDefault="00266CFB">
      <w:pPr>
        <w:rPr>
          <w:sz w:val="22"/>
          <w:szCs w:val="22"/>
        </w:rPr>
      </w:pPr>
    </w:p>
    <w:p w14:paraId="340EEE51" w14:textId="3F53B83D" w:rsidR="00266CFB" w:rsidRPr="008B6DDE" w:rsidRDefault="00266CFB">
      <w:pPr>
        <w:rPr>
          <w:sz w:val="22"/>
          <w:szCs w:val="22"/>
        </w:rPr>
      </w:pPr>
      <w:r>
        <w:rPr>
          <w:sz w:val="22"/>
          <w:szCs w:val="22"/>
        </w:rPr>
        <w:t>Azoknak a B</w:t>
      </w:r>
      <w:r w:rsidRPr="00260CEB">
        <w:rPr>
          <w:sz w:val="22"/>
          <w:szCs w:val="22"/>
          <w:vertAlign w:val="subscript"/>
        </w:rPr>
        <w:t>12</w:t>
      </w:r>
      <w:r>
        <w:rPr>
          <w:sz w:val="22"/>
          <w:szCs w:val="22"/>
        </w:rPr>
        <w:t xml:space="preserve">-hiányos betegeknek, akiknél </w:t>
      </w:r>
      <w:r w:rsidR="005750CB">
        <w:rPr>
          <w:sz w:val="22"/>
          <w:szCs w:val="22"/>
        </w:rPr>
        <w:t>fennáll a Leber-féle opticus atrophia kockázata, nem szabad cianokobalamint adni a B</w:t>
      </w:r>
      <w:r w:rsidR="005750CB" w:rsidRPr="00260CEB">
        <w:rPr>
          <w:sz w:val="22"/>
          <w:szCs w:val="22"/>
          <w:vertAlign w:val="subscript"/>
        </w:rPr>
        <w:t>12</w:t>
      </w:r>
      <w:r w:rsidR="005750CB">
        <w:rPr>
          <w:sz w:val="22"/>
          <w:szCs w:val="22"/>
        </w:rPr>
        <w:t>-hiány kezelésére.</w:t>
      </w:r>
    </w:p>
    <w:p w14:paraId="3E68F0F1" w14:textId="77777777" w:rsidR="00832026" w:rsidRPr="008B6DDE" w:rsidRDefault="00832026">
      <w:pPr>
        <w:rPr>
          <w:i/>
          <w:sz w:val="22"/>
          <w:szCs w:val="22"/>
        </w:rPr>
      </w:pPr>
    </w:p>
    <w:p w14:paraId="3E68F0F2" w14:textId="77777777" w:rsidR="00832026" w:rsidRPr="008B6DDE" w:rsidRDefault="00832026">
      <w:pPr>
        <w:rPr>
          <w:b/>
          <w:bCs/>
          <w:iCs/>
          <w:sz w:val="22"/>
          <w:szCs w:val="22"/>
        </w:rPr>
      </w:pPr>
      <w:r w:rsidRPr="008B6DDE">
        <w:rPr>
          <w:b/>
          <w:bCs/>
          <w:iCs/>
          <w:sz w:val="22"/>
          <w:szCs w:val="22"/>
        </w:rPr>
        <w:t>4.4</w:t>
      </w:r>
      <w:r w:rsidRPr="008B6DDE">
        <w:rPr>
          <w:b/>
          <w:bCs/>
          <w:iCs/>
          <w:sz w:val="22"/>
          <w:szCs w:val="22"/>
        </w:rPr>
        <w:tab/>
        <w:t>Különleges figyelmeztetések és az alkalmazással kapcsolatos óvintézkedések</w:t>
      </w:r>
    </w:p>
    <w:p w14:paraId="3E68F0F3" w14:textId="77777777" w:rsidR="00832026" w:rsidRPr="008B6DDE" w:rsidRDefault="00832026">
      <w:pPr>
        <w:pStyle w:val="Szvegtrzs21"/>
        <w:rPr>
          <w:sz w:val="22"/>
          <w:szCs w:val="22"/>
        </w:rPr>
      </w:pPr>
    </w:p>
    <w:p w14:paraId="27ED6520" w14:textId="7DE5D763" w:rsidR="007E79BC" w:rsidRPr="007E79BC" w:rsidRDefault="007E79BC" w:rsidP="007E79BC">
      <w:pPr>
        <w:rPr>
          <w:sz w:val="22"/>
          <w:szCs w:val="22"/>
        </w:rPr>
      </w:pPr>
      <w:r w:rsidRPr="007E79BC">
        <w:rPr>
          <w:sz w:val="22"/>
          <w:szCs w:val="22"/>
        </w:rPr>
        <w:lastRenderedPageBreak/>
        <w:t>Mivel a felesleges kobalamin a vesén keresztül ürül, a B</w:t>
      </w:r>
      <w:r w:rsidRPr="00260CEB">
        <w:rPr>
          <w:sz w:val="22"/>
          <w:szCs w:val="22"/>
          <w:vertAlign w:val="subscript"/>
        </w:rPr>
        <w:t>12</w:t>
      </w:r>
      <w:r w:rsidRPr="007E79BC">
        <w:rPr>
          <w:sz w:val="22"/>
          <w:szCs w:val="22"/>
        </w:rPr>
        <w:noBreakHyphen/>
        <w:t>vitamin felhalmozódhat, különösen a végstádiumú vesebetegségben (</w:t>
      </w:r>
      <w:r w:rsidR="00150863">
        <w:rPr>
          <w:sz w:val="22"/>
          <w:szCs w:val="22"/>
        </w:rPr>
        <w:t>dial</w:t>
      </w:r>
      <w:r w:rsidR="00504FCF">
        <w:rPr>
          <w:sz w:val="22"/>
          <w:szCs w:val="22"/>
        </w:rPr>
        <w:t>ízisre szoruló</w:t>
      </w:r>
      <w:r w:rsidRPr="007E79BC">
        <w:rPr>
          <w:sz w:val="22"/>
          <w:szCs w:val="22"/>
        </w:rPr>
        <w:t>) betegek esetében. A szérum B</w:t>
      </w:r>
      <w:r w:rsidRPr="00260CEB">
        <w:rPr>
          <w:sz w:val="22"/>
          <w:szCs w:val="22"/>
          <w:vertAlign w:val="subscript"/>
        </w:rPr>
        <w:t>12</w:t>
      </w:r>
      <w:r w:rsidRPr="007E79BC">
        <w:rPr>
          <w:sz w:val="22"/>
          <w:szCs w:val="22"/>
        </w:rPr>
        <w:noBreakHyphen/>
        <w:t xml:space="preserve">vitamin szintjét rendszeresen ellenőrizni kell, és a kezelési ütemezést ennek megfelelően kell módosítani </w:t>
      </w:r>
      <w:r w:rsidR="0054102A">
        <w:rPr>
          <w:sz w:val="22"/>
          <w:szCs w:val="22"/>
        </w:rPr>
        <w:t>a megfelelő</w:t>
      </w:r>
      <w:r w:rsidRPr="007E79BC">
        <w:rPr>
          <w:sz w:val="22"/>
          <w:szCs w:val="22"/>
        </w:rPr>
        <w:t xml:space="preserve"> szérumszint fenntartása érdekében.</w:t>
      </w:r>
    </w:p>
    <w:p w14:paraId="16D0967A" w14:textId="77777777" w:rsidR="007E79BC" w:rsidRDefault="007E79BC" w:rsidP="001D5E16">
      <w:pPr>
        <w:rPr>
          <w:sz w:val="22"/>
          <w:szCs w:val="22"/>
        </w:rPr>
      </w:pPr>
    </w:p>
    <w:p w14:paraId="58962801" w14:textId="7584DFC8" w:rsidR="00382C02" w:rsidRPr="00382C02" w:rsidRDefault="00382C02" w:rsidP="00382C02">
      <w:pPr>
        <w:rPr>
          <w:sz w:val="22"/>
          <w:szCs w:val="22"/>
        </w:rPr>
      </w:pPr>
      <w:r w:rsidRPr="00382C02">
        <w:rPr>
          <w:sz w:val="22"/>
          <w:szCs w:val="22"/>
        </w:rPr>
        <w:t>A farmakokinetikai, biztonságossági és hatásossági adatok hiánya miatt máj</w:t>
      </w:r>
      <w:r w:rsidR="00656F95">
        <w:rPr>
          <w:sz w:val="22"/>
          <w:szCs w:val="22"/>
        </w:rPr>
        <w:t>károsodásban</w:t>
      </w:r>
      <w:r w:rsidRPr="00382C02">
        <w:rPr>
          <w:sz w:val="22"/>
          <w:szCs w:val="22"/>
        </w:rPr>
        <w:t xml:space="preserve"> szenvedő betegek esetében szorosabb betegmegfigyelés válhat szükségessé.</w:t>
      </w:r>
    </w:p>
    <w:p w14:paraId="52D6DCD6" w14:textId="77777777" w:rsidR="00382C02" w:rsidRDefault="00382C02" w:rsidP="001D5E16">
      <w:pPr>
        <w:rPr>
          <w:sz w:val="22"/>
          <w:szCs w:val="22"/>
        </w:rPr>
      </w:pPr>
    </w:p>
    <w:p w14:paraId="621004A6" w14:textId="0589EE60" w:rsidR="00B67AEF" w:rsidRPr="00B67AEF" w:rsidRDefault="00B67AEF" w:rsidP="00B67AEF">
      <w:pPr>
        <w:rPr>
          <w:sz w:val="22"/>
          <w:szCs w:val="22"/>
        </w:rPr>
      </w:pPr>
      <w:r w:rsidRPr="00B67AEF">
        <w:rPr>
          <w:sz w:val="22"/>
          <w:szCs w:val="22"/>
        </w:rPr>
        <w:t xml:space="preserve">A piridoxintartalom miatt a </w:t>
      </w:r>
      <w:r>
        <w:rPr>
          <w:sz w:val="22"/>
          <w:szCs w:val="22"/>
        </w:rPr>
        <w:t>Milgamma N lágy kapszula</w:t>
      </w:r>
      <w:r w:rsidRPr="00B67AEF">
        <w:rPr>
          <w:sz w:val="22"/>
          <w:szCs w:val="22"/>
        </w:rPr>
        <w:t xml:space="preserve"> tartós (6</w:t>
      </w:r>
      <w:r w:rsidR="00656F95">
        <w:rPr>
          <w:sz w:val="22"/>
          <w:szCs w:val="22"/>
        </w:rPr>
        <w:t> </w:t>
      </w:r>
      <w:r w:rsidRPr="00B67AEF">
        <w:rPr>
          <w:sz w:val="22"/>
          <w:szCs w:val="22"/>
        </w:rPr>
        <w:t>hónapnál hosszabb) alkalmazása neuropathia kialakulásához vezethet.</w:t>
      </w:r>
    </w:p>
    <w:p w14:paraId="3BD0EC68" w14:textId="77777777" w:rsidR="00B67AEF" w:rsidRPr="008B6DDE" w:rsidRDefault="00B67AEF" w:rsidP="001D5E16">
      <w:pPr>
        <w:rPr>
          <w:sz w:val="22"/>
          <w:szCs w:val="22"/>
        </w:rPr>
      </w:pPr>
    </w:p>
    <w:p w14:paraId="0E5712BA" w14:textId="64318912" w:rsidR="003E65D3" w:rsidRPr="003E65D3" w:rsidRDefault="003E65D3" w:rsidP="003E65D3">
      <w:pPr>
        <w:tabs>
          <w:tab w:val="left" w:pos="2410"/>
        </w:tabs>
        <w:rPr>
          <w:sz w:val="22"/>
          <w:szCs w:val="22"/>
        </w:rPr>
      </w:pPr>
      <w:r w:rsidRPr="003E65D3">
        <w:rPr>
          <w:sz w:val="22"/>
          <w:szCs w:val="22"/>
        </w:rPr>
        <w:t xml:space="preserve">A piridoxin </w:t>
      </w:r>
      <w:r w:rsidR="00760C3F">
        <w:rPr>
          <w:sz w:val="22"/>
          <w:szCs w:val="22"/>
        </w:rPr>
        <w:t xml:space="preserve">túl nagy </w:t>
      </w:r>
      <w:r w:rsidRPr="003E65D3">
        <w:rPr>
          <w:sz w:val="22"/>
          <w:szCs w:val="22"/>
        </w:rPr>
        <w:t>dózisainak hosszan tartó alkalmazása perifériás neuritist okozhat, amely az izoniazid</w:t>
      </w:r>
      <w:r w:rsidRPr="003E65D3">
        <w:rPr>
          <w:sz w:val="22"/>
          <w:szCs w:val="22"/>
        </w:rPr>
        <w:noBreakHyphen/>
        <w:t xml:space="preserve">toxicitásra jellemző tünetekhez hasonlóan zsibbadással, paraesthesiával, égő érzéssel vagy járásbizonytalansággal járhat. Neuropathiás tünetek jelentkezése esetén a </w:t>
      </w:r>
      <w:r w:rsidR="00423B4E">
        <w:rPr>
          <w:sz w:val="22"/>
          <w:szCs w:val="22"/>
        </w:rPr>
        <w:t>Milgamma N lágy kapszula</w:t>
      </w:r>
      <w:r w:rsidRPr="003E65D3">
        <w:rPr>
          <w:sz w:val="22"/>
          <w:szCs w:val="22"/>
        </w:rPr>
        <w:t xml:space="preserve"> alkalmazását azonnal abba kell hagyni.</w:t>
      </w:r>
    </w:p>
    <w:p w14:paraId="3E68F0F6" w14:textId="77777777" w:rsidR="00832026" w:rsidRDefault="00832026">
      <w:pPr>
        <w:tabs>
          <w:tab w:val="left" w:pos="2410"/>
        </w:tabs>
        <w:rPr>
          <w:sz w:val="22"/>
          <w:szCs w:val="22"/>
        </w:rPr>
      </w:pPr>
    </w:p>
    <w:p w14:paraId="3E68F0F8" w14:textId="2B150086" w:rsidR="00832026" w:rsidRPr="008B6DDE" w:rsidRDefault="00DB4824" w:rsidP="00237922">
      <w:pPr>
        <w:tabs>
          <w:tab w:val="left" w:pos="2410"/>
        </w:tabs>
        <w:rPr>
          <w:sz w:val="22"/>
          <w:szCs w:val="22"/>
        </w:rPr>
      </w:pPr>
      <w:r w:rsidRPr="00DB4824">
        <w:rPr>
          <w:sz w:val="22"/>
          <w:szCs w:val="22"/>
        </w:rPr>
        <w:t>Figyelembe kell venni a</w:t>
      </w:r>
      <w:r w:rsidR="001962EE">
        <w:rPr>
          <w:sz w:val="22"/>
          <w:szCs w:val="22"/>
        </w:rPr>
        <w:t xml:space="preserve"> szorbitot</w:t>
      </w:r>
      <w:r w:rsidRPr="00DB4824">
        <w:rPr>
          <w:sz w:val="22"/>
          <w:szCs w:val="22"/>
        </w:rPr>
        <w:t xml:space="preserve"> (vagy fruktózt) tartalmazó egyéb készítmények és a táplálékkal bevitt </w:t>
      </w:r>
      <w:r w:rsidR="001962EE">
        <w:rPr>
          <w:sz w:val="22"/>
          <w:szCs w:val="22"/>
        </w:rPr>
        <w:t>szorbit</w:t>
      </w:r>
      <w:r w:rsidRPr="00DB4824">
        <w:rPr>
          <w:sz w:val="22"/>
          <w:szCs w:val="22"/>
        </w:rPr>
        <w:t xml:space="preserve"> (vagy fruktóz) együttes hatását. </w:t>
      </w:r>
      <w:r w:rsidR="00237922" w:rsidRPr="00237922">
        <w:rPr>
          <w:sz w:val="22"/>
          <w:szCs w:val="22"/>
        </w:rPr>
        <w:t>A szájon át alkalmazott gyógyszerek</w:t>
      </w:r>
      <w:r w:rsidR="00A52EBC">
        <w:rPr>
          <w:sz w:val="22"/>
          <w:szCs w:val="22"/>
        </w:rPr>
        <w:t xml:space="preserve"> </w:t>
      </w:r>
      <w:r w:rsidR="00237922" w:rsidRPr="00237922">
        <w:rPr>
          <w:sz w:val="22"/>
          <w:szCs w:val="22"/>
        </w:rPr>
        <w:t>szorbittartalma befolyásolhatja az egyidejűleg</w:t>
      </w:r>
      <w:r w:rsidR="00237922">
        <w:rPr>
          <w:sz w:val="22"/>
          <w:szCs w:val="22"/>
        </w:rPr>
        <w:t xml:space="preserve"> </w:t>
      </w:r>
      <w:r w:rsidR="00237922" w:rsidRPr="00237922">
        <w:rPr>
          <w:sz w:val="22"/>
          <w:szCs w:val="22"/>
        </w:rPr>
        <w:t>alkalmazott egyéb gyógyszerek biohasznosulását.</w:t>
      </w:r>
    </w:p>
    <w:p w14:paraId="3E68F0FA" w14:textId="77777777" w:rsidR="00832026" w:rsidRPr="008B6DDE" w:rsidRDefault="00832026">
      <w:pPr>
        <w:rPr>
          <w:i/>
          <w:sz w:val="22"/>
          <w:szCs w:val="22"/>
        </w:rPr>
      </w:pPr>
    </w:p>
    <w:p w14:paraId="3E68F0FB" w14:textId="77777777" w:rsidR="00832026" w:rsidRPr="008B6DDE" w:rsidRDefault="00832026">
      <w:pPr>
        <w:rPr>
          <w:b/>
          <w:bCs/>
          <w:iCs/>
          <w:sz w:val="22"/>
          <w:szCs w:val="22"/>
        </w:rPr>
      </w:pPr>
      <w:r w:rsidRPr="008B6DDE">
        <w:rPr>
          <w:b/>
          <w:bCs/>
          <w:iCs/>
          <w:sz w:val="22"/>
          <w:szCs w:val="22"/>
        </w:rPr>
        <w:t>4.5</w:t>
      </w:r>
      <w:r w:rsidRPr="008B6DDE">
        <w:rPr>
          <w:b/>
          <w:bCs/>
          <w:iCs/>
          <w:sz w:val="22"/>
          <w:szCs w:val="22"/>
        </w:rPr>
        <w:tab/>
        <w:t>Gyógyszerkölcsönhatások és egyéb interakciók</w:t>
      </w:r>
    </w:p>
    <w:p w14:paraId="3E68F0FC" w14:textId="77777777" w:rsidR="00832026" w:rsidRPr="008B6DDE" w:rsidRDefault="00832026">
      <w:pPr>
        <w:rPr>
          <w:i/>
          <w:sz w:val="22"/>
          <w:szCs w:val="22"/>
        </w:rPr>
      </w:pPr>
    </w:p>
    <w:p w14:paraId="593AC39B" w14:textId="77777777" w:rsidR="000D6F4D" w:rsidRDefault="00832026" w:rsidP="000D6F4D">
      <w:pPr>
        <w:tabs>
          <w:tab w:val="left" w:pos="2410"/>
        </w:tabs>
        <w:rPr>
          <w:sz w:val="22"/>
          <w:szCs w:val="22"/>
        </w:rPr>
      </w:pPr>
      <w:r w:rsidRPr="008B6DDE">
        <w:rPr>
          <w:sz w:val="22"/>
          <w:szCs w:val="22"/>
        </w:rPr>
        <w:t>A tiamint az 5-fluoruracil inaktiválja, mivel az 5-fluoruracil kompetitív módon gátolja a tiaminnak tiamin-pirofoszfáttá történő foszforilációját</w:t>
      </w:r>
      <w:r w:rsidR="000D6F4D">
        <w:rPr>
          <w:sz w:val="22"/>
          <w:szCs w:val="22"/>
        </w:rPr>
        <w:t xml:space="preserve">, </w:t>
      </w:r>
      <w:r w:rsidR="000D6F4D" w:rsidRPr="000D6F4D">
        <w:rPr>
          <w:sz w:val="22"/>
          <w:szCs w:val="22"/>
        </w:rPr>
        <w:t>ami a hiányállapot kialakulásának kockázatát növeli még olyan betegeknél is, akiknél korábban nem állt fenn hiány.</w:t>
      </w:r>
    </w:p>
    <w:p w14:paraId="3D23A16C" w14:textId="571A3C4F" w:rsidR="00993C1B" w:rsidRDefault="00993C1B" w:rsidP="00993C1B">
      <w:pPr>
        <w:tabs>
          <w:tab w:val="left" w:pos="2410"/>
        </w:tabs>
        <w:rPr>
          <w:sz w:val="22"/>
          <w:szCs w:val="22"/>
        </w:rPr>
      </w:pPr>
      <w:r w:rsidRPr="00993C1B">
        <w:rPr>
          <w:sz w:val="22"/>
          <w:szCs w:val="22"/>
        </w:rPr>
        <w:t>Rendszeres monitorozás javasolt, és az 5</w:t>
      </w:r>
      <w:r w:rsidRPr="00993C1B">
        <w:rPr>
          <w:sz w:val="22"/>
          <w:szCs w:val="22"/>
        </w:rPr>
        <w:noBreakHyphen/>
        <w:t>fluorouracil</w:t>
      </w:r>
      <w:r w:rsidRPr="00993C1B">
        <w:rPr>
          <w:sz w:val="22"/>
          <w:szCs w:val="22"/>
        </w:rPr>
        <w:noBreakHyphen/>
        <w:t>kezelés alatt mérlegelni kell a tiamin profilaktikus alkalmazását. Hiányállapot gyanúja vagy neurológiai tünetek (p</w:t>
      </w:r>
      <w:r w:rsidR="00656F95">
        <w:rPr>
          <w:sz w:val="22"/>
          <w:szCs w:val="22"/>
        </w:rPr>
        <w:t>éldául</w:t>
      </w:r>
      <w:r w:rsidRPr="00993C1B">
        <w:rPr>
          <w:sz w:val="22"/>
          <w:szCs w:val="22"/>
        </w:rPr>
        <w:t xml:space="preserve"> zavartság, ataxia, szemészeti jelek) jelentkezése esetén a</w:t>
      </w:r>
      <w:r w:rsidR="004325D0">
        <w:rPr>
          <w:sz w:val="22"/>
          <w:szCs w:val="22"/>
        </w:rPr>
        <w:t>zonnal</w:t>
      </w:r>
      <w:r w:rsidRPr="00993C1B">
        <w:rPr>
          <w:sz w:val="22"/>
          <w:szCs w:val="22"/>
        </w:rPr>
        <w:t xml:space="preserve"> tiamint kell adni.</w:t>
      </w:r>
    </w:p>
    <w:p w14:paraId="38DE8DC7" w14:textId="77777777" w:rsidR="006C799E" w:rsidRDefault="006C799E" w:rsidP="00993C1B">
      <w:pPr>
        <w:tabs>
          <w:tab w:val="left" w:pos="2410"/>
        </w:tabs>
        <w:rPr>
          <w:sz w:val="22"/>
          <w:szCs w:val="22"/>
        </w:rPr>
      </w:pPr>
    </w:p>
    <w:p w14:paraId="48BF20BF" w14:textId="24887A98" w:rsidR="006C799E" w:rsidRPr="006C799E" w:rsidRDefault="006C799E" w:rsidP="006C799E">
      <w:pPr>
        <w:tabs>
          <w:tab w:val="left" w:pos="2410"/>
        </w:tabs>
        <w:rPr>
          <w:sz w:val="22"/>
          <w:szCs w:val="22"/>
        </w:rPr>
      </w:pPr>
      <w:r w:rsidRPr="006C799E">
        <w:rPr>
          <w:sz w:val="22"/>
          <w:szCs w:val="22"/>
        </w:rPr>
        <w:t xml:space="preserve">Ezenkívül, bár </w:t>
      </w:r>
      <w:r>
        <w:rPr>
          <w:sz w:val="22"/>
          <w:szCs w:val="22"/>
        </w:rPr>
        <w:t>korlátozott számú</w:t>
      </w:r>
      <w:r w:rsidRPr="006C799E">
        <w:rPr>
          <w:sz w:val="22"/>
          <w:szCs w:val="22"/>
        </w:rPr>
        <w:t xml:space="preserve"> klinikai bizonyíték</w:t>
      </w:r>
      <w:r>
        <w:rPr>
          <w:sz w:val="22"/>
          <w:szCs w:val="22"/>
        </w:rPr>
        <w:t xml:space="preserve"> áll rendelkezésre</w:t>
      </w:r>
      <w:r w:rsidRPr="006C799E">
        <w:rPr>
          <w:sz w:val="22"/>
          <w:szCs w:val="22"/>
        </w:rPr>
        <w:t>, a pemetrexed vagy altretamin melletti kiegészítő</w:t>
      </w:r>
      <w:r w:rsidR="004C4030">
        <w:rPr>
          <w:sz w:val="22"/>
          <w:szCs w:val="22"/>
        </w:rPr>
        <w:t xml:space="preserve"> tiamin</w:t>
      </w:r>
      <w:r w:rsidRPr="006C799E">
        <w:rPr>
          <w:sz w:val="22"/>
          <w:szCs w:val="22"/>
        </w:rPr>
        <w:t xml:space="preserve"> alkalmazás</w:t>
      </w:r>
      <w:r w:rsidR="002926B3">
        <w:rPr>
          <w:sz w:val="22"/>
          <w:szCs w:val="22"/>
        </w:rPr>
        <w:t>a</w:t>
      </w:r>
      <w:r w:rsidRPr="006C799E">
        <w:rPr>
          <w:sz w:val="22"/>
          <w:szCs w:val="22"/>
        </w:rPr>
        <w:t xml:space="preserve"> </w:t>
      </w:r>
      <w:r w:rsidR="008D235B">
        <w:rPr>
          <w:sz w:val="22"/>
          <w:szCs w:val="22"/>
        </w:rPr>
        <w:t xml:space="preserve">összefüggésbe hozható </w:t>
      </w:r>
      <w:r w:rsidR="00D17FF8">
        <w:rPr>
          <w:sz w:val="22"/>
          <w:szCs w:val="22"/>
        </w:rPr>
        <w:t>a</w:t>
      </w:r>
      <w:r w:rsidRPr="006C799E">
        <w:rPr>
          <w:sz w:val="22"/>
          <w:szCs w:val="22"/>
        </w:rPr>
        <w:t xml:space="preserve"> kemoterápiá</w:t>
      </w:r>
      <w:r w:rsidR="00E837FA">
        <w:rPr>
          <w:sz w:val="22"/>
          <w:szCs w:val="22"/>
        </w:rPr>
        <w:t xml:space="preserve">s kezelés </w:t>
      </w:r>
      <w:r w:rsidRPr="006C799E">
        <w:rPr>
          <w:sz w:val="22"/>
          <w:szCs w:val="22"/>
        </w:rPr>
        <w:t>mellékhatás</w:t>
      </w:r>
      <w:r w:rsidR="00E837FA">
        <w:rPr>
          <w:sz w:val="22"/>
          <w:szCs w:val="22"/>
        </w:rPr>
        <w:t xml:space="preserve">ainak </w:t>
      </w:r>
      <w:r w:rsidRPr="006C799E">
        <w:rPr>
          <w:sz w:val="22"/>
          <w:szCs w:val="22"/>
        </w:rPr>
        <w:t>(p</w:t>
      </w:r>
      <w:r w:rsidR="00656F95">
        <w:rPr>
          <w:sz w:val="22"/>
          <w:szCs w:val="22"/>
        </w:rPr>
        <w:t>éldául</w:t>
      </w:r>
      <w:r w:rsidRPr="006C799E">
        <w:rPr>
          <w:sz w:val="22"/>
          <w:szCs w:val="22"/>
        </w:rPr>
        <w:t xml:space="preserve"> neuropathia, fáradtság) csökkenés</w:t>
      </w:r>
      <w:r w:rsidR="00917F18">
        <w:rPr>
          <w:sz w:val="22"/>
          <w:szCs w:val="22"/>
        </w:rPr>
        <w:t>ével</w:t>
      </w:r>
      <w:r w:rsidRPr="006C799E">
        <w:rPr>
          <w:sz w:val="22"/>
          <w:szCs w:val="22"/>
        </w:rPr>
        <w:t>, valamint a daganatos betegek tápláltsági és anyagcsere</w:t>
      </w:r>
      <w:r w:rsidRPr="006C799E">
        <w:rPr>
          <w:sz w:val="22"/>
          <w:szCs w:val="22"/>
        </w:rPr>
        <w:noBreakHyphen/>
        <w:t>állapotának javulásával.</w:t>
      </w:r>
    </w:p>
    <w:p w14:paraId="66B3ACC2" w14:textId="77777777" w:rsidR="004325D0" w:rsidRPr="00993C1B" w:rsidRDefault="004325D0" w:rsidP="00993C1B">
      <w:pPr>
        <w:tabs>
          <w:tab w:val="left" w:pos="2410"/>
        </w:tabs>
        <w:rPr>
          <w:sz w:val="22"/>
          <w:szCs w:val="22"/>
        </w:rPr>
      </w:pPr>
    </w:p>
    <w:p w14:paraId="23C7937C" w14:textId="77777777" w:rsidR="00FE0160" w:rsidRPr="00FE0160" w:rsidRDefault="00FE0160" w:rsidP="00FE0160">
      <w:pPr>
        <w:tabs>
          <w:tab w:val="left" w:pos="2410"/>
        </w:tabs>
        <w:rPr>
          <w:sz w:val="22"/>
          <w:szCs w:val="22"/>
        </w:rPr>
      </w:pPr>
      <w:r w:rsidRPr="00FE0160">
        <w:rPr>
          <w:sz w:val="22"/>
          <w:szCs w:val="22"/>
        </w:rPr>
        <w:t>A piridoxin terápiás dózisai csökkentik a levodopa</w:t>
      </w:r>
      <w:r w:rsidRPr="00FE0160">
        <w:rPr>
          <w:sz w:val="22"/>
          <w:szCs w:val="22"/>
        </w:rPr>
        <w:noBreakHyphen/>
        <w:t>tartalmú készítmények terápiás hatását.</w:t>
      </w:r>
    </w:p>
    <w:p w14:paraId="1A4A76D0" w14:textId="22D3CF2B" w:rsidR="00FE0160" w:rsidRPr="00FE0160" w:rsidRDefault="00FE0160" w:rsidP="00FE0160">
      <w:pPr>
        <w:tabs>
          <w:tab w:val="left" w:pos="2410"/>
        </w:tabs>
        <w:rPr>
          <w:sz w:val="22"/>
          <w:szCs w:val="22"/>
        </w:rPr>
      </w:pPr>
      <w:r w:rsidRPr="00FE0160">
        <w:rPr>
          <w:sz w:val="22"/>
          <w:szCs w:val="22"/>
        </w:rPr>
        <w:t>Ezért a Parkinson</w:t>
      </w:r>
      <w:r w:rsidRPr="00FE0160">
        <w:rPr>
          <w:sz w:val="22"/>
          <w:szCs w:val="22"/>
        </w:rPr>
        <w:noBreakHyphen/>
        <w:t>kórban L</w:t>
      </w:r>
      <w:r w:rsidRPr="00FE0160">
        <w:rPr>
          <w:sz w:val="22"/>
          <w:szCs w:val="22"/>
        </w:rPr>
        <w:noBreakHyphen/>
        <w:t>dopa</w:t>
      </w:r>
      <w:r w:rsidRPr="00FE0160">
        <w:rPr>
          <w:sz w:val="22"/>
          <w:szCs w:val="22"/>
        </w:rPr>
        <w:noBreakHyphen/>
        <w:t>kezelésben részesülő betegek nem kaphatnak a napi szükségletet meghaladó B</w:t>
      </w:r>
      <w:r w:rsidRPr="00260CEB">
        <w:rPr>
          <w:sz w:val="22"/>
          <w:szCs w:val="22"/>
          <w:vertAlign w:val="subscript"/>
        </w:rPr>
        <w:t>6</w:t>
      </w:r>
      <w:r w:rsidRPr="00FE0160">
        <w:rPr>
          <w:sz w:val="22"/>
          <w:szCs w:val="22"/>
        </w:rPr>
        <w:noBreakHyphen/>
        <w:t>vitamin</w:t>
      </w:r>
      <w:r w:rsidRPr="00FE0160">
        <w:rPr>
          <w:sz w:val="22"/>
          <w:szCs w:val="22"/>
        </w:rPr>
        <w:noBreakHyphen/>
      </w:r>
      <w:r w:rsidR="007F1B88">
        <w:rPr>
          <w:sz w:val="22"/>
          <w:szCs w:val="22"/>
        </w:rPr>
        <w:t>dózis</w:t>
      </w:r>
      <w:r w:rsidRPr="00FE0160">
        <w:rPr>
          <w:sz w:val="22"/>
          <w:szCs w:val="22"/>
        </w:rPr>
        <w:t>okat. Ez az ajánlás nem vonatkozik a perifériás dekarboxiláz</w:t>
      </w:r>
      <w:r w:rsidRPr="00FE0160">
        <w:rPr>
          <w:sz w:val="22"/>
          <w:szCs w:val="22"/>
        </w:rPr>
        <w:noBreakHyphen/>
        <w:t>gátlóval kombinált kezelésre.</w:t>
      </w:r>
    </w:p>
    <w:p w14:paraId="33B69EAD" w14:textId="32BF7612" w:rsidR="00DF7A49" w:rsidRPr="00DF7A49" w:rsidRDefault="00DF7A49" w:rsidP="00DF7A49">
      <w:pPr>
        <w:tabs>
          <w:tab w:val="left" w:pos="2410"/>
        </w:tabs>
        <w:rPr>
          <w:sz w:val="22"/>
          <w:szCs w:val="22"/>
        </w:rPr>
      </w:pPr>
      <w:r w:rsidRPr="00DF7A49">
        <w:rPr>
          <w:sz w:val="22"/>
          <w:szCs w:val="22"/>
        </w:rPr>
        <w:t>A piridoxinantagonisták (p</w:t>
      </w:r>
      <w:r w:rsidR="00656F95">
        <w:rPr>
          <w:sz w:val="22"/>
          <w:szCs w:val="22"/>
        </w:rPr>
        <w:t>éldául</w:t>
      </w:r>
      <w:r w:rsidRPr="00DF7A49">
        <w:rPr>
          <w:sz w:val="22"/>
          <w:szCs w:val="22"/>
        </w:rPr>
        <w:t xml:space="preserve"> hidralazin, izoniazid (INH), D</w:t>
      </w:r>
      <w:r w:rsidRPr="00DF7A49">
        <w:rPr>
          <w:sz w:val="22"/>
          <w:szCs w:val="22"/>
        </w:rPr>
        <w:noBreakHyphen/>
        <w:t xml:space="preserve">penicillamin, cikloszerin), az alkohol </w:t>
      </w:r>
      <w:r>
        <w:rPr>
          <w:sz w:val="22"/>
          <w:szCs w:val="22"/>
        </w:rPr>
        <w:t>használata</w:t>
      </w:r>
      <w:r w:rsidRPr="00DF7A49">
        <w:rPr>
          <w:sz w:val="22"/>
          <w:szCs w:val="22"/>
        </w:rPr>
        <w:t>, valamint az ösztrogéntartalmú orális fogamzásgátlók tartós használata piridoxinhiányhoz vezethet.</w:t>
      </w:r>
    </w:p>
    <w:p w14:paraId="2B562648" w14:textId="77777777" w:rsidR="00680567" w:rsidRPr="000D6F4D" w:rsidRDefault="00680567" w:rsidP="000D6F4D">
      <w:pPr>
        <w:tabs>
          <w:tab w:val="left" w:pos="2410"/>
        </w:tabs>
        <w:rPr>
          <w:sz w:val="22"/>
          <w:szCs w:val="22"/>
        </w:rPr>
      </w:pPr>
    </w:p>
    <w:p w14:paraId="5AE678AD" w14:textId="4DF0ADA7" w:rsidR="006F71E8" w:rsidRPr="006F71E8" w:rsidRDefault="006F71E8" w:rsidP="006F71E8">
      <w:pPr>
        <w:tabs>
          <w:tab w:val="left" w:pos="2410"/>
        </w:tabs>
        <w:rPr>
          <w:sz w:val="22"/>
          <w:szCs w:val="22"/>
        </w:rPr>
      </w:pPr>
      <w:r w:rsidRPr="006F71E8">
        <w:rPr>
          <w:sz w:val="22"/>
          <w:szCs w:val="22"/>
        </w:rPr>
        <w:t>A B</w:t>
      </w:r>
      <w:r w:rsidRPr="00260CEB">
        <w:rPr>
          <w:sz w:val="22"/>
          <w:szCs w:val="22"/>
          <w:vertAlign w:val="subscript"/>
        </w:rPr>
        <w:t>12</w:t>
      </w:r>
      <w:r w:rsidRPr="006F71E8">
        <w:rPr>
          <w:sz w:val="22"/>
          <w:szCs w:val="22"/>
        </w:rPr>
        <w:noBreakHyphen/>
        <w:t>vitamin felszívódása csökkenhet protonpumpa</w:t>
      </w:r>
      <w:r w:rsidRPr="006F71E8">
        <w:rPr>
          <w:sz w:val="22"/>
          <w:szCs w:val="22"/>
        </w:rPr>
        <w:noBreakHyphen/>
        <w:t>gátlók (p</w:t>
      </w:r>
      <w:r w:rsidR="00656F95">
        <w:rPr>
          <w:sz w:val="22"/>
          <w:szCs w:val="22"/>
        </w:rPr>
        <w:t>éldául</w:t>
      </w:r>
      <w:r w:rsidRPr="006F71E8">
        <w:rPr>
          <w:sz w:val="22"/>
          <w:szCs w:val="22"/>
        </w:rPr>
        <w:t xml:space="preserve"> omeprazol), H2</w:t>
      </w:r>
      <w:r w:rsidRPr="006F71E8">
        <w:rPr>
          <w:sz w:val="22"/>
          <w:szCs w:val="22"/>
        </w:rPr>
        <w:noBreakHyphen/>
        <w:t>hisztaminreceptor</w:t>
      </w:r>
      <w:r w:rsidRPr="006F71E8">
        <w:rPr>
          <w:sz w:val="22"/>
          <w:szCs w:val="22"/>
        </w:rPr>
        <w:noBreakHyphen/>
        <w:t>blokkolók (p</w:t>
      </w:r>
      <w:r w:rsidR="00656F95">
        <w:rPr>
          <w:sz w:val="22"/>
          <w:szCs w:val="22"/>
        </w:rPr>
        <w:t>éldául</w:t>
      </w:r>
      <w:r w:rsidRPr="006F71E8">
        <w:rPr>
          <w:sz w:val="22"/>
          <w:szCs w:val="22"/>
        </w:rPr>
        <w:t xml:space="preserve"> cimetidin), kolchicin, aminoglikozidok (p</w:t>
      </w:r>
      <w:r w:rsidR="00656F95">
        <w:rPr>
          <w:sz w:val="22"/>
          <w:szCs w:val="22"/>
        </w:rPr>
        <w:t>éldául</w:t>
      </w:r>
      <w:r w:rsidRPr="006F71E8">
        <w:rPr>
          <w:sz w:val="22"/>
          <w:szCs w:val="22"/>
        </w:rPr>
        <w:t xml:space="preserve"> neomicin), aminoszalicilsav, antiepileptikumok, káliumsók és metildopa, valamint alkohol egyidejű alkalmazása esetén.</w:t>
      </w:r>
    </w:p>
    <w:p w14:paraId="4C460F74" w14:textId="2542B47D" w:rsidR="001A7210" w:rsidRPr="000D6F4D" w:rsidRDefault="001A7210" w:rsidP="00007322">
      <w:pPr>
        <w:tabs>
          <w:tab w:val="left" w:pos="2410"/>
        </w:tabs>
        <w:rPr>
          <w:sz w:val="22"/>
          <w:szCs w:val="22"/>
        </w:rPr>
      </w:pPr>
    </w:p>
    <w:p w14:paraId="3F482558" w14:textId="77777777" w:rsidR="00385848" w:rsidRPr="00385848" w:rsidRDefault="00385848" w:rsidP="00385848">
      <w:pPr>
        <w:rPr>
          <w:iCs/>
          <w:sz w:val="22"/>
          <w:szCs w:val="22"/>
        </w:rPr>
      </w:pPr>
      <w:r w:rsidRPr="00385848">
        <w:rPr>
          <w:iCs/>
          <w:sz w:val="22"/>
          <w:szCs w:val="22"/>
        </w:rPr>
        <w:t>A szérum B</w:t>
      </w:r>
      <w:r w:rsidRPr="00260CEB">
        <w:rPr>
          <w:iCs/>
          <w:sz w:val="22"/>
          <w:szCs w:val="22"/>
          <w:vertAlign w:val="subscript"/>
        </w:rPr>
        <w:t>12</w:t>
      </w:r>
      <w:r w:rsidRPr="00385848">
        <w:rPr>
          <w:iCs/>
          <w:sz w:val="22"/>
          <w:szCs w:val="22"/>
        </w:rPr>
        <w:noBreakHyphen/>
        <w:t>vitamin</w:t>
      </w:r>
      <w:r w:rsidRPr="00385848">
        <w:rPr>
          <w:iCs/>
          <w:sz w:val="22"/>
          <w:szCs w:val="22"/>
        </w:rPr>
        <w:noBreakHyphen/>
        <w:t>koncentráció csökkenhet orális fogamzásgátlót, metformint vagy antipszichotikumokat (például olanzapint vagy risperidont) szedő betegek esetén.</w:t>
      </w:r>
    </w:p>
    <w:p w14:paraId="3E68F100" w14:textId="77777777" w:rsidR="00832026" w:rsidRDefault="00832026">
      <w:pPr>
        <w:rPr>
          <w:iCs/>
          <w:sz w:val="22"/>
          <w:szCs w:val="22"/>
        </w:rPr>
      </w:pPr>
    </w:p>
    <w:p w14:paraId="492156BA" w14:textId="77777777" w:rsidR="00385848" w:rsidRPr="00385848" w:rsidRDefault="00385848" w:rsidP="00385848">
      <w:pPr>
        <w:rPr>
          <w:iCs/>
          <w:sz w:val="22"/>
          <w:szCs w:val="22"/>
        </w:rPr>
      </w:pPr>
      <w:r w:rsidRPr="00385848">
        <w:rPr>
          <w:iCs/>
          <w:sz w:val="22"/>
          <w:szCs w:val="22"/>
        </w:rPr>
        <w:t>A klóramfenikol csökkentheti a B</w:t>
      </w:r>
      <w:r w:rsidRPr="00260CEB">
        <w:rPr>
          <w:iCs/>
          <w:sz w:val="22"/>
          <w:szCs w:val="22"/>
          <w:vertAlign w:val="subscript"/>
        </w:rPr>
        <w:t>12</w:t>
      </w:r>
      <w:r w:rsidRPr="00385848">
        <w:rPr>
          <w:iCs/>
          <w:sz w:val="22"/>
          <w:szCs w:val="22"/>
        </w:rPr>
        <w:noBreakHyphen/>
        <w:t>vitamin hatásait anémiás betegekben.</w:t>
      </w:r>
    </w:p>
    <w:p w14:paraId="5583A6D6" w14:textId="77777777" w:rsidR="00385848" w:rsidRDefault="00385848">
      <w:pPr>
        <w:rPr>
          <w:iCs/>
          <w:sz w:val="22"/>
          <w:szCs w:val="22"/>
        </w:rPr>
      </w:pPr>
    </w:p>
    <w:p w14:paraId="54B69E77" w14:textId="77777777" w:rsidR="00463BB4" w:rsidRPr="00463BB4" w:rsidRDefault="00463BB4" w:rsidP="00463BB4">
      <w:pPr>
        <w:rPr>
          <w:iCs/>
          <w:sz w:val="22"/>
          <w:szCs w:val="22"/>
        </w:rPr>
      </w:pPr>
      <w:r w:rsidRPr="00463BB4">
        <w:rPr>
          <w:iCs/>
          <w:sz w:val="22"/>
          <w:szCs w:val="22"/>
        </w:rPr>
        <w:t>A nitrogén</w:t>
      </w:r>
      <w:r w:rsidRPr="00463BB4">
        <w:rPr>
          <w:iCs/>
          <w:sz w:val="22"/>
          <w:szCs w:val="22"/>
        </w:rPr>
        <w:noBreakHyphen/>
        <w:t>oxiddal való hosszan tartó expozíció funkcionális B</w:t>
      </w:r>
      <w:r w:rsidRPr="00260CEB">
        <w:rPr>
          <w:iCs/>
          <w:sz w:val="22"/>
          <w:szCs w:val="22"/>
          <w:vertAlign w:val="subscript"/>
        </w:rPr>
        <w:t>12</w:t>
      </w:r>
      <w:r w:rsidRPr="00463BB4">
        <w:rPr>
          <w:iCs/>
          <w:sz w:val="22"/>
          <w:szCs w:val="22"/>
        </w:rPr>
        <w:noBreakHyphen/>
        <w:t>vitaminhiányt és súlyos neurológiai mellékhatásokat okozhat még normális B</w:t>
      </w:r>
      <w:r w:rsidRPr="00260CEB">
        <w:rPr>
          <w:iCs/>
          <w:sz w:val="22"/>
          <w:szCs w:val="22"/>
          <w:vertAlign w:val="subscript"/>
        </w:rPr>
        <w:t>12</w:t>
      </w:r>
      <w:r w:rsidRPr="00463BB4">
        <w:rPr>
          <w:iCs/>
          <w:sz w:val="22"/>
          <w:szCs w:val="22"/>
        </w:rPr>
        <w:noBreakHyphen/>
        <w:t>vitaminszintek mellett is.</w:t>
      </w:r>
    </w:p>
    <w:p w14:paraId="26BC6938" w14:textId="77777777" w:rsidR="00463BB4" w:rsidRPr="00260CEB" w:rsidRDefault="00463BB4">
      <w:pPr>
        <w:rPr>
          <w:iCs/>
          <w:sz w:val="22"/>
          <w:szCs w:val="22"/>
        </w:rPr>
      </w:pPr>
    </w:p>
    <w:p w14:paraId="3E68F101" w14:textId="77777777" w:rsidR="00832026" w:rsidRPr="008B6DDE" w:rsidRDefault="00832026">
      <w:pPr>
        <w:rPr>
          <w:b/>
          <w:bCs/>
          <w:iCs/>
          <w:sz w:val="22"/>
          <w:szCs w:val="22"/>
        </w:rPr>
      </w:pPr>
    </w:p>
    <w:p w14:paraId="3E68F102" w14:textId="0B12EA91" w:rsidR="00832026" w:rsidRPr="008B6DDE" w:rsidRDefault="00832026">
      <w:pPr>
        <w:rPr>
          <w:b/>
          <w:bCs/>
          <w:iCs/>
          <w:sz w:val="22"/>
          <w:szCs w:val="22"/>
        </w:rPr>
      </w:pPr>
      <w:r w:rsidRPr="008B6DDE">
        <w:rPr>
          <w:b/>
          <w:bCs/>
          <w:iCs/>
          <w:sz w:val="22"/>
          <w:szCs w:val="22"/>
        </w:rPr>
        <w:t>4.6</w:t>
      </w:r>
      <w:r w:rsidRPr="008B6DDE">
        <w:rPr>
          <w:b/>
          <w:bCs/>
          <w:iCs/>
          <w:sz w:val="22"/>
          <w:szCs w:val="22"/>
        </w:rPr>
        <w:tab/>
        <w:t>Termékenység, terhesség és szoptatás</w:t>
      </w:r>
    </w:p>
    <w:p w14:paraId="3E68F103" w14:textId="04DFA5DA" w:rsidR="00832026" w:rsidRDefault="006B4119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Terhesség</w:t>
      </w:r>
    </w:p>
    <w:p w14:paraId="0762BF1F" w14:textId="77777777" w:rsidR="00656F95" w:rsidRDefault="00482C6B" w:rsidP="00482C6B">
      <w:pPr>
        <w:jc w:val="both"/>
        <w:rPr>
          <w:sz w:val="22"/>
          <w:szCs w:val="22"/>
        </w:rPr>
      </w:pPr>
      <w:r w:rsidRPr="00482C6B">
        <w:rPr>
          <w:sz w:val="22"/>
          <w:szCs w:val="22"/>
        </w:rPr>
        <w:t>A B</w:t>
      </w:r>
      <w:r w:rsidRPr="00260CEB">
        <w:rPr>
          <w:sz w:val="22"/>
          <w:szCs w:val="22"/>
          <w:vertAlign w:val="subscript"/>
        </w:rPr>
        <w:t>1</w:t>
      </w:r>
      <w:r w:rsidRPr="00482C6B">
        <w:rPr>
          <w:sz w:val="22"/>
          <w:szCs w:val="22"/>
        </w:rPr>
        <w:noBreakHyphen/>
        <w:t>, B</w:t>
      </w:r>
      <w:r w:rsidRPr="00260CEB">
        <w:rPr>
          <w:sz w:val="22"/>
          <w:szCs w:val="22"/>
          <w:vertAlign w:val="subscript"/>
        </w:rPr>
        <w:t>6</w:t>
      </w:r>
      <w:r w:rsidRPr="00482C6B">
        <w:rPr>
          <w:sz w:val="22"/>
          <w:szCs w:val="22"/>
        </w:rPr>
        <w:noBreakHyphen/>
        <w:t xml:space="preserve"> és B</w:t>
      </w:r>
      <w:r w:rsidRPr="00260CEB">
        <w:rPr>
          <w:sz w:val="22"/>
          <w:szCs w:val="22"/>
          <w:vertAlign w:val="subscript"/>
        </w:rPr>
        <w:t>12</w:t>
      </w:r>
      <w:r w:rsidRPr="00482C6B">
        <w:rPr>
          <w:sz w:val="22"/>
          <w:szCs w:val="22"/>
        </w:rPr>
        <w:noBreakHyphen/>
        <w:t>vitamin terhes nőknél történő alkalmazására vonatkozóan nem áll rendelkezésre, vagy csak korlátozott mennyiségű adat áll rendelkezésre.</w:t>
      </w:r>
    </w:p>
    <w:p w14:paraId="13447482" w14:textId="52956D8E" w:rsidR="00656F95" w:rsidRDefault="00482C6B" w:rsidP="00482C6B">
      <w:pPr>
        <w:jc w:val="both"/>
        <w:rPr>
          <w:sz w:val="22"/>
          <w:szCs w:val="22"/>
        </w:rPr>
      </w:pPr>
      <w:r w:rsidRPr="00482C6B">
        <w:rPr>
          <w:sz w:val="22"/>
          <w:szCs w:val="22"/>
        </w:rPr>
        <w:t>Az állatkísérletek a reprodukciós toxicitás szempontjából nem kielégítőek (lásd 5.3</w:t>
      </w:r>
      <w:r w:rsidR="00656F95">
        <w:rPr>
          <w:sz w:val="22"/>
          <w:szCs w:val="22"/>
        </w:rPr>
        <w:t> </w:t>
      </w:r>
      <w:r w:rsidRPr="00482C6B">
        <w:rPr>
          <w:sz w:val="22"/>
          <w:szCs w:val="22"/>
        </w:rPr>
        <w:t>pont).</w:t>
      </w:r>
    </w:p>
    <w:p w14:paraId="7824FD30" w14:textId="4998B22F" w:rsidR="00482C6B" w:rsidRDefault="00482C6B" w:rsidP="00482C6B">
      <w:pPr>
        <w:jc w:val="both"/>
        <w:rPr>
          <w:sz w:val="22"/>
          <w:szCs w:val="22"/>
        </w:rPr>
      </w:pPr>
      <w:r w:rsidRPr="00482C6B">
        <w:rPr>
          <w:sz w:val="22"/>
          <w:szCs w:val="22"/>
        </w:rPr>
        <w:t>A</w:t>
      </w:r>
      <w:r>
        <w:rPr>
          <w:sz w:val="22"/>
          <w:szCs w:val="22"/>
        </w:rPr>
        <w:t xml:space="preserve"> Milgamma N lágy kapszula</w:t>
      </w:r>
      <w:r w:rsidRPr="00482C6B">
        <w:rPr>
          <w:sz w:val="22"/>
          <w:szCs w:val="22"/>
        </w:rPr>
        <w:t xml:space="preserve"> alkalmazása terhesség alatt nem ajánlott.</w:t>
      </w:r>
    </w:p>
    <w:p w14:paraId="4DB2322A" w14:textId="77777777" w:rsidR="00E74941" w:rsidRDefault="00E74941" w:rsidP="00482C6B">
      <w:pPr>
        <w:jc w:val="both"/>
        <w:rPr>
          <w:sz w:val="22"/>
          <w:szCs w:val="22"/>
        </w:rPr>
      </w:pPr>
    </w:p>
    <w:p w14:paraId="2BCD3155" w14:textId="62CB3C5B" w:rsidR="00E74941" w:rsidRPr="00260CEB" w:rsidRDefault="00E74941" w:rsidP="00260CEB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Szoptatás</w:t>
      </w:r>
    </w:p>
    <w:p w14:paraId="743E08E8" w14:textId="77777777" w:rsidR="00656F95" w:rsidRDefault="00E74941" w:rsidP="00656F95">
      <w:pPr>
        <w:rPr>
          <w:sz w:val="22"/>
          <w:szCs w:val="22"/>
        </w:rPr>
      </w:pPr>
      <w:r w:rsidRPr="00E74941">
        <w:rPr>
          <w:sz w:val="22"/>
          <w:szCs w:val="22"/>
        </w:rPr>
        <w:t>A tiamin, a piridoxin és a cianokobalamin kiválasztódnak az anyatejbe. A hatóanyagok újszülöttekre/csecsemőkre gyakorolt hatásáról nem áll rendelkezésre elegendő adat.</w:t>
      </w:r>
    </w:p>
    <w:p w14:paraId="763BE945" w14:textId="0C09E91A" w:rsidR="00656F95" w:rsidRDefault="00E74941" w:rsidP="00656F95">
      <w:pPr>
        <w:rPr>
          <w:sz w:val="22"/>
          <w:szCs w:val="22"/>
        </w:rPr>
      </w:pPr>
      <w:r w:rsidRPr="00E74941">
        <w:rPr>
          <w:sz w:val="22"/>
          <w:szCs w:val="22"/>
        </w:rPr>
        <w:t>A piridoxin 450–600</w:t>
      </w:r>
      <w:r w:rsidR="00656F95">
        <w:rPr>
          <w:sz w:val="22"/>
          <w:szCs w:val="22"/>
        </w:rPr>
        <w:t> </w:t>
      </w:r>
      <w:r w:rsidRPr="00E74941">
        <w:rPr>
          <w:sz w:val="22"/>
          <w:szCs w:val="22"/>
        </w:rPr>
        <w:t xml:space="preserve">mg-os napi </w:t>
      </w:r>
      <w:r w:rsidR="00656F95">
        <w:rPr>
          <w:sz w:val="22"/>
          <w:szCs w:val="22"/>
        </w:rPr>
        <w:t>dózis</w:t>
      </w:r>
      <w:r w:rsidRPr="00E74941">
        <w:rPr>
          <w:sz w:val="22"/>
          <w:szCs w:val="22"/>
        </w:rPr>
        <w:t>ának 5–7</w:t>
      </w:r>
      <w:r w:rsidR="00656F95">
        <w:rPr>
          <w:sz w:val="22"/>
          <w:szCs w:val="22"/>
        </w:rPr>
        <w:t> </w:t>
      </w:r>
      <w:r w:rsidRPr="00E74941">
        <w:rPr>
          <w:sz w:val="22"/>
          <w:szCs w:val="22"/>
        </w:rPr>
        <w:t>napos alkalmazása a laktáció gátlását idézte elő.</w:t>
      </w:r>
    </w:p>
    <w:p w14:paraId="56385D0A" w14:textId="73405080" w:rsidR="00E74941" w:rsidRPr="00E74941" w:rsidRDefault="00E74941" w:rsidP="00260CEB">
      <w:pPr>
        <w:rPr>
          <w:sz w:val="22"/>
          <w:szCs w:val="22"/>
        </w:rPr>
      </w:pPr>
      <w:r w:rsidRPr="00E74941">
        <w:rPr>
          <w:sz w:val="22"/>
          <w:szCs w:val="22"/>
        </w:rPr>
        <w:t xml:space="preserve">A </w:t>
      </w:r>
      <w:r w:rsidR="00E41F82">
        <w:rPr>
          <w:sz w:val="22"/>
          <w:szCs w:val="22"/>
        </w:rPr>
        <w:t>Milgamma N lágy kapszula</w:t>
      </w:r>
      <w:r w:rsidRPr="00E74941">
        <w:rPr>
          <w:sz w:val="22"/>
          <w:szCs w:val="22"/>
        </w:rPr>
        <w:t xml:space="preserve"> alkalmazása szoptatás alatt nem javasolt.</w:t>
      </w:r>
    </w:p>
    <w:p w14:paraId="11B202A3" w14:textId="77777777" w:rsidR="00E74941" w:rsidRDefault="00E74941" w:rsidP="00260CEB">
      <w:pPr>
        <w:rPr>
          <w:sz w:val="22"/>
          <w:szCs w:val="22"/>
        </w:rPr>
      </w:pPr>
    </w:p>
    <w:p w14:paraId="76153BEE" w14:textId="1DBC286F" w:rsidR="00E74941" w:rsidRDefault="00E41F82" w:rsidP="00482C6B">
      <w:pPr>
        <w:jc w:val="both"/>
        <w:rPr>
          <w:sz w:val="22"/>
          <w:szCs w:val="22"/>
        </w:rPr>
      </w:pPr>
      <w:r>
        <w:rPr>
          <w:sz w:val="22"/>
          <w:szCs w:val="22"/>
        </w:rPr>
        <w:t>Termékenység</w:t>
      </w:r>
    </w:p>
    <w:p w14:paraId="2E863074" w14:textId="20AEC999" w:rsidR="00E41F82" w:rsidRPr="00482C6B" w:rsidRDefault="00E41F82" w:rsidP="00482C6B">
      <w:pPr>
        <w:jc w:val="both"/>
        <w:rPr>
          <w:sz w:val="22"/>
          <w:szCs w:val="22"/>
        </w:rPr>
      </w:pPr>
      <w:r w:rsidRPr="00E41F82">
        <w:rPr>
          <w:sz w:val="22"/>
          <w:szCs w:val="22"/>
        </w:rPr>
        <w:t xml:space="preserve">A </w:t>
      </w:r>
      <w:r>
        <w:rPr>
          <w:sz w:val="22"/>
          <w:szCs w:val="22"/>
        </w:rPr>
        <w:t>Milgamma N lágy kapszula</w:t>
      </w:r>
      <w:r w:rsidRPr="00E41F82">
        <w:rPr>
          <w:sz w:val="22"/>
          <w:szCs w:val="22"/>
        </w:rPr>
        <w:t xml:space="preserve"> termékenységre gyakorolt hatására vonatkozóan nem áll rendelkezésre klinikai adat.</w:t>
      </w:r>
    </w:p>
    <w:p w14:paraId="3E68F105" w14:textId="77777777" w:rsidR="00832026" w:rsidRPr="008B6DDE" w:rsidRDefault="00832026">
      <w:pPr>
        <w:rPr>
          <w:b/>
          <w:sz w:val="22"/>
          <w:szCs w:val="22"/>
        </w:rPr>
      </w:pPr>
    </w:p>
    <w:p w14:paraId="3E68F106" w14:textId="2B4D2082" w:rsidR="00832026" w:rsidRPr="008B6DDE" w:rsidRDefault="00832026">
      <w:pPr>
        <w:rPr>
          <w:b/>
          <w:bCs/>
          <w:iCs/>
          <w:sz w:val="22"/>
          <w:szCs w:val="22"/>
        </w:rPr>
      </w:pPr>
      <w:r w:rsidRPr="008B6DDE">
        <w:rPr>
          <w:b/>
          <w:bCs/>
          <w:iCs/>
          <w:sz w:val="22"/>
          <w:szCs w:val="22"/>
        </w:rPr>
        <w:t>4.7</w:t>
      </w:r>
      <w:r w:rsidRPr="008B6DDE">
        <w:rPr>
          <w:b/>
          <w:bCs/>
          <w:iCs/>
          <w:sz w:val="22"/>
          <w:szCs w:val="22"/>
        </w:rPr>
        <w:tab/>
        <w:t>A készítmény hatásai a gépjárművezetéshez és gépek kezeléséhez szükséges képességekre</w:t>
      </w:r>
    </w:p>
    <w:p w14:paraId="3E68F107" w14:textId="77777777" w:rsidR="00832026" w:rsidRPr="008B6DDE" w:rsidRDefault="00832026">
      <w:pPr>
        <w:rPr>
          <w:b/>
          <w:bCs/>
          <w:iCs/>
          <w:sz w:val="22"/>
          <w:szCs w:val="22"/>
        </w:rPr>
      </w:pPr>
    </w:p>
    <w:p w14:paraId="3E68F108" w14:textId="48E4F404" w:rsidR="00832026" w:rsidRPr="008B6DDE" w:rsidRDefault="00832026">
      <w:pPr>
        <w:rPr>
          <w:sz w:val="22"/>
          <w:szCs w:val="22"/>
        </w:rPr>
      </w:pPr>
      <w:r w:rsidRPr="008B6DDE">
        <w:rPr>
          <w:sz w:val="22"/>
          <w:szCs w:val="22"/>
        </w:rPr>
        <w:t>A Milgamma N lágy kapszula nem, vagy csak elhanyagolható mértékben befolyásolja a gépjárművezetéshez és a gépek kezeléséhez szükséges képességeket.</w:t>
      </w:r>
    </w:p>
    <w:p w14:paraId="3E68F109" w14:textId="77777777" w:rsidR="00832026" w:rsidRPr="008B6DDE" w:rsidRDefault="00832026">
      <w:pPr>
        <w:rPr>
          <w:i/>
          <w:sz w:val="22"/>
          <w:szCs w:val="22"/>
        </w:rPr>
      </w:pPr>
    </w:p>
    <w:p w14:paraId="3E68F10A" w14:textId="127220A9" w:rsidR="00832026" w:rsidRPr="008B6DDE" w:rsidRDefault="00832026">
      <w:pPr>
        <w:rPr>
          <w:b/>
          <w:bCs/>
          <w:iCs/>
          <w:sz w:val="22"/>
          <w:szCs w:val="22"/>
        </w:rPr>
      </w:pPr>
      <w:r w:rsidRPr="008B6DDE">
        <w:rPr>
          <w:b/>
          <w:bCs/>
          <w:iCs/>
          <w:sz w:val="22"/>
          <w:szCs w:val="22"/>
        </w:rPr>
        <w:t>4.8</w:t>
      </w:r>
      <w:r w:rsidRPr="008B6DDE">
        <w:rPr>
          <w:b/>
          <w:bCs/>
          <w:iCs/>
          <w:sz w:val="22"/>
          <w:szCs w:val="22"/>
        </w:rPr>
        <w:tab/>
        <w:t>Nemkívánatos hatások, mellékhatások</w:t>
      </w:r>
    </w:p>
    <w:p w14:paraId="3E68F10B" w14:textId="77777777" w:rsidR="00832026" w:rsidRPr="008B6DDE" w:rsidRDefault="00832026">
      <w:pPr>
        <w:rPr>
          <w:b/>
          <w:sz w:val="22"/>
          <w:szCs w:val="22"/>
        </w:rPr>
      </w:pPr>
    </w:p>
    <w:p w14:paraId="3E68F10C" w14:textId="77777777" w:rsidR="00832026" w:rsidRPr="008B6DDE" w:rsidRDefault="00832026">
      <w:pPr>
        <w:spacing w:after="120"/>
        <w:rPr>
          <w:b/>
          <w:bCs/>
          <w:sz w:val="22"/>
          <w:szCs w:val="22"/>
        </w:rPr>
      </w:pPr>
      <w:r w:rsidRPr="008B6DDE">
        <w:rPr>
          <w:sz w:val="22"/>
          <w:szCs w:val="22"/>
        </w:rPr>
        <w:t>A mellékhatásokat általában az alábbi gyakorisági kategóriák szerint értékelik:</w:t>
      </w:r>
    </w:p>
    <w:p w14:paraId="3E68F10D" w14:textId="77777777" w:rsidR="00832026" w:rsidRPr="003B2648" w:rsidRDefault="00832026">
      <w:pPr>
        <w:suppressAutoHyphens w:val="0"/>
        <w:autoSpaceDE w:val="0"/>
        <w:autoSpaceDN w:val="0"/>
        <w:adjustRightInd w:val="0"/>
        <w:rPr>
          <w:sz w:val="22"/>
          <w:szCs w:val="22"/>
          <w:lang w:eastAsia="en-US"/>
        </w:rPr>
      </w:pPr>
      <w:r w:rsidRPr="003B2648">
        <w:rPr>
          <w:i/>
          <w:sz w:val="22"/>
          <w:szCs w:val="22"/>
          <w:lang w:eastAsia="en-US"/>
        </w:rPr>
        <w:t xml:space="preserve">Nagyon gyakori ≥ </w:t>
      </w:r>
      <w:r w:rsidRPr="003B2648">
        <w:rPr>
          <w:sz w:val="22"/>
          <w:szCs w:val="22"/>
          <w:lang w:eastAsia="en-US"/>
        </w:rPr>
        <w:t>1/10</w:t>
      </w:r>
    </w:p>
    <w:p w14:paraId="3E68F10E" w14:textId="3F5BB9C1" w:rsidR="00832026" w:rsidRPr="003B2648" w:rsidRDefault="00832026">
      <w:pPr>
        <w:suppressAutoHyphens w:val="0"/>
        <w:autoSpaceDE w:val="0"/>
        <w:autoSpaceDN w:val="0"/>
        <w:adjustRightInd w:val="0"/>
        <w:rPr>
          <w:sz w:val="22"/>
          <w:szCs w:val="22"/>
          <w:lang w:eastAsia="en-US"/>
        </w:rPr>
      </w:pPr>
      <w:r w:rsidRPr="003B2648">
        <w:rPr>
          <w:i/>
          <w:sz w:val="22"/>
          <w:szCs w:val="22"/>
          <w:lang w:eastAsia="en-US"/>
        </w:rPr>
        <w:t>Gyakori</w:t>
      </w:r>
      <w:r w:rsidRPr="003B2648">
        <w:rPr>
          <w:sz w:val="22"/>
          <w:szCs w:val="22"/>
          <w:lang w:eastAsia="en-US"/>
        </w:rPr>
        <w:t xml:space="preserve"> </w:t>
      </w:r>
      <w:r w:rsidRPr="003B2648">
        <w:rPr>
          <w:i/>
          <w:sz w:val="22"/>
          <w:szCs w:val="22"/>
          <w:lang w:eastAsia="en-US"/>
        </w:rPr>
        <w:t>≥</w:t>
      </w:r>
      <w:r w:rsidRPr="003B2648">
        <w:rPr>
          <w:sz w:val="22"/>
          <w:szCs w:val="22"/>
          <w:lang w:eastAsia="en-US"/>
        </w:rPr>
        <w:t xml:space="preserve"> 1/100 – &lt;1/10</w:t>
      </w:r>
    </w:p>
    <w:p w14:paraId="3E68F10F" w14:textId="77777777" w:rsidR="00832026" w:rsidRPr="003B2648" w:rsidRDefault="00832026">
      <w:pPr>
        <w:suppressAutoHyphens w:val="0"/>
        <w:autoSpaceDE w:val="0"/>
        <w:autoSpaceDN w:val="0"/>
        <w:adjustRightInd w:val="0"/>
        <w:rPr>
          <w:sz w:val="22"/>
          <w:szCs w:val="22"/>
          <w:lang w:eastAsia="en-US"/>
        </w:rPr>
      </w:pPr>
      <w:r w:rsidRPr="003B2648">
        <w:rPr>
          <w:i/>
          <w:sz w:val="22"/>
          <w:szCs w:val="22"/>
          <w:lang w:eastAsia="en-US"/>
        </w:rPr>
        <w:t>Nem</w:t>
      </w:r>
      <w:r w:rsidRPr="003B2648">
        <w:rPr>
          <w:sz w:val="22"/>
          <w:szCs w:val="22"/>
          <w:lang w:eastAsia="en-US"/>
        </w:rPr>
        <w:t xml:space="preserve"> </w:t>
      </w:r>
      <w:r w:rsidRPr="003B2648">
        <w:rPr>
          <w:i/>
          <w:sz w:val="22"/>
          <w:szCs w:val="22"/>
          <w:lang w:eastAsia="en-US"/>
        </w:rPr>
        <w:t>gyakori</w:t>
      </w:r>
      <w:r w:rsidRPr="003B2648">
        <w:rPr>
          <w:sz w:val="22"/>
          <w:szCs w:val="22"/>
          <w:lang w:eastAsia="en-US"/>
        </w:rPr>
        <w:t xml:space="preserve"> </w:t>
      </w:r>
      <w:r w:rsidRPr="003B2648">
        <w:rPr>
          <w:i/>
          <w:sz w:val="22"/>
          <w:szCs w:val="22"/>
          <w:lang w:eastAsia="en-US"/>
        </w:rPr>
        <w:t xml:space="preserve">≥ </w:t>
      </w:r>
      <w:r w:rsidRPr="003B2648">
        <w:rPr>
          <w:sz w:val="22"/>
          <w:szCs w:val="22"/>
          <w:lang w:eastAsia="en-US"/>
        </w:rPr>
        <w:t>1/1000 – &lt;1/100</w:t>
      </w:r>
    </w:p>
    <w:p w14:paraId="3E68F110" w14:textId="77777777" w:rsidR="00832026" w:rsidRPr="003B2648" w:rsidRDefault="00832026">
      <w:pPr>
        <w:suppressAutoHyphens w:val="0"/>
        <w:autoSpaceDE w:val="0"/>
        <w:autoSpaceDN w:val="0"/>
        <w:adjustRightInd w:val="0"/>
        <w:rPr>
          <w:sz w:val="22"/>
          <w:szCs w:val="22"/>
          <w:lang w:eastAsia="en-US"/>
        </w:rPr>
      </w:pPr>
      <w:r w:rsidRPr="003B2648">
        <w:rPr>
          <w:i/>
          <w:sz w:val="22"/>
          <w:szCs w:val="22"/>
          <w:lang w:eastAsia="en-US"/>
        </w:rPr>
        <w:t>Ritka</w:t>
      </w:r>
      <w:r w:rsidRPr="003B2648">
        <w:rPr>
          <w:sz w:val="22"/>
          <w:szCs w:val="22"/>
          <w:lang w:eastAsia="en-US"/>
        </w:rPr>
        <w:t xml:space="preserve"> </w:t>
      </w:r>
      <w:r w:rsidRPr="003B2648">
        <w:rPr>
          <w:i/>
          <w:sz w:val="22"/>
          <w:szCs w:val="22"/>
          <w:lang w:eastAsia="en-US"/>
        </w:rPr>
        <w:t xml:space="preserve">≥ </w:t>
      </w:r>
      <w:r w:rsidRPr="003B2648">
        <w:rPr>
          <w:sz w:val="22"/>
          <w:szCs w:val="22"/>
          <w:lang w:eastAsia="en-US"/>
        </w:rPr>
        <w:t>1/10 000 –&lt;1/1000</w:t>
      </w:r>
    </w:p>
    <w:p w14:paraId="3E68F111" w14:textId="77777777" w:rsidR="000C25AF" w:rsidRDefault="00832026">
      <w:pPr>
        <w:rPr>
          <w:sz w:val="22"/>
          <w:szCs w:val="22"/>
          <w:lang w:eastAsia="en-US"/>
        </w:rPr>
      </w:pPr>
      <w:r w:rsidRPr="003B2648">
        <w:rPr>
          <w:i/>
          <w:sz w:val="22"/>
          <w:szCs w:val="22"/>
          <w:lang w:eastAsia="en-US"/>
        </w:rPr>
        <w:t>Nagyon</w:t>
      </w:r>
      <w:r w:rsidRPr="003B2648">
        <w:rPr>
          <w:sz w:val="22"/>
          <w:szCs w:val="22"/>
          <w:lang w:eastAsia="en-US"/>
        </w:rPr>
        <w:t xml:space="preserve"> </w:t>
      </w:r>
      <w:r w:rsidRPr="003B2648">
        <w:rPr>
          <w:i/>
          <w:sz w:val="22"/>
          <w:szCs w:val="22"/>
          <w:lang w:eastAsia="en-US"/>
        </w:rPr>
        <w:t>ritka</w:t>
      </w:r>
      <w:r w:rsidRPr="003B2648">
        <w:rPr>
          <w:sz w:val="22"/>
          <w:szCs w:val="22"/>
          <w:lang w:eastAsia="en-US"/>
        </w:rPr>
        <w:t xml:space="preserve"> &lt;1/10 000</w:t>
      </w:r>
    </w:p>
    <w:p w14:paraId="3E68F112" w14:textId="77777777" w:rsidR="00832026" w:rsidRPr="003B2648" w:rsidRDefault="004B05C5">
      <w:pPr>
        <w:rPr>
          <w:sz w:val="22"/>
          <w:szCs w:val="22"/>
          <w:lang w:eastAsia="en-US"/>
        </w:rPr>
      </w:pPr>
      <w:r>
        <w:rPr>
          <w:i/>
          <w:sz w:val="22"/>
          <w:szCs w:val="22"/>
          <w:lang w:eastAsia="en-US"/>
        </w:rPr>
        <w:t>N</w:t>
      </w:r>
      <w:r w:rsidR="00832026" w:rsidRPr="003B2648">
        <w:rPr>
          <w:i/>
          <w:sz w:val="22"/>
          <w:szCs w:val="22"/>
          <w:lang w:eastAsia="en-US"/>
        </w:rPr>
        <w:t>em</w:t>
      </w:r>
      <w:r w:rsidR="00832026" w:rsidRPr="003B2648">
        <w:rPr>
          <w:sz w:val="22"/>
          <w:szCs w:val="22"/>
          <w:lang w:eastAsia="en-US"/>
        </w:rPr>
        <w:t xml:space="preserve"> </w:t>
      </w:r>
      <w:r w:rsidR="00832026" w:rsidRPr="003B2648">
        <w:rPr>
          <w:i/>
          <w:sz w:val="22"/>
          <w:szCs w:val="22"/>
          <w:lang w:eastAsia="en-US"/>
        </w:rPr>
        <w:t>ismert</w:t>
      </w:r>
      <w:r w:rsidR="00832026" w:rsidRPr="003B2648">
        <w:rPr>
          <w:sz w:val="22"/>
          <w:szCs w:val="22"/>
          <w:lang w:eastAsia="en-US"/>
        </w:rPr>
        <w:t xml:space="preserve"> (</w:t>
      </w:r>
      <w:r w:rsidR="003D3562">
        <w:rPr>
          <w:sz w:val="22"/>
          <w:szCs w:val="22"/>
          <w:lang w:eastAsia="en-US"/>
        </w:rPr>
        <w:t xml:space="preserve">gyakorisága </w:t>
      </w:r>
      <w:r w:rsidR="00832026" w:rsidRPr="003B2648">
        <w:rPr>
          <w:sz w:val="22"/>
          <w:szCs w:val="22"/>
          <w:lang w:eastAsia="en-US"/>
        </w:rPr>
        <w:t>a rendelkezésre álló adatokból nem állapítható meg)</w:t>
      </w:r>
    </w:p>
    <w:p w14:paraId="3E68F113" w14:textId="77777777" w:rsidR="00832026" w:rsidRPr="008B6DDE" w:rsidRDefault="00832026">
      <w:pPr>
        <w:tabs>
          <w:tab w:val="left" w:pos="567"/>
          <w:tab w:val="left" w:pos="5670"/>
        </w:tabs>
        <w:rPr>
          <w:i/>
          <w:sz w:val="22"/>
          <w:szCs w:val="22"/>
        </w:rPr>
      </w:pPr>
    </w:p>
    <w:p w14:paraId="3E68F114" w14:textId="77777777" w:rsidR="00832026" w:rsidRPr="008B6DDE" w:rsidRDefault="00832026">
      <w:pPr>
        <w:tabs>
          <w:tab w:val="left" w:pos="567"/>
          <w:tab w:val="left" w:pos="5670"/>
        </w:tabs>
        <w:rPr>
          <w:b/>
          <w:i/>
          <w:sz w:val="22"/>
          <w:szCs w:val="22"/>
        </w:rPr>
      </w:pPr>
      <w:r w:rsidRPr="008B6DDE">
        <w:rPr>
          <w:b/>
          <w:i/>
          <w:sz w:val="22"/>
          <w:szCs w:val="22"/>
        </w:rPr>
        <w:t>Idegrendszeri betegségek és tünetek:</w:t>
      </w:r>
    </w:p>
    <w:p w14:paraId="3E68F115" w14:textId="22FD11E1" w:rsidR="00832026" w:rsidRPr="008B6DDE" w:rsidRDefault="00832026">
      <w:pPr>
        <w:rPr>
          <w:sz w:val="22"/>
          <w:szCs w:val="22"/>
        </w:rPr>
      </w:pPr>
      <w:r w:rsidRPr="008B6DDE">
        <w:rPr>
          <w:i/>
          <w:sz w:val="22"/>
          <w:szCs w:val="22"/>
        </w:rPr>
        <w:t>Gyakorisága nem ismert:</w:t>
      </w:r>
      <w:r w:rsidRPr="008B6DDE">
        <w:rPr>
          <w:sz w:val="22"/>
          <w:szCs w:val="22"/>
        </w:rPr>
        <w:t xml:space="preserve"> perifériás szenzoros neuropathiákat válthat ki (</w:t>
      </w:r>
      <w:r w:rsidR="008E0117">
        <w:rPr>
          <w:sz w:val="22"/>
          <w:szCs w:val="22"/>
        </w:rPr>
        <w:t>tartós alkalmazást követően</w:t>
      </w:r>
      <w:r w:rsidR="00DA3B9E">
        <w:rPr>
          <w:sz w:val="22"/>
          <w:szCs w:val="22"/>
        </w:rPr>
        <w:t xml:space="preserve">, </w:t>
      </w:r>
      <w:r w:rsidRPr="008B6DDE">
        <w:rPr>
          <w:sz w:val="22"/>
          <w:szCs w:val="22"/>
        </w:rPr>
        <w:t xml:space="preserve">lásd 4.4 </w:t>
      </w:r>
      <w:r w:rsidR="00DA3B9E">
        <w:rPr>
          <w:sz w:val="22"/>
          <w:szCs w:val="22"/>
        </w:rPr>
        <w:t>és 4.9</w:t>
      </w:r>
      <w:r w:rsidR="003273DA">
        <w:rPr>
          <w:sz w:val="22"/>
          <w:szCs w:val="22"/>
        </w:rPr>
        <w:t> </w:t>
      </w:r>
      <w:r w:rsidRPr="008B6DDE">
        <w:rPr>
          <w:sz w:val="22"/>
          <w:szCs w:val="22"/>
        </w:rPr>
        <w:t>pont</w:t>
      </w:r>
      <w:r w:rsidR="00DA3B9E">
        <w:rPr>
          <w:sz w:val="22"/>
          <w:szCs w:val="22"/>
        </w:rPr>
        <w:t>ok).</w:t>
      </w:r>
    </w:p>
    <w:p w14:paraId="3E68F116" w14:textId="77777777" w:rsidR="00832026" w:rsidRPr="008B6DDE" w:rsidRDefault="00832026">
      <w:pPr>
        <w:rPr>
          <w:sz w:val="22"/>
          <w:szCs w:val="22"/>
        </w:rPr>
      </w:pPr>
    </w:p>
    <w:p w14:paraId="3E68F117" w14:textId="77777777" w:rsidR="00832026" w:rsidRPr="008B6DDE" w:rsidRDefault="00832026">
      <w:pPr>
        <w:rPr>
          <w:i/>
          <w:sz w:val="22"/>
          <w:szCs w:val="22"/>
        </w:rPr>
      </w:pPr>
      <w:r w:rsidRPr="008B6DDE">
        <w:rPr>
          <w:b/>
          <w:i/>
          <w:sz w:val="22"/>
          <w:szCs w:val="22"/>
        </w:rPr>
        <w:t>Emésztőrendszeri betegségek és tünetek</w:t>
      </w:r>
      <w:r w:rsidRPr="008B6DDE">
        <w:rPr>
          <w:i/>
          <w:sz w:val="22"/>
          <w:szCs w:val="22"/>
        </w:rPr>
        <w:t>:</w:t>
      </w:r>
    </w:p>
    <w:p w14:paraId="229B46D9" w14:textId="77777777" w:rsidR="00BC19AF" w:rsidRDefault="00991BC4" w:rsidP="00BC19AF">
      <w:pPr>
        <w:tabs>
          <w:tab w:val="left" w:pos="567"/>
          <w:tab w:val="left" w:pos="5670"/>
        </w:tabs>
        <w:spacing w:after="120"/>
        <w:rPr>
          <w:iCs/>
          <w:sz w:val="22"/>
          <w:szCs w:val="22"/>
        </w:rPr>
      </w:pPr>
      <w:r w:rsidRPr="008B6DDE">
        <w:rPr>
          <w:i/>
          <w:sz w:val="22"/>
          <w:szCs w:val="22"/>
        </w:rPr>
        <w:t>Gyakorisága nem ismert:</w:t>
      </w:r>
      <w:r>
        <w:rPr>
          <w:i/>
          <w:sz w:val="22"/>
          <w:szCs w:val="22"/>
        </w:rPr>
        <w:t xml:space="preserve"> </w:t>
      </w:r>
      <w:r w:rsidR="00BC19AF" w:rsidRPr="00260CEB">
        <w:rPr>
          <w:iCs/>
          <w:sz w:val="22"/>
          <w:szCs w:val="22"/>
        </w:rPr>
        <w:t>Emésztőrendszeri betegségek és tünetek (hányinger vagy egyéb gasztrointesztinális panaszok).</w:t>
      </w:r>
    </w:p>
    <w:p w14:paraId="573FF4B0" w14:textId="77777777" w:rsidR="00BC19AF" w:rsidRPr="00260CEB" w:rsidRDefault="00BC19AF" w:rsidP="00BC19AF">
      <w:pPr>
        <w:tabs>
          <w:tab w:val="left" w:pos="567"/>
          <w:tab w:val="left" w:pos="5670"/>
        </w:tabs>
        <w:spacing w:after="120"/>
        <w:rPr>
          <w:iCs/>
          <w:sz w:val="22"/>
          <w:szCs w:val="22"/>
        </w:rPr>
      </w:pPr>
    </w:p>
    <w:p w14:paraId="3E68F119" w14:textId="77777777" w:rsidR="00832026" w:rsidRPr="008B6DDE" w:rsidRDefault="00832026">
      <w:pPr>
        <w:tabs>
          <w:tab w:val="left" w:pos="567"/>
          <w:tab w:val="left" w:pos="5670"/>
        </w:tabs>
        <w:rPr>
          <w:i/>
          <w:noProof/>
          <w:sz w:val="22"/>
          <w:szCs w:val="22"/>
          <w:lang w:val="da-DK"/>
        </w:rPr>
      </w:pPr>
      <w:r w:rsidRPr="008B6DDE">
        <w:rPr>
          <w:b/>
          <w:i/>
          <w:sz w:val="22"/>
          <w:szCs w:val="22"/>
        </w:rPr>
        <w:t>Általános tünetek, az alkalmazás helyén fellépő reakciók</w:t>
      </w:r>
      <w:r w:rsidRPr="008B6DDE">
        <w:rPr>
          <w:i/>
          <w:noProof/>
          <w:sz w:val="22"/>
          <w:szCs w:val="22"/>
          <w:lang w:val="da-DK"/>
        </w:rPr>
        <w:t>:</w:t>
      </w:r>
    </w:p>
    <w:p w14:paraId="3E68F11A" w14:textId="66403502" w:rsidR="00832026" w:rsidRPr="008B6DDE" w:rsidRDefault="00832026">
      <w:pPr>
        <w:rPr>
          <w:noProof/>
          <w:sz w:val="22"/>
          <w:szCs w:val="22"/>
        </w:rPr>
      </w:pPr>
      <w:r w:rsidRPr="008B6DDE">
        <w:rPr>
          <w:i/>
          <w:sz w:val="22"/>
          <w:szCs w:val="22"/>
        </w:rPr>
        <w:t>Gyakorisága nem ismert:</w:t>
      </w:r>
      <w:r w:rsidRPr="008B6DDE">
        <w:rPr>
          <w:sz w:val="22"/>
          <w:szCs w:val="22"/>
        </w:rPr>
        <w:t xml:space="preserve"> </w:t>
      </w:r>
      <w:r w:rsidR="00422B67">
        <w:rPr>
          <w:sz w:val="22"/>
          <w:szCs w:val="22"/>
        </w:rPr>
        <w:t>láz</w:t>
      </w:r>
      <w:r w:rsidR="00515469">
        <w:rPr>
          <w:sz w:val="22"/>
          <w:szCs w:val="22"/>
        </w:rPr>
        <w:t>.</w:t>
      </w:r>
    </w:p>
    <w:p w14:paraId="3E68F11B" w14:textId="77777777" w:rsidR="00832026" w:rsidRPr="008B6DDE" w:rsidRDefault="00832026">
      <w:pPr>
        <w:tabs>
          <w:tab w:val="left" w:pos="567"/>
          <w:tab w:val="left" w:pos="5670"/>
        </w:tabs>
        <w:rPr>
          <w:i/>
          <w:iCs/>
          <w:sz w:val="22"/>
          <w:szCs w:val="22"/>
          <w:highlight w:val="yellow"/>
        </w:rPr>
      </w:pPr>
    </w:p>
    <w:p w14:paraId="3E68F11C" w14:textId="77777777" w:rsidR="00832026" w:rsidRPr="008B6DDE" w:rsidRDefault="00832026">
      <w:pPr>
        <w:tabs>
          <w:tab w:val="left" w:pos="567"/>
          <w:tab w:val="left" w:pos="5670"/>
        </w:tabs>
        <w:rPr>
          <w:sz w:val="22"/>
          <w:szCs w:val="22"/>
        </w:rPr>
      </w:pPr>
      <w:r w:rsidRPr="008B6DDE">
        <w:rPr>
          <w:b/>
          <w:i/>
          <w:sz w:val="22"/>
          <w:szCs w:val="22"/>
        </w:rPr>
        <w:t>Immunrendszeri betegségek és tünetek</w:t>
      </w:r>
      <w:r w:rsidRPr="008B6DDE">
        <w:rPr>
          <w:i/>
          <w:iCs/>
          <w:sz w:val="22"/>
          <w:szCs w:val="22"/>
        </w:rPr>
        <w:t>:</w:t>
      </w:r>
    </w:p>
    <w:p w14:paraId="73ED0D4B" w14:textId="290F359F" w:rsidR="00435C76" w:rsidRPr="00435C76" w:rsidRDefault="00832026" w:rsidP="00435C76">
      <w:pPr>
        <w:tabs>
          <w:tab w:val="left" w:pos="567"/>
          <w:tab w:val="left" w:pos="5670"/>
        </w:tabs>
        <w:rPr>
          <w:sz w:val="22"/>
          <w:szCs w:val="22"/>
        </w:rPr>
      </w:pPr>
      <w:r w:rsidRPr="008B6DDE">
        <w:rPr>
          <w:i/>
          <w:sz w:val="22"/>
          <w:szCs w:val="22"/>
        </w:rPr>
        <w:t>Ritka</w:t>
      </w:r>
      <w:r w:rsidRPr="008B6DDE">
        <w:rPr>
          <w:sz w:val="22"/>
          <w:szCs w:val="22"/>
        </w:rPr>
        <w:t>: Túlérzékenységi reakciók</w:t>
      </w:r>
      <w:r w:rsidR="00435C76">
        <w:rPr>
          <w:sz w:val="22"/>
          <w:szCs w:val="22"/>
        </w:rPr>
        <w:t xml:space="preserve">, </w:t>
      </w:r>
      <w:r w:rsidR="00435C76" w:rsidRPr="00435C76">
        <w:rPr>
          <w:sz w:val="22"/>
          <w:szCs w:val="22"/>
        </w:rPr>
        <w:t>amelyek urticaria, kiütés vagy kiterjedt területeken jelentkező pruritus formájában nyilvánulhatnak meg</w:t>
      </w:r>
      <w:r w:rsidR="00EF4947">
        <w:rPr>
          <w:sz w:val="22"/>
          <w:szCs w:val="22"/>
        </w:rPr>
        <w:t>,</w:t>
      </w:r>
      <w:r w:rsidR="00435C76" w:rsidRPr="00435C76">
        <w:rPr>
          <w:sz w:val="22"/>
          <w:szCs w:val="22"/>
        </w:rPr>
        <w:t xml:space="preserve"> anaphylaxiás sokk.</w:t>
      </w:r>
    </w:p>
    <w:p w14:paraId="3E68F11E" w14:textId="77777777" w:rsidR="00832026" w:rsidRPr="008B6DDE" w:rsidRDefault="00832026" w:rsidP="00260CEB">
      <w:pPr>
        <w:tabs>
          <w:tab w:val="left" w:pos="567"/>
          <w:tab w:val="left" w:pos="5670"/>
        </w:tabs>
        <w:rPr>
          <w:sz w:val="22"/>
          <w:szCs w:val="22"/>
        </w:rPr>
      </w:pPr>
    </w:p>
    <w:p w14:paraId="3E68F11F" w14:textId="77777777" w:rsidR="00832026" w:rsidRPr="008B6DDE" w:rsidRDefault="00832026">
      <w:pPr>
        <w:rPr>
          <w:b/>
          <w:bCs/>
          <w:i/>
          <w:iCs/>
          <w:sz w:val="22"/>
          <w:szCs w:val="22"/>
        </w:rPr>
      </w:pPr>
      <w:r w:rsidRPr="008B6DDE">
        <w:rPr>
          <w:b/>
          <w:bCs/>
          <w:i/>
          <w:iCs/>
          <w:sz w:val="22"/>
          <w:szCs w:val="22"/>
        </w:rPr>
        <w:t>A bőr és a bőr alatti szövet betegségei és tünetei:</w:t>
      </w:r>
    </w:p>
    <w:p w14:paraId="58A5EACF" w14:textId="1326A6AE" w:rsidR="003273DA" w:rsidRPr="008B6DDE" w:rsidRDefault="00832026" w:rsidP="003273DA">
      <w:pPr>
        <w:pStyle w:val="WW-Szvegtrzs31"/>
        <w:rPr>
          <w:iCs/>
          <w:szCs w:val="22"/>
        </w:rPr>
      </w:pPr>
      <w:r w:rsidRPr="00260CEB">
        <w:rPr>
          <w:i/>
          <w:iCs/>
          <w:szCs w:val="22"/>
        </w:rPr>
        <w:t>Nagyon ritka:</w:t>
      </w:r>
      <w:r w:rsidR="003273DA" w:rsidRPr="003273DA">
        <w:rPr>
          <w:iCs/>
          <w:szCs w:val="22"/>
        </w:rPr>
        <w:t xml:space="preserve"> </w:t>
      </w:r>
      <w:r w:rsidR="003273DA" w:rsidRPr="008B6DDE">
        <w:rPr>
          <w:iCs/>
          <w:szCs w:val="22"/>
        </w:rPr>
        <w:t xml:space="preserve">Acne-szerű </w:t>
      </w:r>
      <w:r w:rsidR="003273DA">
        <w:rPr>
          <w:iCs/>
          <w:szCs w:val="22"/>
        </w:rPr>
        <w:t>bőr</w:t>
      </w:r>
      <w:r w:rsidR="003273DA" w:rsidRPr="008B6DDE">
        <w:rPr>
          <w:iCs/>
          <w:szCs w:val="22"/>
        </w:rPr>
        <w:t>kiütések</w:t>
      </w:r>
    </w:p>
    <w:p w14:paraId="3E68F122" w14:textId="77777777" w:rsidR="00832026" w:rsidRPr="008B6DDE" w:rsidRDefault="00832026" w:rsidP="00CC1B91">
      <w:pPr>
        <w:pStyle w:val="WW-Szvegtrzs31"/>
        <w:rPr>
          <w:iCs/>
          <w:szCs w:val="22"/>
        </w:rPr>
      </w:pPr>
    </w:p>
    <w:p w14:paraId="3E68F123" w14:textId="77777777" w:rsidR="00832026" w:rsidRPr="008B6DDE" w:rsidRDefault="00832026" w:rsidP="00CC1B91">
      <w:pPr>
        <w:rPr>
          <w:sz w:val="22"/>
          <w:szCs w:val="22"/>
          <w:u w:val="single"/>
        </w:rPr>
      </w:pPr>
      <w:r w:rsidRPr="008B6DDE">
        <w:rPr>
          <w:sz w:val="22"/>
          <w:szCs w:val="22"/>
          <w:u w:val="single"/>
        </w:rPr>
        <w:t>Feltételezett mellékhatások bejelentése</w:t>
      </w:r>
    </w:p>
    <w:p w14:paraId="3E68F124" w14:textId="5C5685D0" w:rsidR="00832026" w:rsidRPr="008B6DDE" w:rsidRDefault="00832026" w:rsidP="00CC1B91">
      <w:pPr>
        <w:rPr>
          <w:sz w:val="22"/>
          <w:szCs w:val="22"/>
        </w:rPr>
      </w:pPr>
      <w:r w:rsidRPr="008B6DDE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E68F125" w14:textId="03E817E3" w:rsidR="00832026" w:rsidRPr="008B6DDE" w:rsidRDefault="00832026" w:rsidP="00CC1B91">
      <w:pPr>
        <w:rPr>
          <w:sz w:val="22"/>
          <w:szCs w:val="22"/>
        </w:rPr>
      </w:pPr>
      <w:r w:rsidRPr="008B6DDE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r w:rsidR="00406E2C" w:rsidRPr="00260CEB">
        <w:rPr>
          <w:sz w:val="22"/>
          <w:szCs w:val="22"/>
          <w:highlight w:val="lightGray"/>
        </w:rPr>
        <w:fldChar w:fldCharType="begin"/>
      </w:r>
      <w:r w:rsidR="00406E2C" w:rsidRPr="00260CEB">
        <w:rPr>
          <w:sz w:val="22"/>
          <w:szCs w:val="22"/>
          <w:highlight w:val="lightGray"/>
        </w:rPr>
        <w:instrText>HYPERLINK "https://www.ema.europa.eu/en/documents/template-form/qrd-appendix-v-adverse-drug-reaction-reporting-details_en.docx"</w:instrText>
      </w:r>
      <w:r w:rsidR="00406E2C" w:rsidRPr="00260CEB">
        <w:rPr>
          <w:sz w:val="22"/>
          <w:szCs w:val="22"/>
          <w:highlight w:val="lightGray"/>
        </w:rPr>
      </w:r>
      <w:r w:rsidR="00406E2C" w:rsidRPr="00260CEB">
        <w:rPr>
          <w:sz w:val="22"/>
          <w:szCs w:val="22"/>
          <w:highlight w:val="lightGray"/>
        </w:rPr>
        <w:fldChar w:fldCharType="separate"/>
      </w:r>
      <w:r w:rsidR="00406E2C" w:rsidRPr="00260CEB">
        <w:rPr>
          <w:sz w:val="22"/>
          <w:szCs w:val="22"/>
          <w:highlight w:val="lightGray"/>
        </w:rPr>
        <w:t>V. függelékben</w:t>
      </w:r>
      <w:r w:rsidR="00406E2C" w:rsidRPr="00260CEB">
        <w:rPr>
          <w:sz w:val="22"/>
          <w:szCs w:val="22"/>
          <w:highlight w:val="lightGray"/>
        </w:rPr>
        <w:fldChar w:fldCharType="end"/>
      </w:r>
      <w:r w:rsidR="00406E2C" w:rsidRPr="00260CEB">
        <w:rPr>
          <w:sz w:val="22"/>
          <w:szCs w:val="22"/>
          <w:highlight w:val="lightGray"/>
        </w:rPr>
        <w:t xml:space="preserve"> </w:t>
      </w:r>
      <w:r w:rsidRPr="003B2648">
        <w:rPr>
          <w:sz w:val="22"/>
          <w:szCs w:val="22"/>
          <w:highlight w:val="lightGray"/>
        </w:rPr>
        <w:t>található elérhetőségek valamelyikén keresztül</w:t>
      </w:r>
      <w:r w:rsidRPr="008B6DDE">
        <w:rPr>
          <w:sz w:val="22"/>
          <w:szCs w:val="22"/>
        </w:rPr>
        <w:t>:</w:t>
      </w:r>
    </w:p>
    <w:p w14:paraId="3E68F126" w14:textId="77777777" w:rsidR="00832026" w:rsidRPr="008B6DDE" w:rsidRDefault="00832026">
      <w:pPr>
        <w:rPr>
          <w:bCs/>
          <w:iCs/>
          <w:sz w:val="22"/>
          <w:szCs w:val="22"/>
        </w:rPr>
      </w:pPr>
    </w:p>
    <w:p w14:paraId="3E68F127" w14:textId="77777777" w:rsidR="00832026" w:rsidRPr="008B6DDE" w:rsidRDefault="00832026">
      <w:pPr>
        <w:rPr>
          <w:b/>
          <w:bCs/>
          <w:iCs/>
          <w:sz w:val="22"/>
          <w:szCs w:val="22"/>
        </w:rPr>
      </w:pPr>
      <w:r w:rsidRPr="008B6DDE">
        <w:rPr>
          <w:b/>
          <w:bCs/>
          <w:iCs/>
          <w:sz w:val="22"/>
          <w:szCs w:val="22"/>
        </w:rPr>
        <w:lastRenderedPageBreak/>
        <w:t>4.9</w:t>
      </w:r>
      <w:r w:rsidRPr="008B6DDE">
        <w:rPr>
          <w:b/>
          <w:bCs/>
          <w:iCs/>
          <w:sz w:val="22"/>
          <w:szCs w:val="22"/>
        </w:rPr>
        <w:tab/>
        <w:t>Túladagolás</w:t>
      </w:r>
    </w:p>
    <w:p w14:paraId="3E68F128" w14:textId="77777777" w:rsidR="00832026" w:rsidRPr="008B6DDE" w:rsidRDefault="00832026">
      <w:pPr>
        <w:rPr>
          <w:sz w:val="22"/>
          <w:szCs w:val="22"/>
        </w:rPr>
      </w:pPr>
    </w:p>
    <w:p w14:paraId="3E68F12C" w14:textId="77777777" w:rsidR="00832026" w:rsidRPr="008B6DDE" w:rsidRDefault="00832026">
      <w:pPr>
        <w:rPr>
          <w:sz w:val="22"/>
          <w:szCs w:val="22"/>
        </w:rPr>
      </w:pPr>
    </w:p>
    <w:p w14:paraId="3E68F12D" w14:textId="77777777" w:rsidR="00832026" w:rsidRPr="008B6DDE" w:rsidRDefault="00832026">
      <w:pPr>
        <w:tabs>
          <w:tab w:val="left" w:pos="2410"/>
        </w:tabs>
        <w:rPr>
          <w:sz w:val="22"/>
          <w:szCs w:val="22"/>
        </w:rPr>
      </w:pPr>
      <w:r w:rsidRPr="008B6DDE">
        <w:rPr>
          <w:b/>
          <w:sz w:val="22"/>
          <w:szCs w:val="22"/>
        </w:rPr>
        <w:t xml:space="preserve">a) A túladagolás tünetei </w:t>
      </w:r>
    </w:p>
    <w:p w14:paraId="7569F2F4" w14:textId="77777777" w:rsidR="00A03B6C" w:rsidRPr="00A03B6C" w:rsidRDefault="00A03B6C" w:rsidP="00A03B6C">
      <w:pPr>
        <w:tabs>
          <w:tab w:val="left" w:pos="2410"/>
        </w:tabs>
        <w:rPr>
          <w:sz w:val="22"/>
          <w:szCs w:val="22"/>
        </w:rPr>
      </w:pPr>
      <w:r w:rsidRPr="00260CEB">
        <w:rPr>
          <w:sz w:val="22"/>
          <w:szCs w:val="22"/>
        </w:rPr>
        <w:t>A benfotiamin és a cianokobalamin orális alkalmazása esetén széles terápiás indexük miatt nem várhatók túladagolási tünetek. Ezen vitaminokkal kapcsolatban intoxikációs vagy túladagolási tüneteket nem írtak le.</w:t>
      </w:r>
    </w:p>
    <w:p w14:paraId="7C9A6795" w14:textId="2CFAA967" w:rsidR="00A03B6C" w:rsidRPr="00A03B6C" w:rsidRDefault="00A03B6C" w:rsidP="00A03B6C">
      <w:pPr>
        <w:tabs>
          <w:tab w:val="left" w:pos="2410"/>
        </w:tabs>
        <w:rPr>
          <w:sz w:val="22"/>
          <w:szCs w:val="22"/>
        </w:rPr>
      </w:pPr>
      <w:r w:rsidRPr="00260CEB">
        <w:rPr>
          <w:sz w:val="22"/>
          <w:szCs w:val="22"/>
        </w:rPr>
        <w:t>A B</w:t>
      </w:r>
      <w:r w:rsidRPr="00260CEB">
        <w:rPr>
          <w:sz w:val="22"/>
          <w:szCs w:val="22"/>
          <w:vertAlign w:val="subscript"/>
        </w:rPr>
        <w:t>6</w:t>
      </w:r>
      <w:r w:rsidRPr="00260CEB">
        <w:rPr>
          <w:sz w:val="22"/>
          <w:szCs w:val="22"/>
        </w:rPr>
        <w:noBreakHyphen/>
        <w:t>vitamin nagy dózisai rövid ideig történő alkalmazás esetén (napi 1</w:t>
      </w:r>
      <w:r w:rsidR="003273DA">
        <w:rPr>
          <w:sz w:val="22"/>
          <w:szCs w:val="22"/>
        </w:rPr>
        <w:t> </w:t>
      </w:r>
      <w:r w:rsidRPr="00260CEB">
        <w:rPr>
          <w:sz w:val="22"/>
          <w:szCs w:val="22"/>
        </w:rPr>
        <w:t xml:space="preserve">g feletti </w:t>
      </w:r>
      <w:r w:rsidR="007F1B88">
        <w:rPr>
          <w:sz w:val="22"/>
          <w:szCs w:val="22"/>
        </w:rPr>
        <w:t>dózis</w:t>
      </w:r>
      <w:r w:rsidRPr="00260CEB">
        <w:rPr>
          <w:sz w:val="22"/>
          <w:szCs w:val="22"/>
        </w:rPr>
        <w:t>ok) neurotoxikus hatásokat okozhatnak. Ugyanakkor napi 100</w:t>
      </w:r>
      <w:r w:rsidR="003273DA">
        <w:rPr>
          <w:sz w:val="22"/>
          <w:szCs w:val="22"/>
        </w:rPr>
        <w:t> </w:t>
      </w:r>
      <w:r w:rsidRPr="00260CEB">
        <w:rPr>
          <w:sz w:val="22"/>
          <w:szCs w:val="22"/>
        </w:rPr>
        <w:t>mg</w:t>
      </w:r>
      <w:r w:rsidRPr="00260CEB">
        <w:rPr>
          <w:sz w:val="22"/>
          <w:szCs w:val="22"/>
        </w:rPr>
        <w:noBreakHyphen/>
        <w:t xml:space="preserve">os </w:t>
      </w:r>
      <w:r w:rsidR="003273DA">
        <w:rPr>
          <w:sz w:val="22"/>
          <w:szCs w:val="22"/>
        </w:rPr>
        <w:t>dózis</w:t>
      </w:r>
      <w:r w:rsidRPr="00260CEB">
        <w:rPr>
          <w:sz w:val="22"/>
          <w:szCs w:val="22"/>
        </w:rPr>
        <w:t xml:space="preserve"> több mint 6</w:t>
      </w:r>
      <w:r w:rsidR="003273DA">
        <w:rPr>
          <w:sz w:val="22"/>
          <w:szCs w:val="22"/>
        </w:rPr>
        <w:t> </w:t>
      </w:r>
      <w:r w:rsidRPr="00260CEB">
        <w:rPr>
          <w:sz w:val="22"/>
          <w:szCs w:val="22"/>
        </w:rPr>
        <w:t>hónapon át történő szedése neuropathiát válthat ki. A túladagolás alapvetően szenzoros polyneuropathia formájában jelentkezik, amelyhez esetenként ataxia társulhat. Rendkívül nagy dózisok görcsöket idézhetnek elő.</w:t>
      </w:r>
    </w:p>
    <w:p w14:paraId="3E68F12F" w14:textId="77777777" w:rsidR="00832026" w:rsidRPr="008B6DDE" w:rsidRDefault="00832026">
      <w:pPr>
        <w:tabs>
          <w:tab w:val="left" w:pos="2410"/>
        </w:tabs>
        <w:rPr>
          <w:sz w:val="22"/>
          <w:szCs w:val="22"/>
        </w:rPr>
      </w:pPr>
    </w:p>
    <w:p w14:paraId="3E68F130" w14:textId="77777777" w:rsidR="00832026" w:rsidRPr="008B6DDE" w:rsidRDefault="00832026">
      <w:pPr>
        <w:tabs>
          <w:tab w:val="left" w:pos="2410"/>
        </w:tabs>
        <w:rPr>
          <w:sz w:val="22"/>
          <w:szCs w:val="22"/>
        </w:rPr>
      </w:pPr>
      <w:r w:rsidRPr="008B6DDE">
        <w:rPr>
          <w:b/>
          <w:sz w:val="22"/>
          <w:szCs w:val="22"/>
        </w:rPr>
        <w:t>b) A túladagolás kezelése</w:t>
      </w:r>
    </w:p>
    <w:p w14:paraId="3E68F131" w14:textId="4244D665" w:rsidR="00832026" w:rsidRPr="008B6DDE" w:rsidRDefault="00832026">
      <w:pPr>
        <w:tabs>
          <w:tab w:val="left" w:pos="2410"/>
        </w:tabs>
        <w:rPr>
          <w:sz w:val="22"/>
          <w:szCs w:val="22"/>
        </w:rPr>
      </w:pPr>
      <w:r w:rsidRPr="008B6DDE">
        <w:rPr>
          <w:sz w:val="22"/>
          <w:szCs w:val="22"/>
        </w:rPr>
        <w:t>150</w:t>
      </w:r>
      <w:r w:rsidR="003273DA">
        <w:rPr>
          <w:sz w:val="22"/>
          <w:szCs w:val="22"/>
        </w:rPr>
        <w:t> </w:t>
      </w:r>
      <w:r w:rsidRPr="008B6DDE">
        <w:rPr>
          <w:sz w:val="22"/>
          <w:szCs w:val="22"/>
        </w:rPr>
        <w:t xml:space="preserve">mg/ttkg feletti piridoxin-hidroklorid akut </w:t>
      </w:r>
      <w:r w:rsidR="003273DA">
        <w:rPr>
          <w:sz w:val="22"/>
          <w:szCs w:val="22"/>
        </w:rPr>
        <w:t>dózis</w:t>
      </w:r>
      <w:r w:rsidR="003273DA" w:rsidRPr="008B6DDE">
        <w:rPr>
          <w:sz w:val="22"/>
          <w:szCs w:val="22"/>
        </w:rPr>
        <w:t xml:space="preserve">ok </w:t>
      </w:r>
      <w:r w:rsidRPr="008B6DDE">
        <w:rPr>
          <w:sz w:val="22"/>
          <w:szCs w:val="22"/>
        </w:rPr>
        <w:t>bevételét követően hánytatás és aktív szén beadása javasolt. A hánytatás a bevételt követő 30</w:t>
      </w:r>
      <w:r w:rsidR="003273DA">
        <w:rPr>
          <w:sz w:val="22"/>
          <w:szCs w:val="22"/>
        </w:rPr>
        <w:t> </w:t>
      </w:r>
      <w:r w:rsidRPr="008B6DDE">
        <w:rPr>
          <w:sz w:val="22"/>
          <w:szCs w:val="22"/>
        </w:rPr>
        <w:t>percben a leghatásosabb</w:t>
      </w:r>
      <w:r w:rsidR="00A668A3">
        <w:rPr>
          <w:sz w:val="22"/>
          <w:szCs w:val="22"/>
        </w:rPr>
        <w:t>.</w:t>
      </w:r>
    </w:p>
    <w:p w14:paraId="3E68F132" w14:textId="04D91EDE" w:rsidR="00832026" w:rsidRPr="008B6DDE" w:rsidRDefault="00832026">
      <w:pPr>
        <w:tabs>
          <w:tab w:val="left" w:pos="2410"/>
        </w:tabs>
        <w:rPr>
          <w:sz w:val="22"/>
          <w:szCs w:val="22"/>
        </w:rPr>
      </w:pPr>
      <w:r w:rsidRPr="008B6DDE">
        <w:rPr>
          <w:sz w:val="22"/>
          <w:szCs w:val="22"/>
        </w:rPr>
        <w:t xml:space="preserve">Szükség lehet intenzív </w:t>
      </w:r>
      <w:r w:rsidR="005126FD">
        <w:rPr>
          <w:sz w:val="22"/>
          <w:szCs w:val="22"/>
        </w:rPr>
        <w:t xml:space="preserve">orvosi </w:t>
      </w:r>
      <w:r w:rsidRPr="008B6DDE">
        <w:rPr>
          <w:sz w:val="22"/>
          <w:szCs w:val="22"/>
        </w:rPr>
        <w:t>ellátásra is.</w:t>
      </w:r>
    </w:p>
    <w:p w14:paraId="3E68F136" w14:textId="77777777" w:rsidR="00832026" w:rsidRPr="008B6DDE" w:rsidRDefault="00832026">
      <w:pPr>
        <w:rPr>
          <w:b/>
          <w:sz w:val="22"/>
          <w:szCs w:val="22"/>
        </w:rPr>
      </w:pPr>
    </w:p>
    <w:p w14:paraId="3E68F137" w14:textId="77777777" w:rsidR="00832026" w:rsidRPr="008B6DDE" w:rsidRDefault="00832026">
      <w:pPr>
        <w:rPr>
          <w:b/>
          <w:sz w:val="22"/>
          <w:szCs w:val="22"/>
        </w:rPr>
      </w:pPr>
    </w:p>
    <w:p w14:paraId="3E68F138" w14:textId="77777777" w:rsidR="00832026" w:rsidRPr="008B6DDE" w:rsidRDefault="00832026">
      <w:pPr>
        <w:numPr>
          <w:ilvl w:val="0"/>
          <w:numId w:val="4"/>
        </w:numPr>
        <w:ind w:left="360"/>
        <w:rPr>
          <w:b/>
          <w:sz w:val="22"/>
          <w:szCs w:val="22"/>
        </w:rPr>
      </w:pPr>
      <w:r w:rsidRPr="008B6DDE">
        <w:rPr>
          <w:b/>
          <w:sz w:val="22"/>
          <w:szCs w:val="22"/>
        </w:rPr>
        <w:t>FARMAKOLÓGIA TULAJDONSÁGOK</w:t>
      </w:r>
    </w:p>
    <w:p w14:paraId="3E68F139" w14:textId="77777777" w:rsidR="00832026" w:rsidRPr="008B6DDE" w:rsidRDefault="00832026">
      <w:pPr>
        <w:rPr>
          <w:sz w:val="22"/>
          <w:szCs w:val="22"/>
        </w:rPr>
      </w:pPr>
    </w:p>
    <w:p w14:paraId="3E68F13A" w14:textId="50A1C225" w:rsidR="00832026" w:rsidRPr="008B6DDE" w:rsidRDefault="003273DA" w:rsidP="00260CEB">
      <w:pPr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5.1</w:t>
      </w:r>
      <w:r>
        <w:rPr>
          <w:b/>
          <w:bCs/>
          <w:iCs/>
          <w:sz w:val="22"/>
          <w:szCs w:val="22"/>
        </w:rPr>
        <w:tab/>
      </w:r>
      <w:r w:rsidR="00832026" w:rsidRPr="008B6DDE">
        <w:rPr>
          <w:b/>
          <w:bCs/>
          <w:iCs/>
          <w:sz w:val="22"/>
          <w:szCs w:val="22"/>
        </w:rPr>
        <w:t>Farmakodinámiás tulajdonságok</w:t>
      </w:r>
    </w:p>
    <w:p w14:paraId="3E68F13B" w14:textId="77777777" w:rsidR="00832026" w:rsidRPr="008B6DDE" w:rsidRDefault="00832026">
      <w:pPr>
        <w:ind w:left="360"/>
        <w:rPr>
          <w:b/>
          <w:bCs/>
          <w:iCs/>
          <w:sz w:val="22"/>
          <w:szCs w:val="22"/>
        </w:rPr>
      </w:pPr>
    </w:p>
    <w:p w14:paraId="3E68F13C" w14:textId="77777777" w:rsidR="00832026" w:rsidRPr="008B6DDE" w:rsidRDefault="00832026">
      <w:pPr>
        <w:rPr>
          <w:iCs/>
          <w:sz w:val="22"/>
          <w:szCs w:val="22"/>
        </w:rPr>
      </w:pPr>
      <w:r w:rsidRPr="008B6DDE">
        <w:rPr>
          <w:iCs/>
          <w:sz w:val="22"/>
          <w:szCs w:val="22"/>
        </w:rPr>
        <w:t xml:space="preserve">Farmakoterápiás csoport: </w:t>
      </w:r>
      <w:r w:rsidRPr="008B6DDE">
        <w:rPr>
          <w:bCs/>
          <w:iCs/>
          <w:sz w:val="22"/>
          <w:szCs w:val="22"/>
        </w:rPr>
        <w:t>B</w:t>
      </w:r>
      <w:r w:rsidRPr="00387C7D">
        <w:rPr>
          <w:bCs/>
          <w:iCs/>
          <w:sz w:val="22"/>
          <w:szCs w:val="22"/>
          <w:vertAlign w:val="subscript"/>
        </w:rPr>
        <w:t>1</w:t>
      </w:r>
      <w:r w:rsidR="00A668A3">
        <w:rPr>
          <w:bCs/>
          <w:iCs/>
          <w:sz w:val="22"/>
          <w:szCs w:val="22"/>
        </w:rPr>
        <w:t>-</w:t>
      </w:r>
      <w:r w:rsidRPr="008B6DDE">
        <w:rPr>
          <w:bCs/>
          <w:iCs/>
          <w:sz w:val="22"/>
          <w:szCs w:val="22"/>
        </w:rPr>
        <w:t>vitamin B</w:t>
      </w:r>
      <w:r w:rsidRPr="00387C7D">
        <w:rPr>
          <w:bCs/>
          <w:iCs/>
          <w:sz w:val="22"/>
          <w:szCs w:val="22"/>
          <w:vertAlign w:val="subscript"/>
        </w:rPr>
        <w:t>6</w:t>
      </w:r>
      <w:r w:rsidR="00A668A3">
        <w:rPr>
          <w:bCs/>
          <w:iCs/>
          <w:sz w:val="22"/>
          <w:szCs w:val="22"/>
        </w:rPr>
        <w:t xml:space="preserve">- </w:t>
      </w:r>
      <w:r w:rsidRPr="008B6DDE">
        <w:rPr>
          <w:bCs/>
          <w:iCs/>
          <w:sz w:val="22"/>
          <w:szCs w:val="22"/>
        </w:rPr>
        <w:t>és/vagy B</w:t>
      </w:r>
      <w:r w:rsidRPr="00387C7D">
        <w:rPr>
          <w:bCs/>
          <w:iCs/>
          <w:sz w:val="22"/>
          <w:szCs w:val="22"/>
          <w:vertAlign w:val="subscript"/>
        </w:rPr>
        <w:t>12</w:t>
      </w:r>
      <w:r w:rsidR="00A668A3">
        <w:rPr>
          <w:bCs/>
          <w:iCs/>
          <w:sz w:val="22"/>
          <w:szCs w:val="22"/>
        </w:rPr>
        <w:t>-</w:t>
      </w:r>
      <w:r w:rsidRPr="008B6DDE">
        <w:rPr>
          <w:bCs/>
          <w:iCs/>
          <w:sz w:val="22"/>
          <w:szCs w:val="22"/>
        </w:rPr>
        <w:t>vitaminnal kombinációban</w:t>
      </w:r>
    </w:p>
    <w:p w14:paraId="3E68F13D" w14:textId="64485145" w:rsidR="00832026" w:rsidRPr="008B6DDE" w:rsidRDefault="00832026">
      <w:pPr>
        <w:rPr>
          <w:sz w:val="22"/>
          <w:szCs w:val="22"/>
        </w:rPr>
      </w:pPr>
      <w:r w:rsidRPr="008B6DDE">
        <w:rPr>
          <w:iCs/>
          <w:sz w:val="22"/>
          <w:szCs w:val="22"/>
        </w:rPr>
        <w:t>ATC</w:t>
      </w:r>
      <w:r w:rsidR="003273DA">
        <w:rPr>
          <w:iCs/>
          <w:sz w:val="22"/>
          <w:szCs w:val="22"/>
        </w:rPr>
        <w:t>-kód</w:t>
      </w:r>
      <w:r w:rsidRPr="008B6DDE">
        <w:rPr>
          <w:iCs/>
          <w:sz w:val="22"/>
          <w:szCs w:val="22"/>
        </w:rPr>
        <w:t>:</w:t>
      </w:r>
      <w:r w:rsidRPr="008B6DDE">
        <w:rPr>
          <w:sz w:val="22"/>
          <w:szCs w:val="22"/>
        </w:rPr>
        <w:t xml:space="preserve"> A11DB03</w:t>
      </w:r>
    </w:p>
    <w:p w14:paraId="3E68F13E" w14:textId="77777777" w:rsidR="00832026" w:rsidRPr="008B6DDE" w:rsidRDefault="00832026">
      <w:pPr>
        <w:jc w:val="both"/>
        <w:rPr>
          <w:sz w:val="22"/>
          <w:szCs w:val="22"/>
        </w:rPr>
      </w:pPr>
    </w:p>
    <w:p w14:paraId="3E68F13F" w14:textId="77777777" w:rsidR="00832026" w:rsidRPr="008B6DDE" w:rsidRDefault="00832026" w:rsidP="003273DA">
      <w:pPr>
        <w:rPr>
          <w:sz w:val="22"/>
          <w:szCs w:val="22"/>
        </w:rPr>
      </w:pPr>
      <w:r w:rsidRPr="008B6DDE">
        <w:rPr>
          <w:sz w:val="22"/>
          <w:szCs w:val="22"/>
        </w:rPr>
        <w:t>A Milgamma N lágy kapszulában lévő neurotrop B</w:t>
      </w:r>
      <w:r w:rsidR="00A668A3">
        <w:rPr>
          <w:sz w:val="22"/>
          <w:szCs w:val="22"/>
        </w:rPr>
        <w:t>-</w:t>
      </w:r>
      <w:r w:rsidRPr="008B6DDE">
        <w:rPr>
          <w:sz w:val="22"/>
          <w:szCs w:val="22"/>
        </w:rPr>
        <w:t>vitaminok (B</w:t>
      </w:r>
      <w:r w:rsidRPr="008B6DDE">
        <w:rPr>
          <w:sz w:val="22"/>
          <w:szCs w:val="22"/>
          <w:vertAlign w:val="subscript"/>
        </w:rPr>
        <w:t>1</w:t>
      </w:r>
      <w:r w:rsidRPr="008B6DDE">
        <w:rPr>
          <w:sz w:val="22"/>
          <w:szCs w:val="22"/>
        </w:rPr>
        <w:t>-vitamin</w:t>
      </w:r>
      <w:r w:rsidR="00A668A3">
        <w:rPr>
          <w:sz w:val="22"/>
          <w:szCs w:val="22"/>
        </w:rPr>
        <w:t>-</w:t>
      </w:r>
      <w:r w:rsidRPr="008B6DDE">
        <w:rPr>
          <w:sz w:val="22"/>
          <w:szCs w:val="22"/>
        </w:rPr>
        <w:t>származék, B</w:t>
      </w:r>
      <w:r w:rsidRPr="008B6DDE">
        <w:rPr>
          <w:sz w:val="22"/>
          <w:szCs w:val="22"/>
          <w:vertAlign w:val="subscript"/>
        </w:rPr>
        <w:t>6</w:t>
      </w:r>
      <w:r w:rsidRPr="008B6DDE">
        <w:rPr>
          <w:sz w:val="22"/>
          <w:szCs w:val="22"/>
        </w:rPr>
        <w:t>-vitamin, B</w:t>
      </w:r>
      <w:r w:rsidRPr="008B6DDE">
        <w:rPr>
          <w:sz w:val="22"/>
          <w:szCs w:val="22"/>
          <w:vertAlign w:val="subscript"/>
        </w:rPr>
        <w:t>12</w:t>
      </w:r>
      <w:r w:rsidRPr="008B6DDE">
        <w:rPr>
          <w:sz w:val="22"/>
          <w:szCs w:val="22"/>
        </w:rPr>
        <w:t>-vitamin) kedvezően befolyásolják az idegrendszer és a mozgásszervek gyulladásos és degeneratív megbetegedéseit. A vitaminhiány pótlásán túlmenően a nagy vitamin dózisokat tartalmazó kombiná</w:t>
      </w:r>
      <w:r w:rsidRPr="008B6DDE">
        <w:rPr>
          <w:sz w:val="22"/>
          <w:szCs w:val="22"/>
        </w:rPr>
        <w:softHyphen/>
        <w:t>ciónak kifejezett analgetikus, antineuralgikus és regeneratív hatásai vannak.</w:t>
      </w:r>
    </w:p>
    <w:p w14:paraId="3E68F140" w14:textId="77777777" w:rsidR="00832026" w:rsidRPr="008B6DDE" w:rsidRDefault="00832026" w:rsidP="00260CEB">
      <w:pPr>
        <w:rPr>
          <w:sz w:val="22"/>
          <w:szCs w:val="22"/>
        </w:rPr>
      </w:pPr>
    </w:p>
    <w:p w14:paraId="3E68F141" w14:textId="77777777" w:rsidR="00832026" w:rsidRPr="008B6DDE" w:rsidRDefault="00832026" w:rsidP="003273DA">
      <w:pPr>
        <w:rPr>
          <w:sz w:val="22"/>
          <w:szCs w:val="22"/>
        </w:rPr>
      </w:pPr>
      <w:r w:rsidRPr="008B6DDE">
        <w:rPr>
          <w:sz w:val="22"/>
          <w:szCs w:val="22"/>
        </w:rPr>
        <w:t>Egy placebokontroll</w:t>
      </w:r>
      <w:r w:rsidR="00A668A3">
        <w:rPr>
          <w:sz w:val="22"/>
          <w:szCs w:val="22"/>
        </w:rPr>
        <w:t>os</w:t>
      </w:r>
      <w:r w:rsidRPr="008B6DDE">
        <w:rPr>
          <w:sz w:val="22"/>
          <w:szCs w:val="22"/>
        </w:rPr>
        <w:t>, kettős</w:t>
      </w:r>
      <w:r w:rsidR="00A668A3">
        <w:rPr>
          <w:sz w:val="22"/>
          <w:szCs w:val="22"/>
        </w:rPr>
        <w:t xml:space="preserve"> </w:t>
      </w:r>
      <w:r w:rsidRPr="008B6DDE">
        <w:rPr>
          <w:sz w:val="22"/>
          <w:szCs w:val="22"/>
        </w:rPr>
        <w:t>vak klinikai vizsgálatban a benfotiamin, a B</w:t>
      </w:r>
      <w:r w:rsidRPr="008B6DDE">
        <w:rPr>
          <w:sz w:val="22"/>
          <w:szCs w:val="22"/>
          <w:vertAlign w:val="subscript"/>
        </w:rPr>
        <w:t>6</w:t>
      </w:r>
      <w:r w:rsidRPr="003B2648">
        <w:rPr>
          <w:sz w:val="22"/>
          <w:szCs w:val="22"/>
        </w:rPr>
        <w:t>-</w:t>
      </w:r>
      <w:r w:rsidRPr="008B6DDE">
        <w:rPr>
          <w:sz w:val="22"/>
          <w:szCs w:val="22"/>
        </w:rPr>
        <w:t>vitamin</w:t>
      </w:r>
      <w:r w:rsidR="00A668A3">
        <w:rPr>
          <w:sz w:val="22"/>
          <w:szCs w:val="22"/>
        </w:rPr>
        <w:t xml:space="preserve">- </w:t>
      </w:r>
      <w:r w:rsidRPr="008B6DDE">
        <w:rPr>
          <w:sz w:val="22"/>
          <w:szCs w:val="22"/>
        </w:rPr>
        <w:t>és a B</w:t>
      </w:r>
      <w:r w:rsidRPr="008B6DDE">
        <w:rPr>
          <w:sz w:val="22"/>
          <w:szCs w:val="22"/>
          <w:vertAlign w:val="subscript"/>
        </w:rPr>
        <w:t>12</w:t>
      </w:r>
      <w:r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>vitamin</w:t>
      </w:r>
      <w:r w:rsidR="00A668A3">
        <w:rPr>
          <w:sz w:val="22"/>
          <w:szCs w:val="22"/>
        </w:rPr>
        <w:t>-</w:t>
      </w:r>
      <w:r w:rsidRPr="008B6DDE">
        <w:rPr>
          <w:sz w:val="22"/>
          <w:szCs w:val="22"/>
        </w:rPr>
        <w:t>kombináció hatásosságát vizsgálták diabeteses polyneuropathiában szenvedő betegeken. A terápia ideje alatt jelentős javulást tapasztaltak a fájdalom és az érzékelési zavarok terén (Ledermann and Wiedey, 1989).</w:t>
      </w:r>
    </w:p>
    <w:p w14:paraId="3E68F142" w14:textId="77777777" w:rsidR="00832026" w:rsidRPr="008B6DDE" w:rsidRDefault="00832026" w:rsidP="003273DA">
      <w:pPr>
        <w:rPr>
          <w:sz w:val="22"/>
          <w:szCs w:val="22"/>
        </w:rPr>
      </w:pPr>
    </w:p>
    <w:p w14:paraId="3E68F143" w14:textId="68A1F2D6" w:rsidR="00832026" w:rsidRPr="008B6DDE" w:rsidRDefault="00832026" w:rsidP="003273DA">
      <w:pPr>
        <w:rPr>
          <w:sz w:val="22"/>
          <w:szCs w:val="22"/>
        </w:rPr>
      </w:pPr>
      <w:r w:rsidRPr="008B6DDE">
        <w:rPr>
          <w:sz w:val="22"/>
          <w:szCs w:val="22"/>
        </w:rPr>
        <w:t>Egy placebokontroll</w:t>
      </w:r>
      <w:r w:rsidR="00A668A3">
        <w:rPr>
          <w:sz w:val="22"/>
          <w:szCs w:val="22"/>
        </w:rPr>
        <w:t>os</w:t>
      </w:r>
      <w:r w:rsidRPr="008B6DDE">
        <w:rPr>
          <w:sz w:val="22"/>
          <w:szCs w:val="22"/>
        </w:rPr>
        <w:t>, kettős</w:t>
      </w:r>
      <w:r w:rsidR="00A668A3">
        <w:rPr>
          <w:sz w:val="22"/>
          <w:szCs w:val="22"/>
        </w:rPr>
        <w:t xml:space="preserve"> </w:t>
      </w:r>
      <w:r w:rsidRPr="008B6DDE">
        <w:rPr>
          <w:sz w:val="22"/>
          <w:szCs w:val="22"/>
        </w:rPr>
        <w:t>vak klinikai vizsgálat szerint jelentős javulás volt kimutatható az ideg vezetési sebesség vonatkozásában benfotiamin, B</w:t>
      </w:r>
      <w:r w:rsidRPr="008B6DDE">
        <w:rPr>
          <w:sz w:val="22"/>
          <w:szCs w:val="22"/>
          <w:vertAlign w:val="subscript"/>
        </w:rPr>
        <w:t>6</w:t>
      </w:r>
      <w:r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>vitamin</w:t>
      </w:r>
      <w:r w:rsidR="00A668A3">
        <w:rPr>
          <w:sz w:val="22"/>
          <w:szCs w:val="22"/>
        </w:rPr>
        <w:t xml:space="preserve">- </w:t>
      </w:r>
      <w:r w:rsidRPr="008B6DDE">
        <w:rPr>
          <w:sz w:val="22"/>
          <w:szCs w:val="22"/>
        </w:rPr>
        <w:t>és a B</w:t>
      </w:r>
      <w:r w:rsidRPr="008B6DDE">
        <w:rPr>
          <w:sz w:val="22"/>
          <w:szCs w:val="22"/>
          <w:vertAlign w:val="subscript"/>
        </w:rPr>
        <w:t>12</w:t>
      </w:r>
      <w:r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>vitamin</w:t>
      </w:r>
      <w:r w:rsidR="00A668A3">
        <w:rPr>
          <w:sz w:val="22"/>
          <w:szCs w:val="22"/>
        </w:rPr>
        <w:t>-</w:t>
      </w:r>
      <w:r w:rsidRPr="008B6DDE">
        <w:rPr>
          <w:sz w:val="22"/>
          <w:szCs w:val="22"/>
        </w:rPr>
        <w:t>kombináció adagolását követően diabeteses polyneuropathiában szenvedő betegeken. A hosszú</w:t>
      </w:r>
      <w:r w:rsidR="00A668A3">
        <w:rPr>
          <w:sz w:val="22"/>
          <w:szCs w:val="22"/>
        </w:rPr>
        <w:t xml:space="preserve"> </w:t>
      </w:r>
      <w:r w:rsidRPr="008B6DDE">
        <w:rPr>
          <w:sz w:val="22"/>
          <w:szCs w:val="22"/>
        </w:rPr>
        <w:t>távú utánkövetés eredménye a vizsgálat befejezését követően 9</w:t>
      </w:r>
      <w:r w:rsidR="003273DA">
        <w:rPr>
          <w:sz w:val="22"/>
          <w:szCs w:val="22"/>
        </w:rPr>
        <w:t> </w:t>
      </w:r>
      <w:r w:rsidRPr="008B6DDE">
        <w:rPr>
          <w:sz w:val="22"/>
          <w:szCs w:val="22"/>
        </w:rPr>
        <w:t>hónappal megerősítette ezt a pozitív hatást (Stracke et al., 1996).</w:t>
      </w:r>
    </w:p>
    <w:p w14:paraId="3E68F144" w14:textId="77777777" w:rsidR="00832026" w:rsidRPr="008B6DDE" w:rsidRDefault="00832026">
      <w:pPr>
        <w:rPr>
          <w:sz w:val="22"/>
          <w:szCs w:val="22"/>
        </w:rPr>
      </w:pPr>
    </w:p>
    <w:p w14:paraId="3E68F145" w14:textId="77777777" w:rsidR="00832026" w:rsidRPr="008B6DDE" w:rsidRDefault="00832026" w:rsidP="00A04071">
      <w:pPr>
        <w:rPr>
          <w:sz w:val="22"/>
          <w:szCs w:val="22"/>
        </w:rPr>
      </w:pPr>
      <w:r w:rsidRPr="008B6DDE">
        <w:rPr>
          <w:sz w:val="22"/>
          <w:szCs w:val="22"/>
        </w:rPr>
        <w:t xml:space="preserve">A benfotiamin az allitiaminok csoportjába tartozik, a </w:t>
      </w:r>
      <w:r w:rsidR="00786B88" w:rsidRPr="008B6DDE">
        <w:rPr>
          <w:sz w:val="22"/>
          <w:szCs w:val="22"/>
        </w:rPr>
        <w:t>B</w:t>
      </w:r>
      <w:r w:rsidR="00786B88" w:rsidRPr="008B6DDE">
        <w:rPr>
          <w:sz w:val="22"/>
          <w:szCs w:val="22"/>
          <w:vertAlign w:val="subscript"/>
        </w:rPr>
        <w:t>1</w:t>
      </w:r>
      <w:r w:rsidR="00786B88">
        <w:rPr>
          <w:sz w:val="22"/>
          <w:szCs w:val="22"/>
        </w:rPr>
        <w:t>-</w:t>
      </w:r>
      <w:r w:rsidRPr="008B6DDE">
        <w:rPr>
          <w:sz w:val="22"/>
          <w:szCs w:val="22"/>
        </w:rPr>
        <w:t>vitamin lipidoldékony előanyaga (prodrugja). Számos előnye van a vízoldékony tiaminnal szemben:</w:t>
      </w:r>
    </w:p>
    <w:p w14:paraId="3E68F147" w14:textId="77777777" w:rsidR="00832026" w:rsidRPr="008B6DDE" w:rsidRDefault="00832026">
      <w:pPr>
        <w:jc w:val="both"/>
        <w:rPr>
          <w:sz w:val="22"/>
          <w:szCs w:val="22"/>
        </w:rPr>
      </w:pPr>
    </w:p>
    <w:p w14:paraId="3E68F148" w14:textId="77777777" w:rsidR="00832026" w:rsidRPr="008B6DDE" w:rsidRDefault="00832026" w:rsidP="00387C7D">
      <w:pPr>
        <w:rPr>
          <w:sz w:val="22"/>
          <w:szCs w:val="22"/>
        </w:rPr>
      </w:pPr>
      <w:smartTag w:uri="urn:schemas-microsoft-com:office:smarttags" w:element="metricconverter">
        <w:smartTagPr>
          <w:attr w:name="ProductID" w:val="1. A"/>
        </w:smartTagPr>
        <w:r w:rsidRPr="008B6DDE">
          <w:rPr>
            <w:sz w:val="22"/>
            <w:szCs w:val="22"/>
          </w:rPr>
          <w:t>1. A</w:t>
        </w:r>
      </w:smartTag>
      <w:r w:rsidRPr="008B6DDE">
        <w:rPr>
          <w:sz w:val="22"/>
          <w:szCs w:val="22"/>
        </w:rPr>
        <w:t xml:space="preserve"> benfotiamin felszívódása 3-5-ször kedvezőbb az ekvivalens mennyiségű tiamin-hidrokloridénál</w:t>
      </w:r>
      <w:r w:rsidR="00E812FE">
        <w:rPr>
          <w:sz w:val="22"/>
          <w:szCs w:val="22"/>
        </w:rPr>
        <w:t>.</w:t>
      </w:r>
    </w:p>
    <w:p w14:paraId="3E68F149" w14:textId="77777777" w:rsidR="00832026" w:rsidRPr="008B6DDE" w:rsidRDefault="00832026" w:rsidP="00387C7D">
      <w:pPr>
        <w:rPr>
          <w:sz w:val="22"/>
          <w:szCs w:val="22"/>
          <w:highlight w:val="yellow"/>
        </w:rPr>
      </w:pPr>
      <w:smartTag w:uri="urn:schemas-microsoft-com:office:smarttags" w:element="metricconverter">
        <w:smartTagPr>
          <w:attr w:name="ProductID" w:val="2. A"/>
        </w:smartTagPr>
        <w:r w:rsidRPr="008B6DDE">
          <w:rPr>
            <w:sz w:val="22"/>
            <w:szCs w:val="22"/>
          </w:rPr>
          <w:t>2. A</w:t>
        </w:r>
      </w:smartTag>
      <w:r w:rsidRPr="008B6DDE">
        <w:rPr>
          <w:sz w:val="22"/>
          <w:szCs w:val="22"/>
        </w:rPr>
        <w:t xml:space="preserve"> benfotiamin bevitelét követően nagyobb arányban (2-5-szörös mennyiségben) alakul át metabolikusan aktív koenzimmé, kokarboxilázzá, mint a hasonló mennyiségű tiamin.</w:t>
      </w:r>
    </w:p>
    <w:p w14:paraId="3E68F14A" w14:textId="77777777" w:rsidR="00832026" w:rsidRPr="008B6DDE" w:rsidRDefault="00832026" w:rsidP="00387C7D">
      <w:pPr>
        <w:rPr>
          <w:sz w:val="22"/>
          <w:szCs w:val="22"/>
        </w:rPr>
      </w:pPr>
      <w:smartTag w:uri="urn:schemas-microsoft-com:office:smarttags" w:element="metricconverter">
        <w:smartTagPr>
          <w:attr w:name="ProductID" w:val="3. A"/>
        </w:smartTagPr>
        <w:r w:rsidRPr="008B6DDE">
          <w:rPr>
            <w:sz w:val="22"/>
            <w:szCs w:val="22"/>
          </w:rPr>
          <w:t>3. A</w:t>
        </w:r>
      </w:smartTag>
      <w:r w:rsidRPr="008B6DDE">
        <w:rPr>
          <w:sz w:val="22"/>
          <w:szCs w:val="22"/>
        </w:rPr>
        <w:t xml:space="preserve"> benfotiamin jóval rezisztensebb a tiamináz bontó enzimjével szemben</w:t>
      </w:r>
      <w:r w:rsidR="00E812FE">
        <w:rPr>
          <w:sz w:val="22"/>
          <w:szCs w:val="22"/>
        </w:rPr>
        <w:t>.</w:t>
      </w:r>
    </w:p>
    <w:p w14:paraId="3E68F14B" w14:textId="77777777" w:rsidR="00832026" w:rsidRPr="008B6DDE" w:rsidRDefault="00832026" w:rsidP="00387C7D">
      <w:pPr>
        <w:rPr>
          <w:sz w:val="22"/>
          <w:szCs w:val="22"/>
        </w:rPr>
      </w:pPr>
      <w:r w:rsidRPr="008B6DDE">
        <w:rPr>
          <w:sz w:val="22"/>
          <w:szCs w:val="22"/>
        </w:rPr>
        <w:t>4. Még nagyon magas orális benfotiamin dózisok sem váltanak ki anafilaktoid reakciókat.</w:t>
      </w:r>
    </w:p>
    <w:p w14:paraId="3E68F14C" w14:textId="77777777" w:rsidR="00832026" w:rsidRPr="008B6DDE" w:rsidRDefault="00832026" w:rsidP="00387C7D">
      <w:pPr>
        <w:ind w:left="142" w:hanging="142"/>
        <w:rPr>
          <w:sz w:val="22"/>
          <w:szCs w:val="22"/>
        </w:rPr>
      </w:pPr>
      <w:r w:rsidRPr="008B6DDE">
        <w:rPr>
          <w:sz w:val="22"/>
          <w:szCs w:val="22"/>
        </w:rPr>
        <w:t>5. Míg a tiamin-hidroklorid gátolja a bél-perisztaltikát, a benfotiamin enyhe stimuláló hatást fejt ki a</w:t>
      </w:r>
      <w:r w:rsidR="00F75D3C">
        <w:rPr>
          <w:sz w:val="22"/>
          <w:szCs w:val="22"/>
        </w:rPr>
        <w:t xml:space="preserve"> </w:t>
      </w:r>
      <w:r w:rsidRPr="008B6DDE">
        <w:rPr>
          <w:sz w:val="22"/>
          <w:szCs w:val="22"/>
        </w:rPr>
        <w:t>s</w:t>
      </w:r>
      <w:r w:rsidR="00F75D3C">
        <w:rPr>
          <w:sz w:val="22"/>
          <w:szCs w:val="22"/>
        </w:rPr>
        <w:t>i</w:t>
      </w:r>
      <w:r w:rsidRPr="008B6DDE">
        <w:rPr>
          <w:sz w:val="22"/>
          <w:szCs w:val="22"/>
        </w:rPr>
        <w:t>maizomzatra.</w:t>
      </w:r>
    </w:p>
    <w:p w14:paraId="3E68F14D" w14:textId="77777777" w:rsidR="00832026" w:rsidRPr="008B6DDE" w:rsidRDefault="00832026" w:rsidP="00387C7D">
      <w:pPr>
        <w:ind w:left="284" w:hanging="284"/>
        <w:rPr>
          <w:sz w:val="22"/>
          <w:szCs w:val="22"/>
        </w:rPr>
      </w:pPr>
      <w:smartTag w:uri="urn:schemas-microsoft-com:office:smarttags" w:element="metricconverter">
        <w:smartTagPr>
          <w:attr w:name="ProductID" w:val="6. A"/>
        </w:smartTagPr>
        <w:r w:rsidRPr="008B6DDE">
          <w:rPr>
            <w:sz w:val="22"/>
            <w:szCs w:val="22"/>
          </w:rPr>
          <w:t>6. A</w:t>
        </w:r>
      </w:smartTag>
      <w:r w:rsidRPr="008B6DDE">
        <w:rPr>
          <w:sz w:val="22"/>
          <w:szCs w:val="22"/>
        </w:rPr>
        <w:t xml:space="preserve"> benfotiamin íztelen és szagtalan. Szedésekor a vízoldékony B</w:t>
      </w:r>
      <w:r w:rsidRPr="008B6DDE">
        <w:rPr>
          <w:sz w:val="22"/>
          <w:szCs w:val="22"/>
          <w:vertAlign w:val="subscript"/>
        </w:rPr>
        <w:t>1</w:t>
      </w:r>
      <w:r w:rsidR="00E812FE"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>vitaminnal ellentétben nem okoz tipikus, kellemetlen testszagot.</w:t>
      </w:r>
    </w:p>
    <w:p w14:paraId="3E68F14E" w14:textId="77777777" w:rsidR="00832026" w:rsidRPr="008B6DDE" w:rsidRDefault="00832026">
      <w:pPr>
        <w:jc w:val="both"/>
        <w:rPr>
          <w:sz w:val="22"/>
          <w:szCs w:val="22"/>
        </w:rPr>
      </w:pPr>
    </w:p>
    <w:p w14:paraId="3E68F14F" w14:textId="77777777" w:rsidR="00832026" w:rsidRPr="008B6DDE" w:rsidRDefault="00832026" w:rsidP="00387C7D">
      <w:pPr>
        <w:spacing w:after="120"/>
        <w:rPr>
          <w:sz w:val="22"/>
          <w:szCs w:val="22"/>
        </w:rPr>
      </w:pPr>
      <w:r w:rsidRPr="008B6DDE">
        <w:rPr>
          <w:sz w:val="22"/>
          <w:szCs w:val="22"/>
        </w:rPr>
        <w:t xml:space="preserve">A </w:t>
      </w:r>
      <w:r w:rsidR="00E812FE" w:rsidRPr="008B6DDE">
        <w:rPr>
          <w:sz w:val="22"/>
          <w:szCs w:val="22"/>
        </w:rPr>
        <w:t>B</w:t>
      </w:r>
      <w:r w:rsidR="00E812FE" w:rsidRPr="008B6DDE">
        <w:rPr>
          <w:sz w:val="22"/>
          <w:szCs w:val="22"/>
          <w:vertAlign w:val="subscript"/>
        </w:rPr>
        <w:t>6</w:t>
      </w:r>
      <w:r w:rsidR="00E812FE">
        <w:rPr>
          <w:sz w:val="22"/>
          <w:szCs w:val="22"/>
        </w:rPr>
        <w:t>-</w:t>
      </w:r>
      <w:r w:rsidRPr="008B6DDE">
        <w:rPr>
          <w:sz w:val="22"/>
          <w:szCs w:val="22"/>
        </w:rPr>
        <w:t>vitamin szabályozza a fehérje-, zsír és szénhidrát lebontását. Az extrapiramidális tüneteket az agytörzsre kifejtett hatása révén gátolja.</w:t>
      </w:r>
    </w:p>
    <w:p w14:paraId="3E68F150" w14:textId="6B46F9DE" w:rsidR="00832026" w:rsidRPr="008B6DDE" w:rsidRDefault="00832026" w:rsidP="00387C7D">
      <w:pPr>
        <w:rPr>
          <w:sz w:val="22"/>
          <w:szCs w:val="22"/>
        </w:rPr>
      </w:pPr>
      <w:r w:rsidRPr="008B6DDE">
        <w:rPr>
          <w:sz w:val="22"/>
          <w:szCs w:val="22"/>
        </w:rPr>
        <w:t xml:space="preserve">A </w:t>
      </w:r>
      <w:r w:rsidR="00E812FE" w:rsidRPr="008B6DDE">
        <w:rPr>
          <w:sz w:val="22"/>
          <w:szCs w:val="22"/>
        </w:rPr>
        <w:t>B</w:t>
      </w:r>
      <w:r w:rsidR="00E812FE" w:rsidRPr="008B6DDE">
        <w:rPr>
          <w:sz w:val="22"/>
          <w:szCs w:val="22"/>
          <w:vertAlign w:val="subscript"/>
        </w:rPr>
        <w:t>12</w:t>
      </w:r>
      <w:r w:rsidR="00E812FE"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 xml:space="preserve">vitamin esszenciális a sejtanyagcsere a normális vérképzés, és az idegrendszer működéséhez. Katalizálja a biológiai nukleinsav szintézist, és ezáltal elősegíti az új sejtmagok felépülését. Nagy </w:t>
      </w:r>
      <w:r w:rsidR="003273DA">
        <w:rPr>
          <w:sz w:val="22"/>
          <w:szCs w:val="22"/>
        </w:rPr>
        <w:lastRenderedPageBreak/>
        <w:t>dózisok</w:t>
      </w:r>
      <w:r w:rsidR="003273DA" w:rsidRPr="008B6DDE">
        <w:rPr>
          <w:sz w:val="22"/>
          <w:szCs w:val="22"/>
        </w:rPr>
        <w:t xml:space="preserve">ban </w:t>
      </w:r>
      <w:r w:rsidRPr="008B6DDE">
        <w:rPr>
          <w:sz w:val="22"/>
          <w:szCs w:val="22"/>
        </w:rPr>
        <w:t>a B</w:t>
      </w:r>
      <w:r w:rsidRPr="008B6DDE">
        <w:rPr>
          <w:sz w:val="22"/>
          <w:szCs w:val="22"/>
          <w:vertAlign w:val="subscript"/>
        </w:rPr>
        <w:t>12</w:t>
      </w:r>
      <w:r w:rsidR="00E812FE"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>vitaminnak is vannak analgetikus, antiallergiás és keringés javító hatásai.</w:t>
      </w:r>
    </w:p>
    <w:p w14:paraId="3E68F151" w14:textId="77777777" w:rsidR="00832026" w:rsidRPr="008B6DDE" w:rsidRDefault="00832026">
      <w:pPr>
        <w:rPr>
          <w:i/>
          <w:sz w:val="22"/>
          <w:szCs w:val="22"/>
        </w:rPr>
      </w:pPr>
    </w:p>
    <w:p w14:paraId="3E68F152" w14:textId="77777777" w:rsidR="00832026" w:rsidRPr="008B6DDE" w:rsidRDefault="00832026">
      <w:pPr>
        <w:rPr>
          <w:b/>
          <w:bCs/>
          <w:iCs/>
          <w:sz w:val="22"/>
          <w:szCs w:val="22"/>
        </w:rPr>
      </w:pPr>
      <w:r w:rsidRPr="008B6DDE">
        <w:rPr>
          <w:b/>
          <w:bCs/>
          <w:iCs/>
          <w:sz w:val="22"/>
          <w:szCs w:val="22"/>
        </w:rPr>
        <w:t>5.2</w:t>
      </w:r>
      <w:r w:rsidRPr="008B6DDE">
        <w:rPr>
          <w:b/>
          <w:bCs/>
          <w:iCs/>
          <w:sz w:val="22"/>
          <w:szCs w:val="22"/>
        </w:rPr>
        <w:tab/>
        <w:t>Farmakokinetikai tulajdonságok</w:t>
      </w:r>
    </w:p>
    <w:p w14:paraId="3E68F153" w14:textId="77777777" w:rsidR="00832026" w:rsidRPr="008B6DDE" w:rsidRDefault="00832026">
      <w:pPr>
        <w:pStyle w:val="Szvegtrzsbehzssal"/>
        <w:jc w:val="left"/>
        <w:rPr>
          <w:sz w:val="22"/>
          <w:szCs w:val="22"/>
        </w:rPr>
      </w:pPr>
    </w:p>
    <w:p w14:paraId="3E68F154" w14:textId="1CEC9CEE" w:rsidR="00832026" w:rsidRPr="008B6DDE" w:rsidRDefault="00832026" w:rsidP="006E623B">
      <w:pPr>
        <w:pStyle w:val="Szvegtrzsbehzssal"/>
        <w:jc w:val="left"/>
        <w:rPr>
          <w:sz w:val="22"/>
          <w:szCs w:val="22"/>
        </w:rPr>
      </w:pPr>
      <w:r w:rsidRPr="008B6DDE">
        <w:rPr>
          <w:sz w:val="22"/>
          <w:szCs w:val="22"/>
        </w:rPr>
        <w:t>Az orálisan beadott benfotiamint a bélben lévő foszfatáz enzim S-benzoltiaminná (SBT) alakítja át.</w:t>
      </w:r>
    </w:p>
    <w:p w14:paraId="3E68F155" w14:textId="7665A11C" w:rsidR="00832026" w:rsidRPr="008B6DDE" w:rsidRDefault="00832026" w:rsidP="003B2648">
      <w:pPr>
        <w:rPr>
          <w:sz w:val="22"/>
          <w:szCs w:val="22"/>
        </w:rPr>
      </w:pPr>
      <w:r w:rsidRPr="008B6DDE">
        <w:rPr>
          <w:sz w:val="22"/>
          <w:szCs w:val="22"/>
        </w:rPr>
        <w:t>Ez jobban felszívódik, mint a vízoldékony tiamin származékok, és a vérkeringésbe jutva bekerül a sejtek belsejébe, ahol enzimatikus debenzoiláció révén tiaminná alakul, amelyet a tiamin</w:t>
      </w:r>
      <w:r w:rsidR="00BB17CF">
        <w:rPr>
          <w:sz w:val="22"/>
          <w:szCs w:val="22"/>
        </w:rPr>
        <w:t>-</w:t>
      </w:r>
      <w:r w:rsidRPr="008B6DDE">
        <w:rPr>
          <w:sz w:val="22"/>
          <w:szCs w:val="22"/>
        </w:rPr>
        <w:t>kináz konvertál aktív koenzimmé (kokarboxilázzá, másnéven tiamin difoszfáttá). A szervezetben k</w:t>
      </w:r>
      <w:r w:rsidR="003273DA">
        <w:rPr>
          <w:sz w:val="22"/>
          <w:szCs w:val="22"/>
        </w:rPr>
        <w:t>örülbelül</w:t>
      </w:r>
      <w:r w:rsidRPr="008B6DDE">
        <w:rPr>
          <w:sz w:val="22"/>
          <w:szCs w:val="22"/>
        </w:rPr>
        <w:t xml:space="preserve"> 1</w:t>
      </w:r>
      <w:r w:rsidR="003273DA">
        <w:rPr>
          <w:sz w:val="22"/>
          <w:szCs w:val="22"/>
        </w:rPr>
        <w:t> </w:t>
      </w:r>
      <w:r w:rsidRPr="008B6DDE">
        <w:rPr>
          <w:sz w:val="22"/>
          <w:szCs w:val="22"/>
        </w:rPr>
        <w:t>mg lebomlik naponta. A tiamin felesleg a vizelettel kiválasztódik.</w:t>
      </w:r>
    </w:p>
    <w:p w14:paraId="3E68F156" w14:textId="77777777" w:rsidR="00832026" w:rsidRPr="008B6DDE" w:rsidRDefault="00832026" w:rsidP="003B2648">
      <w:pPr>
        <w:rPr>
          <w:sz w:val="22"/>
          <w:szCs w:val="22"/>
        </w:rPr>
      </w:pPr>
      <w:r w:rsidRPr="008B6DDE">
        <w:rPr>
          <w:sz w:val="22"/>
          <w:szCs w:val="22"/>
        </w:rPr>
        <w:t>A kokarboxiláz, többek között a piruvát dehidrogenáz koenzimje, amely kulcsszerepet játszik az oxidatív glukóz lebontásban. Mivel az idegsejtekben az energia termelődés elsősorban oxidatív glukóz lebontás révén történik, a sejtek működése szempontjából alapvető a megfelelő tiamin</w:t>
      </w:r>
      <w:r w:rsidR="00BB17CF">
        <w:rPr>
          <w:sz w:val="22"/>
          <w:szCs w:val="22"/>
        </w:rPr>
        <w:t>-</w:t>
      </w:r>
      <w:r w:rsidRPr="008B6DDE">
        <w:rPr>
          <w:sz w:val="22"/>
          <w:szCs w:val="22"/>
        </w:rPr>
        <w:t>ellátás. Ha a glukózszint emelkedik, fokozódik a tiamin</w:t>
      </w:r>
      <w:r w:rsidR="00BB17CF">
        <w:rPr>
          <w:sz w:val="22"/>
          <w:szCs w:val="22"/>
        </w:rPr>
        <w:t>-</w:t>
      </w:r>
      <w:r w:rsidRPr="008B6DDE">
        <w:rPr>
          <w:sz w:val="22"/>
          <w:szCs w:val="22"/>
        </w:rPr>
        <w:t xml:space="preserve">szükséglet is. Benfotiaminnal </w:t>
      </w:r>
      <w:r w:rsidR="006A24EF">
        <w:rPr>
          <w:sz w:val="22"/>
          <w:szCs w:val="22"/>
        </w:rPr>
        <w:t>nagyo</w:t>
      </w:r>
      <w:r w:rsidR="006A24EF" w:rsidRPr="008B6DDE">
        <w:rPr>
          <w:sz w:val="22"/>
          <w:szCs w:val="22"/>
        </w:rPr>
        <w:t xml:space="preserve">bb </w:t>
      </w:r>
      <w:r w:rsidRPr="008B6DDE">
        <w:rPr>
          <w:sz w:val="22"/>
          <w:szCs w:val="22"/>
        </w:rPr>
        <w:t>intracelluláris tiamin és aktív koenzim koncentrációk érhetők el, mint a vízoldékony tiamin</w:t>
      </w:r>
      <w:r w:rsidR="00BB17CF">
        <w:rPr>
          <w:sz w:val="22"/>
          <w:szCs w:val="22"/>
        </w:rPr>
        <w:t>-</w:t>
      </w:r>
      <w:r w:rsidRPr="008B6DDE">
        <w:rPr>
          <w:sz w:val="22"/>
          <w:szCs w:val="22"/>
        </w:rPr>
        <w:t>származékok orális adagolásával.</w:t>
      </w:r>
    </w:p>
    <w:p w14:paraId="3E68F157" w14:textId="19665386" w:rsidR="00832026" w:rsidRPr="008B6DDE" w:rsidRDefault="00832026" w:rsidP="003B2648">
      <w:pPr>
        <w:rPr>
          <w:sz w:val="22"/>
          <w:szCs w:val="22"/>
        </w:rPr>
      </w:pPr>
      <w:r w:rsidRPr="008B6DDE">
        <w:rPr>
          <w:sz w:val="22"/>
          <w:szCs w:val="22"/>
        </w:rPr>
        <w:t xml:space="preserve">A kokarboxiláz elégtelen vérszintje az intermedier bomlástermékek, így a piruvát, laktát és ketoglutarát felszaporodását eredményezi a vérben és a szövetekben, amelyre a vázizomzat, a myocardium és a központi idegrendszer különösen érzékenyen reagál. A benfotiamin gátolja ezeknek a toxikus anyagoknak a felszaporodását. Emellett a benfotiamin terápiás </w:t>
      </w:r>
      <w:r w:rsidR="007F1B88">
        <w:rPr>
          <w:sz w:val="22"/>
          <w:szCs w:val="22"/>
        </w:rPr>
        <w:t>dózis</w:t>
      </w:r>
      <w:r w:rsidR="007F1B88" w:rsidRPr="008B6DDE">
        <w:rPr>
          <w:sz w:val="22"/>
          <w:szCs w:val="22"/>
        </w:rPr>
        <w:t xml:space="preserve">okban </w:t>
      </w:r>
      <w:r w:rsidRPr="008B6DDE">
        <w:rPr>
          <w:sz w:val="22"/>
          <w:szCs w:val="22"/>
        </w:rPr>
        <w:t>alkalmazva analgetikus sajátságokkal is rendelkezik.</w:t>
      </w:r>
    </w:p>
    <w:p w14:paraId="3E68F158" w14:textId="6E740653" w:rsidR="00832026" w:rsidRPr="008B6DDE" w:rsidRDefault="00832026" w:rsidP="006E623B">
      <w:pPr>
        <w:rPr>
          <w:sz w:val="22"/>
          <w:szCs w:val="22"/>
        </w:rPr>
      </w:pPr>
      <w:r w:rsidRPr="008B6DDE">
        <w:rPr>
          <w:sz w:val="22"/>
          <w:szCs w:val="22"/>
        </w:rPr>
        <w:t>A szervezet B</w:t>
      </w:r>
      <w:r w:rsidRPr="008B6DDE">
        <w:rPr>
          <w:sz w:val="22"/>
          <w:szCs w:val="22"/>
          <w:vertAlign w:val="subscript"/>
        </w:rPr>
        <w:t>6</w:t>
      </w:r>
      <w:r w:rsidR="00BB17CF"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>vitamin</w:t>
      </w:r>
      <w:r w:rsidR="00BB17CF">
        <w:rPr>
          <w:sz w:val="22"/>
          <w:szCs w:val="22"/>
        </w:rPr>
        <w:t xml:space="preserve"> </w:t>
      </w:r>
      <w:r w:rsidRPr="008B6DDE">
        <w:rPr>
          <w:sz w:val="22"/>
          <w:szCs w:val="22"/>
        </w:rPr>
        <w:t>státuszát</w:t>
      </w:r>
      <w:r w:rsidRPr="008B6DDE">
        <w:rPr>
          <w:i/>
          <w:sz w:val="22"/>
          <w:szCs w:val="22"/>
        </w:rPr>
        <w:t xml:space="preserve"> </w:t>
      </w:r>
      <w:r w:rsidRPr="008B6DDE">
        <w:rPr>
          <w:sz w:val="22"/>
          <w:szCs w:val="22"/>
        </w:rPr>
        <w:t>terheléses triptofán teszttel ellenőrzik. L-triptofán 0,1</w:t>
      </w:r>
      <w:r w:rsidR="003273DA">
        <w:rPr>
          <w:sz w:val="22"/>
          <w:szCs w:val="22"/>
        </w:rPr>
        <w:t> </w:t>
      </w:r>
      <w:r w:rsidRPr="008B6DDE">
        <w:rPr>
          <w:sz w:val="22"/>
          <w:szCs w:val="22"/>
        </w:rPr>
        <w:t>g/ttkg orális alkalmazását követően, a xanturénsav</w:t>
      </w:r>
      <w:r w:rsidR="00BB17CF">
        <w:rPr>
          <w:sz w:val="22"/>
          <w:szCs w:val="22"/>
        </w:rPr>
        <w:t>-</w:t>
      </w:r>
      <w:r w:rsidRPr="008B6DDE">
        <w:rPr>
          <w:sz w:val="22"/>
          <w:szCs w:val="22"/>
        </w:rPr>
        <w:t>kiválasztás általában kevesebb mint 30</w:t>
      </w:r>
      <w:r w:rsidR="003273DA">
        <w:t> </w:t>
      </w:r>
      <w:r w:rsidRPr="008B6DDE">
        <w:rPr>
          <w:sz w:val="22"/>
          <w:szCs w:val="22"/>
        </w:rPr>
        <w:t>mg 24</w:t>
      </w:r>
      <w:r w:rsidR="003273DA">
        <w:rPr>
          <w:sz w:val="22"/>
          <w:szCs w:val="22"/>
        </w:rPr>
        <w:t> </w:t>
      </w:r>
      <w:r w:rsidRPr="008B6DDE">
        <w:rPr>
          <w:sz w:val="22"/>
          <w:szCs w:val="22"/>
        </w:rPr>
        <w:t xml:space="preserve">óra leforgása alatt. Az ennél </w:t>
      </w:r>
      <w:r w:rsidR="006A24EF">
        <w:rPr>
          <w:sz w:val="22"/>
          <w:szCs w:val="22"/>
        </w:rPr>
        <w:t>nagyo</w:t>
      </w:r>
      <w:r w:rsidR="006A24EF" w:rsidRPr="008B6DDE">
        <w:rPr>
          <w:sz w:val="22"/>
          <w:szCs w:val="22"/>
        </w:rPr>
        <w:t xml:space="preserve">bb </w:t>
      </w:r>
      <w:r w:rsidRPr="008B6DDE">
        <w:rPr>
          <w:sz w:val="22"/>
          <w:szCs w:val="22"/>
        </w:rPr>
        <w:t>xanturénsav</w:t>
      </w:r>
      <w:r w:rsidR="006A24EF">
        <w:rPr>
          <w:sz w:val="22"/>
          <w:szCs w:val="22"/>
        </w:rPr>
        <w:t>-</w:t>
      </w:r>
      <w:r w:rsidRPr="008B6DDE">
        <w:rPr>
          <w:sz w:val="22"/>
          <w:szCs w:val="22"/>
        </w:rPr>
        <w:t xml:space="preserve">kiválasztás a </w:t>
      </w:r>
      <w:r w:rsidR="006E623B" w:rsidRPr="008B6DDE">
        <w:rPr>
          <w:sz w:val="22"/>
          <w:szCs w:val="22"/>
        </w:rPr>
        <w:t>B</w:t>
      </w:r>
      <w:r w:rsidR="006E623B" w:rsidRPr="008B6DDE">
        <w:rPr>
          <w:sz w:val="22"/>
          <w:szCs w:val="22"/>
          <w:vertAlign w:val="subscript"/>
        </w:rPr>
        <w:t>6</w:t>
      </w:r>
      <w:r w:rsidR="006E623B">
        <w:rPr>
          <w:sz w:val="22"/>
          <w:szCs w:val="22"/>
        </w:rPr>
        <w:t>-</w:t>
      </w:r>
      <w:r w:rsidRPr="008B6DDE">
        <w:rPr>
          <w:sz w:val="22"/>
          <w:szCs w:val="22"/>
        </w:rPr>
        <w:t>vitamin</w:t>
      </w:r>
      <w:r w:rsidR="00BB17CF">
        <w:rPr>
          <w:sz w:val="22"/>
          <w:szCs w:val="22"/>
        </w:rPr>
        <w:t>-</w:t>
      </w:r>
      <w:r w:rsidRPr="008B6DDE">
        <w:rPr>
          <w:sz w:val="22"/>
          <w:szCs w:val="22"/>
        </w:rPr>
        <w:t>hiány jele.</w:t>
      </w:r>
    </w:p>
    <w:p w14:paraId="3E68F159" w14:textId="77777777" w:rsidR="00832026" w:rsidRPr="008B6DDE" w:rsidRDefault="00832026" w:rsidP="003B2648">
      <w:pPr>
        <w:tabs>
          <w:tab w:val="left" w:pos="2552"/>
        </w:tabs>
        <w:spacing w:line="240" w:lineRule="atLeast"/>
        <w:rPr>
          <w:sz w:val="22"/>
          <w:szCs w:val="22"/>
        </w:rPr>
      </w:pPr>
      <w:r w:rsidRPr="008B6DDE">
        <w:rPr>
          <w:sz w:val="22"/>
          <w:szCs w:val="22"/>
        </w:rPr>
        <w:t>A piridoxin, piridoxal és piridoxamin nagyon gyorsan abszorbeálódnak, és piridoxal-5 foszfáttá (PALP)</w:t>
      </w:r>
      <w:r w:rsidR="00BB17CF">
        <w:rPr>
          <w:sz w:val="22"/>
          <w:szCs w:val="22"/>
        </w:rPr>
        <w:t>,</w:t>
      </w:r>
      <w:r w:rsidRPr="008B6DDE">
        <w:rPr>
          <w:sz w:val="22"/>
          <w:szCs w:val="22"/>
        </w:rPr>
        <w:t xml:space="preserve"> illetve piridoxállá </w:t>
      </w:r>
      <w:proofErr w:type="gramStart"/>
      <w:r w:rsidRPr="008B6DDE">
        <w:rPr>
          <w:sz w:val="22"/>
          <w:szCs w:val="22"/>
        </w:rPr>
        <w:t>foszforilálódnak</w:t>
      </w:r>
      <w:proofErr w:type="gramEnd"/>
      <w:r w:rsidRPr="008B6DDE">
        <w:rPr>
          <w:sz w:val="22"/>
          <w:szCs w:val="22"/>
        </w:rPr>
        <w:t xml:space="preserve"> illetve oxidálódnak. A fő kiválasztási termék a 4-piridoxinsav.</w:t>
      </w:r>
    </w:p>
    <w:p w14:paraId="3E68F15A" w14:textId="77777777" w:rsidR="00832026" w:rsidRPr="008B6DDE" w:rsidRDefault="00832026">
      <w:pPr>
        <w:spacing w:before="120"/>
        <w:rPr>
          <w:sz w:val="22"/>
          <w:szCs w:val="22"/>
        </w:rPr>
      </w:pPr>
      <w:r w:rsidRPr="008B6DDE">
        <w:rPr>
          <w:sz w:val="22"/>
          <w:szCs w:val="22"/>
        </w:rPr>
        <w:t xml:space="preserve">A táplálékból az emésztés során felszabaduló </w:t>
      </w:r>
      <w:r w:rsidRPr="008B6DDE">
        <w:rPr>
          <w:i/>
          <w:sz w:val="22"/>
          <w:szCs w:val="22"/>
        </w:rPr>
        <w:t>B</w:t>
      </w:r>
      <w:r w:rsidRPr="008B6DDE">
        <w:rPr>
          <w:i/>
          <w:sz w:val="22"/>
          <w:szCs w:val="22"/>
          <w:vertAlign w:val="subscript"/>
        </w:rPr>
        <w:t>12</w:t>
      </w:r>
      <w:r w:rsidR="00511521" w:rsidRPr="00387C7D">
        <w:rPr>
          <w:i/>
          <w:sz w:val="22"/>
          <w:szCs w:val="22"/>
        </w:rPr>
        <w:t>-</w:t>
      </w:r>
      <w:r w:rsidRPr="008B6DDE">
        <w:rPr>
          <w:i/>
          <w:sz w:val="22"/>
          <w:szCs w:val="22"/>
        </w:rPr>
        <w:t>vitamint</w:t>
      </w:r>
      <w:r w:rsidRPr="008B6DDE">
        <w:rPr>
          <w:sz w:val="22"/>
          <w:szCs w:val="22"/>
        </w:rPr>
        <w:t xml:space="preserve"> a gyomorban az intrinsic factor (IF) köti meg. Ez a glikoprotein a gyomor parietális sejtjeiben képződik. A B</w:t>
      </w:r>
      <w:r w:rsidRPr="008B6DDE">
        <w:rPr>
          <w:sz w:val="22"/>
          <w:szCs w:val="22"/>
          <w:vertAlign w:val="subscript"/>
        </w:rPr>
        <w:t>12</w:t>
      </w:r>
      <w:r w:rsidR="00511521" w:rsidRPr="00387C7D">
        <w:rPr>
          <w:sz w:val="22"/>
          <w:szCs w:val="22"/>
        </w:rPr>
        <w:t>-vitamin</w:t>
      </w:r>
      <w:r w:rsidRPr="00511521">
        <w:rPr>
          <w:sz w:val="22"/>
          <w:szCs w:val="22"/>
        </w:rPr>
        <w:t>-</w:t>
      </w:r>
      <w:r w:rsidRPr="008B6DDE">
        <w:rPr>
          <w:sz w:val="22"/>
          <w:szCs w:val="22"/>
        </w:rPr>
        <w:t>IF komplex rezisztens a proteolitikus enzimekkel szemben, és átjut a distális ileumba, ahol specifikus receptorokhoz kötődik, amelyek biztosítják a vitamin felszívódását. A B</w:t>
      </w:r>
      <w:r w:rsidRPr="008B6DDE">
        <w:rPr>
          <w:sz w:val="22"/>
          <w:szCs w:val="22"/>
          <w:vertAlign w:val="subscript"/>
        </w:rPr>
        <w:t>12</w:t>
      </w:r>
      <w:r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>vitamin a mucosán keresztül átjut a kapilláris keringésbe, ahol a transzkobalamin transzport fehérjéhez kötődik. Ezt a kompexet gyorsan abszorbeálja a máj, a csontvelő és az egyéb proliferáló sejtek.</w:t>
      </w:r>
    </w:p>
    <w:p w14:paraId="3E68F15C" w14:textId="74239CDA" w:rsidR="00832026" w:rsidRPr="008B6DDE" w:rsidRDefault="00832026">
      <w:pPr>
        <w:spacing w:before="120"/>
        <w:rPr>
          <w:sz w:val="22"/>
          <w:szCs w:val="22"/>
        </w:rPr>
      </w:pPr>
      <w:r w:rsidRPr="008B6DDE">
        <w:rPr>
          <w:sz w:val="22"/>
          <w:szCs w:val="22"/>
        </w:rPr>
        <w:t>B</w:t>
      </w:r>
      <w:r w:rsidRPr="008B6DDE">
        <w:rPr>
          <w:sz w:val="22"/>
          <w:szCs w:val="22"/>
          <w:vertAlign w:val="subscript"/>
        </w:rPr>
        <w:t>12</w:t>
      </w:r>
      <w:r w:rsidRPr="003B2648">
        <w:rPr>
          <w:sz w:val="22"/>
          <w:szCs w:val="22"/>
        </w:rPr>
        <w:t>-</w:t>
      </w:r>
      <w:r w:rsidRPr="008B6DDE">
        <w:rPr>
          <w:sz w:val="22"/>
          <w:szCs w:val="22"/>
        </w:rPr>
        <w:t>vitamin</w:t>
      </w:r>
      <w:r w:rsidRPr="003B2648">
        <w:rPr>
          <w:sz w:val="22"/>
          <w:szCs w:val="22"/>
        </w:rPr>
        <w:t xml:space="preserve"> </w:t>
      </w:r>
      <w:r w:rsidRPr="008B6DDE">
        <w:rPr>
          <w:sz w:val="22"/>
          <w:szCs w:val="22"/>
        </w:rPr>
        <w:t xml:space="preserve">felszívódási zavar lép fel azoknál a betegeknél, akiknél hiányzik az intrinsic factor, akik gastrectomiát követő malabsorptióban vagy bélbetegségekben, bélelváltozásokban szenvednek, vagy akiknél autoimmun antitestek képződése áll fenn. Általában a táplálékból csak 1,5–3,5 µg </w:t>
      </w:r>
      <w:r w:rsidR="00511521" w:rsidRPr="008B6DDE">
        <w:rPr>
          <w:sz w:val="22"/>
          <w:szCs w:val="22"/>
        </w:rPr>
        <w:t>B</w:t>
      </w:r>
      <w:r w:rsidR="00511521" w:rsidRPr="008B6DDE">
        <w:rPr>
          <w:sz w:val="22"/>
          <w:szCs w:val="22"/>
          <w:vertAlign w:val="subscript"/>
        </w:rPr>
        <w:t>12</w:t>
      </w:r>
      <w:r w:rsidR="00511521"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>vitamin szívódik fel.</w:t>
      </w:r>
    </w:p>
    <w:p w14:paraId="3E68F15D" w14:textId="77777777" w:rsidR="00832026" w:rsidRPr="008B6DDE" w:rsidRDefault="00832026">
      <w:pPr>
        <w:spacing w:before="120"/>
        <w:rPr>
          <w:sz w:val="22"/>
          <w:szCs w:val="22"/>
        </w:rPr>
      </w:pPr>
      <w:r w:rsidRPr="008B6DDE">
        <w:rPr>
          <w:sz w:val="22"/>
          <w:szCs w:val="22"/>
        </w:rPr>
        <w:t>A B</w:t>
      </w:r>
      <w:r w:rsidRPr="008B6DDE">
        <w:rPr>
          <w:sz w:val="22"/>
          <w:szCs w:val="22"/>
          <w:vertAlign w:val="subscript"/>
        </w:rPr>
        <w:t>12</w:t>
      </w:r>
      <w:r w:rsidR="000F73C4"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>vitamin kiválasztódik az epével és bekerül az enterohepatikus körforgásba. A B</w:t>
      </w:r>
      <w:r w:rsidRPr="008B6DDE">
        <w:rPr>
          <w:sz w:val="22"/>
          <w:szCs w:val="22"/>
          <w:vertAlign w:val="subscript"/>
        </w:rPr>
        <w:t>12</w:t>
      </w:r>
      <w:r w:rsidR="000F73C4"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>vitamin bejut a placentába is.</w:t>
      </w:r>
    </w:p>
    <w:p w14:paraId="3E68F15E" w14:textId="77777777" w:rsidR="00832026" w:rsidRPr="008B6DDE" w:rsidRDefault="00832026">
      <w:pPr>
        <w:rPr>
          <w:b/>
          <w:bCs/>
          <w:iCs/>
          <w:sz w:val="22"/>
          <w:szCs w:val="22"/>
        </w:rPr>
      </w:pPr>
    </w:p>
    <w:p w14:paraId="3E68F15F" w14:textId="77777777" w:rsidR="00832026" w:rsidRPr="008B6DDE" w:rsidRDefault="00832026" w:rsidP="003B2648">
      <w:pPr>
        <w:spacing w:line="240" w:lineRule="exact"/>
        <w:rPr>
          <w:b/>
          <w:sz w:val="22"/>
          <w:szCs w:val="22"/>
          <w:u w:val="single"/>
        </w:rPr>
      </w:pPr>
      <w:r w:rsidRPr="008B6DDE">
        <w:rPr>
          <w:b/>
          <w:sz w:val="22"/>
          <w:szCs w:val="22"/>
          <w:u w:val="single"/>
        </w:rPr>
        <w:t>Bio</w:t>
      </w:r>
      <w:r w:rsidR="00184D1C">
        <w:rPr>
          <w:b/>
          <w:sz w:val="22"/>
          <w:szCs w:val="22"/>
          <w:u w:val="single"/>
        </w:rPr>
        <w:t>transzformáció</w:t>
      </w:r>
    </w:p>
    <w:p w14:paraId="3E68F160" w14:textId="15455D65" w:rsidR="00832026" w:rsidRPr="008B6DDE" w:rsidRDefault="00832026" w:rsidP="003B2648">
      <w:pPr>
        <w:rPr>
          <w:sz w:val="22"/>
          <w:szCs w:val="22"/>
        </w:rPr>
      </w:pPr>
      <w:r w:rsidRPr="008B6DDE">
        <w:rPr>
          <w:sz w:val="22"/>
          <w:szCs w:val="22"/>
        </w:rPr>
        <w:t xml:space="preserve">A benfotiaminnak a vízoldékony tiamin-mononitráthoz viszonyított jóval </w:t>
      </w:r>
      <w:r w:rsidR="006A24EF">
        <w:rPr>
          <w:sz w:val="22"/>
          <w:szCs w:val="22"/>
        </w:rPr>
        <w:t>nagyo</w:t>
      </w:r>
      <w:r w:rsidR="006A24EF" w:rsidRPr="008B6DDE">
        <w:rPr>
          <w:sz w:val="22"/>
          <w:szCs w:val="22"/>
        </w:rPr>
        <w:t xml:space="preserve">bb </w:t>
      </w:r>
      <w:r w:rsidRPr="008B6DDE">
        <w:rPr>
          <w:sz w:val="22"/>
          <w:szCs w:val="22"/>
        </w:rPr>
        <w:t>biohasznosulását tíz fiatal férfin egy összehasonlító klinikai vizsgálatban BITSCH (1990) igazolta.</w:t>
      </w:r>
    </w:p>
    <w:p w14:paraId="3E68F161" w14:textId="211CAB75" w:rsidR="00832026" w:rsidRPr="008B6DDE" w:rsidRDefault="00832026" w:rsidP="003B2648">
      <w:pPr>
        <w:rPr>
          <w:sz w:val="22"/>
          <w:szCs w:val="22"/>
        </w:rPr>
      </w:pPr>
      <w:r w:rsidRPr="008B6DDE">
        <w:rPr>
          <w:sz w:val="22"/>
          <w:szCs w:val="22"/>
        </w:rPr>
        <w:t>A benfotiamin dózisfüggő mértékben szívódik fel, mivel lipoid-oldékonyságának köszönhetően a tiaminnal ellentétben nem szaturálható kinetika jellemzi. Összehasonlításképpen a vízoldékony tiaminból legfeljebb napi 10</w:t>
      </w:r>
      <w:r w:rsidR="003273DA">
        <w:rPr>
          <w:sz w:val="22"/>
          <w:szCs w:val="22"/>
        </w:rPr>
        <w:t> </w:t>
      </w:r>
      <w:r w:rsidRPr="008B6DDE">
        <w:rPr>
          <w:sz w:val="22"/>
          <w:szCs w:val="22"/>
        </w:rPr>
        <w:t xml:space="preserve">mg szívódik fel. </w:t>
      </w:r>
      <w:r w:rsidR="00CC028E" w:rsidRPr="008B6DDE">
        <w:rPr>
          <w:sz w:val="22"/>
          <w:szCs w:val="22"/>
        </w:rPr>
        <w:t>Ezen felül</w:t>
      </w:r>
      <w:r w:rsidRPr="008B6DDE">
        <w:rPr>
          <w:sz w:val="22"/>
          <w:szCs w:val="22"/>
        </w:rPr>
        <w:t xml:space="preserve"> a benfotiamin hosszabb ideig tárolódik a szövetekben.</w:t>
      </w:r>
    </w:p>
    <w:p w14:paraId="3E68F162" w14:textId="77777777" w:rsidR="00832026" w:rsidRPr="008B6DDE" w:rsidRDefault="00832026" w:rsidP="003B2648">
      <w:pPr>
        <w:rPr>
          <w:sz w:val="22"/>
          <w:szCs w:val="22"/>
        </w:rPr>
      </w:pPr>
      <w:r w:rsidRPr="008B6DDE">
        <w:rPr>
          <w:sz w:val="22"/>
          <w:szCs w:val="22"/>
        </w:rPr>
        <w:t>A benfotiamin a lipid-oldékony tiamin</w:t>
      </w:r>
      <w:r w:rsidR="00CC028E">
        <w:rPr>
          <w:sz w:val="22"/>
          <w:szCs w:val="22"/>
        </w:rPr>
        <w:t>-</w:t>
      </w:r>
      <w:r w:rsidRPr="008B6DDE">
        <w:rPr>
          <w:sz w:val="22"/>
          <w:szCs w:val="22"/>
        </w:rPr>
        <w:t>származékok közül egyértelműen a legkedvezőbb. Egy összehasonlító, crossover</w:t>
      </w:r>
      <w:r w:rsidR="00CC028E">
        <w:rPr>
          <w:sz w:val="22"/>
          <w:szCs w:val="22"/>
        </w:rPr>
        <w:t>-j</w:t>
      </w:r>
      <w:r w:rsidRPr="008B6DDE">
        <w:rPr>
          <w:sz w:val="22"/>
          <w:szCs w:val="22"/>
        </w:rPr>
        <w:t>ellegű klinikai vizsgálatban BITSCH (1992) bebizonyította, hogy benfotiamin adagolást követően például az AUC</w:t>
      </w:r>
      <w:r w:rsidR="00BB05ED">
        <w:rPr>
          <w:sz w:val="22"/>
          <w:szCs w:val="22"/>
        </w:rPr>
        <w:t>-</w:t>
      </w:r>
      <w:r w:rsidRPr="008B6DDE">
        <w:rPr>
          <w:sz w:val="22"/>
          <w:szCs w:val="22"/>
        </w:rPr>
        <w:t xml:space="preserve">érték (görbe alatti terület – idő profil) a plazmában négyszer </w:t>
      </w:r>
      <w:r w:rsidR="00CC028E">
        <w:rPr>
          <w:sz w:val="22"/>
          <w:szCs w:val="22"/>
        </w:rPr>
        <w:t>nagyobb</w:t>
      </w:r>
      <w:r w:rsidR="00CC028E" w:rsidRPr="008B6DDE">
        <w:rPr>
          <w:sz w:val="22"/>
          <w:szCs w:val="22"/>
        </w:rPr>
        <w:t xml:space="preserve"> </w:t>
      </w:r>
      <w:r w:rsidRPr="008B6DDE">
        <w:rPr>
          <w:sz w:val="22"/>
          <w:szCs w:val="22"/>
        </w:rPr>
        <w:t>volt, mint a megfelelő fursultiamin értékek; a plazmában mért maximális tiamin</w:t>
      </w:r>
      <w:r w:rsidR="00652EE9">
        <w:rPr>
          <w:sz w:val="22"/>
          <w:szCs w:val="22"/>
        </w:rPr>
        <w:t>-</w:t>
      </w:r>
      <w:r w:rsidRPr="008B6DDE">
        <w:rPr>
          <w:sz w:val="22"/>
          <w:szCs w:val="22"/>
        </w:rPr>
        <w:t>koncentráció (C</w:t>
      </w:r>
      <w:r w:rsidRPr="008B6DDE">
        <w:rPr>
          <w:sz w:val="22"/>
          <w:szCs w:val="22"/>
          <w:vertAlign w:val="subscript"/>
        </w:rPr>
        <w:t>max</w:t>
      </w:r>
      <w:r w:rsidRPr="008B6DDE">
        <w:rPr>
          <w:sz w:val="22"/>
          <w:szCs w:val="22"/>
        </w:rPr>
        <w:t>) pedig benfotiamin adását követően duplája volt a megfelelő fursultiamin értékeknek.</w:t>
      </w:r>
    </w:p>
    <w:p w14:paraId="3E68F163" w14:textId="057BC079" w:rsidR="00832026" w:rsidRPr="008B6DDE" w:rsidRDefault="00832026" w:rsidP="003B2648">
      <w:pPr>
        <w:tabs>
          <w:tab w:val="left" w:pos="142"/>
        </w:tabs>
        <w:rPr>
          <w:sz w:val="22"/>
          <w:szCs w:val="22"/>
        </w:rPr>
      </w:pPr>
      <w:r w:rsidRPr="008B6DDE">
        <w:rPr>
          <w:sz w:val="22"/>
          <w:szCs w:val="22"/>
        </w:rPr>
        <w:t>A B</w:t>
      </w:r>
      <w:r w:rsidRPr="008B6DDE">
        <w:rPr>
          <w:sz w:val="22"/>
          <w:szCs w:val="22"/>
          <w:vertAlign w:val="subscript"/>
        </w:rPr>
        <w:t>1</w:t>
      </w:r>
      <w:r w:rsidRPr="008B6DDE">
        <w:rPr>
          <w:sz w:val="22"/>
          <w:szCs w:val="22"/>
        </w:rPr>
        <w:t>-vitamin</w:t>
      </w:r>
      <w:r w:rsidR="00652EE9">
        <w:rPr>
          <w:sz w:val="22"/>
          <w:szCs w:val="22"/>
        </w:rPr>
        <w:t>-</w:t>
      </w:r>
      <w:r w:rsidRPr="008B6DDE">
        <w:rPr>
          <w:sz w:val="22"/>
          <w:szCs w:val="22"/>
        </w:rPr>
        <w:t xml:space="preserve">státusz </w:t>
      </w:r>
      <w:r w:rsidRPr="00387C7D">
        <w:rPr>
          <w:sz w:val="22"/>
          <w:szCs w:val="22"/>
        </w:rPr>
        <w:t>megállapítására a</w:t>
      </w:r>
      <w:r w:rsidR="00A1775D" w:rsidRPr="00387C7D">
        <w:rPr>
          <w:sz w:val="22"/>
          <w:szCs w:val="22"/>
        </w:rPr>
        <w:t>z</w:t>
      </w:r>
      <w:r w:rsidRPr="00387C7D">
        <w:rPr>
          <w:sz w:val="22"/>
          <w:szCs w:val="22"/>
        </w:rPr>
        <w:t xml:space="preserve"> </w:t>
      </w:r>
      <w:r w:rsidR="00A1775D" w:rsidRPr="00387C7D">
        <w:rPr>
          <w:sz w:val="22"/>
          <w:szCs w:val="22"/>
        </w:rPr>
        <w:t>erythrocytákban</w:t>
      </w:r>
      <w:r w:rsidR="00652EE9" w:rsidRPr="008B6DDE">
        <w:rPr>
          <w:sz w:val="22"/>
          <w:szCs w:val="22"/>
        </w:rPr>
        <w:t xml:space="preserve"> </w:t>
      </w:r>
      <w:r w:rsidRPr="008B6DDE">
        <w:rPr>
          <w:sz w:val="22"/>
          <w:szCs w:val="22"/>
        </w:rPr>
        <w:t>a tiamindifoszfát-dependens</w:t>
      </w:r>
      <w:r w:rsidR="00652EE9">
        <w:rPr>
          <w:sz w:val="22"/>
          <w:szCs w:val="22"/>
        </w:rPr>
        <w:t>-</w:t>
      </w:r>
      <w:r w:rsidRPr="008B6DDE">
        <w:rPr>
          <w:sz w:val="22"/>
          <w:szCs w:val="22"/>
        </w:rPr>
        <w:t>enzim, így p</w:t>
      </w:r>
      <w:r w:rsidR="00C23CF5">
        <w:rPr>
          <w:sz w:val="22"/>
          <w:szCs w:val="22"/>
        </w:rPr>
        <w:t>éldául</w:t>
      </w:r>
      <w:r w:rsidRPr="008B6DDE">
        <w:rPr>
          <w:sz w:val="22"/>
          <w:szCs w:val="22"/>
        </w:rPr>
        <w:t xml:space="preserve"> transzketoláz (ETK) aktivitásának mérése, valamint aktiválódásuk lehetséges mértéke, az aktivációs koefficiens (</w:t>
      </w:r>
      <w:r w:rsidRPr="008B6DDE">
        <w:rPr>
          <w:sz w:val="22"/>
          <w:szCs w:val="22"/>
        </w:rPr>
        <w:sym w:font="Symbol" w:char="F061"/>
      </w:r>
      <w:r w:rsidRPr="008B6DDE">
        <w:rPr>
          <w:sz w:val="22"/>
          <w:szCs w:val="22"/>
        </w:rPr>
        <w:t>-ETK) meghatározása alkalmas. Az ETK koncentráció értéke a plazmában 2</w:t>
      </w:r>
      <w:r w:rsidR="00C23CF5">
        <w:rPr>
          <w:sz w:val="22"/>
          <w:szCs w:val="22"/>
        </w:rPr>
        <w:t> </w:t>
      </w:r>
      <w:r w:rsidRPr="008B6DDE">
        <w:rPr>
          <w:sz w:val="22"/>
          <w:szCs w:val="22"/>
        </w:rPr>
        <w:t>µg/100</w:t>
      </w:r>
      <w:r w:rsidR="00C23CF5">
        <w:rPr>
          <w:sz w:val="22"/>
          <w:szCs w:val="22"/>
        </w:rPr>
        <w:t> </w:t>
      </w:r>
      <w:r w:rsidRPr="008B6DDE">
        <w:rPr>
          <w:sz w:val="22"/>
          <w:szCs w:val="22"/>
        </w:rPr>
        <w:t>ml és 4</w:t>
      </w:r>
      <w:r w:rsidR="00C23CF5">
        <w:rPr>
          <w:sz w:val="22"/>
          <w:szCs w:val="22"/>
        </w:rPr>
        <w:t> </w:t>
      </w:r>
      <w:r w:rsidRPr="008B6DDE">
        <w:rPr>
          <w:sz w:val="22"/>
          <w:szCs w:val="22"/>
        </w:rPr>
        <w:t>µg/100</w:t>
      </w:r>
      <w:r w:rsidR="00C23CF5">
        <w:rPr>
          <w:sz w:val="22"/>
          <w:szCs w:val="22"/>
        </w:rPr>
        <w:t> </w:t>
      </w:r>
      <w:r w:rsidRPr="008B6DDE">
        <w:rPr>
          <w:sz w:val="22"/>
          <w:szCs w:val="22"/>
        </w:rPr>
        <w:t>ml közötti.</w:t>
      </w:r>
    </w:p>
    <w:p w14:paraId="3E68F164" w14:textId="77777777" w:rsidR="00832026" w:rsidRPr="008B6DDE" w:rsidRDefault="00832026">
      <w:pPr>
        <w:tabs>
          <w:tab w:val="left" w:pos="142"/>
        </w:tabs>
        <w:jc w:val="both"/>
        <w:rPr>
          <w:sz w:val="22"/>
          <w:szCs w:val="22"/>
        </w:rPr>
      </w:pPr>
    </w:p>
    <w:p w14:paraId="3E68F165" w14:textId="61B4CBDE" w:rsidR="00832026" w:rsidRPr="008B6DDE" w:rsidRDefault="00832026">
      <w:pPr>
        <w:tabs>
          <w:tab w:val="left" w:pos="340"/>
        </w:tabs>
        <w:rPr>
          <w:sz w:val="22"/>
          <w:szCs w:val="22"/>
        </w:rPr>
      </w:pPr>
      <w:r w:rsidRPr="008B6DDE">
        <w:rPr>
          <w:sz w:val="22"/>
          <w:szCs w:val="22"/>
        </w:rPr>
        <w:t>A piridoxal-5 foszfát (PALP) átlagos szérumszintje 1,2</w:t>
      </w:r>
      <w:r w:rsidR="00C23CF5">
        <w:rPr>
          <w:sz w:val="22"/>
          <w:szCs w:val="22"/>
        </w:rPr>
        <w:t> </w:t>
      </w:r>
      <w:r w:rsidRPr="008B6DDE">
        <w:rPr>
          <w:sz w:val="22"/>
          <w:szCs w:val="22"/>
        </w:rPr>
        <w:t>µg/100</w:t>
      </w:r>
      <w:r w:rsidR="00C23CF5">
        <w:rPr>
          <w:sz w:val="22"/>
          <w:szCs w:val="22"/>
        </w:rPr>
        <w:t> </w:t>
      </w:r>
      <w:r w:rsidRPr="008B6DDE">
        <w:rPr>
          <w:sz w:val="22"/>
          <w:szCs w:val="22"/>
        </w:rPr>
        <w:t>ml. A B</w:t>
      </w:r>
      <w:r w:rsidRPr="008B6DDE">
        <w:rPr>
          <w:sz w:val="22"/>
          <w:szCs w:val="22"/>
          <w:vertAlign w:val="subscript"/>
        </w:rPr>
        <w:t>6</w:t>
      </w:r>
      <w:r w:rsidRPr="008B6DDE">
        <w:rPr>
          <w:sz w:val="22"/>
          <w:szCs w:val="22"/>
        </w:rPr>
        <w:t>-vitamin átlagos szintje a vérben 6</w:t>
      </w:r>
      <w:r w:rsidR="00C23CF5">
        <w:rPr>
          <w:sz w:val="22"/>
          <w:szCs w:val="22"/>
        </w:rPr>
        <w:t> </w:t>
      </w:r>
      <w:r w:rsidRPr="008B6DDE">
        <w:rPr>
          <w:sz w:val="22"/>
          <w:szCs w:val="22"/>
        </w:rPr>
        <w:t>µmol/100</w:t>
      </w:r>
      <w:r w:rsidR="00C23CF5">
        <w:rPr>
          <w:sz w:val="22"/>
          <w:szCs w:val="22"/>
        </w:rPr>
        <w:t> </w:t>
      </w:r>
      <w:r w:rsidRPr="008B6DDE">
        <w:rPr>
          <w:sz w:val="22"/>
          <w:szCs w:val="22"/>
        </w:rPr>
        <w:t>ml.</w:t>
      </w:r>
    </w:p>
    <w:p w14:paraId="3E68F166" w14:textId="6FFDFDB4" w:rsidR="00832026" w:rsidRPr="008B6DDE" w:rsidRDefault="00832026">
      <w:pPr>
        <w:tabs>
          <w:tab w:val="left" w:pos="340"/>
        </w:tabs>
        <w:rPr>
          <w:sz w:val="22"/>
          <w:szCs w:val="22"/>
        </w:rPr>
      </w:pPr>
      <w:r w:rsidRPr="008B6DDE">
        <w:rPr>
          <w:sz w:val="22"/>
          <w:szCs w:val="22"/>
        </w:rPr>
        <w:t>Nem tapasztalták hypervitaminosis és más mellékhatások előfordulását még napi 1</w:t>
      </w:r>
      <w:r w:rsidR="00C23CF5">
        <w:rPr>
          <w:sz w:val="22"/>
          <w:szCs w:val="22"/>
        </w:rPr>
        <w:t> </w:t>
      </w:r>
      <w:r w:rsidRPr="008B6DDE">
        <w:rPr>
          <w:sz w:val="22"/>
          <w:szCs w:val="22"/>
        </w:rPr>
        <w:t xml:space="preserve">g-ot meghaladó </w:t>
      </w:r>
      <w:r w:rsidR="00C23CF5">
        <w:rPr>
          <w:sz w:val="22"/>
          <w:szCs w:val="22"/>
        </w:rPr>
        <w:t>dózis</w:t>
      </w:r>
      <w:r w:rsidR="00C23CF5" w:rsidRPr="008B6DDE">
        <w:rPr>
          <w:sz w:val="22"/>
          <w:szCs w:val="22"/>
        </w:rPr>
        <w:t xml:space="preserve">ok </w:t>
      </w:r>
      <w:r w:rsidRPr="008B6DDE">
        <w:rPr>
          <w:sz w:val="22"/>
          <w:szCs w:val="22"/>
        </w:rPr>
        <w:t>hetekig, hónapokig tartó adagolása során sem.</w:t>
      </w:r>
    </w:p>
    <w:p w14:paraId="3E68F167" w14:textId="77777777" w:rsidR="00832026" w:rsidRPr="008B6DDE" w:rsidRDefault="00832026">
      <w:pPr>
        <w:tabs>
          <w:tab w:val="left" w:pos="142"/>
        </w:tabs>
        <w:jc w:val="both"/>
        <w:rPr>
          <w:sz w:val="22"/>
          <w:szCs w:val="22"/>
          <w:highlight w:val="yellow"/>
        </w:rPr>
      </w:pPr>
    </w:p>
    <w:p w14:paraId="3E68F168" w14:textId="1C359A02" w:rsidR="00832026" w:rsidRPr="008B6DDE" w:rsidRDefault="00832026">
      <w:pPr>
        <w:tabs>
          <w:tab w:val="left" w:pos="340"/>
        </w:tabs>
        <w:spacing w:after="120"/>
        <w:rPr>
          <w:sz w:val="22"/>
          <w:szCs w:val="22"/>
        </w:rPr>
      </w:pPr>
      <w:r w:rsidRPr="008B6DDE">
        <w:rPr>
          <w:sz w:val="22"/>
          <w:szCs w:val="22"/>
        </w:rPr>
        <w:t>A normál plazma koncentráció 200–900</w:t>
      </w:r>
      <w:r w:rsidR="00C23CF5">
        <w:rPr>
          <w:sz w:val="22"/>
          <w:szCs w:val="22"/>
        </w:rPr>
        <w:t> </w:t>
      </w:r>
      <w:r w:rsidRPr="008B6DDE">
        <w:rPr>
          <w:sz w:val="22"/>
          <w:szCs w:val="22"/>
        </w:rPr>
        <w:t>pg/ml, míg hiányállapot esetén &lt;200</w:t>
      </w:r>
      <w:r w:rsidR="00C23CF5">
        <w:rPr>
          <w:sz w:val="22"/>
          <w:szCs w:val="22"/>
        </w:rPr>
        <w:t> </w:t>
      </w:r>
      <w:r w:rsidRPr="008B6DDE">
        <w:rPr>
          <w:sz w:val="22"/>
          <w:szCs w:val="22"/>
        </w:rPr>
        <w:t>pg/ml. A keringésben jelen lévő B</w:t>
      </w:r>
      <w:r w:rsidRPr="008B6DDE">
        <w:rPr>
          <w:sz w:val="22"/>
          <w:szCs w:val="22"/>
          <w:vertAlign w:val="subscript"/>
        </w:rPr>
        <w:t>12</w:t>
      </w:r>
      <w:r w:rsidR="00BE0BED"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>vitamin mindössze 0,1 %-a a teljes vitamin mennyiségnek.</w:t>
      </w:r>
    </w:p>
    <w:p w14:paraId="3E68F169" w14:textId="4C0A9963" w:rsidR="00832026" w:rsidRPr="008B6DDE" w:rsidRDefault="00832026">
      <w:pPr>
        <w:tabs>
          <w:tab w:val="left" w:pos="340"/>
        </w:tabs>
        <w:spacing w:after="120"/>
        <w:rPr>
          <w:sz w:val="22"/>
          <w:szCs w:val="22"/>
        </w:rPr>
      </w:pPr>
      <w:r w:rsidRPr="008B6DDE">
        <w:rPr>
          <w:sz w:val="22"/>
          <w:szCs w:val="22"/>
        </w:rPr>
        <w:t xml:space="preserve">A napi </w:t>
      </w:r>
      <w:r w:rsidR="00BE0BED" w:rsidRPr="008B6DDE">
        <w:rPr>
          <w:sz w:val="22"/>
          <w:szCs w:val="22"/>
        </w:rPr>
        <w:t>B</w:t>
      </w:r>
      <w:r w:rsidR="00BE0BED" w:rsidRPr="008B6DDE">
        <w:rPr>
          <w:sz w:val="22"/>
          <w:szCs w:val="22"/>
          <w:vertAlign w:val="subscript"/>
        </w:rPr>
        <w:t>12</w:t>
      </w:r>
      <w:r w:rsidR="00BE0BED">
        <w:rPr>
          <w:sz w:val="22"/>
          <w:szCs w:val="22"/>
        </w:rPr>
        <w:t>-</w:t>
      </w:r>
      <w:r w:rsidRPr="008B6DDE">
        <w:rPr>
          <w:sz w:val="22"/>
          <w:szCs w:val="22"/>
        </w:rPr>
        <w:t>vitamin</w:t>
      </w:r>
      <w:r w:rsidR="00BE0BED">
        <w:rPr>
          <w:sz w:val="22"/>
          <w:szCs w:val="22"/>
        </w:rPr>
        <w:t>-</w:t>
      </w:r>
      <w:r w:rsidRPr="008B6DDE">
        <w:rPr>
          <w:sz w:val="22"/>
          <w:szCs w:val="22"/>
        </w:rPr>
        <w:t>szükséglet k</w:t>
      </w:r>
      <w:r w:rsidR="00C23CF5">
        <w:rPr>
          <w:sz w:val="22"/>
          <w:szCs w:val="22"/>
        </w:rPr>
        <w:t>örülbelül</w:t>
      </w:r>
      <w:r w:rsidRPr="008B6DDE">
        <w:rPr>
          <w:sz w:val="22"/>
          <w:szCs w:val="22"/>
        </w:rPr>
        <w:t xml:space="preserve"> 1</w:t>
      </w:r>
      <w:r w:rsidR="00C23CF5">
        <w:rPr>
          <w:sz w:val="22"/>
          <w:szCs w:val="22"/>
        </w:rPr>
        <w:t> </w:t>
      </w:r>
      <w:r w:rsidRPr="008B6DDE">
        <w:rPr>
          <w:sz w:val="22"/>
          <w:szCs w:val="22"/>
        </w:rPr>
        <w:t>µg. Az aktuálisan a keringésben nem található B</w:t>
      </w:r>
      <w:r w:rsidRPr="008B6DDE">
        <w:rPr>
          <w:sz w:val="22"/>
          <w:szCs w:val="22"/>
          <w:vertAlign w:val="subscript"/>
        </w:rPr>
        <w:t>12</w:t>
      </w:r>
      <w:r w:rsidRPr="008B6DDE">
        <w:rPr>
          <w:sz w:val="22"/>
          <w:szCs w:val="22"/>
        </w:rPr>
        <w:t>-vitamin a szervezetben főként a májban tárolódik. A szervezetben lévő tartalék ("body-pool") 3-5</w:t>
      </w:r>
      <w:r w:rsidR="00C23CF5">
        <w:rPr>
          <w:sz w:val="22"/>
          <w:szCs w:val="22"/>
        </w:rPr>
        <w:t> </w:t>
      </w:r>
      <w:r w:rsidRPr="008B6DDE">
        <w:rPr>
          <w:sz w:val="22"/>
          <w:szCs w:val="22"/>
        </w:rPr>
        <w:t>mg, amelynek 50-90%-át a máj tartalmazza.</w:t>
      </w:r>
    </w:p>
    <w:p w14:paraId="3E68F16A" w14:textId="77777777" w:rsidR="00832026" w:rsidRPr="008B6DDE" w:rsidRDefault="00832026">
      <w:pPr>
        <w:tabs>
          <w:tab w:val="left" w:pos="340"/>
        </w:tabs>
        <w:spacing w:after="120"/>
        <w:rPr>
          <w:sz w:val="22"/>
          <w:szCs w:val="22"/>
        </w:rPr>
      </w:pPr>
      <w:r w:rsidRPr="008B6DDE">
        <w:rPr>
          <w:sz w:val="22"/>
          <w:szCs w:val="22"/>
        </w:rPr>
        <w:t>A kolchicin, etanol és neomicin gátolják a B</w:t>
      </w:r>
      <w:r w:rsidRPr="008B6DDE">
        <w:rPr>
          <w:sz w:val="22"/>
          <w:szCs w:val="22"/>
          <w:vertAlign w:val="subscript"/>
        </w:rPr>
        <w:t>12</w:t>
      </w:r>
      <w:r w:rsidR="00F617E6"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>vitamin felszívódását (ez esetben parenterális bevitel javasolt). Biguanid</w:t>
      </w:r>
      <w:r w:rsidR="00F617E6">
        <w:rPr>
          <w:sz w:val="22"/>
          <w:szCs w:val="22"/>
        </w:rPr>
        <w:t>-</w:t>
      </w:r>
      <w:r w:rsidRPr="008B6DDE">
        <w:rPr>
          <w:sz w:val="22"/>
          <w:szCs w:val="22"/>
        </w:rPr>
        <w:t>típusú orális antidiabetikumok és p-aminoszalicilsav, valamint kl</w:t>
      </w:r>
      <w:r w:rsidR="006E623B">
        <w:rPr>
          <w:sz w:val="22"/>
          <w:szCs w:val="22"/>
        </w:rPr>
        <w:t>ó</w:t>
      </w:r>
      <w:r w:rsidRPr="008B6DDE">
        <w:rPr>
          <w:sz w:val="22"/>
          <w:szCs w:val="22"/>
        </w:rPr>
        <w:t>ramfenikol és C-vitamin, befolyásolják a B</w:t>
      </w:r>
      <w:r w:rsidRPr="008B6DDE">
        <w:rPr>
          <w:sz w:val="22"/>
          <w:szCs w:val="22"/>
          <w:vertAlign w:val="subscript"/>
        </w:rPr>
        <w:t>12</w:t>
      </w:r>
      <w:r w:rsidRPr="008B6DDE">
        <w:rPr>
          <w:sz w:val="22"/>
          <w:szCs w:val="22"/>
        </w:rPr>
        <w:t>-vitamin felszívódását.</w:t>
      </w:r>
    </w:p>
    <w:p w14:paraId="3E68F16B" w14:textId="4DAB4C25" w:rsidR="00832026" w:rsidRPr="008B6DDE" w:rsidRDefault="00832026">
      <w:pPr>
        <w:tabs>
          <w:tab w:val="left" w:pos="340"/>
        </w:tabs>
        <w:rPr>
          <w:sz w:val="22"/>
          <w:szCs w:val="22"/>
        </w:rPr>
      </w:pPr>
      <w:r w:rsidRPr="008B6DDE">
        <w:rPr>
          <w:sz w:val="22"/>
          <w:szCs w:val="22"/>
        </w:rPr>
        <w:t>A cianocobalamin biológiai felezési ideje a plazmában 123</w:t>
      </w:r>
      <w:r w:rsidR="00C23CF5">
        <w:rPr>
          <w:sz w:val="22"/>
          <w:szCs w:val="22"/>
        </w:rPr>
        <w:t> </w:t>
      </w:r>
      <w:r w:rsidRPr="008B6DDE">
        <w:rPr>
          <w:sz w:val="22"/>
          <w:szCs w:val="22"/>
        </w:rPr>
        <w:t>óra.</w:t>
      </w:r>
    </w:p>
    <w:p w14:paraId="3E68F16C" w14:textId="77777777" w:rsidR="00832026" w:rsidRPr="008B6DDE" w:rsidRDefault="00832026">
      <w:pPr>
        <w:rPr>
          <w:b/>
          <w:bCs/>
          <w:iCs/>
          <w:sz w:val="22"/>
          <w:szCs w:val="22"/>
        </w:rPr>
      </w:pPr>
    </w:p>
    <w:p w14:paraId="3E68F16D" w14:textId="77777777" w:rsidR="00832026" w:rsidRPr="008B6DDE" w:rsidRDefault="00832026">
      <w:pPr>
        <w:rPr>
          <w:b/>
          <w:bCs/>
          <w:iCs/>
          <w:sz w:val="22"/>
          <w:szCs w:val="22"/>
        </w:rPr>
      </w:pPr>
      <w:r w:rsidRPr="008B6DDE">
        <w:rPr>
          <w:b/>
          <w:bCs/>
          <w:iCs/>
          <w:sz w:val="22"/>
          <w:szCs w:val="22"/>
        </w:rPr>
        <w:t>5.3</w:t>
      </w:r>
      <w:r w:rsidRPr="008B6DDE">
        <w:rPr>
          <w:b/>
          <w:bCs/>
          <w:iCs/>
          <w:sz w:val="22"/>
          <w:szCs w:val="22"/>
        </w:rPr>
        <w:tab/>
        <w:t>A preklinikai biztonságossági vizsgálatok eredményei</w:t>
      </w:r>
    </w:p>
    <w:p w14:paraId="3E68F16E" w14:textId="77777777" w:rsidR="00832026" w:rsidRPr="008B6DDE" w:rsidRDefault="00832026">
      <w:pPr>
        <w:pStyle w:val="Szvegtrzs21"/>
        <w:rPr>
          <w:sz w:val="22"/>
          <w:szCs w:val="22"/>
        </w:rPr>
      </w:pPr>
    </w:p>
    <w:p w14:paraId="3E68F16F" w14:textId="77777777" w:rsidR="00832026" w:rsidRPr="008B6DDE" w:rsidRDefault="00832026">
      <w:pPr>
        <w:rPr>
          <w:sz w:val="22"/>
          <w:szCs w:val="22"/>
        </w:rPr>
      </w:pPr>
      <w:r w:rsidRPr="008B6DDE">
        <w:rPr>
          <w:sz w:val="22"/>
          <w:szCs w:val="22"/>
        </w:rPr>
        <w:t>A rendelkezésre álló irodalmi adatok, valamint a több évtizedes terápiás tapasztalatok nem utalnak arra, hogy a benfotiamin és a B</w:t>
      </w:r>
      <w:r w:rsidRPr="008B6DDE">
        <w:rPr>
          <w:sz w:val="22"/>
          <w:szCs w:val="22"/>
          <w:vertAlign w:val="subscript"/>
        </w:rPr>
        <w:t>12</w:t>
      </w:r>
      <w:r w:rsidR="00F617E6"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>vitamin bármilyen mutagén, rákkeltő vagy reprodukciós toxicitási sajátságokkal rendelkezne.</w:t>
      </w:r>
    </w:p>
    <w:p w14:paraId="3E68F170" w14:textId="77777777" w:rsidR="00832026" w:rsidRPr="008B6DDE" w:rsidRDefault="00832026">
      <w:pPr>
        <w:pStyle w:val="Szvegtrzs21"/>
        <w:rPr>
          <w:sz w:val="22"/>
          <w:szCs w:val="22"/>
        </w:rPr>
      </w:pPr>
    </w:p>
    <w:p w14:paraId="3E68F171" w14:textId="77777777" w:rsidR="00832026" w:rsidRPr="008B6DDE" w:rsidRDefault="00832026">
      <w:pPr>
        <w:pStyle w:val="Szvegtrzs21"/>
        <w:rPr>
          <w:sz w:val="22"/>
          <w:szCs w:val="22"/>
        </w:rPr>
      </w:pPr>
    </w:p>
    <w:p w14:paraId="3E68F172" w14:textId="77777777" w:rsidR="00832026" w:rsidRPr="008B6DDE" w:rsidRDefault="00832026">
      <w:pPr>
        <w:rPr>
          <w:b/>
          <w:sz w:val="22"/>
          <w:szCs w:val="22"/>
        </w:rPr>
      </w:pPr>
      <w:r w:rsidRPr="008B6DDE">
        <w:rPr>
          <w:b/>
          <w:sz w:val="22"/>
          <w:szCs w:val="22"/>
        </w:rPr>
        <w:t>6.</w:t>
      </w:r>
      <w:r w:rsidRPr="008B6DDE">
        <w:rPr>
          <w:b/>
          <w:sz w:val="22"/>
          <w:szCs w:val="22"/>
        </w:rPr>
        <w:tab/>
        <w:t>GYÓGYSZERÉSZETI JELLEMZŐK</w:t>
      </w:r>
    </w:p>
    <w:p w14:paraId="3E68F173" w14:textId="77777777" w:rsidR="00832026" w:rsidRPr="008B6DDE" w:rsidRDefault="00832026">
      <w:pPr>
        <w:rPr>
          <w:sz w:val="22"/>
          <w:szCs w:val="22"/>
        </w:rPr>
      </w:pPr>
    </w:p>
    <w:p w14:paraId="3E68F174" w14:textId="3F9517D6" w:rsidR="00832026" w:rsidRPr="008B6DDE" w:rsidRDefault="00832026">
      <w:pPr>
        <w:rPr>
          <w:sz w:val="22"/>
          <w:szCs w:val="22"/>
        </w:rPr>
      </w:pPr>
      <w:r w:rsidRPr="008B6DDE">
        <w:rPr>
          <w:b/>
          <w:bCs/>
          <w:iCs/>
          <w:sz w:val="22"/>
          <w:szCs w:val="22"/>
        </w:rPr>
        <w:t>6.1</w:t>
      </w:r>
      <w:r w:rsidRPr="008B6DDE">
        <w:rPr>
          <w:b/>
          <w:bCs/>
          <w:iCs/>
          <w:sz w:val="22"/>
          <w:szCs w:val="22"/>
        </w:rPr>
        <w:tab/>
        <w:t>Segédanyagok felsorolása</w:t>
      </w:r>
    </w:p>
    <w:p w14:paraId="3E68F175" w14:textId="77777777" w:rsidR="00832026" w:rsidRPr="008B6DDE" w:rsidRDefault="00832026">
      <w:pPr>
        <w:rPr>
          <w:sz w:val="22"/>
          <w:szCs w:val="22"/>
        </w:rPr>
      </w:pPr>
    </w:p>
    <w:p w14:paraId="3E68F176" w14:textId="55C031E6" w:rsidR="00832026" w:rsidRPr="008B6DDE" w:rsidRDefault="00832026" w:rsidP="00C92C56">
      <w:pPr>
        <w:rPr>
          <w:sz w:val="22"/>
          <w:szCs w:val="22"/>
        </w:rPr>
      </w:pPr>
      <w:r w:rsidRPr="008B6DDE">
        <w:rPr>
          <w:sz w:val="22"/>
          <w:szCs w:val="22"/>
        </w:rPr>
        <w:t xml:space="preserve">Szilárd zsír, lecitin, glicerin 85%, kalcium-hidrogén-foszfát, etilvanillin, titán-dioxid (E171), vörös vas-oxid (E172), zselatin, Karion 83 (mannit E 421, szorbit E 420, hidrogénezett hidrolizált keményítő), </w:t>
      </w:r>
      <w:r w:rsidR="0088111C">
        <w:rPr>
          <w:sz w:val="22"/>
          <w:szCs w:val="22"/>
        </w:rPr>
        <w:t>finom</w:t>
      </w:r>
      <w:r w:rsidRPr="008B6DDE">
        <w:rPr>
          <w:sz w:val="22"/>
          <w:szCs w:val="22"/>
        </w:rPr>
        <w:t>ított repceolaj.</w:t>
      </w:r>
    </w:p>
    <w:p w14:paraId="3E68F177" w14:textId="77777777" w:rsidR="00832026" w:rsidRPr="008B6DDE" w:rsidRDefault="00832026" w:rsidP="00C92C56">
      <w:pPr>
        <w:rPr>
          <w:b/>
          <w:bCs/>
          <w:iCs/>
          <w:sz w:val="22"/>
          <w:szCs w:val="22"/>
        </w:rPr>
      </w:pPr>
    </w:p>
    <w:p w14:paraId="3E68F178" w14:textId="77777777" w:rsidR="00832026" w:rsidRPr="008B6DDE" w:rsidRDefault="00832026">
      <w:pPr>
        <w:rPr>
          <w:b/>
          <w:bCs/>
          <w:iCs/>
          <w:sz w:val="22"/>
          <w:szCs w:val="22"/>
        </w:rPr>
      </w:pPr>
      <w:r w:rsidRPr="008B6DDE">
        <w:rPr>
          <w:b/>
          <w:bCs/>
          <w:iCs/>
          <w:sz w:val="22"/>
          <w:szCs w:val="22"/>
        </w:rPr>
        <w:t>6.2</w:t>
      </w:r>
      <w:r w:rsidRPr="008B6DDE">
        <w:rPr>
          <w:b/>
          <w:bCs/>
          <w:iCs/>
          <w:sz w:val="22"/>
          <w:szCs w:val="22"/>
        </w:rPr>
        <w:tab/>
        <w:t>Inkompatibilitások</w:t>
      </w:r>
    </w:p>
    <w:p w14:paraId="3E68F179" w14:textId="77777777" w:rsidR="00832026" w:rsidRPr="008B6DDE" w:rsidRDefault="00832026">
      <w:pPr>
        <w:pStyle w:val="Szvegtrzsbehzssal"/>
        <w:jc w:val="left"/>
        <w:rPr>
          <w:sz w:val="22"/>
          <w:szCs w:val="22"/>
        </w:rPr>
      </w:pPr>
    </w:p>
    <w:p w14:paraId="3E68F17A" w14:textId="77777777" w:rsidR="00832026" w:rsidRPr="008B6DDE" w:rsidRDefault="00832026">
      <w:pPr>
        <w:pStyle w:val="Szvegtrzsbehzssal"/>
        <w:jc w:val="left"/>
        <w:rPr>
          <w:sz w:val="22"/>
          <w:szCs w:val="22"/>
        </w:rPr>
      </w:pPr>
      <w:r w:rsidRPr="008B6DDE">
        <w:rPr>
          <w:sz w:val="22"/>
          <w:szCs w:val="22"/>
        </w:rPr>
        <w:t>A benfotiamin esetében a tiaminra jellemző inkompatibilitás általában nem tapasztalható.</w:t>
      </w:r>
    </w:p>
    <w:p w14:paraId="3E68F17B" w14:textId="4947377F" w:rsidR="00832026" w:rsidRPr="008B6DDE" w:rsidRDefault="00832026">
      <w:pPr>
        <w:pStyle w:val="Szvegtrzsbehzssal"/>
        <w:jc w:val="left"/>
        <w:rPr>
          <w:sz w:val="22"/>
          <w:szCs w:val="22"/>
        </w:rPr>
      </w:pPr>
      <w:r w:rsidRPr="008B6DDE">
        <w:rPr>
          <w:sz w:val="22"/>
          <w:szCs w:val="22"/>
        </w:rPr>
        <w:t xml:space="preserve">Csak aminofillinnel, </w:t>
      </w:r>
      <w:r w:rsidR="00F617E6" w:rsidRPr="008B6DDE">
        <w:rPr>
          <w:sz w:val="22"/>
          <w:szCs w:val="22"/>
        </w:rPr>
        <w:t>C</w:t>
      </w:r>
      <w:r w:rsidR="00F617E6">
        <w:rPr>
          <w:sz w:val="22"/>
          <w:szCs w:val="22"/>
          <w:lang w:val="hu-HU"/>
        </w:rPr>
        <w:t>-</w:t>
      </w:r>
      <w:r w:rsidRPr="008B6DDE">
        <w:rPr>
          <w:sz w:val="22"/>
          <w:szCs w:val="22"/>
        </w:rPr>
        <w:t>vitaminnal vagy magas hőmérséklet  és nedvesség esetén B</w:t>
      </w:r>
      <w:r w:rsidRPr="008B6DDE">
        <w:rPr>
          <w:sz w:val="22"/>
          <w:szCs w:val="22"/>
          <w:vertAlign w:val="subscript"/>
        </w:rPr>
        <w:t>2</w:t>
      </w:r>
      <w:r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>vitaminnal kombinálva mutatott elszíneződést.</w:t>
      </w:r>
    </w:p>
    <w:p w14:paraId="3E68F17C" w14:textId="77777777" w:rsidR="00832026" w:rsidRPr="008B6DDE" w:rsidRDefault="00832026">
      <w:pPr>
        <w:pStyle w:val="Szvegtrzsbehzssal"/>
        <w:jc w:val="left"/>
        <w:rPr>
          <w:sz w:val="22"/>
          <w:szCs w:val="22"/>
        </w:rPr>
      </w:pPr>
    </w:p>
    <w:p w14:paraId="3E68F17E" w14:textId="549B8C8C" w:rsidR="00832026" w:rsidRPr="008B6DDE" w:rsidRDefault="00832026" w:rsidP="00260CEB">
      <w:r w:rsidRPr="008B6DDE">
        <w:rPr>
          <w:sz w:val="22"/>
          <w:szCs w:val="22"/>
        </w:rPr>
        <w:t>A B</w:t>
      </w:r>
      <w:r w:rsidRPr="008B6DDE">
        <w:rPr>
          <w:sz w:val="22"/>
          <w:szCs w:val="22"/>
          <w:vertAlign w:val="subscript"/>
        </w:rPr>
        <w:t>12</w:t>
      </w:r>
      <w:r w:rsidR="00F617E6"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>vitamin oxidáló és redukáló hatású anyagokkal és nehézfémsókkal szemben inkompatibilis. A B</w:t>
      </w:r>
      <w:r w:rsidRPr="008B6DDE">
        <w:rPr>
          <w:sz w:val="22"/>
          <w:szCs w:val="22"/>
          <w:vertAlign w:val="subscript"/>
        </w:rPr>
        <w:t>12</w:t>
      </w:r>
      <w:r w:rsidR="00F617E6" w:rsidRPr="00387C7D">
        <w:rPr>
          <w:sz w:val="22"/>
          <w:szCs w:val="22"/>
        </w:rPr>
        <w:t>-</w:t>
      </w:r>
      <w:r w:rsidRPr="008B6DDE">
        <w:rPr>
          <w:sz w:val="22"/>
          <w:szCs w:val="22"/>
        </w:rPr>
        <w:t>vitamin a B-komplexek más faktoraihoz hasonlóan a tiamin</w:t>
      </w:r>
      <w:r w:rsidR="00F617E6">
        <w:rPr>
          <w:sz w:val="22"/>
          <w:szCs w:val="22"/>
        </w:rPr>
        <w:t>-</w:t>
      </w:r>
      <w:r w:rsidRPr="008B6DDE">
        <w:rPr>
          <w:sz w:val="22"/>
          <w:szCs w:val="22"/>
        </w:rPr>
        <w:t xml:space="preserve">tartalmú oldatokban a tiamin bomlástermékei miatt gyorsan károsodik (ez a hatás kisebb Fe-ion koncentrációval kivédhető). A riboflavin különösen egyidejű </w:t>
      </w:r>
      <w:proofErr w:type="gramStart"/>
      <w:r w:rsidRPr="008B6DDE">
        <w:rPr>
          <w:sz w:val="22"/>
          <w:szCs w:val="22"/>
        </w:rPr>
        <w:t>fény hatásra</w:t>
      </w:r>
      <w:proofErr w:type="gramEnd"/>
      <w:r w:rsidRPr="008B6DDE">
        <w:rPr>
          <w:sz w:val="22"/>
          <w:szCs w:val="22"/>
        </w:rPr>
        <w:t xml:space="preserve"> destruktív hatást fejt ki; a fotolízist a nikotinamid meggyorsítja, míg antioxidánsok gátolják a folyamatot.</w:t>
      </w:r>
    </w:p>
    <w:p w14:paraId="3E68F17F" w14:textId="77777777" w:rsidR="00832026" w:rsidRPr="008B6DDE" w:rsidRDefault="00832026">
      <w:pPr>
        <w:rPr>
          <w:i/>
          <w:sz w:val="22"/>
          <w:szCs w:val="22"/>
        </w:rPr>
      </w:pPr>
    </w:p>
    <w:p w14:paraId="3E68F180" w14:textId="77777777" w:rsidR="00832026" w:rsidRPr="008B6DDE" w:rsidRDefault="00832026">
      <w:pPr>
        <w:rPr>
          <w:b/>
          <w:bCs/>
          <w:iCs/>
          <w:sz w:val="22"/>
          <w:szCs w:val="22"/>
        </w:rPr>
      </w:pPr>
      <w:r w:rsidRPr="008B6DDE">
        <w:rPr>
          <w:b/>
          <w:bCs/>
          <w:iCs/>
          <w:sz w:val="22"/>
          <w:szCs w:val="22"/>
        </w:rPr>
        <w:t>6.3</w:t>
      </w:r>
      <w:r w:rsidRPr="008B6DDE">
        <w:rPr>
          <w:b/>
          <w:bCs/>
          <w:iCs/>
          <w:sz w:val="22"/>
          <w:szCs w:val="22"/>
        </w:rPr>
        <w:tab/>
        <w:t>Felhasználhatósági időtartam</w:t>
      </w:r>
    </w:p>
    <w:p w14:paraId="3E68F181" w14:textId="77777777" w:rsidR="00832026" w:rsidRPr="008B6DDE" w:rsidRDefault="00832026">
      <w:pPr>
        <w:rPr>
          <w:b/>
          <w:bCs/>
          <w:iCs/>
          <w:sz w:val="22"/>
          <w:szCs w:val="22"/>
        </w:rPr>
      </w:pPr>
    </w:p>
    <w:p w14:paraId="3E68F182" w14:textId="6E6BAF7F" w:rsidR="00832026" w:rsidRPr="00387C7D" w:rsidRDefault="00514F5B">
      <w:pPr>
        <w:pStyle w:val="Lista"/>
        <w:spacing w:after="0"/>
        <w:rPr>
          <w:iCs/>
          <w:sz w:val="22"/>
          <w:szCs w:val="22"/>
          <w:lang w:val="hu-HU"/>
        </w:rPr>
      </w:pPr>
      <w:r>
        <w:rPr>
          <w:iCs/>
          <w:sz w:val="22"/>
          <w:szCs w:val="22"/>
          <w:lang w:val="hu-HU"/>
        </w:rPr>
        <w:t>18</w:t>
      </w:r>
      <w:r w:rsidR="00C23CF5">
        <w:rPr>
          <w:iCs/>
          <w:sz w:val="22"/>
          <w:szCs w:val="22"/>
        </w:rPr>
        <w:t> </w:t>
      </w:r>
      <w:r>
        <w:rPr>
          <w:iCs/>
          <w:sz w:val="22"/>
          <w:szCs w:val="22"/>
          <w:lang w:val="hu-HU"/>
        </w:rPr>
        <w:t>hónap</w:t>
      </w:r>
    </w:p>
    <w:p w14:paraId="3E68F183" w14:textId="77777777" w:rsidR="00832026" w:rsidRPr="008B6DDE" w:rsidRDefault="00832026">
      <w:pPr>
        <w:rPr>
          <w:i/>
          <w:sz w:val="22"/>
          <w:szCs w:val="22"/>
        </w:rPr>
      </w:pPr>
    </w:p>
    <w:p w14:paraId="3E68F184" w14:textId="343896C5" w:rsidR="00832026" w:rsidRPr="008B6DDE" w:rsidRDefault="00832026">
      <w:pPr>
        <w:numPr>
          <w:ilvl w:val="1"/>
          <w:numId w:val="2"/>
        </w:numPr>
        <w:rPr>
          <w:b/>
          <w:bCs/>
          <w:iCs/>
          <w:sz w:val="22"/>
          <w:szCs w:val="22"/>
        </w:rPr>
      </w:pPr>
      <w:r w:rsidRPr="008B6DDE">
        <w:rPr>
          <w:b/>
          <w:bCs/>
          <w:iCs/>
          <w:sz w:val="22"/>
          <w:szCs w:val="22"/>
        </w:rPr>
        <w:t>Különleges tárolási előírások</w:t>
      </w:r>
    </w:p>
    <w:p w14:paraId="3E68F185" w14:textId="77777777" w:rsidR="00832026" w:rsidRPr="008B6DDE" w:rsidRDefault="00832026">
      <w:pPr>
        <w:rPr>
          <w:b/>
          <w:bCs/>
          <w:iCs/>
          <w:sz w:val="22"/>
          <w:szCs w:val="22"/>
        </w:rPr>
      </w:pPr>
    </w:p>
    <w:p w14:paraId="3E68F186" w14:textId="77777777" w:rsidR="00832026" w:rsidRPr="008B6DDE" w:rsidRDefault="00832026" w:rsidP="007B4810">
      <w:pPr>
        <w:pStyle w:val="Szvegtrzsbehzssal"/>
        <w:jc w:val="left"/>
        <w:rPr>
          <w:sz w:val="22"/>
          <w:szCs w:val="22"/>
        </w:rPr>
      </w:pPr>
      <w:r w:rsidRPr="008B6DDE">
        <w:rPr>
          <w:sz w:val="22"/>
          <w:szCs w:val="22"/>
        </w:rPr>
        <w:t>Legfeljebb 25</w:t>
      </w:r>
      <w:r w:rsidR="004C7881">
        <w:rPr>
          <w:sz w:val="22"/>
          <w:szCs w:val="22"/>
          <w:lang w:val="hu-HU"/>
        </w:rPr>
        <w:t> </w:t>
      </w:r>
      <w:r w:rsidRPr="008B6DDE">
        <w:rPr>
          <w:sz w:val="22"/>
          <w:szCs w:val="22"/>
        </w:rPr>
        <w:t>ºC-on tárolandó.</w:t>
      </w:r>
    </w:p>
    <w:p w14:paraId="3E68F187" w14:textId="77777777" w:rsidR="00832026" w:rsidRPr="008B6DDE" w:rsidRDefault="00832026" w:rsidP="007B4810">
      <w:pPr>
        <w:pStyle w:val="Szvegtrzsbehzssal"/>
        <w:jc w:val="left"/>
        <w:rPr>
          <w:sz w:val="22"/>
          <w:szCs w:val="22"/>
        </w:rPr>
      </w:pPr>
    </w:p>
    <w:p w14:paraId="3E68F188" w14:textId="731D4397" w:rsidR="00832026" w:rsidRPr="008B6DDE" w:rsidRDefault="00832026">
      <w:pPr>
        <w:rPr>
          <w:b/>
          <w:bCs/>
          <w:sz w:val="22"/>
          <w:szCs w:val="22"/>
        </w:rPr>
      </w:pPr>
      <w:r w:rsidRPr="008B6DDE">
        <w:rPr>
          <w:b/>
          <w:bCs/>
          <w:sz w:val="22"/>
          <w:szCs w:val="22"/>
        </w:rPr>
        <w:t>6.5</w:t>
      </w:r>
      <w:r w:rsidRPr="008B6DDE">
        <w:rPr>
          <w:b/>
          <w:bCs/>
          <w:sz w:val="22"/>
          <w:szCs w:val="22"/>
        </w:rPr>
        <w:tab/>
        <w:t>Csomagolás típusa és kiszerelése</w:t>
      </w:r>
    </w:p>
    <w:p w14:paraId="3E68F189" w14:textId="77777777" w:rsidR="00832026" w:rsidRPr="008B6DDE" w:rsidRDefault="00832026">
      <w:pPr>
        <w:rPr>
          <w:sz w:val="22"/>
          <w:szCs w:val="22"/>
        </w:rPr>
      </w:pPr>
    </w:p>
    <w:p w14:paraId="3E68F18A" w14:textId="77777777" w:rsidR="00832026" w:rsidRPr="008B6DDE" w:rsidRDefault="00832026">
      <w:pPr>
        <w:rPr>
          <w:sz w:val="22"/>
          <w:szCs w:val="22"/>
        </w:rPr>
      </w:pPr>
      <w:r w:rsidRPr="008B6DDE">
        <w:rPr>
          <w:sz w:val="22"/>
          <w:szCs w:val="22"/>
        </w:rPr>
        <w:t>Kapszulák színtelen, átlátszó PVC/PVDC/Al buborék</w:t>
      </w:r>
      <w:r w:rsidR="006E65D7">
        <w:rPr>
          <w:sz w:val="22"/>
          <w:szCs w:val="22"/>
        </w:rPr>
        <w:t>csomagolás</w:t>
      </w:r>
      <w:r w:rsidRPr="008B6DDE">
        <w:rPr>
          <w:sz w:val="22"/>
          <w:szCs w:val="22"/>
        </w:rPr>
        <w:t>ban és dobozban.</w:t>
      </w:r>
    </w:p>
    <w:p w14:paraId="3E68F18B" w14:textId="44B6F3DD" w:rsidR="00832026" w:rsidRPr="008B6DDE" w:rsidRDefault="00832026">
      <w:pPr>
        <w:pStyle w:val="Szvegtrzsbehzssal"/>
        <w:jc w:val="left"/>
        <w:rPr>
          <w:sz w:val="22"/>
          <w:szCs w:val="22"/>
        </w:rPr>
      </w:pPr>
      <w:r w:rsidRPr="008B6DDE">
        <w:rPr>
          <w:sz w:val="22"/>
          <w:szCs w:val="22"/>
        </w:rPr>
        <w:t>20</w:t>
      </w:r>
      <w:r w:rsidR="00112E97" w:rsidRPr="005D2CF3">
        <w:t>×</w:t>
      </w:r>
      <w:r w:rsidRPr="008B6DDE">
        <w:rPr>
          <w:sz w:val="22"/>
          <w:szCs w:val="22"/>
        </w:rPr>
        <w:t>, 50</w:t>
      </w:r>
      <w:r w:rsidR="00112E97" w:rsidRPr="005D2CF3">
        <w:t>×</w:t>
      </w:r>
      <w:r w:rsidRPr="008B6DDE">
        <w:rPr>
          <w:sz w:val="22"/>
          <w:szCs w:val="22"/>
        </w:rPr>
        <w:t>, 100</w:t>
      </w:r>
      <w:r w:rsidR="00112E97" w:rsidRPr="005D2CF3">
        <w:t>×</w:t>
      </w:r>
      <w:r w:rsidRPr="008B6DDE">
        <w:rPr>
          <w:sz w:val="22"/>
          <w:szCs w:val="22"/>
        </w:rPr>
        <w:t>, valamint kórházi kiszerelés: 500</w:t>
      </w:r>
      <w:r w:rsidR="00112E97" w:rsidRPr="005D2CF3">
        <w:t>×</w:t>
      </w:r>
      <w:r w:rsidRPr="008B6DDE">
        <w:rPr>
          <w:sz w:val="22"/>
          <w:szCs w:val="22"/>
        </w:rPr>
        <w:t>, 1000</w:t>
      </w:r>
      <w:r w:rsidR="00112E97" w:rsidRPr="005D2CF3">
        <w:t>×</w:t>
      </w:r>
      <w:r w:rsidR="00C23CF5">
        <w:rPr>
          <w:sz w:val="22"/>
          <w:szCs w:val="22"/>
        </w:rPr>
        <w:t> </w:t>
      </w:r>
      <w:r w:rsidR="00112E97">
        <w:rPr>
          <w:sz w:val="22"/>
          <w:szCs w:val="22"/>
          <w:lang w:val="hu-HU"/>
        </w:rPr>
        <w:t xml:space="preserve">db </w:t>
      </w:r>
      <w:r w:rsidRPr="008B6DDE">
        <w:rPr>
          <w:sz w:val="22"/>
          <w:szCs w:val="22"/>
        </w:rPr>
        <w:t>kapszula.</w:t>
      </w:r>
    </w:p>
    <w:p w14:paraId="3E68F18C" w14:textId="77777777" w:rsidR="00832026" w:rsidRPr="008B6DDE" w:rsidRDefault="00832026">
      <w:pPr>
        <w:rPr>
          <w:sz w:val="22"/>
          <w:szCs w:val="22"/>
        </w:rPr>
      </w:pPr>
    </w:p>
    <w:p w14:paraId="3E68F18D" w14:textId="77777777" w:rsidR="00832026" w:rsidRPr="008B6DDE" w:rsidRDefault="00832026">
      <w:pPr>
        <w:rPr>
          <w:sz w:val="22"/>
          <w:szCs w:val="22"/>
        </w:rPr>
      </w:pPr>
    </w:p>
    <w:p w14:paraId="3E68F18E" w14:textId="77777777" w:rsidR="00832026" w:rsidRDefault="00832026">
      <w:pPr>
        <w:rPr>
          <w:b/>
          <w:bCs/>
          <w:iCs/>
          <w:sz w:val="22"/>
          <w:szCs w:val="22"/>
        </w:rPr>
      </w:pPr>
      <w:r w:rsidRPr="008B6DDE">
        <w:rPr>
          <w:b/>
          <w:bCs/>
          <w:iCs/>
          <w:sz w:val="22"/>
          <w:szCs w:val="22"/>
        </w:rPr>
        <w:t>6.6</w:t>
      </w:r>
      <w:r w:rsidRPr="008B6DDE">
        <w:rPr>
          <w:b/>
          <w:bCs/>
          <w:iCs/>
          <w:sz w:val="22"/>
          <w:szCs w:val="22"/>
        </w:rPr>
        <w:tab/>
        <w:t>A megsemmisítésre vonatkozó különleges óvintézkedések és egyéb, a készítmény kezelésével kapcsolatos információk</w:t>
      </w:r>
    </w:p>
    <w:p w14:paraId="3E68F18F" w14:textId="77777777" w:rsidR="00281D7D" w:rsidRPr="008B6DDE" w:rsidRDefault="00281D7D">
      <w:pPr>
        <w:rPr>
          <w:b/>
          <w:bCs/>
          <w:iCs/>
          <w:sz w:val="22"/>
          <w:szCs w:val="22"/>
        </w:rPr>
      </w:pPr>
    </w:p>
    <w:p w14:paraId="3E68F190" w14:textId="77777777" w:rsidR="00281D7D" w:rsidRPr="00281D7D" w:rsidRDefault="00281D7D" w:rsidP="00281D7D">
      <w:pPr>
        <w:rPr>
          <w:noProof/>
          <w:color w:val="auto"/>
          <w:sz w:val="22"/>
          <w:szCs w:val="22"/>
          <w:lang w:eastAsia="en-US"/>
        </w:rPr>
      </w:pPr>
      <w:r w:rsidRPr="00281D7D">
        <w:rPr>
          <w:noProof/>
          <w:color w:val="auto"/>
          <w:sz w:val="22"/>
          <w:szCs w:val="22"/>
          <w:lang w:eastAsia="en-US"/>
        </w:rPr>
        <w:t>Bármilyen fel nem használt gyógyszer, illetve hulladékanyag megsemmisítését a gyógyszerekre vonatkozó előírások szerint kell végrehajtani.</w:t>
      </w:r>
    </w:p>
    <w:p w14:paraId="3E68F191" w14:textId="77777777" w:rsidR="00832026" w:rsidRPr="008B6DDE" w:rsidRDefault="00832026">
      <w:pPr>
        <w:rPr>
          <w:sz w:val="22"/>
          <w:szCs w:val="22"/>
        </w:rPr>
      </w:pPr>
    </w:p>
    <w:p w14:paraId="3E68F192" w14:textId="77777777" w:rsidR="00832026" w:rsidRPr="008B6DDE" w:rsidRDefault="00832026">
      <w:pPr>
        <w:rPr>
          <w:sz w:val="22"/>
          <w:szCs w:val="22"/>
        </w:rPr>
      </w:pPr>
      <w:r w:rsidRPr="008B6DDE">
        <w:rPr>
          <w:sz w:val="22"/>
          <w:szCs w:val="22"/>
        </w:rPr>
        <w:t>Kizárólag a csomagoláson feltüntetett lejárati időn belül használható fel.</w:t>
      </w:r>
    </w:p>
    <w:p w14:paraId="3E68F193" w14:textId="77777777" w:rsidR="00832026" w:rsidRPr="008B6DDE" w:rsidRDefault="00832026">
      <w:pPr>
        <w:rPr>
          <w:b/>
          <w:sz w:val="22"/>
          <w:szCs w:val="22"/>
        </w:rPr>
      </w:pPr>
    </w:p>
    <w:p w14:paraId="3E68F194" w14:textId="77777777" w:rsidR="00832026" w:rsidRPr="008B6DDE" w:rsidRDefault="00832026">
      <w:pPr>
        <w:rPr>
          <w:sz w:val="22"/>
          <w:szCs w:val="22"/>
        </w:rPr>
      </w:pPr>
      <w:r w:rsidRPr="008B6DDE">
        <w:rPr>
          <w:b/>
          <w:bCs/>
          <w:sz w:val="22"/>
          <w:szCs w:val="22"/>
        </w:rPr>
        <w:t>Megjegyzés</w:t>
      </w:r>
      <w:r w:rsidRPr="008B6DDE">
        <w:rPr>
          <w:sz w:val="22"/>
          <w:szCs w:val="22"/>
        </w:rPr>
        <w:t xml:space="preserve"> </w:t>
      </w:r>
      <w:r w:rsidR="008C736F" w:rsidRPr="00CA087F">
        <w:rPr>
          <w:rFonts w:ascii="Wingdings" w:eastAsia="Wingdings" w:hAnsi="Wingdings"/>
          <w:sz w:val="22"/>
          <w:szCs w:val="22"/>
          <w:shd w:val="clear" w:color="auto" w:fill="FFFFFF"/>
        </w:rPr>
        <w:t></w:t>
      </w:r>
      <w:r w:rsidR="008C736F" w:rsidRPr="000F32B2">
        <w:rPr>
          <w:sz w:val="22"/>
          <w:szCs w:val="22"/>
          <w:shd w:val="clear" w:color="auto" w:fill="FFFFFF"/>
        </w:rPr>
        <w:t xml:space="preserve"> </w:t>
      </w:r>
      <w:r w:rsidRPr="008B6DDE">
        <w:rPr>
          <w:sz w:val="22"/>
          <w:szCs w:val="22"/>
        </w:rPr>
        <w:t>(egy keresztes)</w:t>
      </w:r>
    </w:p>
    <w:p w14:paraId="3E68F195" w14:textId="77777777" w:rsidR="00832026" w:rsidRPr="008B6DDE" w:rsidRDefault="00832026">
      <w:pPr>
        <w:rPr>
          <w:sz w:val="22"/>
          <w:szCs w:val="22"/>
        </w:rPr>
      </w:pPr>
      <w:r w:rsidRPr="008B6DDE">
        <w:rPr>
          <w:sz w:val="22"/>
          <w:szCs w:val="22"/>
        </w:rPr>
        <w:t>Osztályozás: I. csoport</w:t>
      </w:r>
    </w:p>
    <w:p w14:paraId="3E68F196" w14:textId="77777777" w:rsidR="00832026" w:rsidRPr="008B6DDE" w:rsidRDefault="00832026">
      <w:pPr>
        <w:numPr>
          <w:ilvl w:val="0"/>
          <w:numId w:val="1"/>
        </w:numPr>
        <w:rPr>
          <w:b/>
          <w:sz w:val="22"/>
          <w:szCs w:val="22"/>
        </w:rPr>
      </w:pPr>
      <w:r w:rsidRPr="008B6DDE">
        <w:rPr>
          <w:sz w:val="22"/>
          <w:szCs w:val="22"/>
        </w:rPr>
        <w:t>Orvosi rendelvény nélkül is kiadható gyógyszer (VN).</w:t>
      </w:r>
    </w:p>
    <w:p w14:paraId="3E68F197" w14:textId="77777777" w:rsidR="00832026" w:rsidRPr="008B6DDE" w:rsidRDefault="00832026">
      <w:pPr>
        <w:numPr>
          <w:ilvl w:val="0"/>
          <w:numId w:val="1"/>
        </w:numPr>
        <w:rPr>
          <w:b/>
          <w:sz w:val="22"/>
          <w:szCs w:val="22"/>
        </w:rPr>
      </w:pPr>
    </w:p>
    <w:p w14:paraId="3E68F198" w14:textId="77777777" w:rsidR="00832026" w:rsidRPr="008B6DDE" w:rsidRDefault="00832026">
      <w:pPr>
        <w:numPr>
          <w:ilvl w:val="0"/>
          <w:numId w:val="1"/>
        </w:numPr>
        <w:rPr>
          <w:b/>
          <w:sz w:val="22"/>
          <w:szCs w:val="22"/>
        </w:rPr>
      </w:pPr>
    </w:p>
    <w:p w14:paraId="3E68F199" w14:textId="77777777" w:rsidR="00832026" w:rsidRPr="008B6DDE" w:rsidRDefault="00832026">
      <w:pPr>
        <w:numPr>
          <w:ilvl w:val="0"/>
          <w:numId w:val="1"/>
        </w:numPr>
        <w:rPr>
          <w:b/>
          <w:sz w:val="22"/>
          <w:szCs w:val="22"/>
        </w:rPr>
      </w:pPr>
      <w:r w:rsidRPr="008B6DDE">
        <w:rPr>
          <w:b/>
          <w:sz w:val="22"/>
          <w:szCs w:val="22"/>
        </w:rPr>
        <w:t>7.</w:t>
      </w:r>
      <w:r w:rsidRPr="008B6DDE">
        <w:rPr>
          <w:b/>
          <w:sz w:val="22"/>
          <w:szCs w:val="22"/>
        </w:rPr>
        <w:tab/>
        <w:t xml:space="preserve">A FORGALOMBA HOZATALI ENGEDÉLY JOGOSULTJA </w:t>
      </w:r>
    </w:p>
    <w:p w14:paraId="3E68F19A" w14:textId="77777777" w:rsidR="00832026" w:rsidRPr="003B2648" w:rsidRDefault="00832026">
      <w:pPr>
        <w:pStyle w:val="Cmsor9"/>
        <w:ind w:left="0"/>
        <w:rPr>
          <w:rFonts w:ascii="Times New Roman" w:hAnsi="Times New Roman"/>
          <w:sz w:val="22"/>
          <w:szCs w:val="22"/>
        </w:rPr>
      </w:pPr>
    </w:p>
    <w:p w14:paraId="3E68F19B" w14:textId="77777777" w:rsidR="00BB6E41" w:rsidRPr="00467C6A" w:rsidRDefault="00832026" w:rsidP="00BB6E41">
      <w:pPr>
        <w:pStyle w:val="Cmsor9"/>
        <w:ind w:left="0"/>
        <w:rPr>
          <w:rFonts w:ascii="Times New Roman" w:hAnsi="Times New Roman"/>
          <w:sz w:val="22"/>
          <w:szCs w:val="22"/>
        </w:rPr>
      </w:pPr>
      <w:r w:rsidRPr="00467C6A">
        <w:rPr>
          <w:rFonts w:ascii="Times New Roman" w:hAnsi="Times New Roman"/>
          <w:sz w:val="22"/>
          <w:szCs w:val="22"/>
        </w:rPr>
        <w:t>W</w:t>
      </w:r>
      <w:r w:rsidR="00BB6E41">
        <w:rPr>
          <w:rFonts w:ascii="Times New Roman" w:hAnsi="Times New Roman"/>
          <w:sz w:val="22"/>
          <w:szCs w:val="22"/>
          <w:lang w:val="hu-HU"/>
        </w:rPr>
        <w:t>örwag</w:t>
      </w:r>
      <w:r w:rsidRPr="00467C6A">
        <w:rPr>
          <w:rFonts w:ascii="Times New Roman" w:hAnsi="Times New Roman"/>
          <w:sz w:val="22"/>
          <w:szCs w:val="22"/>
        </w:rPr>
        <w:t xml:space="preserve"> Pharma GmbH &amp; Co. KG</w:t>
      </w:r>
    </w:p>
    <w:p w14:paraId="3E68F19C" w14:textId="77777777" w:rsidR="00BB6E41" w:rsidRDefault="00BB6E41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Flugfeld-Allee 24</w:t>
      </w:r>
    </w:p>
    <w:p w14:paraId="3E68F19D" w14:textId="77777777" w:rsidR="00832026" w:rsidRPr="008B6DDE" w:rsidRDefault="00832026">
      <w:pPr>
        <w:rPr>
          <w:bCs/>
          <w:sz w:val="22"/>
          <w:szCs w:val="22"/>
        </w:rPr>
      </w:pPr>
      <w:r w:rsidRPr="008B6DDE">
        <w:rPr>
          <w:bCs/>
          <w:sz w:val="22"/>
          <w:szCs w:val="22"/>
        </w:rPr>
        <w:t>71034 Böblingen</w:t>
      </w:r>
    </w:p>
    <w:p w14:paraId="3E68F19E" w14:textId="77777777" w:rsidR="00832026" w:rsidRPr="008B6DDE" w:rsidRDefault="00832026">
      <w:pPr>
        <w:rPr>
          <w:bCs/>
          <w:sz w:val="22"/>
          <w:szCs w:val="22"/>
        </w:rPr>
      </w:pPr>
      <w:r w:rsidRPr="008B6DDE">
        <w:rPr>
          <w:bCs/>
          <w:sz w:val="22"/>
          <w:szCs w:val="22"/>
        </w:rPr>
        <w:t>Németország</w:t>
      </w:r>
    </w:p>
    <w:p w14:paraId="3E68F19F" w14:textId="77777777" w:rsidR="00832026" w:rsidRPr="008B6DDE" w:rsidRDefault="00832026">
      <w:pPr>
        <w:rPr>
          <w:b/>
          <w:sz w:val="22"/>
          <w:szCs w:val="22"/>
        </w:rPr>
      </w:pPr>
    </w:p>
    <w:p w14:paraId="3E68F1A0" w14:textId="77777777" w:rsidR="00832026" w:rsidRPr="008B6DDE" w:rsidRDefault="00832026">
      <w:pPr>
        <w:rPr>
          <w:b/>
          <w:sz w:val="22"/>
          <w:szCs w:val="22"/>
        </w:rPr>
      </w:pPr>
      <w:r w:rsidRPr="008B6DDE">
        <w:rPr>
          <w:b/>
          <w:sz w:val="22"/>
          <w:szCs w:val="22"/>
        </w:rPr>
        <w:t>8.</w:t>
      </w:r>
      <w:r w:rsidRPr="008B6DDE">
        <w:rPr>
          <w:b/>
          <w:sz w:val="22"/>
          <w:szCs w:val="22"/>
        </w:rPr>
        <w:tab/>
        <w:t>A FORGALOMBA HOZATALI ENGEDÉLY SZÁMA</w:t>
      </w:r>
    </w:p>
    <w:p w14:paraId="3E68F1A1" w14:textId="77777777" w:rsidR="00832026" w:rsidRPr="008B6DDE" w:rsidRDefault="00832026">
      <w:pPr>
        <w:rPr>
          <w:b/>
          <w:sz w:val="22"/>
          <w:szCs w:val="22"/>
        </w:rPr>
      </w:pPr>
    </w:p>
    <w:p w14:paraId="3E68F1A2" w14:textId="77777777" w:rsidR="00832026" w:rsidRPr="008B6DDE" w:rsidRDefault="00832026">
      <w:pPr>
        <w:rPr>
          <w:sz w:val="22"/>
          <w:szCs w:val="22"/>
        </w:rPr>
      </w:pPr>
      <w:r w:rsidRPr="008B6DDE">
        <w:rPr>
          <w:sz w:val="22"/>
          <w:szCs w:val="22"/>
        </w:rPr>
        <w:t>OGYI-T-1597/01-05</w:t>
      </w:r>
    </w:p>
    <w:p w14:paraId="3E68F1A3" w14:textId="77777777" w:rsidR="00832026" w:rsidRPr="008B6DDE" w:rsidRDefault="00832026">
      <w:pPr>
        <w:rPr>
          <w:b/>
          <w:sz w:val="22"/>
          <w:szCs w:val="22"/>
        </w:rPr>
      </w:pPr>
    </w:p>
    <w:p w14:paraId="3E68F1A4" w14:textId="77777777" w:rsidR="00832026" w:rsidRPr="008B6DDE" w:rsidRDefault="00832026">
      <w:pPr>
        <w:rPr>
          <w:b/>
          <w:sz w:val="22"/>
          <w:szCs w:val="22"/>
        </w:rPr>
      </w:pPr>
    </w:p>
    <w:p w14:paraId="3E68F1A5" w14:textId="77777777" w:rsidR="00832026" w:rsidRPr="008B6DDE" w:rsidRDefault="00832026">
      <w:pPr>
        <w:rPr>
          <w:b/>
          <w:sz w:val="22"/>
          <w:szCs w:val="22"/>
        </w:rPr>
      </w:pPr>
      <w:r w:rsidRPr="008B6DDE">
        <w:rPr>
          <w:b/>
          <w:sz w:val="22"/>
          <w:szCs w:val="22"/>
        </w:rPr>
        <w:t>9.</w:t>
      </w:r>
      <w:r w:rsidRPr="008B6DDE">
        <w:rPr>
          <w:b/>
          <w:sz w:val="22"/>
          <w:szCs w:val="22"/>
        </w:rPr>
        <w:tab/>
        <w:t>A FORGALOMBAHOZATALI ENGEDÉLY ELSŐ KIADÁSÁNAK/MEGÚJÍTÁ</w:t>
      </w:r>
      <w:r w:rsidRPr="008B6DDE">
        <w:rPr>
          <w:b/>
          <w:sz w:val="22"/>
          <w:szCs w:val="22"/>
        </w:rPr>
        <w:softHyphen/>
        <w:t xml:space="preserve">SÁNAK DÁTUMA: </w:t>
      </w:r>
    </w:p>
    <w:p w14:paraId="3E68F1A6" w14:textId="77777777" w:rsidR="00832026" w:rsidRPr="008B6DDE" w:rsidRDefault="00832026">
      <w:pPr>
        <w:rPr>
          <w:b/>
          <w:sz w:val="22"/>
          <w:szCs w:val="22"/>
        </w:rPr>
      </w:pPr>
    </w:p>
    <w:p w14:paraId="3E68F1A7" w14:textId="77777777" w:rsidR="00832026" w:rsidRPr="008B6DDE" w:rsidRDefault="00832026">
      <w:pPr>
        <w:rPr>
          <w:bCs/>
          <w:sz w:val="22"/>
          <w:szCs w:val="22"/>
        </w:rPr>
      </w:pPr>
      <w:r w:rsidRPr="008B6DDE">
        <w:rPr>
          <w:bCs/>
          <w:sz w:val="22"/>
          <w:szCs w:val="22"/>
        </w:rPr>
        <w:t>2004. április 30.</w:t>
      </w:r>
    </w:p>
    <w:p w14:paraId="3E68F1A8" w14:textId="77777777" w:rsidR="00832026" w:rsidRPr="008B6DDE" w:rsidRDefault="00832026">
      <w:pPr>
        <w:rPr>
          <w:b/>
          <w:sz w:val="22"/>
          <w:szCs w:val="22"/>
        </w:rPr>
      </w:pPr>
    </w:p>
    <w:p w14:paraId="3E68F1A9" w14:textId="77777777" w:rsidR="00832026" w:rsidRPr="008B6DDE" w:rsidRDefault="00832026">
      <w:pPr>
        <w:rPr>
          <w:b/>
          <w:sz w:val="22"/>
          <w:szCs w:val="22"/>
        </w:rPr>
      </w:pPr>
    </w:p>
    <w:p w14:paraId="3E68F1AA" w14:textId="77777777" w:rsidR="00832026" w:rsidRPr="008B6DDE" w:rsidRDefault="00832026">
      <w:pPr>
        <w:rPr>
          <w:b/>
          <w:sz w:val="22"/>
          <w:szCs w:val="22"/>
        </w:rPr>
      </w:pPr>
      <w:r w:rsidRPr="008B6DDE">
        <w:rPr>
          <w:b/>
          <w:sz w:val="22"/>
          <w:szCs w:val="22"/>
        </w:rPr>
        <w:t xml:space="preserve">10. </w:t>
      </w:r>
      <w:r w:rsidRPr="008B6DDE">
        <w:rPr>
          <w:b/>
          <w:sz w:val="22"/>
          <w:szCs w:val="22"/>
        </w:rPr>
        <w:tab/>
        <w:t>A SZÖVEG ELLENŐRZÉSÉNEK DÁTUMA</w:t>
      </w:r>
    </w:p>
    <w:p w14:paraId="3E68F1AB" w14:textId="77777777" w:rsidR="00832026" w:rsidRPr="008B6DDE" w:rsidRDefault="00832026">
      <w:pPr>
        <w:rPr>
          <w:b/>
          <w:sz w:val="22"/>
          <w:szCs w:val="22"/>
        </w:rPr>
      </w:pPr>
    </w:p>
    <w:p w14:paraId="3E68F1AC" w14:textId="3AE4ABF8" w:rsidR="00832026" w:rsidRPr="008B6DDE" w:rsidRDefault="00260CEB" w:rsidP="00694AB2">
      <w:pPr>
        <w:jc w:val="both"/>
        <w:rPr>
          <w:sz w:val="22"/>
          <w:szCs w:val="22"/>
        </w:rPr>
      </w:pPr>
      <w:r>
        <w:rPr>
          <w:sz w:val="22"/>
          <w:szCs w:val="22"/>
        </w:rPr>
        <w:t>2026. szeptember 3.</w:t>
      </w:r>
    </w:p>
    <w:sectPr w:rsidR="00832026" w:rsidRPr="008B6DDE" w:rsidSect="00D61BE8">
      <w:headerReference w:type="even" r:id="rId12"/>
      <w:headerReference w:type="defaul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6CD3E" w14:textId="77777777" w:rsidR="00661F5A" w:rsidRDefault="00661F5A">
      <w:r>
        <w:separator/>
      </w:r>
    </w:p>
  </w:endnote>
  <w:endnote w:type="continuationSeparator" w:id="0">
    <w:p w14:paraId="3AE9A536" w14:textId="77777777" w:rsidR="00661F5A" w:rsidRDefault="00661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8F1B5" w14:textId="06785B1C" w:rsidR="00832026" w:rsidRDefault="00656F95" w:rsidP="003B2648">
    <w:pPr>
      <w:pStyle w:val="llb"/>
      <w:spacing w:line="240" w:lineRule="exact"/>
    </w:pPr>
    <w:r>
      <w:rPr>
        <w:sz w:val="18"/>
        <w:szCs w:val="18"/>
        <w:lang w:val="en-GB"/>
      </w:rPr>
      <w:t>NNGYK/ETGY/15302/2025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A5184" w14:textId="77777777" w:rsidR="00661F5A" w:rsidRDefault="00661F5A">
      <w:r>
        <w:separator/>
      </w:r>
    </w:p>
  </w:footnote>
  <w:footnote w:type="continuationSeparator" w:id="0">
    <w:p w14:paraId="33055293" w14:textId="77777777" w:rsidR="00661F5A" w:rsidRDefault="00661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8F1B1" w14:textId="77777777" w:rsidR="00832026" w:rsidRDefault="00226FE2" w:rsidP="00970E09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832026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E68F1B2" w14:textId="77777777" w:rsidR="00832026" w:rsidRDefault="0083202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8F1B3" w14:textId="77777777" w:rsidR="00832026" w:rsidRPr="00694AB2" w:rsidRDefault="00226FE2" w:rsidP="00970E09">
    <w:pPr>
      <w:pStyle w:val="lfej"/>
      <w:framePr w:wrap="around" w:vAnchor="text" w:hAnchor="margin" w:xAlign="center" w:y="1"/>
      <w:rPr>
        <w:rStyle w:val="Oldalszm"/>
        <w:sz w:val="22"/>
        <w:szCs w:val="22"/>
      </w:rPr>
    </w:pPr>
    <w:r w:rsidRPr="00694AB2">
      <w:rPr>
        <w:rStyle w:val="Oldalszm"/>
        <w:sz w:val="22"/>
        <w:szCs w:val="22"/>
      </w:rPr>
      <w:fldChar w:fldCharType="begin"/>
    </w:r>
    <w:r w:rsidR="00832026" w:rsidRPr="00694AB2">
      <w:rPr>
        <w:rStyle w:val="Oldalszm"/>
        <w:sz w:val="22"/>
        <w:szCs w:val="22"/>
      </w:rPr>
      <w:instrText xml:space="preserve">PAGE  </w:instrText>
    </w:r>
    <w:r w:rsidRPr="00694AB2">
      <w:rPr>
        <w:rStyle w:val="Oldalszm"/>
        <w:sz w:val="22"/>
        <w:szCs w:val="22"/>
      </w:rPr>
      <w:fldChar w:fldCharType="separate"/>
    </w:r>
    <w:r w:rsidR="00467C6A">
      <w:rPr>
        <w:rStyle w:val="Oldalszm"/>
        <w:noProof/>
        <w:sz w:val="22"/>
        <w:szCs w:val="22"/>
      </w:rPr>
      <w:t>6</w:t>
    </w:r>
    <w:r w:rsidRPr="00694AB2">
      <w:rPr>
        <w:rStyle w:val="Oldalszm"/>
        <w:sz w:val="22"/>
        <w:szCs w:val="22"/>
      </w:rPr>
      <w:fldChar w:fldCharType="end"/>
    </w:r>
  </w:p>
  <w:p w14:paraId="3E68F1B4" w14:textId="77777777" w:rsidR="00832026" w:rsidRDefault="00832026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6"/>
      <w:numFmt w:val="decimal"/>
      <w:lvlText w:val="%1"/>
      <w:lvlJc w:val="left"/>
      <w:pPr>
        <w:tabs>
          <w:tab w:val="num" w:pos="564"/>
        </w:tabs>
        <w:ind w:left="564" w:hanging="564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564"/>
        </w:tabs>
        <w:ind w:left="564" w:hanging="56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E70E9F56"/>
    <w:name w:val="WW8Num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4FF07DBC"/>
    <w:multiLevelType w:val="singleLevel"/>
    <w:tmpl w:val="C594734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num w:numId="1" w16cid:durableId="90131946">
    <w:abstractNumId w:val="0"/>
  </w:num>
  <w:num w:numId="2" w16cid:durableId="1051613784">
    <w:abstractNumId w:val="1"/>
  </w:num>
  <w:num w:numId="3" w16cid:durableId="735861086">
    <w:abstractNumId w:val="2"/>
  </w:num>
  <w:num w:numId="4" w16cid:durableId="944189844">
    <w:abstractNumId w:val="3"/>
  </w:num>
  <w:num w:numId="5" w16cid:durableId="864757997">
    <w:abstractNumId w:val="4"/>
  </w:num>
  <w:num w:numId="6" w16cid:durableId="12339324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62C"/>
    <w:rsid w:val="00003CD6"/>
    <w:rsid w:val="0000567B"/>
    <w:rsid w:val="00007322"/>
    <w:rsid w:val="00015677"/>
    <w:rsid w:val="000325BC"/>
    <w:rsid w:val="00034DA3"/>
    <w:rsid w:val="000369EF"/>
    <w:rsid w:val="00036D94"/>
    <w:rsid w:val="00042174"/>
    <w:rsid w:val="000629FF"/>
    <w:rsid w:val="00083071"/>
    <w:rsid w:val="0008401F"/>
    <w:rsid w:val="00096BB3"/>
    <w:rsid w:val="000A1705"/>
    <w:rsid w:val="000B787A"/>
    <w:rsid w:val="000B7C66"/>
    <w:rsid w:val="000C06C0"/>
    <w:rsid w:val="000C25AF"/>
    <w:rsid w:val="000D52DE"/>
    <w:rsid w:val="000D6488"/>
    <w:rsid w:val="000D68C4"/>
    <w:rsid w:val="000D6DA0"/>
    <w:rsid w:val="000D6F4D"/>
    <w:rsid w:val="000E0426"/>
    <w:rsid w:val="000E38C2"/>
    <w:rsid w:val="000E3FD3"/>
    <w:rsid w:val="000E4EF5"/>
    <w:rsid w:val="000F73C4"/>
    <w:rsid w:val="00101E3C"/>
    <w:rsid w:val="0010471B"/>
    <w:rsid w:val="001118A0"/>
    <w:rsid w:val="00112E97"/>
    <w:rsid w:val="00121AC8"/>
    <w:rsid w:val="0014755F"/>
    <w:rsid w:val="00150863"/>
    <w:rsid w:val="00150E8C"/>
    <w:rsid w:val="00175FD5"/>
    <w:rsid w:val="00182F4A"/>
    <w:rsid w:val="00184D1C"/>
    <w:rsid w:val="001962EE"/>
    <w:rsid w:val="001A6B1C"/>
    <w:rsid w:val="001A7210"/>
    <w:rsid w:val="001C50A8"/>
    <w:rsid w:val="001D5E16"/>
    <w:rsid w:val="001E6CE2"/>
    <w:rsid w:val="001F323A"/>
    <w:rsid w:val="00200FAD"/>
    <w:rsid w:val="00205084"/>
    <w:rsid w:val="00211245"/>
    <w:rsid w:val="00214AB1"/>
    <w:rsid w:val="00226FE2"/>
    <w:rsid w:val="00237922"/>
    <w:rsid w:val="00250D42"/>
    <w:rsid w:val="00253732"/>
    <w:rsid w:val="00253BC8"/>
    <w:rsid w:val="00260CEB"/>
    <w:rsid w:val="00266CFB"/>
    <w:rsid w:val="00281D7D"/>
    <w:rsid w:val="00290A97"/>
    <w:rsid w:val="002926B3"/>
    <w:rsid w:val="00293BE8"/>
    <w:rsid w:val="00294FC9"/>
    <w:rsid w:val="002A532C"/>
    <w:rsid w:val="002C026C"/>
    <w:rsid w:val="002C10B1"/>
    <w:rsid w:val="002D21AC"/>
    <w:rsid w:val="002D34BA"/>
    <w:rsid w:val="002D7741"/>
    <w:rsid w:val="002D7A25"/>
    <w:rsid w:val="002F2BDB"/>
    <w:rsid w:val="002F5B76"/>
    <w:rsid w:val="00320AF2"/>
    <w:rsid w:val="00320CAA"/>
    <w:rsid w:val="003273DA"/>
    <w:rsid w:val="00357E77"/>
    <w:rsid w:val="00361D62"/>
    <w:rsid w:val="00362562"/>
    <w:rsid w:val="00365BF7"/>
    <w:rsid w:val="00382C02"/>
    <w:rsid w:val="00385848"/>
    <w:rsid w:val="00387C7D"/>
    <w:rsid w:val="003A36CB"/>
    <w:rsid w:val="003A653C"/>
    <w:rsid w:val="003B1D23"/>
    <w:rsid w:val="003B2648"/>
    <w:rsid w:val="003C216F"/>
    <w:rsid w:val="003C48FC"/>
    <w:rsid w:val="003C5520"/>
    <w:rsid w:val="003C7F18"/>
    <w:rsid w:val="003D0EBD"/>
    <w:rsid w:val="003D3562"/>
    <w:rsid w:val="003E65D3"/>
    <w:rsid w:val="003F7B79"/>
    <w:rsid w:val="00404434"/>
    <w:rsid w:val="0040499E"/>
    <w:rsid w:val="0040554B"/>
    <w:rsid w:val="00406E2C"/>
    <w:rsid w:val="00412697"/>
    <w:rsid w:val="00422B67"/>
    <w:rsid w:val="00423B4E"/>
    <w:rsid w:val="00425200"/>
    <w:rsid w:val="004325D0"/>
    <w:rsid w:val="00435C76"/>
    <w:rsid w:val="0044352C"/>
    <w:rsid w:val="00445BB8"/>
    <w:rsid w:val="00461FDE"/>
    <w:rsid w:val="00463BB4"/>
    <w:rsid w:val="00467C6A"/>
    <w:rsid w:val="004750E0"/>
    <w:rsid w:val="00482C6B"/>
    <w:rsid w:val="00492A3D"/>
    <w:rsid w:val="004944C4"/>
    <w:rsid w:val="00495517"/>
    <w:rsid w:val="00497422"/>
    <w:rsid w:val="004A587E"/>
    <w:rsid w:val="004B05C5"/>
    <w:rsid w:val="004B52E3"/>
    <w:rsid w:val="004B6362"/>
    <w:rsid w:val="004C20CD"/>
    <w:rsid w:val="004C4030"/>
    <w:rsid w:val="004C7881"/>
    <w:rsid w:val="004D4736"/>
    <w:rsid w:val="004E094B"/>
    <w:rsid w:val="004F1A61"/>
    <w:rsid w:val="004F2674"/>
    <w:rsid w:val="005032B3"/>
    <w:rsid w:val="00504201"/>
    <w:rsid w:val="00504FCF"/>
    <w:rsid w:val="00506978"/>
    <w:rsid w:val="00511521"/>
    <w:rsid w:val="005126FD"/>
    <w:rsid w:val="00514F5B"/>
    <w:rsid w:val="00515469"/>
    <w:rsid w:val="005272DE"/>
    <w:rsid w:val="00532D6E"/>
    <w:rsid w:val="0054102A"/>
    <w:rsid w:val="005553D0"/>
    <w:rsid w:val="00572C6C"/>
    <w:rsid w:val="005750CB"/>
    <w:rsid w:val="005761A8"/>
    <w:rsid w:val="00577FED"/>
    <w:rsid w:val="00594921"/>
    <w:rsid w:val="005A4454"/>
    <w:rsid w:val="005B5624"/>
    <w:rsid w:val="005D01C3"/>
    <w:rsid w:val="005D14BB"/>
    <w:rsid w:val="005D53B1"/>
    <w:rsid w:val="005E3327"/>
    <w:rsid w:val="005E3BBE"/>
    <w:rsid w:val="005F2EDE"/>
    <w:rsid w:val="00604C0D"/>
    <w:rsid w:val="0061467E"/>
    <w:rsid w:val="00630490"/>
    <w:rsid w:val="00635786"/>
    <w:rsid w:val="0064755C"/>
    <w:rsid w:val="00652EE9"/>
    <w:rsid w:val="006547C5"/>
    <w:rsid w:val="00656F95"/>
    <w:rsid w:val="00660DB1"/>
    <w:rsid w:val="00661A0B"/>
    <w:rsid w:val="00661F5A"/>
    <w:rsid w:val="00673E14"/>
    <w:rsid w:val="00677786"/>
    <w:rsid w:val="00680567"/>
    <w:rsid w:val="00680854"/>
    <w:rsid w:val="00681D69"/>
    <w:rsid w:val="00694AB2"/>
    <w:rsid w:val="006A20EC"/>
    <w:rsid w:val="006A24EF"/>
    <w:rsid w:val="006B4119"/>
    <w:rsid w:val="006B6DB0"/>
    <w:rsid w:val="006C2C77"/>
    <w:rsid w:val="006C4516"/>
    <w:rsid w:val="006C799E"/>
    <w:rsid w:val="006D3BDF"/>
    <w:rsid w:val="006E623B"/>
    <w:rsid w:val="006E65D7"/>
    <w:rsid w:val="006E7B6E"/>
    <w:rsid w:val="006F0D44"/>
    <w:rsid w:val="006F2B4A"/>
    <w:rsid w:val="006F71E8"/>
    <w:rsid w:val="006F7C95"/>
    <w:rsid w:val="00716F97"/>
    <w:rsid w:val="00725958"/>
    <w:rsid w:val="00727B6B"/>
    <w:rsid w:val="00731E54"/>
    <w:rsid w:val="00740851"/>
    <w:rsid w:val="00760C3F"/>
    <w:rsid w:val="007659D7"/>
    <w:rsid w:val="00786B88"/>
    <w:rsid w:val="00786E3A"/>
    <w:rsid w:val="0079794C"/>
    <w:rsid w:val="007A52B2"/>
    <w:rsid w:val="007A6A22"/>
    <w:rsid w:val="007B4810"/>
    <w:rsid w:val="007B4E03"/>
    <w:rsid w:val="007B7B5B"/>
    <w:rsid w:val="007C3E6D"/>
    <w:rsid w:val="007C5F8F"/>
    <w:rsid w:val="007E2B88"/>
    <w:rsid w:val="007E4E1C"/>
    <w:rsid w:val="007E79BC"/>
    <w:rsid w:val="007E7DC2"/>
    <w:rsid w:val="007F1B88"/>
    <w:rsid w:val="007F21C3"/>
    <w:rsid w:val="007F2FA1"/>
    <w:rsid w:val="00814F6E"/>
    <w:rsid w:val="0081617B"/>
    <w:rsid w:val="00832026"/>
    <w:rsid w:val="00836C13"/>
    <w:rsid w:val="00862C9E"/>
    <w:rsid w:val="0087155E"/>
    <w:rsid w:val="008732A7"/>
    <w:rsid w:val="00874D89"/>
    <w:rsid w:val="0088111C"/>
    <w:rsid w:val="00896C94"/>
    <w:rsid w:val="008A1562"/>
    <w:rsid w:val="008A771C"/>
    <w:rsid w:val="008B0B85"/>
    <w:rsid w:val="008B0DFA"/>
    <w:rsid w:val="008B5581"/>
    <w:rsid w:val="008B6DDE"/>
    <w:rsid w:val="008C735A"/>
    <w:rsid w:val="008C736F"/>
    <w:rsid w:val="008D235B"/>
    <w:rsid w:val="008E0117"/>
    <w:rsid w:val="008E5732"/>
    <w:rsid w:val="008E6A09"/>
    <w:rsid w:val="008F0A23"/>
    <w:rsid w:val="009017AF"/>
    <w:rsid w:val="00917F18"/>
    <w:rsid w:val="009209B8"/>
    <w:rsid w:val="00926321"/>
    <w:rsid w:val="00926670"/>
    <w:rsid w:val="00943AC7"/>
    <w:rsid w:val="00963DEB"/>
    <w:rsid w:val="00965B51"/>
    <w:rsid w:val="00970E09"/>
    <w:rsid w:val="00972C8D"/>
    <w:rsid w:val="0098739E"/>
    <w:rsid w:val="00991BC4"/>
    <w:rsid w:val="00993C1B"/>
    <w:rsid w:val="009950D1"/>
    <w:rsid w:val="00997E4E"/>
    <w:rsid w:val="009B5ED9"/>
    <w:rsid w:val="009C13CA"/>
    <w:rsid w:val="009C6BDE"/>
    <w:rsid w:val="009D1743"/>
    <w:rsid w:val="009D6D77"/>
    <w:rsid w:val="009F1273"/>
    <w:rsid w:val="009F7CDA"/>
    <w:rsid w:val="00A03B6C"/>
    <w:rsid w:val="00A04071"/>
    <w:rsid w:val="00A05623"/>
    <w:rsid w:val="00A05EE3"/>
    <w:rsid w:val="00A06B02"/>
    <w:rsid w:val="00A073BD"/>
    <w:rsid w:val="00A15C18"/>
    <w:rsid w:val="00A16996"/>
    <w:rsid w:val="00A1775D"/>
    <w:rsid w:val="00A44046"/>
    <w:rsid w:val="00A50395"/>
    <w:rsid w:val="00A52EBC"/>
    <w:rsid w:val="00A634ED"/>
    <w:rsid w:val="00A63F04"/>
    <w:rsid w:val="00A668A3"/>
    <w:rsid w:val="00A671FB"/>
    <w:rsid w:val="00A74165"/>
    <w:rsid w:val="00A8506D"/>
    <w:rsid w:val="00A96069"/>
    <w:rsid w:val="00AE1A49"/>
    <w:rsid w:val="00AF699F"/>
    <w:rsid w:val="00B06F97"/>
    <w:rsid w:val="00B25229"/>
    <w:rsid w:val="00B27792"/>
    <w:rsid w:val="00B30342"/>
    <w:rsid w:val="00B303B1"/>
    <w:rsid w:val="00B33550"/>
    <w:rsid w:val="00B33A6E"/>
    <w:rsid w:val="00B33DC3"/>
    <w:rsid w:val="00B35317"/>
    <w:rsid w:val="00B659A1"/>
    <w:rsid w:val="00B6630D"/>
    <w:rsid w:val="00B67AEF"/>
    <w:rsid w:val="00BA0A39"/>
    <w:rsid w:val="00BA15E2"/>
    <w:rsid w:val="00BB05ED"/>
    <w:rsid w:val="00BB17CF"/>
    <w:rsid w:val="00BB6E41"/>
    <w:rsid w:val="00BC028B"/>
    <w:rsid w:val="00BC19AF"/>
    <w:rsid w:val="00BD762C"/>
    <w:rsid w:val="00BE0BED"/>
    <w:rsid w:val="00BF476A"/>
    <w:rsid w:val="00C037EA"/>
    <w:rsid w:val="00C049C0"/>
    <w:rsid w:val="00C0615C"/>
    <w:rsid w:val="00C178FA"/>
    <w:rsid w:val="00C20F27"/>
    <w:rsid w:val="00C23CF5"/>
    <w:rsid w:val="00C30AEA"/>
    <w:rsid w:val="00C6729C"/>
    <w:rsid w:val="00C844EC"/>
    <w:rsid w:val="00C86F43"/>
    <w:rsid w:val="00C92C56"/>
    <w:rsid w:val="00CB74B6"/>
    <w:rsid w:val="00CC028E"/>
    <w:rsid w:val="00CC1B91"/>
    <w:rsid w:val="00CD4A36"/>
    <w:rsid w:val="00CF12E7"/>
    <w:rsid w:val="00CF3E61"/>
    <w:rsid w:val="00CF4199"/>
    <w:rsid w:val="00CF588B"/>
    <w:rsid w:val="00D141C4"/>
    <w:rsid w:val="00D17FF8"/>
    <w:rsid w:val="00D3347E"/>
    <w:rsid w:val="00D358E1"/>
    <w:rsid w:val="00D35B90"/>
    <w:rsid w:val="00D43693"/>
    <w:rsid w:val="00D43BF8"/>
    <w:rsid w:val="00D44885"/>
    <w:rsid w:val="00D61B77"/>
    <w:rsid w:val="00D61BE8"/>
    <w:rsid w:val="00D631A9"/>
    <w:rsid w:val="00D63DFE"/>
    <w:rsid w:val="00D82F17"/>
    <w:rsid w:val="00D90E27"/>
    <w:rsid w:val="00DA1083"/>
    <w:rsid w:val="00DA2ABC"/>
    <w:rsid w:val="00DA3B9E"/>
    <w:rsid w:val="00DB46B8"/>
    <w:rsid w:val="00DB4824"/>
    <w:rsid w:val="00DB7F17"/>
    <w:rsid w:val="00DC7644"/>
    <w:rsid w:val="00DE3230"/>
    <w:rsid w:val="00DE3FF7"/>
    <w:rsid w:val="00DF4BAD"/>
    <w:rsid w:val="00DF7A49"/>
    <w:rsid w:val="00E04451"/>
    <w:rsid w:val="00E10F29"/>
    <w:rsid w:val="00E15FDB"/>
    <w:rsid w:val="00E25FB8"/>
    <w:rsid w:val="00E26E66"/>
    <w:rsid w:val="00E33032"/>
    <w:rsid w:val="00E41F82"/>
    <w:rsid w:val="00E46CBF"/>
    <w:rsid w:val="00E51D5B"/>
    <w:rsid w:val="00E5614F"/>
    <w:rsid w:val="00E711A7"/>
    <w:rsid w:val="00E71B55"/>
    <w:rsid w:val="00E74941"/>
    <w:rsid w:val="00E812FE"/>
    <w:rsid w:val="00E837FA"/>
    <w:rsid w:val="00E86FF2"/>
    <w:rsid w:val="00E94D7D"/>
    <w:rsid w:val="00E95C05"/>
    <w:rsid w:val="00EC1DF6"/>
    <w:rsid w:val="00ED34A4"/>
    <w:rsid w:val="00EE3AA1"/>
    <w:rsid w:val="00EF0471"/>
    <w:rsid w:val="00EF4947"/>
    <w:rsid w:val="00F05DD7"/>
    <w:rsid w:val="00F12529"/>
    <w:rsid w:val="00F15A9C"/>
    <w:rsid w:val="00F23140"/>
    <w:rsid w:val="00F236EF"/>
    <w:rsid w:val="00F3076E"/>
    <w:rsid w:val="00F37A27"/>
    <w:rsid w:val="00F37AFE"/>
    <w:rsid w:val="00F37E50"/>
    <w:rsid w:val="00F54DFB"/>
    <w:rsid w:val="00F55A7A"/>
    <w:rsid w:val="00F60E04"/>
    <w:rsid w:val="00F617E6"/>
    <w:rsid w:val="00F75223"/>
    <w:rsid w:val="00F75D3C"/>
    <w:rsid w:val="00F81F9D"/>
    <w:rsid w:val="00F91752"/>
    <w:rsid w:val="00F96509"/>
    <w:rsid w:val="00FE0160"/>
    <w:rsid w:val="00FE24A7"/>
    <w:rsid w:val="00FF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E68F0C8"/>
  <w15:chartTrackingRefBased/>
  <w15:docId w15:val="{302A252F-63E7-4EF6-BF20-1162D1A5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25958"/>
    <w:pPr>
      <w:widowControl w:val="0"/>
      <w:suppressAutoHyphens/>
    </w:pPr>
    <w:rPr>
      <w:color w:val="000000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250D42"/>
    <w:pPr>
      <w:keepNext/>
      <w:numPr>
        <w:numId w:val="5"/>
      </w:numPr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Cmsor2">
    <w:name w:val="heading 2"/>
    <w:basedOn w:val="Norml"/>
    <w:next w:val="Norml"/>
    <w:link w:val="Cmsor2Char"/>
    <w:uiPriority w:val="9"/>
    <w:qFormat/>
    <w:rsid w:val="00250D42"/>
    <w:pPr>
      <w:keepNext/>
      <w:numPr>
        <w:ilvl w:val="1"/>
        <w:numId w:val="5"/>
      </w:numPr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Cmsor3">
    <w:name w:val="heading 3"/>
    <w:basedOn w:val="Norml"/>
    <w:next w:val="Norml"/>
    <w:link w:val="Cmsor3Char"/>
    <w:uiPriority w:val="9"/>
    <w:qFormat/>
    <w:rsid w:val="00250D42"/>
    <w:pPr>
      <w:keepNext/>
      <w:numPr>
        <w:ilvl w:val="2"/>
        <w:numId w:val="5"/>
      </w:numPr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Cmsor4">
    <w:name w:val="heading 4"/>
    <w:basedOn w:val="Norml"/>
    <w:next w:val="Norml"/>
    <w:link w:val="Cmsor4Char"/>
    <w:uiPriority w:val="9"/>
    <w:qFormat/>
    <w:rsid w:val="00250D42"/>
    <w:pPr>
      <w:keepNext/>
      <w:numPr>
        <w:ilvl w:val="3"/>
        <w:numId w:val="5"/>
      </w:numPr>
      <w:ind w:right="-1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uiPriority w:val="9"/>
    <w:qFormat/>
    <w:rsid w:val="00250D42"/>
    <w:pPr>
      <w:keepNext/>
      <w:numPr>
        <w:ilvl w:val="4"/>
        <w:numId w:val="5"/>
      </w:numPr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uiPriority w:val="9"/>
    <w:qFormat/>
    <w:rsid w:val="00250D42"/>
    <w:pPr>
      <w:keepNext/>
      <w:numPr>
        <w:ilvl w:val="5"/>
        <w:numId w:val="5"/>
      </w:numPr>
      <w:tabs>
        <w:tab w:val="left" w:pos="567"/>
        <w:tab w:val="left" w:pos="4536"/>
      </w:tabs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paragraph" w:styleId="Cmsor7">
    <w:name w:val="heading 7"/>
    <w:basedOn w:val="Norml"/>
    <w:next w:val="Norml"/>
    <w:link w:val="Cmsor7Char"/>
    <w:uiPriority w:val="9"/>
    <w:qFormat/>
    <w:rsid w:val="00250D42"/>
    <w:pPr>
      <w:keepNext/>
      <w:numPr>
        <w:ilvl w:val="6"/>
        <w:numId w:val="5"/>
      </w:numPr>
      <w:ind w:left="2832"/>
      <w:outlineLvl w:val="6"/>
    </w:pPr>
    <w:rPr>
      <w:rFonts w:ascii="Calibri" w:hAnsi="Calibri"/>
      <w:lang w:val="x-none" w:eastAsia="x-none"/>
    </w:rPr>
  </w:style>
  <w:style w:type="paragraph" w:styleId="Cmsor8">
    <w:name w:val="heading 8"/>
    <w:basedOn w:val="Norml"/>
    <w:next w:val="Norml"/>
    <w:link w:val="Cmsor8Char"/>
    <w:uiPriority w:val="9"/>
    <w:qFormat/>
    <w:rsid w:val="00250D42"/>
    <w:pPr>
      <w:keepNext/>
      <w:numPr>
        <w:ilvl w:val="7"/>
        <w:numId w:val="5"/>
      </w:numPr>
      <w:outlineLvl w:val="7"/>
    </w:pPr>
    <w:rPr>
      <w:rFonts w:ascii="Calibri" w:hAnsi="Calibri"/>
      <w:i/>
      <w:iCs/>
      <w:lang w:val="x-none" w:eastAsia="x-none"/>
    </w:rPr>
  </w:style>
  <w:style w:type="paragraph" w:styleId="Cmsor9">
    <w:name w:val="heading 9"/>
    <w:basedOn w:val="Norml"/>
    <w:next w:val="Norml"/>
    <w:link w:val="Cmsor9Char"/>
    <w:uiPriority w:val="9"/>
    <w:qFormat/>
    <w:rsid w:val="00250D42"/>
    <w:pPr>
      <w:keepNext/>
      <w:numPr>
        <w:ilvl w:val="8"/>
        <w:numId w:val="5"/>
      </w:numPr>
      <w:ind w:left="705"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rsid w:val="007773C6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Cmsor2Char">
    <w:name w:val="Címsor 2 Char"/>
    <w:link w:val="Cmsor2"/>
    <w:uiPriority w:val="9"/>
    <w:semiHidden/>
    <w:rsid w:val="007773C6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Cmsor3Char">
    <w:name w:val="Címsor 3 Char"/>
    <w:link w:val="Cmsor3"/>
    <w:uiPriority w:val="9"/>
    <w:semiHidden/>
    <w:rsid w:val="007773C6"/>
    <w:rPr>
      <w:rFonts w:ascii="Cambria" w:eastAsia="Times New Roman" w:hAnsi="Cambria" w:cs="Times New Roman"/>
      <w:b/>
      <w:bCs/>
      <w:color w:val="000000"/>
      <w:sz w:val="26"/>
      <w:szCs w:val="26"/>
    </w:rPr>
  </w:style>
  <w:style w:type="character" w:customStyle="1" w:styleId="Cmsor4Char">
    <w:name w:val="Címsor 4 Char"/>
    <w:link w:val="Cmsor4"/>
    <w:uiPriority w:val="9"/>
    <w:semiHidden/>
    <w:rsid w:val="007773C6"/>
    <w:rPr>
      <w:rFonts w:ascii="Calibri" w:eastAsia="Times New Roman" w:hAnsi="Calibri" w:cs="Times New Roman"/>
      <w:b/>
      <w:bCs/>
      <w:color w:val="000000"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7773C6"/>
    <w:rPr>
      <w:rFonts w:ascii="Calibri" w:eastAsia="Times New Roman" w:hAnsi="Calibri" w:cs="Times New Roman"/>
      <w:b/>
      <w:bCs/>
      <w:i/>
      <w:iCs/>
      <w:color w:val="000000"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7773C6"/>
    <w:rPr>
      <w:rFonts w:ascii="Calibri" w:eastAsia="Times New Roman" w:hAnsi="Calibri" w:cs="Times New Roman"/>
      <w:b/>
      <w:bCs/>
      <w:color w:val="000000"/>
    </w:rPr>
  </w:style>
  <w:style w:type="character" w:customStyle="1" w:styleId="Cmsor7Char">
    <w:name w:val="Címsor 7 Char"/>
    <w:link w:val="Cmsor7"/>
    <w:uiPriority w:val="9"/>
    <w:semiHidden/>
    <w:rsid w:val="007773C6"/>
    <w:rPr>
      <w:rFonts w:ascii="Calibri" w:eastAsia="Times New Roman" w:hAnsi="Calibri" w:cs="Times New Roman"/>
      <w:color w:val="000000"/>
      <w:sz w:val="24"/>
      <w:szCs w:val="24"/>
    </w:rPr>
  </w:style>
  <w:style w:type="character" w:customStyle="1" w:styleId="Cmsor8Char">
    <w:name w:val="Címsor 8 Char"/>
    <w:link w:val="Cmsor8"/>
    <w:uiPriority w:val="9"/>
    <w:semiHidden/>
    <w:rsid w:val="007773C6"/>
    <w:rPr>
      <w:rFonts w:ascii="Calibri" w:eastAsia="Times New Roman" w:hAnsi="Calibri" w:cs="Times New Roman"/>
      <w:i/>
      <w:iCs/>
      <w:color w:val="000000"/>
      <w:sz w:val="24"/>
      <w:szCs w:val="24"/>
    </w:rPr>
  </w:style>
  <w:style w:type="character" w:customStyle="1" w:styleId="Cmsor9Char">
    <w:name w:val="Címsor 9 Char"/>
    <w:link w:val="Cmsor9"/>
    <w:uiPriority w:val="9"/>
    <w:semiHidden/>
    <w:rsid w:val="007773C6"/>
    <w:rPr>
      <w:rFonts w:ascii="Cambria" w:eastAsia="Times New Roman" w:hAnsi="Cambria" w:cs="Times New Roman"/>
      <w:color w:val="000000"/>
    </w:rPr>
  </w:style>
  <w:style w:type="character" w:customStyle="1" w:styleId="WW-Absatz-Standardschriftart">
    <w:name w:val="WW-Absatz-Standardschriftart"/>
    <w:uiPriority w:val="99"/>
    <w:rsid w:val="00250D42"/>
  </w:style>
  <w:style w:type="character" w:customStyle="1" w:styleId="WW-Absatz-Standardschriftart1">
    <w:name w:val="WW-Absatz-Standardschriftart1"/>
    <w:uiPriority w:val="99"/>
    <w:rsid w:val="00250D42"/>
  </w:style>
  <w:style w:type="character" w:customStyle="1" w:styleId="WW-Absatz-Standardschriftart11">
    <w:name w:val="WW-Absatz-Standardschriftart11"/>
    <w:uiPriority w:val="99"/>
    <w:rsid w:val="00250D42"/>
  </w:style>
  <w:style w:type="character" w:customStyle="1" w:styleId="WW-Absatz-Standardschriftart111">
    <w:name w:val="WW-Absatz-Standardschriftart111"/>
    <w:uiPriority w:val="99"/>
    <w:rsid w:val="00250D42"/>
  </w:style>
  <w:style w:type="character" w:customStyle="1" w:styleId="WW8Num9z1">
    <w:name w:val="WW8Num9z1"/>
    <w:uiPriority w:val="99"/>
    <w:rsid w:val="00250D42"/>
    <w:rPr>
      <w:rFonts w:ascii="Times New Roman" w:hAnsi="Times New Roman"/>
    </w:rPr>
  </w:style>
  <w:style w:type="character" w:customStyle="1" w:styleId="WW-Bekezdsalap-bettpusa">
    <w:name w:val="WW-Bekezdés alap-betűtípusa"/>
    <w:uiPriority w:val="99"/>
    <w:rsid w:val="00250D42"/>
  </w:style>
  <w:style w:type="character" w:customStyle="1" w:styleId="WW-Absatz-Standardschriftart1111">
    <w:name w:val="WW-Absatz-Standardschriftart1111"/>
    <w:uiPriority w:val="99"/>
    <w:rsid w:val="00250D42"/>
  </w:style>
  <w:style w:type="character" w:customStyle="1" w:styleId="WW-Absatz-Standardschriftart11111">
    <w:name w:val="WW-Absatz-Standardschriftart11111"/>
    <w:uiPriority w:val="99"/>
    <w:rsid w:val="00250D42"/>
  </w:style>
  <w:style w:type="character" w:customStyle="1" w:styleId="WW-Absatz-Standardschriftart111111">
    <w:name w:val="WW-Absatz-Standardschriftart111111"/>
    <w:uiPriority w:val="99"/>
    <w:rsid w:val="00250D42"/>
  </w:style>
  <w:style w:type="character" w:customStyle="1" w:styleId="WW8Num1z0">
    <w:name w:val="WW8Num1z0"/>
    <w:uiPriority w:val="99"/>
    <w:rsid w:val="00250D42"/>
    <w:rPr>
      <w:rFonts w:ascii="StarSymbol" w:hAnsi="StarSymbol"/>
    </w:rPr>
  </w:style>
  <w:style w:type="character" w:customStyle="1" w:styleId="WW8Num2z0">
    <w:name w:val="WW8Num2z0"/>
    <w:uiPriority w:val="99"/>
    <w:rsid w:val="00250D42"/>
    <w:rPr>
      <w:rFonts w:ascii="Symbol" w:hAnsi="Symbol"/>
    </w:rPr>
  </w:style>
  <w:style w:type="character" w:customStyle="1" w:styleId="WW8Num3z0">
    <w:name w:val="WW8Num3z0"/>
    <w:uiPriority w:val="99"/>
    <w:rsid w:val="00250D42"/>
    <w:rPr>
      <w:rFonts w:ascii="Symbol" w:hAnsi="Symbol"/>
    </w:rPr>
  </w:style>
  <w:style w:type="character" w:customStyle="1" w:styleId="WW8Num4z0">
    <w:name w:val="WW8Num4z0"/>
    <w:uiPriority w:val="99"/>
    <w:rsid w:val="00250D42"/>
    <w:rPr>
      <w:rFonts w:ascii="Symbol" w:hAnsi="Symbol"/>
      <w:b/>
    </w:rPr>
  </w:style>
  <w:style w:type="character" w:customStyle="1" w:styleId="WW-Absatz-Standardschriftart1111111">
    <w:name w:val="WW-Absatz-Standardschriftart1111111"/>
    <w:uiPriority w:val="99"/>
    <w:rsid w:val="00250D42"/>
  </w:style>
  <w:style w:type="character" w:customStyle="1" w:styleId="WW-Absatz-Standardschriftart11111111">
    <w:name w:val="WW-Absatz-Standardschriftart11111111"/>
    <w:uiPriority w:val="99"/>
    <w:rsid w:val="00250D42"/>
  </w:style>
  <w:style w:type="character" w:customStyle="1" w:styleId="WW-Absatz-Standardschriftart111111111">
    <w:name w:val="WW-Absatz-Standardschriftart111111111"/>
    <w:uiPriority w:val="99"/>
    <w:rsid w:val="00250D42"/>
  </w:style>
  <w:style w:type="character" w:customStyle="1" w:styleId="WW-Absatz-Standardschriftart1111111111">
    <w:name w:val="WW-Absatz-Standardschriftart1111111111"/>
    <w:uiPriority w:val="99"/>
    <w:rsid w:val="00250D42"/>
  </w:style>
  <w:style w:type="character" w:customStyle="1" w:styleId="WW-WW8Num1z0">
    <w:name w:val="WW-WW8Num1z0"/>
    <w:uiPriority w:val="99"/>
    <w:rsid w:val="00250D42"/>
    <w:rPr>
      <w:rFonts w:ascii="Wingdings" w:hAnsi="Wingdings"/>
      <w:b/>
    </w:rPr>
  </w:style>
  <w:style w:type="character" w:customStyle="1" w:styleId="WW-WW8Num2z0">
    <w:name w:val="WW-WW8Num2z0"/>
    <w:uiPriority w:val="99"/>
    <w:rsid w:val="00250D42"/>
    <w:rPr>
      <w:rFonts w:ascii="Wingdings" w:hAnsi="Wingdings"/>
    </w:rPr>
  </w:style>
  <w:style w:type="character" w:customStyle="1" w:styleId="WW-WW8Num3z0">
    <w:name w:val="WW-WW8Num3z0"/>
    <w:uiPriority w:val="99"/>
    <w:rsid w:val="00250D42"/>
    <w:rPr>
      <w:rFonts w:ascii="Wingdings" w:hAnsi="Wingdings"/>
      <w:b/>
    </w:rPr>
  </w:style>
  <w:style w:type="character" w:customStyle="1" w:styleId="WW-WW8Num4z0">
    <w:name w:val="WW-WW8Num4z0"/>
    <w:uiPriority w:val="99"/>
    <w:rsid w:val="00250D42"/>
    <w:rPr>
      <w:rFonts w:ascii="Wingdings" w:hAnsi="Wingdings"/>
    </w:rPr>
  </w:style>
  <w:style w:type="character" w:customStyle="1" w:styleId="WW8Num5z0">
    <w:name w:val="WW8Num5z0"/>
    <w:uiPriority w:val="99"/>
    <w:rsid w:val="00250D42"/>
    <w:rPr>
      <w:rFonts w:ascii="Wingdings" w:hAnsi="Wingdings"/>
    </w:rPr>
  </w:style>
  <w:style w:type="character" w:customStyle="1" w:styleId="WW8Num6z0">
    <w:name w:val="WW8Num6z0"/>
    <w:uiPriority w:val="99"/>
    <w:rsid w:val="00250D42"/>
    <w:rPr>
      <w:rFonts w:ascii="Wingdings" w:hAnsi="Wingdings"/>
    </w:rPr>
  </w:style>
  <w:style w:type="character" w:customStyle="1" w:styleId="WW8Num7z0">
    <w:name w:val="WW8Num7z0"/>
    <w:uiPriority w:val="99"/>
    <w:rsid w:val="00250D42"/>
    <w:rPr>
      <w:rFonts w:ascii="Wingdings" w:hAnsi="Wingdings"/>
      <w:b/>
    </w:rPr>
  </w:style>
  <w:style w:type="character" w:customStyle="1" w:styleId="WW8Num8z0">
    <w:name w:val="WW8Num8z0"/>
    <w:uiPriority w:val="99"/>
    <w:rsid w:val="00250D42"/>
    <w:rPr>
      <w:rFonts w:ascii="Wingdings" w:hAnsi="Wingdings"/>
    </w:rPr>
  </w:style>
  <w:style w:type="character" w:customStyle="1" w:styleId="WW8Num9z0">
    <w:name w:val="WW8Num9z0"/>
    <w:uiPriority w:val="99"/>
    <w:rsid w:val="00250D42"/>
    <w:rPr>
      <w:rFonts w:ascii="Wingdings" w:hAnsi="Wingdings"/>
      <w:b/>
    </w:rPr>
  </w:style>
  <w:style w:type="character" w:customStyle="1" w:styleId="WW-Absatz-Standardschriftart11111111111">
    <w:name w:val="WW-Absatz-Standardschriftart11111111111"/>
    <w:uiPriority w:val="99"/>
    <w:rsid w:val="00250D42"/>
  </w:style>
  <w:style w:type="character" w:customStyle="1" w:styleId="WW-Absatz-Standardschriftart111111111111">
    <w:name w:val="WW-Absatz-Standardschriftart111111111111"/>
    <w:uiPriority w:val="99"/>
    <w:rsid w:val="00250D42"/>
  </w:style>
  <w:style w:type="character" w:customStyle="1" w:styleId="WW-WW8Num2z01">
    <w:name w:val="WW-WW8Num2z01"/>
    <w:uiPriority w:val="99"/>
    <w:rsid w:val="00250D42"/>
    <w:rPr>
      <w:rFonts w:ascii="Symbol" w:hAnsi="Symbol"/>
    </w:rPr>
  </w:style>
  <w:style w:type="character" w:customStyle="1" w:styleId="WW-WW8Num3z01">
    <w:name w:val="WW-WW8Num3z01"/>
    <w:uiPriority w:val="99"/>
    <w:rsid w:val="00250D42"/>
    <w:rPr>
      <w:rFonts w:ascii="Symbol" w:hAnsi="Symbol"/>
    </w:rPr>
  </w:style>
  <w:style w:type="character" w:customStyle="1" w:styleId="WW-WW8Num4z01">
    <w:name w:val="WW-WW8Num4z01"/>
    <w:uiPriority w:val="99"/>
    <w:rsid w:val="00250D42"/>
    <w:rPr>
      <w:rFonts w:ascii="Symbol" w:hAnsi="Symbol"/>
    </w:rPr>
  </w:style>
  <w:style w:type="character" w:customStyle="1" w:styleId="WW-Absatz-Standardschriftart1111111111111">
    <w:name w:val="WW-Absatz-Standardschriftart1111111111111"/>
    <w:uiPriority w:val="99"/>
    <w:rsid w:val="00250D42"/>
  </w:style>
  <w:style w:type="character" w:customStyle="1" w:styleId="WW-Absatz-Standardschriftart11111111111111">
    <w:name w:val="WW-Absatz-Standardschriftart11111111111111"/>
    <w:uiPriority w:val="99"/>
    <w:rsid w:val="00250D42"/>
  </w:style>
  <w:style w:type="character" w:customStyle="1" w:styleId="WW-Absatz-Standardschriftart111111111111111">
    <w:name w:val="WW-Absatz-Standardschriftart111111111111111"/>
    <w:uiPriority w:val="99"/>
    <w:rsid w:val="00250D42"/>
  </w:style>
  <w:style w:type="character" w:customStyle="1" w:styleId="WW-Absatz-Standardschriftart1111111111111111">
    <w:name w:val="WW-Absatz-Standardschriftart1111111111111111"/>
    <w:uiPriority w:val="99"/>
    <w:rsid w:val="00250D42"/>
  </w:style>
  <w:style w:type="character" w:customStyle="1" w:styleId="WW-Absatz-Standardschriftart11111111111111111">
    <w:name w:val="WW-Absatz-Standardschriftart11111111111111111"/>
    <w:uiPriority w:val="99"/>
    <w:rsid w:val="00250D42"/>
  </w:style>
  <w:style w:type="character" w:customStyle="1" w:styleId="WW-Absatz-Standardschriftart111111111111111111">
    <w:name w:val="WW-Absatz-Standardschriftart111111111111111111"/>
    <w:uiPriority w:val="99"/>
    <w:rsid w:val="00250D42"/>
  </w:style>
  <w:style w:type="character" w:customStyle="1" w:styleId="WW-WW8Num4z011">
    <w:name w:val="WW-WW8Num4z011"/>
    <w:uiPriority w:val="99"/>
    <w:rsid w:val="00250D42"/>
    <w:rPr>
      <w:rFonts w:ascii="Times New Roman" w:hAnsi="Times New Roman"/>
    </w:rPr>
  </w:style>
  <w:style w:type="character" w:customStyle="1" w:styleId="WW-Absatz-Standardschriftart1111111111111111111">
    <w:name w:val="WW-Absatz-Standardschriftart1111111111111111111"/>
    <w:uiPriority w:val="99"/>
    <w:rsid w:val="00250D42"/>
  </w:style>
  <w:style w:type="character" w:customStyle="1" w:styleId="WW-Absatz-Standardschriftart11111111111111111111">
    <w:name w:val="WW-Absatz-Standardschriftart11111111111111111111"/>
    <w:uiPriority w:val="99"/>
    <w:rsid w:val="00250D42"/>
  </w:style>
  <w:style w:type="character" w:customStyle="1" w:styleId="WW-Absatz-Standardschriftart111111111111111111111">
    <w:name w:val="WW-Absatz-Standardschriftart111111111111111111111"/>
    <w:uiPriority w:val="99"/>
    <w:rsid w:val="00250D42"/>
  </w:style>
  <w:style w:type="character" w:customStyle="1" w:styleId="WW-Absatz-Standardschriftart1111111111111111111111">
    <w:name w:val="WW-Absatz-Standardschriftart1111111111111111111111"/>
    <w:uiPriority w:val="99"/>
    <w:rsid w:val="00250D42"/>
  </w:style>
  <w:style w:type="character" w:customStyle="1" w:styleId="WW-Absatz-Standardschriftart11111111111111111111111">
    <w:name w:val="WW-Absatz-Standardschriftart11111111111111111111111"/>
    <w:uiPriority w:val="99"/>
    <w:rsid w:val="00250D42"/>
  </w:style>
  <w:style w:type="character" w:customStyle="1" w:styleId="WW-Absatz-Standardschriftart111111111111111111111111">
    <w:name w:val="WW-Absatz-Standardschriftart111111111111111111111111"/>
    <w:uiPriority w:val="99"/>
    <w:rsid w:val="00250D42"/>
  </w:style>
  <w:style w:type="character" w:customStyle="1" w:styleId="WW-Absatz-Standardschriftart1111111111111111111111111">
    <w:name w:val="WW-Absatz-Standardschriftart1111111111111111111111111"/>
    <w:uiPriority w:val="99"/>
    <w:rsid w:val="00250D42"/>
  </w:style>
  <w:style w:type="character" w:customStyle="1" w:styleId="WW-Absatz-Standardschriftart11111111111111111111111111">
    <w:name w:val="WW-Absatz-Standardschriftart11111111111111111111111111"/>
    <w:uiPriority w:val="99"/>
    <w:rsid w:val="00250D42"/>
  </w:style>
  <w:style w:type="character" w:customStyle="1" w:styleId="Szmozsjelek">
    <w:name w:val="Számozásjelek"/>
    <w:uiPriority w:val="99"/>
    <w:rsid w:val="00250D42"/>
  </w:style>
  <w:style w:type="character" w:customStyle="1" w:styleId="WW-Szmozsjelek">
    <w:name w:val="WW-Számozásjelek"/>
    <w:uiPriority w:val="99"/>
    <w:rsid w:val="00250D42"/>
  </w:style>
  <w:style w:type="character" w:customStyle="1" w:styleId="WW-Szmozsjelek1">
    <w:name w:val="WW-Számozásjelek1"/>
    <w:uiPriority w:val="99"/>
    <w:rsid w:val="00250D42"/>
  </w:style>
  <w:style w:type="character" w:customStyle="1" w:styleId="WW-Szmozsjelek11">
    <w:name w:val="WW-Számozásjelek11"/>
    <w:uiPriority w:val="99"/>
    <w:rsid w:val="00250D42"/>
  </w:style>
  <w:style w:type="character" w:customStyle="1" w:styleId="WW-Szmozsjelek111">
    <w:name w:val="WW-Számozásjelek111"/>
    <w:uiPriority w:val="99"/>
    <w:rsid w:val="00250D42"/>
  </w:style>
  <w:style w:type="character" w:customStyle="1" w:styleId="WW-Szmozsjelek1111">
    <w:name w:val="WW-Számozásjelek1111"/>
    <w:uiPriority w:val="99"/>
    <w:rsid w:val="00250D42"/>
  </w:style>
  <w:style w:type="character" w:customStyle="1" w:styleId="WW-Szmozsjelek11111">
    <w:name w:val="WW-Számozásjelek11111"/>
    <w:uiPriority w:val="99"/>
    <w:rsid w:val="00250D42"/>
  </w:style>
  <w:style w:type="character" w:customStyle="1" w:styleId="WW-Szmozsjelek111111">
    <w:name w:val="WW-Számozásjelek111111"/>
    <w:uiPriority w:val="99"/>
    <w:rsid w:val="00250D42"/>
  </w:style>
  <w:style w:type="character" w:customStyle="1" w:styleId="WW-Szmozsjelek1111111">
    <w:name w:val="WW-Számozásjelek1111111"/>
    <w:uiPriority w:val="99"/>
    <w:rsid w:val="00250D42"/>
  </w:style>
  <w:style w:type="character" w:customStyle="1" w:styleId="WW-Szmozsjelek11111111">
    <w:name w:val="WW-Számozásjelek11111111"/>
    <w:uiPriority w:val="99"/>
    <w:rsid w:val="00250D42"/>
  </w:style>
  <w:style w:type="character" w:customStyle="1" w:styleId="WW-Szmozsjelek111111111">
    <w:name w:val="WW-Számozásjelek111111111"/>
    <w:uiPriority w:val="99"/>
    <w:rsid w:val="00250D42"/>
  </w:style>
  <w:style w:type="character" w:customStyle="1" w:styleId="WW-Szmozsjelek1111111111">
    <w:name w:val="WW-Számozásjelek1111111111"/>
    <w:uiPriority w:val="99"/>
    <w:rsid w:val="00250D42"/>
  </w:style>
  <w:style w:type="character" w:customStyle="1" w:styleId="WW-Szmozsjelek11111111111">
    <w:name w:val="WW-Számozásjelek11111111111"/>
    <w:uiPriority w:val="99"/>
    <w:rsid w:val="00250D42"/>
  </w:style>
  <w:style w:type="character" w:customStyle="1" w:styleId="WW-Szmozsjelek111111111111">
    <w:name w:val="WW-Számozásjelek111111111111"/>
    <w:uiPriority w:val="99"/>
    <w:rsid w:val="00250D42"/>
  </w:style>
  <w:style w:type="character" w:customStyle="1" w:styleId="WW-Szmozsjelek1111111111111">
    <w:name w:val="WW-Számozásjelek1111111111111"/>
    <w:uiPriority w:val="99"/>
    <w:rsid w:val="00250D42"/>
  </w:style>
  <w:style w:type="character" w:customStyle="1" w:styleId="WW-Szmozsjelek11111111111111">
    <w:name w:val="WW-Számozásjelek11111111111111"/>
    <w:uiPriority w:val="99"/>
    <w:rsid w:val="00250D42"/>
  </w:style>
  <w:style w:type="character" w:customStyle="1" w:styleId="WW-Szmozsjelek111111111111111">
    <w:name w:val="WW-Számozásjelek111111111111111"/>
    <w:uiPriority w:val="99"/>
    <w:rsid w:val="00250D42"/>
  </w:style>
  <w:style w:type="character" w:customStyle="1" w:styleId="WW-Szmozsjelek1111111111111111">
    <w:name w:val="WW-Számozásjelek1111111111111111"/>
    <w:uiPriority w:val="99"/>
    <w:rsid w:val="00250D42"/>
  </w:style>
  <w:style w:type="character" w:customStyle="1" w:styleId="WW-Szmozsjelek11111111111111111">
    <w:name w:val="WW-Számozásjelek11111111111111111"/>
    <w:uiPriority w:val="99"/>
    <w:rsid w:val="00250D42"/>
  </w:style>
  <w:style w:type="character" w:customStyle="1" w:styleId="WW-Szmozsjelek111111111111111111">
    <w:name w:val="WW-Számozásjelek111111111111111111"/>
    <w:uiPriority w:val="99"/>
    <w:rsid w:val="00250D42"/>
  </w:style>
  <w:style w:type="character" w:customStyle="1" w:styleId="WW-Szmozsjelek1111111111111111111">
    <w:name w:val="WW-Számozásjelek1111111111111111111"/>
    <w:uiPriority w:val="99"/>
    <w:rsid w:val="00250D42"/>
  </w:style>
  <w:style w:type="character" w:customStyle="1" w:styleId="WW-Szmozsjelek11111111111111111111">
    <w:name w:val="WW-Számozásjelek11111111111111111111"/>
    <w:uiPriority w:val="99"/>
    <w:rsid w:val="00250D42"/>
  </w:style>
  <w:style w:type="character" w:customStyle="1" w:styleId="WW-Szmozsjelek111111111111111111111">
    <w:name w:val="WW-Számozásjelek111111111111111111111"/>
    <w:uiPriority w:val="99"/>
    <w:rsid w:val="00250D42"/>
  </w:style>
  <w:style w:type="character" w:customStyle="1" w:styleId="WW-Szmozsjelek1111111111111111111111">
    <w:name w:val="WW-Számozásjelek1111111111111111111111"/>
    <w:uiPriority w:val="99"/>
    <w:rsid w:val="00250D42"/>
  </w:style>
  <w:style w:type="character" w:customStyle="1" w:styleId="WW-Szmozsjelek11111111111111111111111">
    <w:name w:val="WW-Számozásjelek11111111111111111111111"/>
    <w:uiPriority w:val="99"/>
    <w:rsid w:val="00250D42"/>
  </w:style>
  <w:style w:type="character" w:customStyle="1" w:styleId="WW-Szmozsjelek111111111111111111111111">
    <w:name w:val="WW-Számozásjelek111111111111111111111111"/>
    <w:uiPriority w:val="99"/>
    <w:rsid w:val="00250D42"/>
  </w:style>
  <w:style w:type="character" w:customStyle="1" w:styleId="WW-Szmozsjelek1111111111111111111111111">
    <w:name w:val="WW-Számozásjelek1111111111111111111111111"/>
    <w:uiPriority w:val="99"/>
    <w:rsid w:val="00250D42"/>
  </w:style>
  <w:style w:type="character" w:customStyle="1" w:styleId="WW-Szmozsjelek11111111111111111111111111">
    <w:name w:val="WW-Számozásjelek11111111111111111111111111"/>
    <w:uiPriority w:val="99"/>
    <w:rsid w:val="00250D42"/>
  </w:style>
  <w:style w:type="character" w:customStyle="1" w:styleId="WW-Szmozsjelek111111111111111111111111111">
    <w:name w:val="WW-Számozásjelek111111111111111111111111111"/>
    <w:uiPriority w:val="99"/>
    <w:rsid w:val="00250D42"/>
  </w:style>
  <w:style w:type="character" w:customStyle="1" w:styleId="Felsorolsjelek">
    <w:name w:val="Felsorolásjelek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">
    <w:name w:val="WW-Felsorolásjelek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">
    <w:name w:val="WW-Felsorolásjelek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">
    <w:name w:val="WW-Felsorolásjelek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">
    <w:name w:val="WW-Felsorolásjelek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">
    <w:name w:val="WW-Felsorolásjelek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">
    <w:name w:val="WW-Felsorolásjelek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">
    <w:name w:val="WW-Felsorolásjelek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">
    <w:name w:val="WW-Felsorolásjelek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">
    <w:name w:val="WW-Felsorolásjelek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">
    <w:name w:val="WW-Felsorolásjelek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">
    <w:name w:val="WW-Felsorolásjelek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">
    <w:name w:val="WW-Felsorolásjelek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1">
    <w:name w:val="WW-Felsorolásjelek1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11">
    <w:name w:val="WW-Felsorolásjelek11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111">
    <w:name w:val="WW-Felsorolásjelek111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1111">
    <w:name w:val="WW-Felsorolásjelek1111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11111">
    <w:name w:val="WW-Felsorolásjelek11111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111111">
    <w:name w:val="WW-Felsorolásjelek111111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1111111">
    <w:name w:val="WW-Felsorolásjelek1111111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11111111">
    <w:name w:val="WW-Felsorolásjelek11111111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111111111">
    <w:name w:val="WW-Felsorolásjelek111111111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1111111111">
    <w:name w:val="WW-Felsorolásjelek1111111111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11111111111">
    <w:name w:val="WW-Felsorolásjelek11111111111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111111111111">
    <w:name w:val="WW-Felsorolásjelek111111111111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1111111111111">
    <w:name w:val="WW-Felsorolásjelek1111111111111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11111111111111">
    <w:name w:val="WW-Felsorolásjelek11111111111111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111111111111111">
    <w:name w:val="WW-Felsorolásjelek111111111111111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Felsorolsjelek111111111111111111111111111">
    <w:name w:val="WW-Felsorolásjelek111111111111111111111111111"/>
    <w:uiPriority w:val="99"/>
    <w:rsid w:val="00250D42"/>
    <w:rPr>
      <w:rFonts w:ascii="StarSymbol" w:eastAsia="Times New Roman" w:hAnsi="StarSymbol"/>
      <w:sz w:val="18"/>
    </w:rPr>
  </w:style>
  <w:style w:type="character" w:customStyle="1" w:styleId="WW-WW8Num8z0">
    <w:name w:val="WW-WW8Num8z0"/>
    <w:uiPriority w:val="99"/>
    <w:rsid w:val="00250D42"/>
    <w:rPr>
      <w:rFonts w:ascii="Symbol" w:hAnsi="Symbol"/>
    </w:rPr>
  </w:style>
  <w:style w:type="character" w:customStyle="1" w:styleId="WW-WW8Num5z0">
    <w:name w:val="WW-WW8Num5z0"/>
    <w:uiPriority w:val="99"/>
    <w:rsid w:val="00250D42"/>
    <w:rPr>
      <w:rFonts w:ascii="Symbol" w:hAnsi="Symbol"/>
    </w:rPr>
  </w:style>
  <w:style w:type="character" w:customStyle="1" w:styleId="WW8Num11z0">
    <w:name w:val="WW8Num11z0"/>
    <w:uiPriority w:val="99"/>
    <w:rsid w:val="00250D42"/>
    <w:rPr>
      <w:rFonts w:ascii="Symbol" w:hAnsi="Symbol"/>
    </w:rPr>
  </w:style>
  <w:style w:type="character" w:customStyle="1" w:styleId="WW8Num14z0">
    <w:name w:val="WW8Num14z0"/>
    <w:uiPriority w:val="99"/>
    <w:rsid w:val="00250D42"/>
    <w:rPr>
      <w:rFonts w:ascii="Symbol" w:hAnsi="Symbol"/>
    </w:rPr>
  </w:style>
  <w:style w:type="character" w:customStyle="1" w:styleId="WW8Num14z1">
    <w:name w:val="WW8Num14z1"/>
    <w:uiPriority w:val="99"/>
    <w:rsid w:val="00250D42"/>
    <w:rPr>
      <w:rFonts w:ascii="Courier New" w:hAnsi="Courier New"/>
    </w:rPr>
  </w:style>
  <w:style w:type="character" w:customStyle="1" w:styleId="WW8Num14z2">
    <w:name w:val="WW8Num14z2"/>
    <w:uiPriority w:val="99"/>
    <w:rsid w:val="00250D42"/>
    <w:rPr>
      <w:rFonts w:ascii="Wingdings" w:hAnsi="Wingdings"/>
    </w:rPr>
  </w:style>
  <w:style w:type="character" w:customStyle="1" w:styleId="WW-WW8Num4z0111">
    <w:name w:val="WW-WW8Num4z0111"/>
    <w:uiPriority w:val="99"/>
    <w:rsid w:val="00250D42"/>
    <w:rPr>
      <w:rFonts w:ascii="Symbol" w:hAnsi="Symbol"/>
    </w:rPr>
  </w:style>
  <w:style w:type="character" w:customStyle="1" w:styleId="WW8NumSt1z0">
    <w:name w:val="WW8NumSt1z0"/>
    <w:uiPriority w:val="99"/>
    <w:rsid w:val="00250D42"/>
    <w:rPr>
      <w:rFonts w:ascii="Wingdings" w:hAnsi="Wingdings"/>
    </w:rPr>
  </w:style>
  <w:style w:type="character" w:customStyle="1" w:styleId="WW8Num19z0">
    <w:name w:val="WW8Num19z0"/>
    <w:uiPriority w:val="99"/>
    <w:rsid w:val="00250D42"/>
    <w:rPr>
      <w:rFonts w:ascii="Symbol" w:hAnsi="Symbol"/>
    </w:rPr>
  </w:style>
  <w:style w:type="character" w:customStyle="1" w:styleId="WW8Num19z1">
    <w:name w:val="WW8Num19z1"/>
    <w:uiPriority w:val="99"/>
    <w:rsid w:val="00250D42"/>
    <w:rPr>
      <w:rFonts w:ascii="Courier New" w:hAnsi="Courier New"/>
    </w:rPr>
  </w:style>
  <w:style w:type="character" w:customStyle="1" w:styleId="WW8Num19z2">
    <w:name w:val="WW8Num19z2"/>
    <w:uiPriority w:val="99"/>
    <w:rsid w:val="00250D42"/>
    <w:rPr>
      <w:rFonts w:ascii="Wingdings" w:hAnsi="Wingdings"/>
    </w:rPr>
  </w:style>
  <w:style w:type="character" w:customStyle="1" w:styleId="WW8Num10z0">
    <w:name w:val="WW8Num10z0"/>
    <w:uiPriority w:val="99"/>
    <w:rsid w:val="00250D42"/>
    <w:rPr>
      <w:rFonts w:ascii="Symbol" w:hAnsi="Symbol"/>
    </w:rPr>
  </w:style>
  <w:style w:type="character" w:customStyle="1" w:styleId="WW-WW8Num3z011">
    <w:name w:val="WW-WW8Num3z011"/>
    <w:uiPriority w:val="99"/>
    <w:rsid w:val="00250D42"/>
    <w:rPr>
      <w:rFonts w:ascii="Times New Roman" w:hAnsi="Times New Roman"/>
    </w:rPr>
  </w:style>
  <w:style w:type="character" w:customStyle="1" w:styleId="WW8Num3z1">
    <w:name w:val="WW8Num3z1"/>
    <w:uiPriority w:val="99"/>
    <w:rsid w:val="00250D42"/>
    <w:rPr>
      <w:rFonts w:ascii="Courier New" w:hAnsi="Courier New"/>
    </w:rPr>
  </w:style>
  <w:style w:type="character" w:customStyle="1" w:styleId="WW8Num3z2">
    <w:name w:val="WW8Num3z2"/>
    <w:uiPriority w:val="99"/>
    <w:rsid w:val="00250D42"/>
    <w:rPr>
      <w:rFonts w:ascii="Wingdings" w:hAnsi="Wingdings"/>
    </w:rPr>
  </w:style>
  <w:style w:type="character" w:customStyle="1" w:styleId="WW8Num3z3">
    <w:name w:val="WW8Num3z3"/>
    <w:uiPriority w:val="99"/>
    <w:rsid w:val="00250D42"/>
    <w:rPr>
      <w:rFonts w:ascii="Symbol" w:hAnsi="Symbol"/>
    </w:rPr>
  </w:style>
  <w:style w:type="character" w:customStyle="1" w:styleId="WW-WW8Num2z011">
    <w:name w:val="WW-WW8Num2z011"/>
    <w:uiPriority w:val="99"/>
    <w:rsid w:val="00250D42"/>
    <w:rPr>
      <w:rFonts w:ascii="Symbol" w:hAnsi="Symbol"/>
    </w:rPr>
  </w:style>
  <w:style w:type="character" w:customStyle="1" w:styleId="WW-WW8Num6z0">
    <w:name w:val="WW-WW8Num6z0"/>
    <w:uiPriority w:val="99"/>
    <w:rsid w:val="00250D42"/>
    <w:rPr>
      <w:rFonts w:ascii="Wingdings" w:hAnsi="Wingdings"/>
      <w:b/>
    </w:rPr>
  </w:style>
  <w:style w:type="character" w:customStyle="1" w:styleId="WW-WW8Num9z0">
    <w:name w:val="WW-WW8Num9z0"/>
    <w:uiPriority w:val="99"/>
    <w:rsid w:val="00250D42"/>
    <w:rPr>
      <w:rFonts w:ascii="Wingdings" w:hAnsi="Wingdings"/>
      <w:b/>
    </w:rPr>
  </w:style>
  <w:style w:type="character" w:customStyle="1" w:styleId="WW-WW8Num7z0">
    <w:name w:val="WW-WW8Num7z0"/>
    <w:uiPriority w:val="99"/>
    <w:rsid w:val="00250D42"/>
    <w:rPr>
      <w:rFonts w:ascii="Wingdings" w:hAnsi="Wingdings"/>
      <w:b/>
    </w:rPr>
  </w:style>
  <w:style w:type="character" w:customStyle="1" w:styleId="WW8Num12z0">
    <w:name w:val="WW8Num12z0"/>
    <w:uiPriority w:val="99"/>
    <w:rsid w:val="00250D42"/>
    <w:rPr>
      <w:rFonts w:ascii="Wingdings" w:hAnsi="Wingdings"/>
      <w:b/>
    </w:rPr>
  </w:style>
  <w:style w:type="character" w:customStyle="1" w:styleId="WW8Num10z1">
    <w:name w:val="WW8Num10z1"/>
    <w:uiPriority w:val="99"/>
    <w:rsid w:val="00250D42"/>
    <w:rPr>
      <w:rFonts w:ascii="Courier New" w:hAnsi="Courier New"/>
    </w:rPr>
  </w:style>
  <w:style w:type="character" w:customStyle="1" w:styleId="WW8Num10z2">
    <w:name w:val="WW8Num10z2"/>
    <w:uiPriority w:val="99"/>
    <w:rsid w:val="00250D42"/>
    <w:rPr>
      <w:rFonts w:ascii="Wingdings" w:hAnsi="Wingdings"/>
    </w:rPr>
  </w:style>
  <w:style w:type="paragraph" w:styleId="Szvegtrzs">
    <w:name w:val="Body Text"/>
    <w:basedOn w:val="Norml"/>
    <w:link w:val="SzvegtrzsChar"/>
    <w:uiPriority w:val="99"/>
    <w:rsid w:val="00250D42"/>
    <w:pPr>
      <w:spacing w:after="120"/>
    </w:pPr>
    <w:rPr>
      <w:lang w:val="x-none" w:eastAsia="x-none"/>
    </w:rPr>
  </w:style>
  <w:style w:type="character" w:customStyle="1" w:styleId="SzvegtrzsChar">
    <w:name w:val="Szövegtörzs Char"/>
    <w:link w:val="Szvegtrzs"/>
    <w:uiPriority w:val="99"/>
    <w:semiHidden/>
    <w:rsid w:val="007773C6"/>
    <w:rPr>
      <w:color w:val="000000"/>
      <w:sz w:val="24"/>
      <w:szCs w:val="24"/>
    </w:rPr>
  </w:style>
  <w:style w:type="paragraph" w:styleId="Lista">
    <w:name w:val="List"/>
    <w:basedOn w:val="Szvegtrzs"/>
    <w:uiPriority w:val="99"/>
    <w:rsid w:val="00250D42"/>
  </w:style>
  <w:style w:type="paragraph" w:customStyle="1" w:styleId="Felirat">
    <w:name w:val="Felirat"/>
    <w:basedOn w:val="Norml"/>
    <w:uiPriority w:val="99"/>
    <w:rsid w:val="00250D42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Trgymutat">
    <w:name w:val="Tárgymutató"/>
    <w:basedOn w:val="Norml"/>
    <w:uiPriority w:val="99"/>
    <w:rsid w:val="00250D42"/>
    <w:pPr>
      <w:suppressLineNumbers/>
    </w:pPr>
  </w:style>
  <w:style w:type="paragraph" w:customStyle="1" w:styleId="Cmsor">
    <w:name w:val="Címsor"/>
    <w:basedOn w:val="Norml"/>
    <w:next w:val="Szvegtrzs"/>
    <w:uiPriority w:val="99"/>
    <w:rsid w:val="00250D4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zvegtrzsbehzssal">
    <w:name w:val="Body Text Indent"/>
    <w:basedOn w:val="Norml"/>
    <w:link w:val="SzvegtrzsbehzssalChar"/>
    <w:uiPriority w:val="99"/>
    <w:rsid w:val="00250D42"/>
    <w:pPr>
      <w:ind w:right="-196"/>
      <w:jc w:val="center"/>
    </w:pPr>
    <w:rPr>
      <w:lang w:val="x-none" w:eastAsia="x-none"/>
    </w:rPr>
  </w:style>
  <w:style w:type="character" w:customStyle="1" w:styleId="SzvegtrzsbehzssalChar">
    <w:name w:val="Szövegtörzs behúzással Char"/>
    <w:link w:val="Szvegtrzsbehzssal"/>
    <w:uiPriority w:val="99"/>
    <w:semiHidden/>
    <w:rsid w:val="007773C6"/>
    <w:rPr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rsid w:val="00250D42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lfejChar">
    <w:name w:val="Élőfej Char"/>
    <w:link w:val="lfej"/>
    <w:uiPriority w:val="99"/>
    <w:semiHidden/>
    <w:rsid w:val="007773C6"/>
    <w:rPr>
      <w:color w:val="000000"/>
      <w:sz w:val="24"/>
      <w:szCs w:val="24"/>
    </w:rPr>
  </w:style>
  <w:style w:type="paragraph" w:styleId="llb">
    <w:name w:val="footer"/>
    <w:basedOn w:val="Norml"/>
    <w:link w:val="llbChar"/>
    <w:uiPriority w:val="99"/>
    <w:rsid w:val="00250D4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lbChar">
    <w:name w:val="Élőláb Char"/>
    <w:link w:val="llb"/>
    <w:uiPriority w:val="99"/>
    <w:rsid w:val="007773C6"/>
    <w:rPr>
      <w:color w:val="000000"/>
      <w:sz w:val="24"/>
      <w:szCs w:val="24"/>
    </w:rPr>
  </w:style>
  <w:style w:type="paragraph" w:customStyle="1" w:styleId="Tblzattartalom">
    <w:name w:val="Táblázattartalom"/>
    <w:basedOn w:val="Szvegtrzs"/>
    <w:uiPriority w:val="99"/>
    <w:rsid w:val="00250D42"/>
    <w:pPr>
      <w:suppressLineNumbers/>
    </w:pPr>
  </w:style>
  <w:style w:type="paragraph" w:customStyle="1" w:styleId="Tblzatfejlc">
    <w:name w:val="Táblázatfejléc"/>
    <w:basedOn w:val="Tblzattartalom"/>
    <w:uiPriority w:val="99"/>
    <w:rsid w:val="00250D42"/>
    <w:pPr>
      <w:jc w:val="center"/>
    </w:pPr>
    <w:rPr>
      <w:b/>
      <w:bCs/>
      <w:i/>
      <w:iCs/>
    </w:rPr>
  </w:style>
  <w:style w:type="paragraph" w:styleId="Bortkcm">
    <w:name w:val="envelope address"/>
    <w:basedOn w:val="Norml"/>
    <w:next w:val="Szvegtrzs"/>
    <w:uiPriority w:val="99"/>
    <w:rsid w:val="00250D42"/>
    <w:pPr>
      <w:keepNext/>
      <w:spacing w:before="240" w:after="120"/>
    </w:pPr>
    <w:rPr>
      <w:rFonts w:cs="Arial Unicode MS"/>
      <w:sz w:val="28"/>
      <w:szCs w:val="28"/>
    </w:rPr>
  </w:style>
  <w:style w:type="paragraph" w:customStyle="1" w:styleId="Szvegtrzs21">
    <w:name w:val="Szövegtörzs 21"/>
    <w:basedOn w:val="Norml"/>
    <w:uiPriority w:val="99"/>
    <w:rsid w:val="00250D42"/>
  </w:style>
  <w:style w:type="paragraph" w:customStyle="1" w:styleId="Szvegtrzs31">
    <w:name w:val="Szövegtörzs 31"/>
    <w:basedOn w:val="Norml"/>
    <w:uiPriority w:val="99"/>
    <w:rsid w:val="00250D42"/>
    <w:rPr>
      <w:strike/>
      <w:color w:val="FF0000"/>
    </w:rPr>
  </w:style>
  <w:style w:type="paragraph" w:customStyle="1" w:styleId="WW-Szvegtrzs3">
    <w:name w:val="WW-Szövegtörzs 3"/>
    <w:basedOn w:val="Norml"/>
    <w:uiPriority w:val="99"/>
    <w:rsid w:val="00250D42"/>
    <w:pPr>
      <w:ind w:right="-57"/>
    </w:pPr>
    <w:rPr>
      <w:sz w:val="26"/>
    </w:rPr>
  </w:style>
  <w:style w:type="paragraph" w:customStyle="1" w:styleId="WW-Szvegtrzs2">
    <w:name w:val="WW-Szövegtörzs 2"/>
    <w:basedOn w:val="Norml"/>
    <w:uiPriority w:val="99"/>
    <w:rsid w:val="00250D42"/>
    <w:rPr>
      <w:sz w:val="26"/>
    </w:rPr>
  </w:style>
  <w:style w:type="paragraph" w:customStyle="1" w:styleId="WW-BodyText2">
    <w:name w:val="WW-Body Text 2"/>
    <w:basedOn w:val="Norml"/>
    <w:uiPriority w:val="99"/>
    <w:rsid w:val="00250D42"/>
  </w:style>
  <w:style w:type="paragraph" w:customStyle="1" w:styleId="Norml1">
    <w:name w:val="Normál1"/>
    <w:basedOn w:val="Norml"/>
    <w:uiPriority w:val="99"/>
    <w:rsid w:val="00250D42"/>
    <w:rPr>
      <w:sz w:val="20"/>
      <w:lang w:val="en-US"/>
    </w:rPr>
  </w:style>
  <w:style w:type="paragraph" w:customStyle="1" w:styleId="WW-BodyTextIndent2">
    <w:name w:val="WW-Body Text Indent 2"/>
    <w:basedOn w:val="Norml"/>
    <w:uiPriority w:val="99"/>
    <w:rsid w:val="00250D42"/>
    <w:pPr>
      <w:ind w:left="357"/>
    </w:pPr>
  </w:style>
  <w:style w:type="paragraph" w:customStyle="1" w:styleId="WW-BodyText3">
    <w:name w:val="WW-Body Text 3"/>
    <w:basedOn w:val="Norml"/>
    <w:uiPriority w:val="99"/>
    <w:rsid w:val="00250D42"/>
    <w:pPr>
      <w:spacing w:line="360" w:lineRule="auto"/>
    </w:pPr>
  </w:style>
  <w:style w:type="paragraph" w:customStyle="1" w:styleId="WW-Szvegblokk">
    <w:name w:val="WW-Szövegblokk"/>
    <w:basedOn w:val="Norml"/>
    <w:uiPriority w:val="99"/>
    <w:rsid w:val="00250D42"/>
    <w:pPr>
      <w:ind w:left="-540" w:right="792"/>
    </w:pPr>
    <w:rPr>
      <w:szCs w:val="26"/>
    </w:rPr>
  </w:style>
  <w:style w:type="paragraph" w:customStyle="1" w:styleId="WW-BodyTextIndent3">
    <w:name w:val="WW-Body Text Indent 3"/>
    <w:basedOn w:val="Norml"/>
    <w:uiPriority w:val="99"/>
    <w:rsid w:val="00250D42"/>
    <w:pPr>
      <w:ind w:left="345"/>
    </w:pPr>
    <w:rPr>
      <w:i/>
      <w:iCs/>
    </w:rPr>
  </w:style>
  <w:style w:type="paragraph" w:customStyle="1" w:styleId="Paragraph">
    <w:name w:val="Paragraph"/>
    <w:basedOn w:val="Norml"/>
    <w:uiPriority w:val="99"/>
    <w:rsid w:val="00250D42"/>
    <w:pPr>
      <w:spacing w:after="60"/>
      <w:ind w:left="425"/>
    </w:pPr>
  </w:style>
  <w:style w:type="paragraph" w:customStyle="1" w:styleId="WW-NormlWeb">
    <w:name w:val="WW-Normál (Web)"/>
    <w:basedOn w:val="Norml"/>
    <w:uiPriority w:val="99"/>
    <w:rsid w:val="00250D42"/>
    <w:pPr>
      <w:spacing w:before="100" w:after="119" w:line="260" w:lineRule="atLeast"/>
    </w:pPr>
    <w:rPr>
      <w:rFonts w:ascii="Arial Unicode MS" w:eastAsia="Arial Unicode MS" w:hAnsi="Arial Unicode MS"/>
    </w:rPr>
  </w:style>
  <w:style w:type="paragraph" w:styleId="Vgjegyzetszvege">
    <w:name w:val="endnote text"/>
    <w:basedOn w:val="Norml"/>
    <w:next w:val="Norml"/>
    <w:link w:val="VgjegyzetszvegeChar"/>
    <w:uiPriority w:val="99"/>
    <w:semiHidden/>
    <w:rsid w:val="00250D42"/>
    <w:pPr>
      <w:spacing w:line="260" w:lineRule="atLeast"/>
    </w:pPr>
    <w:rPr>
      <w:sz w:val="20"/>
      <w:szCs w:val="20"/>
      <w:lang w:val="x-none" w:eastAsia="x-none"/>
    </w:rPr>
  </w:style>
  <w:style w:type="character" w:customStyle="1" w:styleId="VgjegyzetszvegeChar">
    <w:name w:val="Végjegyzet szövege Char"/>
    <w:link w:val="Vgjegyzetszvege"/>
    <w:uiPriority w:val="99"/>
    <w:semiHidden/>
    <w:rsid w:val="007773C6"/>
    <w:rPr>
      <w:color w:val="000000"/>
      <w:sz w:val="20"/>
      <w:szCs w:val="20"/>
    </w:rPr>
  </w:style>
  <w:style w:type="paragraph" w:customStyle="1" w:styleId="WW-Szvegtrzs212">
    <w:name w:val="WW-Szövegtörzs 212"/>
    <w:basedOn w:val="Norml"/>
    <w:uiPriority w:val="99"/>
    <w:rsid w:val="00250D42"/>
    <w:pPr>
      <w:spacing w:line="260" w:lineRule="atLeast"/>
      <w:ind w:left="567" w:hanging="567"/>
    </w:pPr>
    <w:rPr>
      <w:b/>
    </w:rPr>
  </w:style>
  <w:style w:type="paragraph" w:customStyle="1" w:styleId="WW-Szvegtrzsbehzssal2">
    <w:name w:val="WW-Szövegtörzs behúzással 2"/>
    <w:basedOn w:val="Norml"/>
    <w:uiPriority w:val="99"/>
    <w:rsid w:val="00250D42"/>
    <w:pPr>
      <w:widowControl/>
      <w:suppressAutoHyphens w:val="0"/>
      <w:spacing w:after="120" w:line="480" w:lineRule="auto"/>
      <w:ind w:left="283"/>
    </w:pPr>
    <w:rPr>
      <w:color w:val="auto"/>
    </w:rPr>
  </w:style>
  <w:style w:type="paragraph" w:customStyle="1" w:styleId="WW-Szvegtrzs21">
    <w:name w:val="WW-Szövegtörzs 21"/>
    <w:basedOn w:val="Norml"/>
    <w:uiPriority w:val="99"/>
    <w:rsid w:val="00250D42"/>
    <w:rPr>
      <w:i/>
      <w:iCs/>
    </w:rPr>
  </w:style>
  <w:style w:type="paragraph" w:customStyle="1" w:styleId="WW-Szvegtrzs31">
    <w:name w:val="WW-Szövegtörzs 31"/>
    <w:basedOn w:val="Norml"/>
    <w:uiPriority w:val="99"/>
    <w:rsid w:val="00250D42"/>
    <w:rPr>
      <w:sz w:val="22"/>
    </w:rPr>
  </w:style>
  <w:style w:type="paragraph" w:styleId="Buborkszveg">
    <w:name w:val="Balloon Text"/>
    <w:basedOn w:val="Norml"/>
    <w:link w:val="BuborkszvegChar"/>
    <w:uiPriority w:val="99"/>
    <w:semiHidden/>
    <w:rsid w:val="00725958"/>
    <w:rPr>
      <w:sz w:val="18"/>
      <w:szCs w:val="18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725958"/>
    <w:rPr>
      <w:color w:val="000000"/>
      <w:sz w:val="18"/>
      <w:szCs w:val="18"/>
      <w:lang w:val="x-none" w:eastAsia="x-none"/>
    </w:rPr>
  </w:style>
  <w:style w:type="paragraph" w:customStyle="1" w:styleId="knZulassung02">
    <w:name w:val="knZulassung02"/>
    <w:basedOn w:val="Norml"/>
    <w:uiPriority w:val="99"/>
    <w:rsid w:val="00250D42"/>
    <w:pPr>
      <w:widowControl/>
      <w:suppressAutoHyphens w:val="0"/>
      <w:autoSpaceDE w:val="0"/>
      <w:autoSpaceDN w:val="0"/>
      <w:ind w:left="1843" w:right="284"/>
    </w:pPr>
    <w:rPr>
      <w:rFonts w:ascii="Courier" w:hAnsi="Courier"/>
      <w:color w:val="auto"/>
      <w:lang w:val="de-DE" w:eastAsia="en-US"/>
    </w:rPr>
  </w:style>
  <w:style w:type="paragraph" w:styleId="Szvegtrzsbehzssal3">
    <w:name w:val="Body Text Indent 3"/>
    <w:basedOn w:val="Norml"/>
    <w:link w:val="Szvegtrzsbehzssal3Char"/>
    <w:uiPriority w:val="99"/>
    <w:rsid w:val="00250D42"/>
    <w:pPr>
      <w:widowControl/>
      <w:suppressAutoHyphens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16"/>
      <w:szCs w:val="16"/>
      <w:lang w:val="x-none" w:eastAsia="x-none"/>
    </w:rPr>
  </w:style>
  <w:style w:type="character" w:customStyle="1" w:styleId="Szvegtrzsbehzssal3Char">
    <w:name w:val="Szövegtörzs behúzással 3 Char"/>
    <w:link w:val="Szvegtrzsbehzssal3"/>
    <w:uiPriority w:val="99"/>
    <w:semiHidden/>
    <w:rsid w:val="007773C6"/>
    <w:rPr>
      <w:color w:val="000000"/>
      <w:sz w:val="16"/>
      <w:szCs w:val="16"/>
    </w:rPr>
  </w:style>
  <w:style w:type="character" w:styleId="Jegyzethivatkozs">
    <w:name w:val="annotation reference"/>
    <w:uiPriority w:val="99"/>
    <w:semiHidden/>
    <w:rsid w:val="00716F97"/>
    <w:rPr>
      <w:rFonts w:cs="Times New Roman"/>
      <w:sz w:val="16"/>
    </w:rPr>
  </w:style>
  <w:style w:type="paragraph" w:styleId="Jegyzetszveg">
    <w:name w:val="annotation text"/>
    <w:basedOn w:val="Norml"/>
    <w:link w:val="JegyzetszvegChar"/>
    <w:uiPriority w:val="99"/>
    <w:semiHidden/>
    <w:rsid w:val="00716F97"/>
    <w:rPr>
      <w:sz w:val="20"/>
      <w:szCs w:val="20"/>
      <w:lang w:val="x-none" w:eastAsia="x-none"/>
    </w:rPr>
  </w:style>
  <w:style w:type="character" w:customStyle="1" w:styleId="JegyzetszvegChar">
    <w:name w:val="Jegyzetszöveg Char"/>
    <w:link w:val="Jegyzetszveg"/>
    <w:uiPriority w:val="99"/>
    <w:semiHidden/>
    <w:rsid w:val="007773C6"/>
    <w:rPr>
      <w:color w:val="000000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716F97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773C6"/>
    <w:rPr>
      <w:b/>
      <w:bCs/>
      <w:color w:val="000000"/>
      <w:sz w:val="20"/>
      <w:szCs w:val="20"/>
    </w:rPr>
  </w:style>
  <w:style w:type="character" w:styleId="Oldalszm">
    <w:name w:val="page number"/>
    <w:uiPriority w:val="99"/>
    <w:rsid w:val="00694AB2"/>
    <w:rPr>
      <w:rFonts w:cs="Times New Roman"/>
    </w:rPr>
  </w:style>
  <w:style w:type="character" w:styleId="Hiperhivatkozs">
    <w:name w:val="Hyperlink"/>
    <w:uiPriority w:val="99"/>
    <w:rsid w:val="00293BE8"/>
    <w:rPr>
      <w:rFonts w:cs="Times New Roman"/>
      <w:color w:val="0000FF"/>
      <w:u w:val="single"/>
    </w:rPr>
  </w:style>
  <w:style w:type="character" w:styleId="Mrltotthiperhivatkozs">
    <w:name w:val="FollowedHyperlink"/>
    <w:uiPriority w:val="99"/>
    <w:rsid w:val="00293BE8"/>
    <w:rPr>
      <w:rFonts w:cs="Times New Roman"/>
      <w:color w:val="800080"/>
      <w:u w:val="single"/>
    </w:rPr>
  </w:style>
  <w:style w:type="paragraph" w:styleId="Vltozat">
    <w:name w:val="Revision"/>
    <w:hidden/>
    <w:uiPriority w:val="99"/>
    <w:semiHidden/>
    <w:rsid w:val="00CB74B6"/>
    <w:rPr>
      <w:color w:val="000000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3273DA"/>
    <w:pPr>
      <w:ind w:left="720"/>
      <w:contextualSpacing/>
    </w:p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406E2C"/>
    <w:pPr>
      <w:widowControl/>
      <w:tabs>
        <w:tab w:val="left" w:pos="567"/>
        <w:tab w:val="center" w:pos="4536"/>
        <w:tab w:val="right" w:pos="8306"/>
      </w:tabs>
      <w:suppressAutoHyphens w:val="0"/>
      <w:spacing w:line="260" w:lineRule="exact"/>
    </w:pPr>
    <w:rPr>
      <w:color w:val="auto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556267038395046BE4097BE1D1BE314" ma:contentTypeVersion="13" ma:contentTypeDescription="Új dokumentum létrehozása." ma:contentTypeScope="" ma:versionID="d9620eaee1468683560e5811da500e79">
  <xsd:schema xmlns:xsd="http://www.w3.org/2001/XMLSchema" xmlns:xs="http://www.w3.org/2001/XMLSchema" xmlns:p="http://schemas.microsoft.com/office/2006/metadata/properties" xmlns:ns2="e90dd284-6d25-4b86-957e-e8870d1d54b4" targetNamespace="http://schemas.microsoft.com/office/2006/metadata/properties" ma:root="true" ma:fieldsID="c546b449632dab966b5cbfa3ba953267" ns2:_="">
    <xsd:import namespace="e90dd284-6d25-4b86-957e-e8870d1d54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0dd284-6d25-4b86-957e-e8870d1d54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Képcímkék" ma:readOnly="false" ma:fieldId="{5cf76f15-5ced-4ddc-b409-7134ff3c332f}" ma:taxonomyMulti="true" ma:sspId="c93462ca-78a0-4452-88b9-94c954c19e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0dd284-6d25-4b86-957e-e8870d1d54b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517F297-BC9A-4C16-B6F8-B373462C1D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0dd284-6d25-4b86-957e-e8870d1d54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A7014B-C99F-4976-A529-980A48D569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571BF3-17C6-488E-B83F-076C6DE015F1}">
  <ds:schemaRefs>
    <ds:schemaRef ds:uri="http://schemas.microsoft.com/office/2006/metadata/properties"/>
    <ds:schemaRef ds:uri="http://schemas.microsoft.com/office/infopath/2007/PartnerControls"/>
    <ds:schemaRef ds:uri="e90dd284-6d25-4b86-957e-e8870d1d54b4"/>
  </ds:schemaRefs>
</ds:datastoreItem>
</file>

<file path=customXml/itemProps4.xml><?xml version="1.0" encoding="utf-8"?>
<ds:datastoreItem xmlns:ds="http://schemas.openxmlformats.org/officeDocument/2006/customXml" ds:itemID="{86D71C3F-CD3D-4122-BB27-44018283B01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D0E11B8-8274-4A10-AAD0-26768E1D3153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2362</Words>
  <Characters>16305</Characters>
  <Application>Microsoft Office Word</Application>
  <DocSecurity>0</DocSecurity>
  <Lines>135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OGYI</Company>
  <LinksUpToDate>false</LinksUpToDate>
  <CharactersWithSpaces>18630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Piszi</dc:creator>
  <cp:keywords/>
  <cp:lastModifiedBy>HU_OGYI_46.1</cp:lastModifiedBy>
  <cp:revision>8</cp:revision>
  <cp:lastPrinted>2010-05-19T16:16:00Z</cp:lastPrinted>
  <dcterms:created xsi:type="dcterms:W3CDTF">2026-08-26T11:37:00Z</dcterms:created>
  <dcterms:modified xsi:type="dcterms:W3CDTF">2026-09-03T15:11:00Z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M6XN273JMWAX-689177155-58719</vt:lpwstr>
  </property>
  <property fmtid="{D5CDD505-2E9C-101B-9397-08002B2CF9AE}" pid="3" name="_dlc_DocIdItemGuid">
    <vt:lpwstr>b7b9fbdf-b5c9-4de7-be7a-f7128e64f291</vt:lpwstr>
  </property>
  <property fmtid="{D5CDD505-2E9C-101B-9397-08002B2CF9AE}" pid="4" name="_dlc_DocIdUrl">
    <vt:lpwstr>https://woerwagpharmagmbh.sharepoint.com/sites/Department/HU_RA/_layouts/15/DocIdRedir.aspx?ID=M6XN273JMWAX-689177155-58719, M6XN273JMWAX-689177155-58719</vt:lpwstr>
  </property>
  <property fmtid="{D5CDD505-2E9C-101B-9397-08002B2CF9AE}" pid="5" name="ContentTypeId">
    <vt:lpwstr>0x0101006556267038395046BE4097BE1D1BE314</vt:lpwstr>
  </property>
  <property fmtid="{D5CDD505-2E9C-101B-9397-08002B2CF9AE}" pid="6" name="MediaServiceImageTags">
    <vt:lpwstr/>
  </property>
</Properties>
</file>