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B3605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1.</w:t>
      </w:r>
      <w:r w:rsidRPr="008F7281">
        <w:rPr>
          <w:b/>
          <w:sz w:val="22"/>
          <w:szCs w:val="22"/>
        </w:rPr>
        <w:tab/>
        <w:t>A GYÓGYSZER NEVE</w:t>
      </w:r>
    </w:p>
    <w:p w14:paraId="55F440CC" w14:textId="77777777" w:rsidR="00F34A66" w:rsidRPr="008F7281" w:rsidRDefault="00F34A66" w:rsidP="005F6E11">
      <w:pPr>
        <w:rPr>
          <w:sz w:val="22"/>
          <w:szCs w:val="22"/>
        </w:rPr>
      </w:pPr>
    </w:p>
    <w:p w14:paraId="7B91BE70" w14:textId="3C54D6AE" w:rsidR="00F34A66" w:rsidRPr="004D518C" w:rsidRDefault="00F34A66" w:rsidP="005F6E11">
      <w:pPr>
        <w:rPr>
          <w:sz w:val="22"/>
          <w:szCs w:val="22"/>
        </w:rPr>
      </w:pPr>
      <w:r w:rsidRPr="004D518C">
        <w:rPr>
          <w:sz w:val="22"/>
          <w:szCs w:val="22"/>
        </w:rPr>
        <w:t>Salofalk 500</w:t>
      </w:r>
      <w:r w:rsidR="00D82BD3">
        <w:rPr>
          <w:sz w:val="22"/>
          <w:szCs w:val="22"/>
        </w:rPr>
        <w:t> </w:t>
      </w:r>
      <w:r w:rsidR="00CD1F87" w:rsidRPr="004D518C">
        <w:rPr>
          <w:sz w:val="22"/>
          <w:szCs w:val="22"/>
        </w:rPr>
        <w:t xml:space="preserve">mg </w:t>
      </w:r>
      <w:r w:rsidRPr="004D518C">
        <w:rPr>
          <w:sz w:val="22"/>
          <w:szCs w:val="22"/>
        </w:rPr>
        <w:t>végbélkúp</w:t>
      </w:r>
    </w:p>
    <w:p w14:paraId="2143CA9F" w14:textId="77777777" w:rsidR="00F34A66" w:rsidRPr="008F7281" w:rsidRDefault="00F34A66" w:rsidP="005F6E11">
      <w:pPr>
        <w:rPr>
          <w:b/>
          <w:sz w:val="22"/>
          <w:szCs w:val="22"/>
        </w:rPr>
      </w:pPr>
    </w:p>
    <w:p w14:paraId="40C0FA06" w14:textId="77777777" w:rsidR="00F34A66" w:rsidRPr="008F7281" w:rsidRDefault="00F34A66" w:rsidP="005F6E11">
      <w:pPr>
        <w:rPr>
          <w:b/>
          <w:sz w:val="22"/>
          <w:szCs w:val="22"/>
        </w:rPr>
      </w:pPr>
    </w:p>
    <w:p w14:paraId="46447DDD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2.</w:t>
      </w:r>
      <w:r w:rsidRPr="008F7281">
        <w:rPr>
          <w:b/>
          <w:sz w:val="22"/>
          <w:szCs w:val="22"/>
        </w:rPr>
        <w:tab/>
        <w:t>MINŐSÉGI ÉS MENNYISÉGI ÖSSZETÉTEL</w:t>
      </w:r>
    </w:p>
    <w:p w14:paraId="4C9D5E47" w14:textId="77777777" w:rsidR="00EA5709" w:rsidRDefault="00EA5709" w:rsidP="00EA5709">
      <w:pPr>
        <w:rPr>
          <w:sz w:val="22"/>
          <w:szCs w:val="22"/>
        </w:rPr>
      </w:pPr>
    </w:p>
    <w:p w14:paraId="42F4712F" w14:textId="7E727470" w:rsidR="00F34A66" w:rsidRPr="008F7281" w:rsidRDefault="008F40E8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500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>mg meszalazin</w:t>
      </w:r>
      <w:r w:rsidR="00982AC2">
        <w:rPr>
          <w:sz w:val="22"/>
          <w:szCs w:val="22"/>
        </w:rPr>
        <w:t>t tartalmaz</w:t>
      </w:r>
      <w:r w:rsidR="0050769A" w:rsidRPr="008F7281">
        <w:rPr>
          <w:sz w:val="22"/>
          <w:szCs w:val="22"/>
        </w:rPr>
        <w:t xml:space="preserve"> végbélkúponként.</w:t>
      </w:r>
    </w:p>
    <w:p w14:paraId="36A6FE81" w14:textId="77777777" w:rsidR="005F6E11" w:rsidRPr="004D518C" w:rsidRDefault="005F6E11" w:rsidP="005F6E11">
      <w:pPr>
        <w:pStyle w:val="Szvegtrzs"/>
        <w:rPr>
          <w:sz w:val="22"/>
          <w:szCs w:val="22"/>
          <w:u w:val="single"/>
        </w:rPr>
      </w:pPr>
    </w:p>
    <w:p w14:paraId="3F7E59F4" w14:textId="77777777" w:rsidR="007A3B2A" w:rsidRPr="004D518C" w:rsidRDefault="00EA5709" w:rsidP="005F6E11">
      <w:pPr>
        <w:pStyle w:val="Szvegtrzs"/>
        <w:rPr>
          <w:sz w:val="22"/>
          <w:szCs w:val="22"/>
          <w:u w:val="single"/>
        </w:rPr>
      </w:pPr>
      <w:r w:rsidRPr="004D518C">
        <w:rPr>
          <w:sz w:val="22"/>
          <w:szCs w:val="22"/>
          <w:u w:val="single"/>
        </w:rPr>
        <w:t>Ismert hatású s</w:t>
      </w:r>
      <w:r w:rsidR="007A3B2A" w:rsidRPr="004D518C">
        <w:rPr>
          <w:sz w:val="22"/>
          <w:szCs w:val="22"/>
          <w:u w:val="single"/>
        </w:rPr>
        <w:t>egédanyag:</w:t>
      </w:r>
    </w:p>
    <w:p w14:paraId="6D4DBD3B" w14:textId="2CB11BAB" w:rsidR="007A3B2A" w:rsidRPr="008F7281" w:rsidRDefault="007A3B2A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18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>mg cetil-alkoholt tartalmaz végbélkúponként.</w:t>
      </w:r>
    </w:p>
    <w:p w14:paraId="5A61673C" w14:textId="77777777" w:rsidR="007A3B2A" w:rsidRPr="008F7281" w:rsidRDefault="007A3B2A" w:rsidP="005F6E11">
      <w:pPr>
        <w:pStyle w:val="Szvegtrzs"/>
        <w:rPr>
          <w:sz w:val="22"/>
          <w:szCs w:val="22"/>
        </w:rPr>
      </w:pPr>
    </w:p>
    <w:p w14:paraId="65C24ABA" w14:textId="217F3841" w:rsidR="00CD1F87" w:rsidRPr="008F7281" w:rsidRDefault="00CD1F87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 xml:space="preserve">A segédanyagok </w:t>
      </w:r>
      <w:r w:rsidR="00A86E7D" w:rsidRPr="008F7281">
        <w:rPr>
          <w:sz w:val="22"/>
          <w:szCs w:val="22"/>
        </w:rPr>
        <w:t xml:space="preserve">teljes </w:t>
      </w:r>
      <w:r w:rsidRPr="008F7281">
        <w:rPr>
          <w:sz w:val="22"/>
          <w:szCs w:val="22"/>
        </w:rPr>
        <w:t>listáját lásd a 6.1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>pontban.</w:t>
      </w:r>
    </w:p>
    <w:p w14:paraId="69B9AAEB" w14:textId="77777777" w:rsidR="00F34A66" w:rsidRPr="008F7281" w:rsidRDefault="00F34A66" w:rsidP="005F6E11">
      <w:pPr>
        <w:pStyle w:val="Szvegtrzs"/>
        <w:rPr>
          <w:b/>
          <w:sz w:val="22"/>
          <w:szCs w:val="22"/>
        </w:rPr>
      </w:pPr>
    </w:p>
    <w:p w14:paraId="12DEE20D" w14:textId="77777777" w:rsidR="005F6E11" w:rsidRPr="008F7281" w:rsidRDefault="005F6E11" w:rsidP="005F6E11">
      <w:pPr>
        <w:pStyle w:val="Szvegtrzs"/>
        <w:rPr>
          <w:b/>
          <w:sz w:val="22"/>
          <w:szCs w:val="22"/>
        </w:rPr>
      </w:pPr>
    </w:p>
    <w:p w14:paraId="0B92B6B0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3.</w:t>
      </w:r>
      <w:r w:rsidRPr="008F7281">
        <w:rPr>
          <w:b/>
          <w:sz w:val="22"/>
          <w:szCs w:val="22"/>
        </w:rPr>
        <w:tab/>
        <w:t>GYÓGYSZERFORMA</w:t>
      </w:r>
    </w:p>
    <w:p w14:paraId="167726A0" w14:textId="77777777" w:rsidR="00F34A66" w:rsidRPr="008F7281" w:rsidRDefault="00F34A66" w:rsidP="005F6E11">
      <w:pPr>
        <w:pStyle w:val="Szvegtrzs"/>
        <w:rPr>
          <w:b/>
          <w:i/>
          <w:iCs/>
          <w:sz w:val="22"/>
          <w:szCs w:val="22"/>
        </w:rPr>
      </w:pPr>
    </w:p>
    <w:p w14:paraId="741193CD" w14:textId="77777777" w:rsidR="00A86E7D" w:rsidRPr="008F7281" w:rsidRDefault="00A86E7D" w:rsidP="005F6E11">
      <w:pPr>
        <w:pStyle w:val="Szvegtrzs"/>
        <w:rPr>
          <w:iCs/>
          <w:sz w:val="22"/>
          <w:szCs w:val="22"/>
        </w:rPr>
      </w:pPr>
      <w:r w:rsidRPr="008F7281">
        <w:rPr>
          <w:iCs/>
          <w:sz w:val="22"/>
          <w:szCs w:val="22"/>
        </w:rPr>
        <w:t>Végbélkúp</w:t>
      </w:r>
    </w:p>
    <w:p w14:paraId="61600AD8" w14:textId="77777777" w:rsidR="00A86E7D" w:rsidRPr="008F7281" w:rsidRDefault="00A86E7D" w:rsidP="005F6E11">
      <w:pPr>
        <w:pStyle w:val="Szvegtrzs"/>
        <w:rPr>
          <w:b/>
          <w:i/>
          <w:iCs/>
          <w:sz w:val="22"/>
          <w:szCs w:val="22"/>
        </w:rPr>
      </w:pPr>
    </w:p>
    <w:p w14:paraId="76C6838A" w14:textId="77777777" w:rsidR="008F40E8" w:rsidRPr="008F7281" w:rsidRDefault="00F34A66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Fehér</w:t>
      </w:r>
      <w:r w:rsidR="0051415F" w:rsidRPr="008F7281">
        <w:rPr>
          <w:sz w:val="22"/>
          <w:szCs w:val="22"/>
        </w:rPr>
        <w:t xml:space="preserve"> vagy </w:t>
      </w:r>
      <w:r w:rsidRPr="008F7281">
        <w:rPr>
          <w:sz w:val="22"/>
          <w:szCs w:val="22"/>
        </w:rPr>
        <w:t>csaknem fehér s</w:t>
      </w:r>
      <w:r w:rsidR="008F40E8" w:rsidRPr="008F7281">
        <w:rPr>
          <w:sz w:val="22"/>
          <w:szCs w:val="22"/>
        </w:rPr>
        <w:t>zínű, torpedó alakú, egyenletes állagú és sértetlen, sima felszínű kúp, esetenként a felületén apró fehér pontok észlelhetők.</w:t>
      </w:r>
    </w:p>
    <w:p w14:paraId="38B1481C" w14:textId="77777777" w:rsidR="00F34A66" w:rsidRPr="008F7281" w:rsidRDefault="00F34A66" w:rsidP="005F6E11">
      <w:pPr>
        <w:pStyle w:val="Szvegtrzs"/>
        <w:rPr>
          <w:sz w:val="22"/>
          <w:szCs w:val="22"/>
        </w:rPr>
      </w:pPr>
    </w:p>
    <w:p w14:paraId="04282122" w14:textId="77777777" w:rsidR="00760D83" w:rsidRPr="008F7281" w:rsidRDefault="00760D83" w:rsidP="005F6E11">
      <w:pPr>
        <w:pStyle w:val="Szvegtrzs"/>
        <w:rPr>
          <w:sz w:val="22"/>
          <w:szCs w:val="22"/>
        </w:rPr>
      </w:pPr>
    </w:p>
    <w:p w14:paraId="128BC95B" w14:textId="77777777" w:rsidR="00F34A66" w:rsidRPr="00C37479" w:rsidRDefault="00F34A66" w:rsidP="00C37479">
      <w:pPr>
        <w:ind w:left="567" w:hanging="567"/>
        <w:rPr>
          <w:b/>
          <w:sz w:val="22"/>
          <w:szCs w:val="22"/>
        </w:rPr>
      </w:pPr>
      <w:r w:rsidRPr="00C37479">
        <w:rPr>
          <w:b/>
          <w:sz w:val="22"/>
          <w:szCs w:val="22"/>
        </w:rPr>
        <w:t>4.</w:t>
      </w:r>
      <w:r w:rsidRPr="00C37479">
        <w:rPr>
          <w:b/>
          <w:sz w:val="22"/>
          <w:szCs w:val="22"/>
        </w:rPr>
        <w:tab/>
        <w:t>KLINIKAI JELLEMZŐK</w:t>
      </w:r>
    </w:p>
    <w:p w14:paraId="17B85DC9" w14:textId="77777777" w:rsidR="00F34A66" w:rsidRPr="008F7281" w:rsidRDefault="00F34A66" w:rsidP="005F6E11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16F2A490" w14:textId="77777777" w:rsidR="00F34A66" w:rsidRPr="008F7281" w:rsidRDefault="00F34A66" w:rsidP="005F6E11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4.1</w:t>
      </w:r>
      <w:r w:rsidRPr="008F7281">
        <w:rPr>
          <w:b/>
          <w:sz w:val="22"/>
          <w:szCs w:val="22"/>
        </w:rPr>
        <w:tab/>
        <w:t>Terápiás javallatok</w:t>
      </w:r>
    </w:p>
    <w:p w14:paraId="759FF928" w14:textId="77777777" w:rsidR="00CD1F87" w:rsidRPr="008F7281" w:rsidRDefault="00CD1F87" w:rsidP="005F6E11">
      <w:pPr>
        <w:pStyle w:val="Szvegtrzs"/>
        <w:rPr>
          <w:sz w:val="22"/>
          <w:szCs w:val="22"/>
        </w:rPr>
      </w:pPr>
    </w:p>
    <w:p w14:paraId="1526735D" w14:textId="55E6E09C" w:rsidR="004F00A6" w:rsidRPr="008F7281" w:rsidRDefault="00CD1F87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C</w:t>
      </w:r>
      <w:r w:rsidR="004F00A6" w:rsidRPr="008F7281">
        <w:rPr>
          <w:sz w:val="22"/>
          <w:szCs w:val="22"/>
        </w:rPr>
        <w:t>olitis ulcerosa</w:t>
      </w:r>
      <w:r w:rsidR="0050769A" w:rsidRPr="008F7281">
        <w:rPr>
          <w:sz w:val="22"/>
          <w:szCs w:val="22"/>
        </w:rPr>
        <w:t>, proctitis</w:t>
      </w:r>
      <w:r w:rsidR="00F34A66" w:rsidRPr="008F7281">
        <w:rPr>
          <w:sz w:val="22"/>
          <w:szCs w:val="22"/>
        </w:rPr>
        <w:t xml:space="preserve"> akut fellobbanásának (shub) kezelésére és recid</w:t>
      </w:r>
      <w:r w:rsidR="00A86E7D" w:rsidRPr="008F7281">
        <w:rPr>
          <w:sz w:val="22"/>
          <w:szCs w:val="22"/>
        </w:rPr>
        <w:t>i</w:t>
      </w:r>
      <w:r w:rsidR="00F34A66" w:rsidRPr="008F7281">
        <w:rPr>
          <w:sz w:val="22"/>
          <w:szCs w:val="22"/>
        </w:rPr>
        <w:t>va megelőzés</w:t>
      </w:r>
      <w:r w:rsidR="00A86E7D" w:rsidRPr="008F7281">
        <w:rPr>
          <w:sz w:val="22"/>
          <w:szCs w:val="22"/>
        </w:rPr>
        <w:t>ér</w:t>
      </w:r>
      <w:r w:rsidR="00F34A66" w:rsidRPr="008F7281">
        <w:rPr>
          <w:sz w:val="22"/>
          <w:szCs w:val="22"/>
        </w:rPr>
        <w:t>e.</w:t>
      </w:r>
    </w:p>
    <w:p w14:paraId="7F2465C3" w14:textId="77777777" w:rsidR="00F34A66" w:rsidRPr="008F7281" w:rsidRDefault="0050769A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A</w:t>
      </w:r>
      <w:r w:rsidR="00F34A66" w:rsidRPr="008F7281">
        <w:rPr>
          <w:sz w:val="22"/>
          <w:szCs w:val="22"/>
        </w:rPr>
        <w:t xml:space="preserve"> haemorrhoidalis csomók fájdalmasan gyulladt komplikációinak kezelése, mint pl. anitis, kryptitis, papillitis, rhagades.</w:t>
      </w:r>
    </w:p>
    <w:p w14:paraId="3260E5C6" w14:textId="77777777" w:rsidR="00F34A66" w:rsidRPr="008F7281" w:rsidRDefault="00F34A66" w:rsidP="005F6E11">
      <w:pPr>
        <w:rPr>
          <w:sz w:val="22"/>
          <w:szCs w:val="22"/>
          <w:highlight w:val="magenta"/>
        </w:rPr>
      </w:pPr>
    </w:p>
    <w:p w14:paraId="4A5BA130" w14:textId="77777777" w:rsidR="0050769A" w:rsidRPr="008F7281" w:rsidRDefault="005F6E11" w:rsidP="005F6E11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4.2</w:t>
      </w:r>
      <w:r w:rsidRPr="008F7281">
        <w:rPr>
          <w:b/>
          <w:sz w:val="22"/>
          <w:szCs w:val="22"/>
        </w:rPr>
        <w:tab/>
      </w:r>
      <w:r w:rsidR="00F34A66" w:rsidRPr="008F7281">
        <w:rPr>
          <w:b/>
          <w:sz w:val="22"/>
          <w:szCs w:val="22"/>
        </w:rPr>
        <w:t>Adagolás és alkalmazás</w:t>
      </w:r>
    </w:p>
    <w:p w14:paraId="38439A7C" w14:textId="77777777" w:rsidR="004F00A6" w:rsidRPr="008F7281" w:rsidRDefault="004F00A6" w:rsidP="005F6E11">
      <w:pPr>
        <w:pStyle w:val="Szvegtrzs"/>
        <w:rPr>
          <w:b/>
          <w:sz w:val="22"/>
          <w:szCs w:val="22"/>
        </w:rPr>
      </w:pPr>
    </w:p>
    <w:p w14:paraId="148A5E0B" w14:textId="77777777" w:rsidR="00A86E7D" w:rsidRPr="008F7281" w:rsidRDefault="00A86E7D" w:rsidP="005F6E11">
      <w:pPr>
        <w:pStyle w:val="Szvegtrzs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Adagolás</w:t>
      </w:r>
    </w:p>
    <w:p w14:paraId="1B467B0E" w14:textId="77777777" w:rsidR="00A86E7D" w:rsidRPr="008F7281" w:rsidRDefault="00A86E7D" w:rsidP="005F6E11">
      <w:pPr>
        <w:pStyle w:val="Szvegtrzs"/>
        <w:rPr>
          <w:sz w:val="22"/>
          <w:szCs w:val="22"/>
        </w:rPr>
      </w:pPr>
    </w:p>
    <w:p w14:paraId="79EB7E42" w14:textId="77777777" w:rsidR="00A86E7D" w:rsidRPr="008F7281" w:rsidRDefault="00A86E7D" w:rsidP="00A86E7D">
      <w:pPr>
        <w:tabs>
          <w:tab w:val="left" w:pos="141"/>
        </w:tabs>
        <w:rPr>
          <w:sz w:val="22"/>
          <w:szCs w:val="22"/>
          <w:u w:val="single"/>
        </w:rPr>
      </w:pPr>
      <w:r w:rsidRPr="008F7281">
        <w:rPr>
          <w:sz w:val="22"/>
          <w:szCs w:val="22"/>
          <w:u w:val="single"/>
        </w:rPr>
        <w:t>Felnőttek és idősek</w:t>
      </w:r>
    </w:p>
    <w:p w14:paraId="5A579054" w14:textId="77777777" w:rsidR="00A86E7D" w:rsidRPr="008F7281" w:rsidRDefault="00A86E7D" w:rsidP="005F6E11">
      <w:pPr>
        <w:pStyle w:val="Szvegtrzs"/>
        <w:rPr>
          <w:sz w:val="22"/>
          <w:szCs w:val="22"/>
        </w:rPr>
      </w:pPr>
    </w:p>
    <w:p w14:paraId="6C48C526" w14:textId="77777777" w:rsidR="00A86E7D" w:rsidRPr="008F7281" w:rsidRDefault="00A86E7D" w:rsidP="005F6E11">
      <w:pPr>
        <w:pStyle w:val="Szvegtrzs"/>
        <w:rPr>
          <w:i/>
          <w:sz w:val="22"/>
          <w:szCs w:val="22"/>
        </w:rPr>
      </w:pPr>
      <w:r w:rsidRPr="008F7281">
        <w:rPr>
          <w:i/>
          <w:sz w:val="22"/>
          <w:szCs w:val="22"/>
        </w:rPr>
        <w:t>Colitis ulcerosa, proctitis akut fellobbanásának (shub) kezelése</w:t>
      </w:r>
    </w:p>
    <w:p w14:paraId="3EC02C74" w14:textId="2EC5AB28" w:rsidR="004F00A6" w:rsidRPr="008F7281" w:rsidRDefault="008F40E8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A klinikai eredményeknek megfelelően n</w:t>
      </w:r>
      <w:r w:rsidR="00F34A66" w:rsidRPr="008F7281">
        <w:rPr>
          <w:sz w:val="22"/>
          <w:szCs w:val="22"/>
        </w:rPr>
        <w:t>aponta 3-szor 1</w:t>
      </w:r>
      <w:r w:rsidR="00D82BD3">
        <w:rPr>
          <w:sz w:val="22"/>
          <w:szCs w:val="22"/>
        </w:rPr>
        <w:t> </w:t>
      </w:r>
      <w:r w:rsidR="00F34A66" w:rsidRPr="008F7281">
        <w:rPr>
          <w:sz w:val="22"/>
          <w:szCs w:val="22"/>
        </w:rPr>
        <w:t>Salofalk 500</w:t>
      </w:r>
      <w:r w:rsidR="00D82BD3">
        <w:rPr>
          <w:sz w:val="22"/>
          <w:szCs w:val="22"/>
        </w:rPr>
        <w:t> </w:t>
      </w:r>
      <w:r w:rsidR="00CD1F87" w:rsidRPr="008F7281">
        <w:rPr>
          <w:sz w:val="22"/>
          <w:szCs w:val="22"/>
        </w:rPr>
        <w:t xml:space="preserve">mg </w:t>
      </w:r>
      <w:r w:rsidR="00F34A66" w:rsidRPr="008F7281">
        <w:rPr>
          <w:sz w:val="22"/>
          <w:szCs w:val="22"/>
        </w:rPr>
        <w:t>végbélkúp</w:t>
      </w:r>
      <w:r w:rsidR="0050769A" w:rsidRPr="008F7281">
        <w:rPr>
          <w:sz w:val="22"/>
          <w:szCs w:val="22"/>
        </w:rPr>
        <w:t>. A kezelés időtartama a remisszió beálltáig általában 1-3</w:t>
      </w:r>
      <w:r w:rsidR="00D82BD3">
        <w:rPr>
          <w:sz w:val="22"/>
          <w:szCs w:val="22"/>
        </w:rPr>
        <w:t> </w:t>
      </w:r>
      <w:r w:rsidR="0050769A" w:rsidRPr="008F7281">
        <w:rPr>
          <w:sz w:val="22"/>
          <w:szCs w:val="22"/>
        </w:rPr>
        <w:t>hónap.</w:t>
      </w:r>
    </w:p>
    <w:p w14:paraId="6D763C79" w14:textId="7043F1F9" w:rsidR="00A86E7D" w:rsidRPr="008F7281" w:rsidRDefault="00A86E7D" w:rsidP="00A86E7D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A colitis ulcerosa akut fellobbanásai (shub) 8-12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>hét után lecsengenek.</w:t>
      </w:r>
    </w:p>
    <w:p w14:paraId="6BFAE218" w14:textId="77777777" w:rsidR="0050769A" w:rsidRPr="008F7281" w:rsidRDefault="0050769A" w:rsidP="005F6E11">
      <w:pPr>
        <w:pStyle w:val="Szvegtrzs"/>
        <w:rPr>
          <w:sz w:val="22"/>
          <w:szCs w:val="22"/>
        </w:rPr>
      </w:pPr>
    </w:p>
    <w:p w14:paraId="12C0A18A" w14:textId="77777777" w:rsidR="004F00A6" w:rsidRPr="008F7281" w:rsidRDefault="0050769A" w:rsidP="005F6E11">
      <w:pPr>
        <w:pStyle w:val="Szvegtrzs"/>
        <w:rPr>
          <w:i/>
          <w:sz w:val="22"/>
          <w:szCs w:val="22"/>
        </w:rPr>
      </w:pPr>
      <w:r w:rsidRPr="008F7281">
        <w:rPr>
          <w:i/>
          <w:sz w:val="22"/>
          <w:szCs w:val="22"/>
        </w:rPr>
        <w:t>Recidiva megelőzése</w:t>
      </w:r>
    </w:p>
    <w:p w14:paraId="0301F77D" w14:textId="46F7A0F1" w:rsidR="004F00A6" w:rsidRPr="008F7281" w:rsidRDefault="0050769A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Naponta 2-szer 1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>Salofalk 500</w:t>
      </w:r>
      <w:r w:rsidR="00D82BD3">
        <w:rPr>
          <w:sz w:val="22"/>
          <w:szCs w:val="22"/>
        </w:rPr>
        <w:t> </w:t>
      </w:r>
      <w:r w:rsidR="00CD1F87" w:rsidRPr="008F7281">
        <w:rPr>
          <w:sz w:val="22"/>
          <w:szCs w:val="22"/>
        </w:rPr>
        <w:t xml:space="preserve">mg </w:t>
      </w:r>
      <w:r w:rsidRPr="008F7281">
        <w:rPr>
          <w:sz w:val="22"/>
          <w:szCs w:val="22"/>
        </w:rPr>
        <w:t>végbélkúp.</w:t>
      </w:r>
    </w:p>
    <w:p w14:paraId="7D802D67" w14:textId="77777777" w:rsidR="008F40E8" w:rsidRPr="008F7281" w:rsidRDefault="008F40E8" w:rsidP="005F6E11">
      <w:pPr>
        <w:pStyle w:val="Szvegtrzs"/>
        <w:rPr>
          <w:sz w:val="22"/>
          <w:szCs w:val="22"/>
        </w:rPr>
      </w:pPr>
    </w:p>
    <w:p w14:paraId="395AD510" w14:textId="77777777" w:rsidR="004F00A6" w:rsidRPr="008F7281" w:rsidRDefault="0050769A" w:rsidP="00AA24CB">
      <w:pPr>
        <w:pStyle w:val="Szvegtrzs"/>
        <w:keepNext/>
        <w:rPr>
          <w:i/>
          <w:sz w:val="22"/>
          <w:szCs w:val="22"/>
        </w:rPr>
      </w:pPr>
      <w:r w:rsidRPr="008F7281">
        <w:rPr>
          <w:i/>
          <w:sz w:val="22"/>
          <w:szCs w:val="22"/>
        </w:rPr>
        <w:t>A haemorrhoidalis csomók fájdalmasan gyulladt komplikációi</w:t>
      </w:r>
    </w:p>
    <w:p w14:paraId="6CAC8EF7" w14:textId="4F4C0BFF" w:rsidR="009B21FB" w:rsidRPr="008F7281" w:rsidRDefault="0050769A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Naponta 2-3-szor 1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>Salofalk 500</w:t>
      </w:r>
      <w:r w:rsidR="00D82BD3">
        <w:rPr>
          <w:sz w:val="22"/>
          <w:szCs w:val="22"/>
        </w:rPr>
        <w:t> </w:t>
      </w:r>
      <w:r w:rsidR="00CD1F87" w:rsidRPr="008F7281">
        <w:rPr>
          <w:sz w:val="22"/>
          <w:szCs w:val="22"/>
        </w:rPr>
        <w:t xml:space="preserve">mg </w:t>
      </w:r>
      <w:r w:rsidRPr="008F7281">
        <w:rPr>
          <w:sz w:val="22"/>
          <w:szCs w:val="22"/>
        </w:rPr>
        <w:t>végbélkúp.</w:t>
      </w:r>
      <w:r w:rsidR="006B154E" w:rsidRPr="008F7281">
        <w:rPr>
          <w:sz w:val="22"/>
          <w:szCs w:val="22"/>
        </w:rPr>
        <w:t xml:space="preserve"> </w:t>
      </w:r>
      <w:r w:rsidRPr="008F7281">
        <w:rPr>
          <w:sz w:val="22"/>
          <w:szCs w:val="22"/>
        </w:rPr>
        <w:t>Az akut tünetek megszűnése után a végbélkúpot</w:t>
      </w:r>
      <w:r w:rsidR="008B48EE" w:rsidRPr="008F7281">
        <w:rPr>
          <w:sz w:val="22"/>
          <w:szCs w:val="22"/>
        </w:rPr>
        <w:t xml:space="preserve"> még legalább 1</w:t>
      </w:r>
      <w:r w:rsidR="00F52B00">
        <w:rPr>
          <w:sz w:val="22"/>
          <w:szCs w:val="22"/>
        </w:rPr>
        <w:t> </w:t>
      </w:r>
      <w:r w:rsidR="008B48EE" w:rsidRPr="008F7281">
        <w:rPr>
          <w:sz w:val="22"/>
          <w:szCs w:val="22"/>
        </w:rPr>
        <w:t>hétig kell alkalmazni.</w:t>
      </w:r>
    </w:p>
    <w:p w14:paraId="32F596DD" w14:textId="77777777" w:rsidR="00A86E7D" w:rsidRPr="008F7281" w:rsidRDefault="00A86E7D" w:rsidP="00A86E7D">
      <w:pPr>
        <w:tabs>
          <w:tab w:val="left" w:pos="141"/>
        </w:tabs>
        <w:rPr>
          <w:sz w:val="22"/>
          <w:szCs w:val="22"/>
          <w:u w:val="single"/>
        </w:rPr>
      </w:pPr>
    </w:p>
    <w:p w14:paraId="12A95CF4" w14:textId="77777777" w:rsidR="00A86E7D" w:rsidRPr="008F7281" w:rsidRDefault="00A86E7D" w:rsidP="00B84D7F">
      <w:pPr>
        <w:keepNext/>
        <w:tabs>
          <w:tab w:val="left" w:pos="141"/>
        </w:tabs>
        <w:rPr>
          <w:sz w:val="22"/>
          <w:szCs w:val="22"/>
          <w:u w:val="single"/>
        </w:rPr>
      </w:pPr>
      <w:r w:rsidRPr="008F7281">
        <w:rPr>
          <w:sz w:val="22"/>
          <w:szCs w:val="22"/>
          <w:u w:val="single"/>
        </w:rPr>
        <w:t>Gyermekek</w:t>
      </w:r>
      <w:r w:rsidR="006A5032">
        <w:rPr>
          <w:sz w:val="22"/>
          <w:szCs w:val="22"/>
          <w:u w:val="single"/>
        </w:rPr>
        <w:t xml:space="preserve"> és </w:t>
      </w:r>
      <w:r w:rsidR="006A5032" w:rsidRPr="006A5032">
        <w:rPr>
          <w:sz w:val="22"/>
          <w:szCs w:val="22"/>
          <w:u w:val="single"/>
        </w:rPr>
        <w:t>serdülők</w:t>
      </w:r>
    </w:p>
    <w:p w14:paraId="065FA6C1" w14:textId="77777777" w:rsidR="009B21FB" w:rsidRDefault="009B21FB" w:rsidP="00B84D7F">
      <w:pPr>
        <w:pStyle w:val="Szvegtrzs"/>
        <w:keepNext/>
        <w:rPr>
          <w:sz w:val="22"/>
          <w:szCs w:val="22"/>
        </w:rPr>
      </w:pPr>
      <w:r w:rsidRPr="008F7281">
        <w:rPr>
          <w:sz w:val="22"/>
          <w:szCs w:val="22"/>
        </w:rPr>
        <w:t>Gyermekeknél való alkalmazásával kapcsolatban csak kevés tapasztalat és információ áll rendelkezésre.</w:t>
      </w:r>
    </w:p>
    <w:p w14:paraId="6271F84A" w14:textId="77777777" w:rsidR="001F13CE" w:rsidRDefault="001F13CE" w:rsidP="00B84D7F">
      <w:pPr>
        <w:pStyle w:val="Szvegtrzs"/>
        <w:keepNext/>
        <w:rPr>
          <w:sz w:val="22"/>
          <w:szCs w:val="22"/>
        </w:rPr>
      </w:pPr>
    </w:p>
    <w:p w14:paraId="4B504D6E" w14:textId="7B177594" w:rsidR="001F13CE" w:rsidRPr="005463C6" w:rsidRDefault="001F13CE" w:rsidP="00B84D7F">
      <w:pPr>
        <w:pStyle w:val="Szvegtrzs"/>
        <w:keepNext/>
        <w:rPr>
          <w:sz w:val="22"/>
          <w:szCs w:val="22"/>
          <w:u w:val="single"/>
        </w:rPr>
      </w:pPr>
      <w:r w:rsidRPr="005463C6">
        <w:rPr>
          <w:sz w:val="22"/>
          <w:szCs w:val="22"/>
          <w:u w:val="single"/>
        </w:rPr>
        <w:t>A kezelés időtartama</w:t>
      </w:r>
    </w:p>
    <w:p w14:paraId="2AE8D54C" w14:textId="7CED48A7" w:rsidR="001F13CE" w:rsidRPr="008F7281" w:rsidRDefault="001F13CE" w:rsidP="001F13CE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A kezelés időtartamát az orvos határozza meg.</w:t>
      </w:r>
    </w:p>
    <w:p w14:paraId="1E8CF0BD" w14:textId="77777777" w:rsidR="007A3B2A" w:rsidRPr="008F7281" w:rsidRDefault="007A3B2A" w:rsidP="007A3B2A">
      <w:pPr>
        <w:pStyle w:val="Szvegtrzs"/>
        <w:rPr>
          <w:b/>
          <w:sz w:val="22"/>
          <w:szCs w:val="22"/>
        </w:rPr>
      </w:pPr>
    </w:p>
    <w:p w14:paraId="1FFC4619" w14:textId="77777777" w:rsidR="007A3B2A" w:rsidRPr="00497B0E" w:rsidRDefault="007A3B2A" w:rsidP="007A3B2A">
      <w:pPr>
        <w:pStyle w:val="Szvegtrzs"/>
        <w:keepNext/>
        <w:rPr>
          <w:sz w:val="22"/>
          <w:szCs w:val="22"/>
          <w:u w:val="single"/>
        </w:rPr>
      </w:pPr>
      <w:r w:rsidRPr="00497B0E">
        <w:rPr>
          <w:sz w:val="22"/>
          <w:szCs w:val="22"/>
          <w:u w:val="single"/>
        </w:rPr>
        <w:lastRenderedPageBreak/>
        <w:t>Az alkalmazás módja</w:t>
      </w:r>
    </w:p>
    <w:p w14:paraId="2C19F2D8" w14:textId="77777777" w:rsidR="007A3B2A" w:rsidRPr="008F7281" w:rsidRDefault="007A3B2A" w:rsidP="007A3B2A">
      <w:pPr>
        <w:pStyle w:val="Szvegtrzs"/>
        <w:keepNext/>
        <w:rPr>
          <w:sz w:val="22"/>
          <w:szCs w:val="22"/>
        </w:rPr>
      </w:pPr>
    </w:p>
    <w:p w14:paraId="7A860010" w14:textId="77777777" w:rsidR="007A3B2A" w:rsidRPr="008F7281" w:rsidRDefault="007A3B2A" w:rsidP="007A3B2A">
      <w:pPr>
        <w:pStyle w:val="Szvegtrzs"/>
        <w:keepNext/>
        <w:rPr>
          <w:sz w:val="22"/>
          <w:szCs w:val="22"/>
        </w:rPr>
      </w:pPr>
      <w:r w:rsidRPr="008F7281">
        <w:rPr>
          <w:sz w:val="22"/>
          <w:szCs w:val="22"/>
        </w:rPr>
        <w:t>Rectalis alkalmazásra.</w:t>
      </w:r>
    </w:p>
    <w:p w14:paraId="01BD5D7A" w14:textId="77777777" w:rsidR="00B84D7F" w:rsidRPr="008F7281" w:rsidRDefault="00B84D7F" w:rsidP="00B84D7F">
      <w:pPr>
        <w:tabs>
          <w:tab w:val="left" w:pos="141"/>
        </w:tabs>
        <w:rPr>
          <w:sz w:val="22"/>
          <w:szCs w:val="22"/>
        </w:rPr>
      </w:pPr>
      <w:r w:rsidRPr="008F7281">
        <w:rPr>
          <w:sz w:val="22"/>
          <w:szCs w:val="22"/>
        </w:rPr>
        <w:t>A végbélkúpokat reggel, délben és este kell a végbélnyílásba helyezni.</w:t>
      </w:r>
    </w:p>
    <w:p w14:paraId="58B7C7F1" w14:textId="77777777" w:rsidR="007A3B2A" w:rsidRPr="008F7281" w:rsidRDefault="007A3B2A" w:rsidP="007A3B2A">
      <w:pPr>
        <w:pStyle w:val="Szvegtrzs"/>
        <w:keepNext/>
        <w:rPr>
          <w:sz w:val="22"/>
          <w:szCs w:val="22"/>
        </w:rPr>
      </w:pPr>
    </w:p>
    <w:p w14:paraId="1D7E525B" w14:textId="33750CEE" w:rsidR="00CE6CB7" w:rsidRPr="008F7281" w:rsidRDefault="00CE6CB7" w:rsidP="00CE6CB7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 xml:space="preserve">A Salofalk </w:t>
      </w:r>
      <w:r w:rsidR="00901843">
        <w:rPr>
          <w:sz w:val="22"/>
          <w:szCs w:val="22"/>
        </w:rPr>
        <w:t>500</w:t>
      </w:r>
      <w:r w:rsidR="00D82BD3">
        <w:rPr>
          <w:sz w:val="22"/>
          <w:szCs w:val="22"/>
        </w:rPr>
        <w:t> </w:t>
      </w:r>
      <w:r w:rsidR="00901843">
        <w:rPr>
          <w:sz w:val="22"/>
          <w:szCs w:val="22"/>
        </w:rPr>
        <w:t xml:space="preserve">mg </w:t>
      </w:r>
      <w:r w:rsidRPr="008F7281">
        <w:rPr>
          <w:sz w:val="22"/>
          <w:szCs w:val="22"/>
        </w:rPr>
        <w:t>végbélkúppal folytatott kezelést rendszeresen és következetesen kell alkalmazni, az akut gyulladásos és a hosszú távú kezelés alatt egyaránt, mert az eredményes gyógyulás csak így érhető el.</w:t>
      </w:r>
    </w:p>
    <w:p w14:paraId="759F1465" w14:textId="77777777" w:rsidR="00CE6CB7" w:rsidRPr="008F7281" w:rsidRDefault="00CE6CB7" w:rsidP="007A3B2A">
      <w:pPr>
        <w:pStyle w:val="Szvegtrzs"/>
        <w:keepNext/>
        <w:rPr>
          <w:sz w:val="22"/>
          <w:szCs w:val="22"/>
        </w:rPr>
      </w:pPr>
    </w:p>
    <w:p w14:paraId="72DE5F2C" w14:textId="71D6B561" w:rsidR="007A3B2A" w:rsidRPr="008F7281" w:rsidRDefault="007A3B2A" w:rsidP="007A3B2A">
      <w:pPr>
        <w:pStyle w:val="Szvegtrzs"/>
        <w:keepNext/>
        <w:rPr>
          <w:sz w:val="22"/>
          <w:szCs w:val="22"/>
        </w:rPr>
      </w:pPr>
      <w:r w:rsidRPr="008F7281">
        <w:rPr>
          <w:sz w:val="22"/>
          <w:szCs w:val="22"/>
        </w:rPr>
        <w:t>A végbélkúpot – a haemorrhoidális csomók fájdalmas gyulladásos szövődményeinek kezelésére alkalmazva – tanácsos a mélyebbre történő behelyezés előtt k</w:t>
      </w:r>
      <w:r w:rsidR="00D82BD3">
        <w:rPr>
          <w:sz w:val="22"/>
          <w:szCs w:val="22"/>
        </w:rPr>
        <w:t>örülbelül</w:t>
      </w:r>
      <w:r w:rsidRPr="008F7281">
        <w:rPr>
          <w:sz w:val="22"/>
          <w:szCs w:val="22"/>
        </w:rPr>
        <w:t xml:space="preserve"> 2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>percig az analis csatornában tartani, hogy az analis nyálkahártya és a hatóanyag hatásosabb kölcsönhatásba léphessen.</w:t>
      </w:r>
    </w:p>
    <w:p w14:paraId="57F61E2F" w14:textId="77777777" w:rsidR="006B154E" w:rsidRPr="008F7281" w:rsidRDefault="006B154E" w:rsidP="005F6E11">
      <w:pPr>
        <w:pStyle w:val="Szvegtrzs"/>
        <w:rPr>
          <w:i/>
          <w:sz w:val="22"/>
          <w:szCs w:val="22"/>
        </w:rPr>
      </w:pPr>
    </w:p>
    <w:p w14:paraId="17F0CD04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4.3</w:t>
      </w:r>
      <w:r w:rsidRPr="008F7281">
        <w:rPr>
          <w:b/>
          <w:sz w:val="22"/>
          <w:szCs w:val="22"/>
        </w:rPr>
        <w:tab/>
        <w:t>Ellenjavallatok</w:t>
      </w:r>
    </w:p>
    <w:p w14:paraId="0BF5C110" w14:textId="77777777" w:rsidR="00F34A66" w:rsidRPr="008F7281" w:rsidRDefault="00F34A66" w:rsidP="00A86E7D">
      <w:pPr>
        <w:keepNext/>
        <w:rPr>
          <w:b/>
          <w:sz w:val="22"/>
          <w:szCs w:val="22"/>
        </w:rPr>
      </w:pPr>
    </w:p>
    <w:p w14:paraId="6DFC3589" w14:textId="77036CE6" w:rsidR="00F24EF8" w:rsidRPr="008F7281" w:rsidRDefault="006A5032" w:rsidP="00A86E7D">
      <w:pPr>
        <w:keepNext/>
        <w:spacing w:line="100" w:lineRule="atLeast"/>
        <w:rPr>
          <w:sz w:val="22"/>
          <w:szCs w:val="22"/>
        </w:rPr>
      </w:pPr>
      <w:r w:rsidRPr="006A5032">
        <w:rPr>
          <w:sz w:val="22"/>
          <w:szCs w:val="22"/>
        </w:rPr>
        <w:t>A készítmény hatóanyagával vagy</w:t>
      </w:r>
      <w:r w:rsidR="00A86E7D" w:rsidRPr="008F7281">
        <w:rPr>
          <w:sz w:val="22"/>
          <w:szCs w:val="22"/>
        </w:rPr>
        <w:t>, s</w:t>
      </w:r>
      <w:r w:rsidR="00F24EF8" w:rsidRPr="008F7281">
        <w:rPr>
          <w:sz w:val="22"/>
          <w:szCs w:val="22"/>
        </w:rPr>
        <w:t xml:space="preserve">zalicilátokkal vagy </w:t>
      </w:r>
      <w:r w:rsidRPr="006A5032">
        <w:rPr>
          <w:sz w:val="22"/>
          <w:szCs w:val="22"/>
        </w:rPr>
        <w:t>a 6.1</w:t>
      </w:r>
      <w:r w:rsidR="00D82BD3">
        <w:rPr>
          <w:sz w:val="22"/>
          <w:szCs w:val="22"/>
        </w:rPr>
        <w:t> </w:t>
      </w:r>
      <w:r w:rsidRPr="006A5032">
        <w:rPr>
          <w:sz w:val="22"/>
          <w:szCs w:val="22"/>
        </w:rPr>
        <w:t xml:space="preserve">pontban felsorolt bármely </w:t>
      </w:r>
      <w:r>
        <w:rPr>
          <w:sz w:val="22"/>
          <w:szCs w:val="22"/>
        </w:rPr>
        <w:t>segédanyagával</w:t>
      </w:r>
      <w:r w:rsidR="00F24EF8" w:rsidRPr="008F7281">
        <w:rPr>
          <w:sz w:val="22"/>
          <w:szCs w:val="22"/>
        </w:rPr>
        <w:t xml:space="preserve"> szembeni túlérzékenység.</w:t>
      </w:r>
    </w:p>
    <w:p w14:paraId="7F9EC7D8" w14:textId="5975BDDF" w:rsidR="00F24EF8" w:rsidRPr="008F7281" w:rsidRDefault="00F24EF8" w:rsidP="00F24EF8">
      <w:pPr>
        <w:spacing w:line="100" w:lineRule="atLeast"/>
        <w:rPr>
          <w:sz w:val="22"/>
          <w:szCs w:val="22"/>
        </w:rPr>
      </w:pPr>
      <w:r w:rsidRPr="008F7281">
        <w:rPr>
          <w:sz w:val="22"/>
          <w:szCs w:val="22"/>
        </w:rPr>
        <w:t>Súlyos máj- és vese</w:t>
      </w:r>
      <w:r w:rsidR="001D6FC2" w:rsidRPr="008F7281">
        <w:rPr>
          <w:sz w:val="22"/>
          <w:szCs w:val="22"/>
        </w:rPr>
        <w:t>károsodás.</w:t>
      </w:r>
    </w:p>
    <w:p w14:paraId="0965AC13" w14:textId="77777777" w:rsidR="00F34A66" w:rsidRPr="008F7281" w:rsidRDefault="00F34A66" w:rsidP="005F6E11">
      <w:pPr>
        <w:rPr>
          <w:sz w:val="22"/>
          <w:szCs w:val="22"/>
        </w:rPr>
      </w:pPr>
    </w:p>
    <w:p w14:paraId="1C86F918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4.4</w:t>
      </w:r>
      <w:r w:rsidRPr="008F7281">
        <w:rPr>
          <w:b/>
          <w:sz w:val="22"/>
          <w:szCs w:val="22"/>
        </w:rPr>
        <w:tab/>
        <w:t>Különleges figyelmeztetések és az alkalmazással kapcsolatos óvintézkedések</w:t>
      </w:r>
    </w:p>
    <w:p w14:paraId="010EDD4C" w14:textId="77777777" w:rsidR="00F34A66" w:rsidRPr="008F7281" w:rsidRDefault="00F34A66" w:rsidP="005F6E11">
      <w:pPr>
        <w:rPr>
          <w:b/>
          <w:sz w:val="22"/>
          <w:szCs w:val="22"/>
        </w:rPr>
      </w:pPr>
    </w:p>
    <w:p w14:paraId="324C5C57" w14:textId="1369514E" w:rsidR="00A263AF" w:rsidRPr="008F7281" w:rsidRDefault="00A263AF" w:rsidP="005F6E11">
      <w:pPr>
        <w:rPr>
          <w:sz w:val="22"/>
          <w:szCs w:val="22"/>
        </w:rPr>
      </w:pPr>
      <w:r w:rsidRPr="008F7281">
        <w:rPr>
          <w:sz w:val="22"/>
          <w:szCs w:val="22"/>
        </w:rPr>
        <w:t xml:space="preserve">A terápiát megelőzően, illetve alatt meg kell határozni a haematológiai statust, </w:t>
      </w:r>
      <w:r w:rsidR="00A86E7D" w:rsidRPr="008F7281">
        <w:rPr>
          <w:sz w:val="22"/>
          <w:szCs w:val="22"/>
        </w:rPr>
        <w:t>a süllyedést, valamint májfunkciós próbákat kell végezni a betegnél</w:t>
      </w:r>
      <w:r w:rsidR="00C1752B" w:rsidRPr="008F7281">
        <w:rPr>
          <w:sz w:val="22"/>
          <w:szCs w:val="22"/>
        </w:rPr>
        <w:t>,</w:t>
      </w:r>
      <w:r w:rsidRPr="008F7281">
        <w:rPr>
          <w:sz w:val="22"/>
          <w:szCs w:val="22"/>
        </w:rPr>
        <w:t xml:space="preserve"> mint </w:t>
      </w:r>
      <w:r w:rsidR="00C4271C">
        <w:rPr>
          <w:sz w:val="22"/>
          <w:szCs w:val="22"/>
        </w:rPr>
        <w:t xml:space="preserve">GPT </w:t>
      </w:r>
      <w:r w:rsidR="001D6FC2" w:rsidRPr="008F7281">
        <w:rPr>
          <w:sz w:val="22"/>
          <w:szCs w:val="22"/>
        </w:rPr>
        <w:t>(</w:t>
      </w:r>
      <w:r w:rsidR="00C4271C">
        <w:rPr>
          <w:sz w:val="22"/>
          <w:szCs w:val="22"/>
        </w:rPr>
        <w:t>ALAT</w:t>
      </w:r>
      <w:r w:rsidR="001D6FC2" w:rsidRPr="008F7281">
        <w:rPr>
          <w:sz w:val="22"/>
          <w:szCs w:val="22"/>
        </w:rPr>
        <w:t>)</w:t>
      </w:r>
      <w:r w:rsidR="00A86E7D" w:rsidRPr="008F7281">
        <w:rPr>
          <w:sz w:val="22"/>
          <w:szCs w:val="22"/>
        </w:rPr>
        <w:t>-ot</w:t>
      </w:r>
      <w:r w:rsidR="001D6FC2" w:rsidRPr="008F7281">
        <w:rPr>
          <w:sz w:val="22"/>
          <w:szCs w:val="22"/>
        </w:rPr>
        <w:t xml:space="preserve"> </w:t>
      </w:r>
      <w:r w:rsidRPr="008F7281">
        <w:rPr>
          <w:sz w:val="22"/>
          <w:szCs w:val="22"/>
        </w:rPr>
        <w:t>vagy</w:t>
      </w:r>
      <w:r w:rsidR="009A6013">
        <w:rPr>
          <w:sz w:val="22"/>
          <w:szCs w:val="22"/>
        </w:rPr>
        <w:t xml:space="preserve"> </w:t>
      </w:r>
      <w:r w:rsidR="00C4271C">
        <w:rPr>
          <w:sz w:val="22"/>
          <w:szCs w:val="22"/>
        </w:rPr>
        <w:t>GOT</w:t>
      </w:r>
      <w:r w:rsidR="001D6FC2" w:rsidRPr="008F7281">
        <w:rPr>
          <w:sz w:val="22"/>
          <w:szCs w:val="22"/>
        </w:rPr>
        <w:t xml:space="preserve"> (</w:t>
      </w:r>
      <w:r w:rsidR="00C4271C">
        <w:rPr>
          <w:sz w:val="22"/>
          <w:szCs w:val="22"/>
        </w:rPr>
        <w:t>ASAT</w:t>
      </w:r>
      <w:r w:rsidR="001D6FC2" w:rsidRPr="008F7281">
        <w:rPr>
          <w:sz w:val="22"/>
          <w:szCs w:val="22"/>
        </w:rPr>
        <w:t>)</w:t>
      </w:r>
      <w:r w:rsidR="00A86E7D" w:rsidRPr="008F7281">
        <w:rPr>
          <w:sz w:val="22"/>
          <w:szCs w:val="22"/>
        </w:rPr>
        <w:t>-t</w:t>
      </w:r>
      <w:r w:rsidRPr="008F7281">
        <w:rPr>
          <w:sz w:val="22"/>
          <w:szCs w:val="22"/>
        </w:rPr>
        <w:t>,</w:t>
      </w:r>
      <w:r w:rsidR="00A86E7D" w:rsidRPr="008F7281">
        <w:rPr>
          <w:sz w:val="22"/>
          <w:szCs w:val="22"/>
        </w:rPr>
        <w:t xml:space="preserve"> és ellenőrizni kell a vesefunkciókat (</w:t>
      </w:r>
      <w:r w:rsidRPr="008F7281">
        <w:rPr>
          <w:sz w:val="22"/>
          <w:szCs w:val="22"/>
        </w:rPr>
        <w:t xml:space="preserve">szérum </w:t>
      </w:r>
      <w:r w:rsidR="00A86E7D" w:rsidRPr="008F7281">
        <w:rPr>
          <w:sz w:val="22"/>
          <w:szCs w:val="22"/>
        </w:rPr>
        <w:t xml:space="preserve">karbamid és </w:t>
      </w:r>
      <w:r w:rsidRPr="008F7281">
        <w:rPr>
          <w:sz w:val="22"/>
          <w:szCs w:val="22"/>
        </w:rPr>
        <w:t>kreatinin</w:t>
      </w:r>
      <w:r w:rsidR="00A86E7D" w:rsidRPr="008F7281">
        <w:rPr>
          <w:sz w:val="22"/>
          <w:szCs w:val="22"/>
        </w:rPr>
        <w:t>)</w:t>
      </w:r>
      <w:r w:rsidRPr="008F7281">
        <w:rPr>
          <w:sz w:val="22"/>
          <w:szCs w:val="22"/>
        </w:rPr>
        <w:t xml:space="preserve">, </w:t>
      </w:r>
      <w:r w:rsidR="00A86E7D" w:rsidRPr="008F7281">
        <w:rPr>
          <w:sz w:val="22"/>
          <w:szCs w:val="22"/>
        </w:rPr>
        <w:t xml:space="preserve">valamint vizeletvizsgálat szükséges </w:t>
      </w:r>
      <w:r w:rsidRPr="008F7281">
        <w:rPr>
          <w:sz w:val="22"/>
          <w:szCs w:val="22"/>
        </w:rPr>
        <w:t>(</w:t>
      </w:r>
      <w:r w:rsidR="00A86E7D" w:rsidRPr="008F7281">
        <w:rPr>
          <w:sz w:val="22"/>
          <w:szCs w:val="22"/>
        </w:rPr>
        <w:t>p</w:t>
      </w:r>
      <w:r w:rsidR="00D82BD3">
        <w:rPr>
          <w:sz w:val="22"/>
          <w:szCs w:val="22"/>
        </w:rPr>
        <w:t>éldául</w:t>
      </w:r>
      <w:r w:rsidR="00A86E7D" w:rsidRPr="008F7281">
        <w:rPr>
          <w:sz w:val="22"/>
          <w:szCs w:val="22"/>
        </w:rPr>
        <w:t xml:space="preserve"> </w:t>
      </w:r>
      <w:r w:rsidRPr="008F7281">
        <w:rPr>
          <w:sz w:val="22"/>
          <w:szCs w:val="22"/>
        </w:rPr>
        <w:t>tesztcsík</w:t>
      </w:r>
      <w:r w:rsidR="00A86E7D" w:rsidRPr="008F7281">
        <w:rPr>
          <w:sz w:val="22"/>
          <w:szCs w:val="22"/>
        </w:rPr>
        <w:t>kal</w:t>
      </w:r>
      <w:r w:rsidRPr="008F7281">
        <w:rPr>
          <w:sz w:val="22"/>
          <w:szCs w:val="22"/>
        </w:rPr>
        <w:t>). Általában a vizsgálatot, illetve az ellenőrzést a kezelés előtt egyszer, valamint a kezelés megkezdése után 14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>nappal, majd ezt követően 2-3 alkalommal, 4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 xml:space="preserve">hetente célszerű elvégezni. Normális lelet esetén negyedévenként kell vizsgálatot végezni, illetve a betegségre utaló jelek esetén </w:t>
      </w:r>
      <w:r w:rsidR="00945143" w:rsidRPr="008F7281">
        <w:rPr>
          <w:sz w:val="22"/>
          <w:szCs w:val="22"/>
        </w:rPr>
        <w:t xml:space="preserve">azonnal </w:t>
      </w:r>
      <w:r w:rsidRPr="008F7281">
        <w:rPr>
          <w:sz w:val="22"/>
          <w:szCs w:val="22"/>
        </w:rPr>
        <w:t>újabb kontrollra van szükség.</w:t>
      </w:r>
    </w:p>
    <w:p w14:paraId="367F4422" w14:textId="77777777" w:rsidR="00A86E7D" w:rsidRPr="008F7281" w:rsidRDefault="00A86E7D" w:rsidP="005F6E11">
      <w:pPr>
        <w:pStyle w:val="Szvegtrzs"/>
        <w:rPr>
          <w:sz w:val="22"/>
          <w:szCs w:val="22"/>
        </w:rPr>
      </w:pPr>
    </w:p>
    <w:p w14:paraId="4B65991D" w14:textId="77777777" w:rsidR="00A263AF" w:rsidRPr="008F7281" w:rsidRDefault="00A263AF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Máj</w:t>
      </w:r>
      <w:r w:rsidR="001D6FC2" w:rsidRPr="008F7281">
        <w:rPr>
          <w:sz w:val="22"/>
          <w:szCs w:val="22"/>
        </w:rPr>
        <w:t>károsodás</w:t>
      </w:r>
      <w:r w:rsidRPr="008F7281">
        <w:rPr>
          <w:sz w:val="22"/>
          <w:szCs w:val="22"/>
        </w:rPr>
        <w:t>ban szenvedő betegeknél kellő elővigyázatossággal kell alkalmazni.</w:t>
      </w:r>
    </w:p>
    <w:p w14:paraId="13AFDE15" w14:textId="77777777" w:rsidR="00A86E7D" w:rsidRPr="008F7281" w:rsidRDefault="00A86E7D" w:rsidP="005F6E11">
      <w:pPr>
        <w:pStyle w:val="Szvegtrzs"/>
        <w:rPr>
          <w:sz w:val="22"/>
          <w:szCs w:val="22"/>
        </w:rPr>
      </w:pPr>
    </w:p>
    <w:p w14:paraId="5CE7785C" w14:textId="4A60CEB7" w:rsidR="00A263AF" w:rsidRDefault="00A263AF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 xml:space="preserve">Renális diszfunkció esetén </w:t>
      </w:r>
      <w:r w:rsidR="00A86E7D" w:rsidRPr="008F7281">
        <w:rPr>
          <w:sz w:val="22"/>
          <w:szCs w:val="22"/>
        </w:rPr>
        <w:t xml:space="preserve">a </w:t>
      </w:r>
      <w:r w:rsidR="007B7B80">
        <w:rPr>
          <w:sz w:val="22"/>
          <w:szCs w:val="22"/>
        </w:rPr>
        <w:t>meszalazin</w:t>
      </w:r>
      <w:r w:rsidR="00A86E7D" w:rsidRPr="008F7281">
        <w:rPr>
          <w:sz w:val="22"/>
          <w:szCs w:val="22"/>
        </w:rPr>
        <w:t xml:space="preserve"> </w:t>
      </w:r>
      <w:r w:rsidRPr="008F7281">
        <w:rPr>
          <w:sz w:val="22"/>
          <w:szCs w:val="22"/>
        </w:rPr>
        <w:t>nem alkalmazható. Gondolni kell a meszalazin indukálta nephrotoxicitás lehetőségére</w:t>
      </w:r>
      <w:r w:rsidR="00F24D5A" w:rsidRPr="008F7281">
        <w:rPr>
          <w:sz w:val="22"/>
          <w:szCs w:val="22"/>
        </w:rPr>
        <w:t>,</w:t>
      </w:r>
      <w:r w:rsidRPr="008F7281">
        <w:rPr>
          <w:sz w:val="22"/>
          <w:szCs w:val="22"/>
        </w:rPr>
        <w:t xml:space="preserve"> amennyiben a vesefunkció </w:t>
      </w:r>
      <w:r w:rsidR="00A86E7D" w:rsidRPr="008F7281">
        <w:rPr>
          <w:sz w:val="22"/>
          <w:szCs w:val="22"/>
        </w:rPr>
        <w:t xml:space="preserve">a kezelés alatt </w:t>
      </w:r>
      <w:r w:rsidRPr="008F7281">
        <w:rPr>
          <w:sz w:val="22"/>
          <w:szCs w:val="22"/>
        </w:rPr>
        <w:t xml:space="preserve">csökken. </w:t>
      </w:r>
      <w:r w:rsidR="007B7B80" w:rsidRPr="007B7B80">
        <w:rPr>
          <w:sz w:val="22"/>
          <w:szCs w:val="22"/>
        </w:rPr>
        <w:t xml:space="preserve">Ilyen esetben a Salofalk </w:t>
      </w:r>
      <w:r w:rsidR="00901843">
        <w:rPr>
          <w:sz w:val="22"/>
          <w:szCs w:val="22"/>
        </w:rPr>
        <w:t>500</w:t>
      </w:r>
      <w:r w:rsidR="00D82BD3">
        <w:rPr>
          <w:sz w:val="22"/>
          <w:szCs w:val="22"/>
        </w:rPr>
        <w:t> </w:t>
      </w:r>
      <w:r w:rsidR="00901843">
        <w:rPr>
          <w:sz w:val="22"/>
          <w:szCs w:val="22"/>
        </w:rPr>
        <w:t xml:space="preserve">mg </w:t>
      </w:r>
      <w:r w:rsidR="007B7B80">
        <w:rPr>
          <w:sz w:val="22"/>
          <w:szCs w:val="22"/>
        </w:rPr>
        <w:t>végbélkúp</w:t>
      </w:r>
      <w:r w:rsidR="007B7B80" w:rsidRPr="007B7B80">
        <w:rPr>
          <w:sz w:val="22"/>
          <w:szCs w:val="22"/>
        </w:rPr>
        <w:t xml:space="preserve"> alkalmazását azonnal abba kell hagyni.</w:t>
      </w:r>
    </w:p>
    <w:p w14:paraId="37014C1F" w14:textId="77777777" w:rsidR="00924C50" w:rsidRDefault="00924C50" w:rsidP="005F6E11">
      <w:pPr>
        <w:pStyle w:val="Szvegtrzs"/>
        <w:rPr>
          <w:sz w:val="22"/>
          <w:szCs w:val="22"/>
        </w:rPr>
      </w:pPr>
    </w:p>
    <w:p w14:paraId="47D20DEA" w14:textId="77777777" w:rsidR="00924C50" w:rsidRPr="00556BF3" w:rsidRDefault="00924C50" w:rsidP="005F6E11">
      <w:pPr>
        <w:pStyle w:val="Szvegtrzs"/>
        <w:rPr>
          <w:sz w:val="22"/>
          <w:szCs w:val="22"/>
        </w:rPr>
      </w:pPr>
      <w:r w:rsidRPr="00690E0D">
        <w:rPr>
          <w:sz w:val="22"/>
          <w:szCs w:val="22"/>
        </w:rPr>
        <w:t>A meszalazin alkalmazásával kapcsolatban nephrolithiasis eseteiről számoltak be, köztük 100%-ban meszalazint tartalmazó kövekről. A kezelés alatt megfelelő folyadékbevitel biztosítása javasolt.</w:t>
      </w:r>
    </w:p>
    <w:p w14:paraId="606C9CE0" w14:textId="77777777" w:rsidR="00A86E7D" w:rsidRPr="008F7281" w:rsidRDefault="00A86E7D" w:rsidP="005F6E11">
      <w:pPr>
        <w:pStyle w:val="Szvegtrzs"/>
        <w:rPr>
          <w:sz w:val="22"/>
          <w:szCs w:val="22"/>
        </w:rPr>
      </w:pPr>
    </w:p>
    <w:p w14:paraId="68CBC0CB" w14:textId="3AA6A849" w:rsidR="0052125D" w:rsidRDefault="0052125D" w:rsidP="0052125D">
      <w:pPr>
        <w:pStyle w:val="Szvegtrzs"/>
        <w:rPr>
          <w:sz w:val="22"/>
          <w:szCs w:val="22"/>
        </w:rPr>
      </w:pPr>
      <w:r w:rsidRPr="007F001F">
        <w:rPr>
          <w:sz w:val="22"/>
          <w:szCs w:val="22"/>
        </w:rPr>
        <w:t>A meszalazin a vizelet vörösesbarna elszíneződését okozhatja, amennyiben nátrium-hipokloritot</w:t>
      </w:r>
      <w:r>
        <w:rPr>
          <w:sz w:val="22"/>
          <w:szCs w:val="22"/>
        </w:rPr>
        <w:t xml:space="preserve"> </w:t>
      </w:r>
      <w:r w:rsidRPr="007F001F">
        <w:rPr>
          <w:sz w:val="22"/>
          <w:szCs w:val="22"/>
        </w:rPr>
        <w:t>tartalmazó tisztítószerrel érintkezik (például bizonyos WC-tisztítók tartalmaznak nátrium</w:t>
      </w:r>
      <w:r>
        <w:rPr>
          <w:sz w:val="22"/>
          <w:szCs w:val="22"/>
        </w:rPr>
        <w:t>-</w:t>
      </w:r>
      <w:r w:rsidRPr="007F001F">
        <w:rPr>
          <w:sz w:val="22"/>
          <w:szCs w:val="22"/>
        </w:rPr>
        <w:t>hipokloritot).</w:t>
      </w:r>
    </w:p>
    <w:p w14:paraId="2692C21A" w14:textId="004971B8" w:rsidR="00734AE0" w:rsidRDefault="00734AE0" w:rsidP="0052125D">
      <w:pPr>
        <w:pStyle w:val="Szvegtrzs"/>
        <w:rPr>
          <w:sz w:val="22"/>
          <w:szCs w:val="22"/>
        </w:rPr>
      </w:pPr>
    </w:p>
    <w:p w14:paraId="098B7A49" w14:textId="7EE710DA" w:rsidR="00734AE0" w:rsidRPr="00163F92" w:rsidRDefault="00734AE0" w:rsidP="00734AE0">
      <w:pPr>
        <w:pStyle w:val="Normlbehzs"/>
        <w:spacing w:after="0"/>
        <w:ind w:left="0"/>
        <w:rPr>
          <w:lang w:val="hu-HU"/>
        </w:rPr>
      </w:pPr>
      <w:r w:rsidRPr="00566D20">
        <w:rPr>
          <w:lang w:val="hu-HU"/>
        </w:rPr>
        <w:t xml:space="preserve">A meszalazin alkalmazásával kapcsolatban nagyon ritkán számoltak be súlyos </w:t>
      </w:r>
      <w:r w:rsidRPr="00163F92">
        <w:rPr>
          <w:lang w:val="hu-HU"/>
        </w:rPr>
        <w:t>vér</w:t>
      </w:r>
      <w:r>
        <w:rPr>
          <w:lang w:val="hu-HU"/>
        </w:rPr>
        <w:t>-</w:t>
      </w:r>
      <w:r w:rsidRPr="00163F92">
        <w:rPr>
          <w:lang w:val="hu-HU"/>
        </w:rPr>
        <w:t>diszkráziáról. Amennyiben a betegeknél megmagyarázhatatlan vérzés, véraláfutás, purpura, anaemia, láz vagy pharyngolaringealis fájdalom jelentkezik, hematológiai vizsgálatokat kell végezni. Ha vér</w:t>
      </w:r>
      <w:r>
        <w:rPr>
          <w:lang w:val="hu-HU"/>
        </w:rPr>
        <w:t>-</w:t>
      </w:r>
      <w:r w:rsidRPr="00163F92">
        <w:rPr>
          <w:lang w:val="hu-HU"/>
        </w:rPr>
        <w:t>diszkrázia gyanúja vagy igazolt vér</w:t>
      </w:r>
      <w:r>
        <w:rPr>
          <w:lang w:val="hu-HU"/>
        </w:rPr>
        <w:t>-</w:t>
      </w:r>
      <w:r w:rsidRPr="00163F92">
        <w:rPr>
          <w:lang w:val="hu-HU"/>
        </w:rPr>
        <w:t xml:space="preserve">diszkrázia áll fenn, a Salofalk </w:t>
      </w:r>
      <w:r w:rsidR="00901843">
        <w:rPr>
          <w:lang w:val="hu-HU"/>
        </w:rPr>
        <w:t>500</w:t>
      </w:r>
      <w:r w:rsidR="00D82BD3">
        <w:rPr>
          <w:lang w:val="hu-HU"/>
        </w:rPr>
        <w:t> </w:t>
      </w:r>
      <w:r w:rsidR="00901843">
        <w:rPr>
          <w:lang w:val="hu-HU"/>
        </w:rPr>
        <w:t xml:space="preserve">mg </w:t>
      </w:r>
      <w:r>
        <w:rPr>
          <w:lang w:val="hu-HU"/>
        </w:rPr>
        <w:t>végbélkúp</w:t>
      </w:r>
      <w:r w:rsidRPr="00163F92">
        <w:rPr>
          <w:lang w:val="hu-HU"/>
        </w:rPr>
        <w:t xml:space="preserve"> </w:t>
      </w:r>
      <w:r>
        <w:rPr>
          <w:lang w:val="hu-HU"/>
        </w:rPr>
        <w:t>alkalmazását</w:t>
      </w:r>
      <w:r w:rsidRPr="00163F92">
        <w:rPr>
          <w:lang w:val="hu-HU"/>
        </w:rPr>
        <w:t xml:space="preserve"> abba kell hagyni.</w:t>
      </w:r>
    </w:p>
    <w:p w14:paraId="46DF08A7" w14:textId="77777777" w:rsidR="00734AE0" w:rsidRPr="00163F92" w:rsidRDefault="00734AE0" w:rsidP="00734AE0">
      <w:pPr>
        <w:pStyle w:val="Normlbehzs"/>
        <w:spacing w:after="0"/>
        <w:ind w:left="0"/>
        <w:rPr>
          <w:lang w:val="hu-HU"/>
        </w:rPr>
      </w:pPr>
    </w:p>
    <w:p w14:paraId="1C9C3EA4" w14:textId="017E7B40" w:rsidR="00734AE0" w:rsidRPr="00734AE0" w:rsidRDefault="00734AE0" w:rsidP="00734AE0">
      <w:pPr>
        <w:pStyle w:val="Szvegtrzs"/>
        <w:rPr>
          <w:sz w:val="22"/>
          <w:szCs w:val="22"/>
        </w:rPr>
      </w:pPr>
      <w:r w:rsidRPr="005463C6">
        <w:rPr>
          <w:sz w:val="22"/>
          <w:szCs w:val="22"/>
        </w:rPr>
        <w:t xml:space="preserve">Meszalazin által indukált és a szívet érintő túlérzékenységi reakciókról (myocarditis és pericarditis) ritkán számoltak be. Ilyen esetben a Salofalk </w:t>
      </w:r>
      <w:r w:rsidR="00CA2BBF">
        <w:rPr>
          <w:sz w:val="22"/>
          <w:szCs w:val="22"/>
        </w:rPr>
        <w:t>500</w:t>
      </w:r>
      <w:r w:rsidR="00D82BD3">
        <w:rPr>
          <w:sz w:val="22"/>
          <w:szCs w:val="22"/>
        </w:rPr>
        <w:t> </w:t>
      </w:r>
      <w:r w:rsidR="00CA2BBF">
        <w:rPr>
          <w:sz w:val="22"/>
          <w:szCs w:val="22"/>
        </w:rPr>
        <w:t xml:space="preserve">mg </w:t>
      </w:r>
      <w:r>
        <w:rPr>
          <w:sz w:val="22"/>
          <w:szCs w:val="22"/>
        </w:rPr>
        <w:t>végbélkúp</w:t>
      </w:r>
      <w:r w:rsidRPr="005463C6">
        <w:rPr>
          <w:sz w:val="22"/>
          <w:szCs w:val="22"/>
        </w:rPr>
        <w:t xml:space="preserve"> alkalmazását azonnal abba kell hagyni</w:t>
      </w:r>
      <w:r w:rsidR="00A06BE3">
        <w:rPr>
          <w:sz w:val="22"/>
          <w:szCs w:val="22"/>
        </w:rPr>
        <w:t>.</w:t>
      </w:r>
    </w:p>
    <w:p w14:paraId="6BB02534" w14:textId="77777777" w:rsidR="0052125D" w:rsidRDefault="0052125D" w:rsidP="0052125D">
      <w:pPr>
        <w:pStyle w:val="Szvegtrzs"/>
        <w:rPr>
          <w:sz w:val="22"/>
          <w:szCs w:val="22"/>
        </w:rPr>
      </w:pPr>
    </w:p>
    <w:p w14:paraId="41CB3988" w14:textId="4BCC5402" w:rsidR="00A263AF" w:rsidRDefault="00A263AF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 xml:space="preserve">Légzőrendszeri betegségekben, főleg asztmában szenvedő betegek gyakoribb kontrolt igényelnek a </w:t>
      </w:r>
      <w:r w:rsidR="00AD7DDF">
        <w:rPr>
          <w:sz w:val="22"/>
          <w:szCs w:val="22"/>
        </w:rPr>
        <w:t>meszalazinnal</w:t>
      </w:r>
      <w:r w:rsidR="00AD7DDF" w:rsidRPr="008F7281">
        <w:rPr>
          <w:sz w:val="22"/>
          <w:szCs w:val="22"/>
        </w:rPr>
        <w:t xml:space="preserve"> </w:t>
      </w:r>
      <w:r w:rsidRPr="008F7281">
        <w:rPr>
          <w:sz w:val="22"/>
          <w:szCs w:val="22"/>
        </w:rPr>
        <w:t>történő kezelés során</w:t>
      </w:r>
      <w:r w:rsidR="005F2737">
        <w:rPr>
          <w:sz w:val="22"/>
          <w:szCs w:val="22"/>
        </w:rPr>
        <w:t>.</w:t>
      </w:r>
    </w:p>
    <w:p w14:paraId="7C0DAB1B" w14:textId="336A1C7A" w:rsidR="005F2737" w:rsidRDefault="005F2737" w:rsidP="005F6E11">
      <w:pPr>
        <w:pStyle w:val="Szvegtrzs"/>
        <w:rPr>
          <w:sz w:val="22"/>
          <w:szCs w:val="22"/>
        </w:rPr>
      </w:pPr>
    </w:p>
    <w:p w14:paraId="728D98A9" w14:textId="36A87E27" w:rsidR="005F2737" w:rsidRPr="00AA24CB" w:rsidRDefault="005F2737" w:rsidP="005F2737">
      <w:pPr>
        <w:pStyle w:val="Default"/>
        <w:rPr>
          <w:rFonts w:ascii="Times New Roman" w:hAnsi="Times New Roman" w:cs="Times New Roman"/>
          <w:sz w:val="22"/>
          <w:szCs w:val="22"/>
          <w:u w:val="single"/>
        </w:rPr>
      </w:pPr>
      <w:r w:rsidRPr="00AA24CB">
        <w:rPr>
          <w:rFonts w:ascii="Times New Roman" w:hAnsi="Times New Roman" w:cs="Times New Roman"/>
          <w:sz w:val="22"/>
          <w:szCs w:val="22"/>
          <w:u w:val="single"/>
        </w:rPr>
        <w:t>Súlyos bőrreakciók</w:t>
      </w:r>
    </w:p>
    <w:p w14:paraId="07F85EEA" w14:textId="6C4B0A0F" w:rsidR="005F2737" w:rsidRPr="00AA24CB" w:rsidRDefault="005F2737" w:rsidP="005F27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AA24CB">
        <w:rPr>
          <w:rFonts w:ascii="Times New Roman" w:hAnsi="Times New Roman" w:cs="Times New Roman"/>
          <w:sz w:val="22"/>
          <w:szCs w:val="22"/>
        </w:rPr>
        <w:lastRenderedPageBreak/>
        <w:t>A meszalazin-kezeléssel kapcsolatban jelentettek súlyos, bőrt érintő mellékhatásokat (SCAR-okat), beleértve a</w:t>
      </w:r>
      <w:r w:rsidR="0052125D">
        <w:rPr>
          <w:rFonts w:ascii="Times New Roman" w:hAnsi="Times New Roman" w:cs="Times New Roman"/>
          <w:bCs/>
          <w:sz w:val="22"/>
          <w:szCs w:val="22"/>
        </w:rPr>
        <w:t xml:space="preserve">z </w:t>
      </w:r>
      <w:r w:rsidR="0052125D" w:rsidRPr="005C0A4E">
        <w:rPr>
          <w:rFonts w:ascii="Times New Roman" w:hAnsi="Times New Roman" w:cs="Times New Roman"/>
          <w:bCs/>
          <w:sz w:val="22"/>
          <w:szCs w:val="22"/>
        </w:rPr>
        <w:t>eozinophyliával és szisztémás tünetekkel járó gyógyszerreakciót (DRESS)</w:t>
      </w:r>
      <w:r w:rsidR="0052125D">
        <w:rPr>
          <w:rFonts w:ascii="Times New Roman" w:hAnsi="Times New Roman" w:cs="Times New Roman"/>
          <w:bCs/>
          <w:sz w:val="22"/>
          <w:szCs w:val="22"/>
        </w:rPr>
        <w:t>,</w:t>
      </w:r>
      <w:r w:rsidRPr="00AA24CB">
        <w:rPr>
          <w:rFonts w:ascii="Times New Roman" w:hAnsi="Times New Roman" w:cs="Times New Roman"/>
          <w:sz w:val="22"/>
          <w:szCs w:val="22"/>
        </w:rPr>
        <w:t xml:space="preserve"> Stevens–Johnson-szindrómát (SJS) és a toxikus epidermális nekrolízist (TEN).</w:t>
      </w:r>
    </w:p>
    <w:p w14:paraId="08D33CEE" w14:textId="5E5DF8DE" w:rsidR="005F2737" w:rsidRDefault="005F2737" w:rsidP="005F2737">
      <w:pPr>
        <w:pStyle w:val="Szvegtrzs"/>
        <w:rPr>
          <w:sz w:val="22"/>
          <w:szCs w:val="22"/>
        </w:rPr>
      </w:pPr>
      <w:r w:rsidRPr="00AA24CB">
        <w:rPr>
          <w:sz w:val="22"/>
          <w:szCs w:val="22"/>
        </w:rPr>
        <w:t>Az meszalazin alkalmazását fel kell függeszteni súlyos bőrreakcióra utaló jelek és tünetek első jelentkezésekor, például bőrkiütés, nyálkahártya-elváltozás vagy a túlérzékenységre utaló bármely egyéb tünet esetén.</w:t>
      </w:r>
    </w:p>
    <w:p w14:paraId="33644564" w14:textId="77777777" w:rsidR="00364A8E" w:rsidRDefault="00364A8E" w:rsidP="005F2737">
      <w:pPr>
        <w:pStyle w:val="Szvegtrzs"/>
        <w:rPr>
          <w:sz w:val="22"/>
          <w:szCs w:val="22"/>
        </w:rPr>
      </w:pPr>
    </w:p>
    <w:p w14:paraId="39D40AC6" w14:textId="77777777" w:rsidR="00364A8E" w:rsidRPr="00314334" w:rsidRDefault="00364A8E" w:rsidP="00364A8E">
      <w:pPr>
        <w:pStyle w:val="Szvegtrzs"/>
        <w:rPr>
          <w:sz w:val="22"/>
          <w:szCs w:val="22"/>
          <w:u w:val="single"/>
        </w:rPr>
      </w:pPr>
      <w:r w:rsidRPr="00314334">
        <w:rPr>
          <w:sz w:val="22"/>
          <w:szCs w:val="22"/>
          <w:u w:val="single"/>
        </w:rPr>
        <w:t>Idiopathiás intracranialis hypertensio</w:t>
      </w:r>
    </w:p>
    <w:p w14:paraId="105D9BCC" w14:textId="16AE1B1C" w:rsidR="00364A8E" w:rsidRPr="005F2737" w:rsidRDefault="00364A8E" w:rsidP="00364A8E">
      <w:pPr>
        <w:pStyle w:val="Szvegtrzs"/>
        <w:rPr>
          <w:sz w:val="22"/>
          <w:szCs w:val="22"/>
        </w:rPr>
      </w:pPr>
      <w:r w:rsidRPr="00364A8E">
        <w:rPr>
          <w:sz w:val="22"/>
          <w:szCs w:val="22"/>
        </w:rPr>
        <w:t>Idiopathiás intracranialis hypertensióról (pseudotumor cerebri) számoltak be meszalazint kapó betegeknél. A betegeket figyelmeztetni kell az idiopathiás intracranialis hypertensio jeleire és tüneteire, többek között a súlyos vagy visszatérő fejfájásra, látászavarokra és tinnitusra. Amennyiben idiopathiás intracranialis hypertensio lépne fel, meg kell fontolni a meszalazin alkalmazásának abbahagyását.</w:t>
      </w:r>
    </w:p>
    <w:p w14:paraId="2C6AEF6C" w14:textId="77777777" w:rsidR="00A86E7D" w:rsidRPr="008F7281" w:rsidRDefault="00A86E7D" w:rsidP="005F6E11">
      <w:pPr>
        <w:pStyle w:val="Szvegtrzs"/>
        <w:rPr>
          <w:sz w:val="22"/>
          <w:szCs w:val="22"/>
        </w:rPr>
      </w:pPr>
    </w:p>
    <w:p w14:paraId="1D6FD3FC" w14:textId="6B4196E1" w:rsidR="00A86E7D" w:rsidRPr="008F7281" w:rsidRDefault="00A263AF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Azoknál a betegeknél</w:t>
      </w:r>
      <w:r w:rsidR="00C1752B" w:rsidRPr="008F7281">
        <w:rPr>
          <w:sz w:val="22"/>
          <w:szCs w:val="22"/>
        </w:rPr>
        <w:t>,</w:t>
      </w:r>
      <w:r w:rsidRPr="008F7281">
        <w:rPr>
          <w:sz w:val="22"/>
          <w:szCs w:val="22"/>
        </w:rPr>
        <w:t xml:space="preserve"> akik</w:t>
      </w:r>
      <w:r w:rsidR="00A86E7D" w:rsidRPr="008F7281">
        <w:rPr>
          <w:sz w:val="22"/>
          <w:szCs w:val="22"/>
        </w:rPr>
        <w:t>nél</w:t>
      </w:r>
      <w:r w:rsidRPr="008F7281">
        <w:rPr>
          <w:sz w:val="22"/>
          <w:szCs w:val="22"/>
        </w:rPr>
        <w:t xml:space="preserve"> </w:t>
      </w:r>
      <w:r w:rsidR="00A86E7D" w:rsidRPr="008F7281">
        <w:rPr>
          <w:sz w:val="22"/>
          <w:szCs w:val="22"/>
        </w:rPr>
        <w:t xml:space="preserve">ismert, hogy </w:t>
      </w:r>
      <w:r w:rsidRPr="008F7281">
        <w:rPr>
          <w:sz w:val="22"/>
          <w:szCs w:val="22"/>
        </w:rPr>
        <w:t>s</w:t>
      </w:r>
      <w:r w:rsidR="00A86E7D" w:rsidRPr="008F7281">
        <w:rPr>
          <w:sz w:val="22"/>
          <w:szCs w:val="22"/>
        </w:rPr>
        <w:t>z</w:t>
      </w:r>
      <w:r w:rsidRPr="008F7281">
        <w:rPr>
          <w:sz w:val="22"/>
          <w:szCs w:val="22"/>
        </w:rPr>
        <w:t>ulfaszalazin tartalmú készítmények</w:t>
      </w:r>
      <w:r w:rsidR="00A86E7D" w:rsidRPr="008F7281">
        <w:rPr>
          <w:sz w:val="22"/>
          <w:szCs w:val="22"/>
        </w:rPr>
        <w:t>kel érzékenységük van</w:t>
      </w:r>
      <w:r w:rsidRPr="008F7281">
        <w:rPr>
          <w:sz w:val="22"/>
          <w:szCs w:val="22"/>
        </w:rPr>
        <w:t xml:space="preserve">, a </w:t>
      </w:r>
      <w:r w:rsidR="00AD7DDF">
        <w:rPr>
          <w:sz w:val="22"/>
          <w:szCs w:val="22"/>
        </w:rPr>
        <w:t>meszalazinnal</w:t>
      </w:r>
      <w:r w:rsidR="00A86E7D" w:rsidRPr="008F7281">
        <w:rPr>
          <w:sz w:val="22"/>
          <w:szCs w:val="22"/>
        </w:rPr>
        <w:t xml:space="preserve"> történő </w:t>
      </w:r>
      <w:r w:rsidRPr="008F7281">
        <w:rPr>
          <w:sz w:val="22"/>
          <w:szCs w:val="22"/>
        </w:rPr>
        <w:t xml:space="preserve">kezelést csak </w:t>
      </w:r>
      <w:r w:rsidR="00A86E7D" w:rsidRPr="008F7281">
        <w:rPr>
          <w:sz w:val="22"/>
          <w:szCs w:val="22"/>
        </w:rPr>
        <w:t>szoros orvosi felügyelet mellett lehet elkezdeni</w:t>
      </w:r>
      <w:r w:rsidRPr="008F7281">
        <w:rPr>
          <w:sz w:val="22"/>
          <w:szCs w:val="22"/>
        </w:rPr>
        <w:t>.</w:t>
      </w:r>
    </w:p>
    <w:p w14:paraId="6624248A" w14:textId="77777777" w:rsidR="00A86E7D" w:rsidRPr="008F7281" w:rsidRDefault="00A86E7D" w:rsidP="005F6E11">
      <w:pPr>
        <w:pStyle w:val="Szvegtrzs"/>
        <w:rPr>
          <w:sz w:val="22"/>
          <w:szCs w:val="22"/>
        </w:rPr>
      </w:pPr>
    </w:p>
    <w:p w14:paraId="139AB29A" w14:textId="77777777" w:rsidR="00A263AF" w:rsidRPr="008F7281" w:rsidRDefault="00A263AF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Ha akut intolerancia</w:t>
      </w:r>
      <w:r w:rsidR="00A86E7D" w:rsidRPr="008F7281">
        <w:rPr>
          <w:sz w:val="22"/>
          <w:szCs w:val="22"/>
        </w:rPr>
        <w:t xml:space="preserve"> jelei mutatkoznak</w:t>
      </w:r>
      <w:r w:rsidR="00C1752B" w:rsidRPr="008F7281">
        <w:rPr>
          <w:sz w:val="22"/>
          <w:szCs w:val="22"/>
        </w:rPr>
        <w:t>,</w:t>
      </w:r>
      <w:r w:rsidRPr="008F7281">
        <w:rPr>
          <w:sz w:val="22"/>
          <w:szCs w:val="22"/>
        </w:rPr>
        <w:t xml:space="preserve"> mint </w:t>
      </w:r>
      <w:r w:rsidR="00A86E7D" w:rsidRPr="008F7281">
        <w:rPr>
          <w:sz w:val="22"/>
          <w:szCs w:val="22"/>
        </w:rPr>
        <w:t xml:space="preserve">pl. </w:t>
      </w:r>
      <w:r w:rsidRPr="008F7281">
        <w:rPr>
          <w:sz w:val="22"/>
          <w:szCs w:val="22"/>
        </w:rPr>
        <w:t>spasmus, akut abdominális fájdalom, láz, súlyos fejfájás és bőrkiütés jelenik meg</w:t>
      </w:r>
      <w:r w:rsidR="00C1752B" w:rsidRPr="008F7281">
        <w:rPr>
          <w:sz w:val="22"/>
          <w:szCs w:val="22"/>
        </w:rPr>
        <w:t>,</w:t>
      </w:r>
      <w:r w:rsidRPr="008F7281">
        <w:rPr>
          <w:sz w:val="22"/>
          <w:szCs w:val="22"/>
        </w:rPr>
        <w:t xml:space="preserve"> a kezelést azonnal be kell fejezni.</w:t>
      </w:r>
    </w:p>
    <w:p w14:paraId="30C28A13" w14:textId="77777777" w:rsidR="007A3B2A" w:rsidRPr="008F7281" w:rsidRDefault="007A3B2A" w:rsidP="007A3B2A">
      <w:pPr>
        <w:pStyle w:val="Szvegtrzs"/>
        <w:rPr>
          <w:sz w:val="22"/>
          <w:szCs w:val="22"/>
          <w:highlight w:val="lightGray"/>
        </w:rPr>
      </w:pPr>
    </w:p>
    <w:p w14:paraId="3237C35C" w14:textId="15CDCA0E" w:rsidR="007A3B2A" w:rsidRPr="008F7281" w:rsidRDefault="007A3B2A" w:rsidP="007A3B2A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A Salofalk 500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 xml:space="preserve">mg végbélkúp cetil-alkoholt tartalmaz, </w:t>
      </w:r>
      <w:r w:rsidR="00B84D7F" w:rsidRPr="008F7281">
        <w:rPr>
          <w:sz w:val="22"/>
          <w:szCs w:val="22"/>
        </w:rPr>
        <w:t>ami</w:t>
      </w:r>
      <w:r w:rsidRPr="008F7281">
        <w:rPr>
          <w:sz w:val="22"/>
          <w:szCs w:val="22"/>
        </w:rPr>
        <w:t xml:space="preserve"> helyi bőrreakciókat okozhat az alkalmazás helyén a rectumban.</w:t>
      </w:r>
    </w:p>
    <w:p w14:paraId="204E6CB3" w14:textId="77777777" w:rsidR="00A263AF" w:rsidRPr="008F7281" w:rsidRDefault="00A263AF" w:rsidP="005F6E11">
      <w:pPr>
        <w:pStyle w:val="Szvegtrzs"/>
        <w:rPr>
          <w:sz w:val="22"/>
          <w:szCs w:val="22"/>
        </w:rPr>
      </w:pPr>
    </w:p>
    <w:p w14:paraId="7BACE56B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4.5</w:t>
      </w:r>
      <w:r w:rsidRPr="008F7281">
        <w:rPr>
          <w:b/>
          <w:sz w:val="22"/>
          <w:szCs w:val="22"/>
        </w:rPr>
        <w:tab/>
        <w:t>Gyógyszerkölcsönhatások és egyéb interakciók</w:t>
      </w:r>
    </w:p>
    <w:p w14:paraId="32EA2445" w14:textId="77777777" w:rsidR="00F34A66" w:rsidRPr="008F7281" w:rsidRDefault="00F34A66" w:rsidP="005F6E11">
      <w:pPr>
        <w:tabs>
          <w:tab w:val="left" w:pos="708"/>
        </w:tabs>
        <w:ind w:left="567" w:hanging="567"/>
        <w:rPr>
          <w:bCs/>
          <w:sz w:val="22"/>
          <w:szCs w:val="22"/>
        </w:rPr>
      </w:pPr>
    </w:p>
    <w:p w14:paraId="5B7E4235" w14:textId="77777777" w:rsidR="00F24EF8" w:rsidRPr="008F7281" w:rsidRDefault="00F24EF8" w:rsidP="00F24EF8">
      <w:pPr>
        <w:tabs>
          <w:tab w:val="left" w:pos="708"/>
        </w:tabs>
        <w:spacing w:line="100" w:lineRule="atLeast"/>
        <w:ind w:left="567" w:hanging="567"/>
        <w:rPr>
          <w:bCs/>
          <w:sz w:val="22"/>
          <w:szCs w:val="22"/>
        </w:rPr>
      </w:pPr>
      <w:r w:rsidRPr="008F7281">
        <w:rPr>
          <w:bCs/>
          <w:sz w:val="22"/>
          <w:szCs w:val="22"/>
        </w:rPr>
        <w:t>Speciális interakciós vizsgálatokat nem végeztek.</w:t>
      </w:r>
    </w:p>
    <w:p w14:paraId="15BECE9D" w14:textId="12CD299F" w:rsidR="00F24EF8" w:rsidRPr="008F7281" w:rsidRDefault="007A3B2A" w:rsidP="007A3B2A">
      <w:pPr>
        <w:tabs>
          <w:tab w:val="left" w:pos="708"/>
        </w:tabs>
        <w:spacing w:line="100" w:lineRule="atLeast"/>
        <w:rPr>
          <w:sz w:val="22"/>
          <w:szCs w:val="22"/>
        </w:rPr>
      </w:pPr>
      <w:r w:rsidRPr="008F7281">
        <w:rPr>
          <w:bCs/>
          <w:sz w:val="22"/>
          <w:szCs w:val="22"/>
        </w:rPr>
        <w:t xml:space="preserve">A Salofalk </w:t>
      </w:r>
      <w:r w:rsidR="00CA2BBF">
        <w:rPr>
          <w:bCs/>
          <w:sz w:val="22"/>
          <w:szCs w:val="22"/>
        </w:rPr>
        <w:t>500</w:t>
      </w:r>
      <w:r w:rsidR="00D82BD3">
        <w:rPr>
          <w:bCs/>
          <w:sz w:val="22"/>
          <w:szCs w:val="22"/>
        </w:rPr>
        <w:t> </w:t>
      </w:r>
      <w:r w:rsidR="00CA2BBF">
        <w:rPr>
          <w:bCs/>
          <w:sz w:val="22"/>
          <w:szCs w:val="22"/>
        </w:rPr>
        <w:t xml:space="preserve">mg </w:t>
      </w:r>
      <w:r w:rsidRPr="008F7281">
        <w:rPr>
          <w:bCs/>
          <w:sz w:val="22"/>
          <w:szCs w:val="22"/>
        </w:rPr>
        <w:t xml:space="preserve">végbélkúp együttes alkalmazása </w:t>
      </w:r>
      <w:r w:rsidR="00F24EF8" w:rsidRPr="008F7281">
        <w:rPr>
          <w:sz w:val="22"/>
          <w:szCs w:val="22"/>
        </w:rPr>
        <w:t>azatioprin</w:t>
      </w:r>
      <w:r w:rsidRPr="008F7281">
        <w:rPr>
          <w:sz w:val="22"/>
          <w:szCs w:val="22"/>
        </w:rPr>
        <w:t>nal</w:t>
      </w:r>
      <w:r w:rsidR="00F24EF8" w:rsidRPr="008F7281">
        <w:rPr>
          <w:sz w:val="22"/>
          <w:szCs w:val="22"/>
        </w:rPr>
        <w:t>, 6-merkaptopurin</w:t>
      </w:r>
      <w:r w:rsidRPr="008F7281">
        <w:rPr>
          <w:sz w:val="22"/>
          <w:szCs w:val="22"/>
        </w:rPr>
        <w:t>nal</w:t>
      </w:r>
      <w:r w:rsidR="00F24EF8" w:rsidRPr="008F7281">
        <w:rPr>
          <w:sz w:val="22"/>
          <w:szCs w:val="22"/>
        </w:rPr>
        <w:t xml:space="preserve"> vagy tioguanin</w:t>
      </w:r>
      <w:r w:rsidRPr="008F7281">
        <w:rPr>
          <w:sz w:val="22"/>
          <w:szCs w:val="22"/>
        </w:rPr>
        <w:t xml:space="preserve">nal, ezek </w:t>
      </w:r>
      <w:r w:rsidRPr="008F7281">
        <w:rPr>
          <w:bCs/>
          <w:sz w:val="22"/>
          <w:szCs w:val="22"/>
        </w:rPr>
        <w:t>mieloszuppresszív hatásának növekedéséhez vezethet</w:t>
      </w:r>
      <w:r w:rsidR="00F24EF8" w:rsidRPr="008F7281">
        <w:rPr>
          <w:sz w:val="22"/>
          <w:szCs w:val="22"/>
        </w:rPr>
        <w:t>.</w:t>
      </w:r>
    </w:p>
    <w:p w14:paraId="54090AF7" w14:textId="77777777" w:rsidR="00F24EF8" w:rsidRPr="008F7281" w:rsidRDefault="00F24EF8" w:rsidP="00F24EF8">
      <w:pPr>
        <w:tabs>
          <w:tab w:val="left" w:pos="708"/>
        </w:tabs>
        <w:spacing w:line="100" w:lineRule="atLeast"/>
        <w:ind w:left="567" w:hanging="567"/>
        <w:rPr>
          <w:sz w:val="22"/>
          <w:szCs w:val="22"/>
        </w:rPr>
      </w:pPr>
    </w:p>
    <w:p w14:paraId="79F68CD4" w14:textId="77777777" w:rsidR="00F24EF8" w:rsidRPr="008F7281" w:rsidRDefault="00F24EF8" w:rsidP="00F24EF8">
      <w:pPr>
        <w:spacing w:line="100" w:lineRule="atLeast"/>
        <w:rPr>
          <w:bCs/>
          <w:sz w:val="22"/>
          <w:szCs w:val="22"/>
        </w:rPr>
      </w:pPr>
      <w:r w:rsidRPr="008F7281">
        <w:rPr>
          <w:bCs/>
          <w:sz w:val="22"/>
          <w:szCs w:val="22"/>
        </w:rPr>
        <w:t>Csekély bizonyíték van arra vonatkozóan, hogy a meszalazin csökkentheti a warfarin antikoaguláns hatását.</w:t>
      </w:r>
    </w:p>
    <w:p w14:paraId="02859ED3" w14:textId="77777777" w:rsidR="00F24EF8" w:rsidRPr="008F7281" w:rsidRDefault="00F24EF8" w:rsidP="005F6E11">
      <w:pPr>
        <w:rPr>
          <w:sz w:val="22"/>
          <w:szCs w:val="22"/>
        </w:rPr>
      </w:pPr>
    </w:p>
    <w:p w14:paraId="5B2AB73A" w14:textId="77777777" w:rsidR="00F34A66" w:rsidRPr="008F7281" w:rsidRDefault="00C37479" w:rsidP="00C37479">
      <w:p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4.6</w:t>
      </w:r>
      <w:r>
        <w:rPr>
          <w:b/>
          <w:sz w:val="22"/>
          <w:szCs w:val="22"/>
        </w:rPr>
        <w:tab/>
      </w:r>
      <w:r w:rsidR="00C1752B" w:rsidRPr="008F7281">
        <w:rPr>
          <w:b/>
          <w:sz w:val="22"/>
          <w:szCs w:val="22"/>
        </w:rPr>
        <w:t>Termékenység, t</w:t>
      </w:r>
      <w:r w:rsidR="00F34A66" w:rsidRPr="008F7281">
        <w:rPr>
          <w:b/>
          <w:sz w:val="22"/>
          <w:szCs w:val="22"/>
        </w:rPr>
        <w:t>erhesség és szoptatás</w:t>
      </w:r>
    </w:p>
    <w:p w14:paraId="10C41D38" w14:textId="77777777" w:rsidR="0049168D" w:rsidRPr="008F7281" w:rsidRDefault="0049168D" w:rsidP="00DF29BD">
      <w:pPr>
        <w:keepNext/>
        <w:tabs>
          <w:tab w:val="left" w:pos="708"/>
        </w:tabs>
        <w:rPr>
          <w:b/>
          <w:sz w:val="22"/>
          <w:szCs w:val="22"/>
        </w:rPr>
      </w:pPr>
    </w:p>
    <w:p w14:paraId="4EA19C19" w14:textId="77777777" w:rsidR="00C1752B" w:rsidRPr="008F7281" w:rsidRDefault="00C1752B" w:rsidP="00DF29BD">
      <w:pPr>
        <w:keepNext/>
        <w:tabs>
          <w:tab w:val="left" w:pos="708"/>
        </w:tabs>
        <w:rPr>
          <w:i/>
          <w:sz w:val="22"/>
          <w:szCs w:val="22"/>
        </w:rPr>
      </w:pPr>
      <w:r w:rsidRPr="008F7281">
        <w:rPr>
          <w:i/>
          <w:sz w:val="22"/>
          <w:szCs w:val="22"/>
        </w:rPr>
        <w:t>Terhesség</w:t>
      </w:r>
    </w:p>
    <w:p w14:paraId="28EE521C" w14:textId="4792F708" w:rsidR="002F6E26" w:rsidRPr="008F7281" w:rsidRDefault="0049168D" w:rsidP="005F6E11">
      <w:pPr>
        <w:pStyle w:val="Szvegtrzs2"/>
        <w:spacing w:line="240" w:lineRule="auto"/>
      </w:pPr>
      <w:r w:rsidRPr="008F7281">
        <w:t xml:space="preserve">A </w:t>
      </w:r>
      <w:r w:rsidR="00FF4720">
        <w:t>meszalazin</w:t>
      </w:r>
      <w:r w:rsidR="00D82BD3">
        <w:t>-</w:t>
      </w:r>
      <w:r w:rsidRPr="008F7281">
        <w:t xml:space="preserve">készítmények terhesség alatti </w:t>
      </w:r>
      <w:r w:rsidR="00DF29BD" w:rsidRPr="008F7281">
        <w:t xml:space="preserve">alkalmazásával </w:t>
      </w:r>
      <w:r w:rsidRPr="008F7281">
        <w:t xml:space="preserve">kapcsolatban </w:t>
      </w:r>
      <w:r w:rsidR="001D6FC2" w:rsidRPr="008F7281">
        <w:t xml:space="preserve">nem áll </w:t>
      </w:r>
      <w:r w:rsidR="007A3B2A" w:rsidRPr="008F7281">
        <w:t xml:space="preserve">rendelkezésre </w:t>
      </w:r>
      <w:r w:rsidRPr="008F7281">
        <w:t>elegendő adat. Azonban terhes anyákon végzett limitált számú meszalazin</w:t>
      </w:r>
      <w:r w:rsidR="00D82BD3">
        <w:t>-</w:t>
      </w:r>
      <w:r w:rsidRPr="008F7281">
        <w:t>kezelés során sem a magzatra, sem az újszülöttre, sem a terhességre vonatkozó negatív hatásokat nem lehetett kimutatni. További figyelembe vehető epidemiológiai adat jelenleg nem áll rendelkezésre.</w:t>
      </w:r>
    </w:p>
    <w:p w14:paraId="59D0CCA5" w14:textId="3418DA5F" w:rsidR="0049168D" w:rsidRPr="008F7281" w:rsidRDefault="0049168D" w:rsidP="005F6E11">
      <w:pPr>
        <w:pStyle w:val="Szvegtrzs2"/>
        <w:spacing w:line="240" w:lineRule="auto"/>
      </w:pPr>
      <w:r w:rsidRPr="008F7281">
        <w:t xml:space="preserve">Egy újszülött </w:t>
      </w:r>
      <w:r w:rsidR="007A3B2A" w:rsidRPr="008F7281">
        <w:t xml:space="preserve">esetében számoltak be </w:t>
      </w:r>
      <w:r w:rsidRPr="008F7281">
        <w:t>veseelégtelenség</w:t>
      </w:r>
      <w:r w:rsidR="007A3B2A" w:rsidRPr="008F7281">
        <w:t>ről</w:t>
      </w:r>
      <w:r w:rsidRPr="008F7281">
        <w:t>, aki olyan anyától született</w:t>
      </w:r>
      <w:r w:rsidR="00C1752B" w:rsidRPr="008F7281">
        <w:t>,</w:t>
      </w:r>
      <w:r w:rsidRPr="008F7281">
        <w:t xml:space="preserve"> aki hosszú ideig tartó és nagy </w:t>
      </w:r>
      <w:r w:rsidR="00D82BD3">
        <w:t>dózisú</w:t>
      </w:r>
      <w:r w:rsidR="00D82BD3" w:rsidRPr="008F7281">
        <w:t xml:space="preserve"> </w:t>
      </w:r>
      <w:r w:rsidR="007A3B2A" w:rsidRPr="008F7281">
        <w:t>(</w:t>
      </w:r>
      <w:r w:rsidRPr="008F7281">
        <w:t>2-</w:t>
      </w:r>
      <w:smartTag w:uri="urn:schemas-microsoft-com:office:smarttags" w:element="metricconverter">
        <w:smartTagPr>
          <w:attr w:name="ProductID" w:val="4 g"/>
        </w:smartTagPr>
        <w:r w:rsidRPr="008F7281">
          <w:t>4</w:t>
        </w:r>
        <w:r w:rsidR="00D82BD3">
          <w:t> </w:t>
        </w:r>
        <w:r w:rsidRPr="008F7281">
          <w:t>g</w:t>
        </w:r>
      </w:smartTag>
      <w:r w:rsidRPr="008F7281">
        <w:t>/nap</w:t>
      </w:r>
      <w:r w:rsidR="007A3B2A" w:rsidRPr="008F7281">
        <w:t>)</w:t>
      </w:r>
      <w:r w:rsidRPr="008F7281">
        <w:t xml:space="preserve"> orális meszalazin kezelésben részesült a terhesség id</w:t>
      </w:r>
      <w:r w:rsidR="001D6FC2" w:rsidRPr="008F7281">
        <w:t>eje</w:t>
      </w:r>
      <w:r w:rsidRPr="008F7281">
        <w:t xml:space="preserve"> alatt.</w:t>
      </w:r>
    </w:p>
    <w:p w14:paraId="3A47B2EE" w14:textId="387E2E47" w:rsidR="0049168D" w:rsidRPr="008F7281" w:rsidRDefault="00A06CC5" w:rsidP="005F6E11">
      <w:pPr>
        <w:rPr>
          <w:sz w:val="22"/>
          <w:szCs w:val="22"/>
        </w:rPr>
      </w:pPr>
      <w:r w:rsidRPr="008F7281">
        <w:rPr>
          <w:sz w:val="22"/>
          <w:szCs w:val="22"/>
        </w:rPr>
        <w:t xml:space="preserve">Állatoknak adott </w:t>
      </w:r>
      <w:r w:rsidR="001D6FC2" w:rsidRPr="008F7281">
        <w:rPr>
          <w:sz w:val="22"/>
          <w:szCs w:val="22"/>
        </w:rPr>
        <w:t>orális</w:t>
      </w:r>
      <w:r w:rsidR="0049168D" w:rsidRPr="008F7281">
        <w:rPr>
          <w:sz w:val="22"/>
          <w:szCs w:val="22"/>
        </w:rPr>
        <w:t xml:space="preserve"> meszalazin</w:t>
      </w:r>
      <w:r w:rsidR="00D82BD3">
        <w:rPr>
          <w:sz w:val="22"/>
          <w:szCs w:val="22"/>
        </w:rPr>
        <w:t>-</w:t>
      </w:r>
      <w:r w:rsidR="0049168D" w:rsidRPr="008F7281">
        <w:rPr>
          <w:sz w:val="22"/>
          <w:szCs w:val="22"/>
        </w:rPr>
        <w:t>kezelés nem eredményezett sem direkt sem indirekt negatív hatást a terhességre, embrionális/magzati fejlődésre, a születésre vagy a születés utáni állapotra.</w:t>
      </w:r>
    </w:p>
    <w:p w14:paraId="6BA817E5" w14:textId="5BC2235F" w:rsidR="0049168D" w:rsidRPr="008F7281" w:rsidRDefault="0049168D" w:rsidP="005F6E11">
      <w:pPr>
        <w:rPr>
          <w:sz w:val="22"/>
          <w:szCs w:val="22"/>
        </w:rPr>
      </w:pPr>
      <w:r w:rsidRPr="008F7281">
        <w:rPr>
          <w:sz w:val="22"/>
          <w:szCs w:val="22"/>
        </w:rPr>
        <w:t xml:space="preserve">A Salofalk </w:t>
      </w:r>
      <w:r w:rsidR="00CA2BBF">
        <w:rPr>
          <w:sz w:val="22"/>
          <w:szCs w:val="22"/>
        </w:rPr>
        <w:t>500</w:t>
      </w:r>
      <w:r w:rsidR="00D82BD3">
        <w:rPr>
          <w:sz w:val="22"/>
          <w:szCs w:val="22"/>
        </w:rPr>
        <w:t> </w:t>
      </w:r>
      <w:r w:rsidR="00CA2BBF">
        <w:rPr>
          <w:sz w:val="22"/>
          <w:szCs w:val="22"/>
        </w:rPr>
        <w:t xml:space="preserve">mg </w:t>
      </w:r>
      <w:r w:rsidR="007A3B2A" w:rsidRPr="008F7281">
        <w:rPr>
          <w:sz w:val="22"/>
          <w:szCs w:val="22"/>
        </w:rPr>
        <w:t xml:space="preserve">végbélkúp </w:t>
      </w:r>
      <w:r w:rsidRPr="008F7281">
        <w:rPr>
          <w:sz w:val="22"/>
          <w:szCs w:val="22"/>
        </w:rPr>
        <w:t>csak akkor alkalmazható a terhesség ideje alatt</w:t>
      </w:r>
      <w:r w:rsidR="00C1752B" w:rsidRPr="008F7281">
        <w:rPr>
          <w:sz w:val="22"/>
          <w:szCs w:val="22"/>
        </w:rPr>
        <w:t>,</w:t>
      </w:r>
      <w:r w:rsidRPr="008F7281">
        <w:rPr>
          <w:sz w:val="22"/>
          <w:szCs w:val="22"/>
        </w:rPr>
        <w:t xml:space="preserve"> ha a</w:t>
      </w:r>
      <w:r w:rsidR="001D6FC2" w:rsidRPr="008F7281">
        <w:rPr>
          <w:sz w:val="22"/>
          <w:szCs w:val="22"/>
        </w:rPr>
        <w:t xml:space="preserve"> vár</w:t>
      </w:r>
      <w:r w:rsidRPr="008F7281">
        <w:rPr>
          <w:sz w:val="22"/>
          <w:szCs w:val="22"/>
        </w:rPr>
        <w:t>ható előny ellensúlyozza a lehetséges kockázatokat.</w:t>
      </w:r>
    </w:p>
    <w:p w14:paraId="2AA99851" w14:textId="77777777" w:rsidR="00C1752B" w:rsidRPr="008F7281" w:rsidRDefault="00C1752B" w:rsidP="005F6E11">
      <w:pPr>
        <w:rPr>
          <w:sz w:val="22"/>
          <w:szCs w:val="22"/>
        </w:rPr>
      </w:pPr>
    </w:p>
    <w:p w14:paraId="47451319" w14:textId="77777777" w:rsidR="00C1752B" w:rsidRPr="008F7281" w:rsidRDefault="00C1752B" w:rsidP="005F6E11">
      <w:pPr>
        <w:rPr>
          <w:i/>
          <w:sz w:val="22"/>
          <w:szCs w:val="22"/>
        </w:rPr>
      </w:pPr>
      <w:r w:rsidRPr="008F7281">
        <w:rPr>
          <w:i/>
          <w:sz w:val="22"/>
          <w:szCs w:val="22"/>
        </w:rPr>
        <w:t>Szoptatás</w:t>
      </w:r>
    </w:p>
    <w:p w14:paraId="3FFA7E59" w14:textId="41D3DB96" w:rsidR="0049168D" w:rsidRPr="008F7281" w:rsidRDefault="0049168D" w:rsidP="005F6E11">
      <w:pPr>
        <w:rPr>
          <w:sz w:val="22"/>
          <w:szCs w:val="22"/>
        </w:rPr>
      </w:pPr>
      <w:r w:rsidRPr="008F7281">
        <w:rPr>
          <w:sz w:val="22"/>
          <w:szCs w:val="22"/>
        </w:rPr>
        <w:t>Az N-acet</w:t>
      </w:r>
      <w:r w:rsidR="007A3B2A" w:rsidRPr="008F7281">
        <w:rPr>
          <w:sz w:val="22"/>
          <w:szCs w:val="22"/>
        </w:rPr>
        <w:t>i</w:t>
      </w:r>
      <w:r w:rsidRPr="008F7281">
        <w:rPr>
          <w:sz w:val="22"/>
          <w:szCs w:val="22"/>
        </w:rPr>
        <w:t xml:space="preserve">l-5-aminoszalicilsav és kis mennyiségben a meszalazin </w:t>
      </w:r>
      <w:r w:rsidR="007A3B2A" w:rsidRPr="008F7281">
        <w:rPr>
          <w:sz w:val="22"/>
          <w:szCs w:val="22"/>
        </w:rPr>
        <w:t xml:space="preserve">is </w:t>
      </w:r>
      <w:r w:rsidRPr="008F7281">
        <w:rPr>
          <w:sz w:val="22"/>
          <w:szCs w:val="22"/>
        </w:rPr>
        <w:t xml:space="preserve">kiválasztódik az anyatejbe. Csak kevés tapasztalat </w:t>
      </w:r>
      <w:r w:rsidR="007A3B2A" w:rsidRPr="008F7281">
        <w:rPr>
          <w:sz w:val="22"/>
          <w:szCs w:val="22"/>
        </w:rPr>
        <w:t xml:space="preserve">áll rendelkezésre </w:t>
      </w:r>
      <w:r w:rsidRPr="008F7281">
        <w:rPr>
          <w:sz w:val="22"/>
          <w:szCs w:val="22"/>
        </w:rPr>
        <w:t xml:space="preserve">a meszalazin szoptatás alatti alkalmazásával </w:t>
      </w:r>
      <w:r w:rsidR="00885EAF" w:rsidRPr="008F7281">
        <w:rPr>
          <w:sz w:val="22"/>
          <w:szCs w:val="22"/>
        </w:rPr>
        <w:t xml:space="preserve">kapcsolatban </w:t>
      </w:r>
      <w:r w:rsidRPr="008F7281">
        <w:rPr>
          <w:sz w:val="22"/>
          <w:szCs w:val="22"/>
        </w:rPr>
        <w:t xml:space="preserve">embereknél. Túlérzékenységi reakciók, mint diarrhoea </w:t>
      </w:r>
      <w:r w:rsidR="00885EAF" w:rsidRPr="008F7281">
        <w:rPr>
          <w:sz w:val="22"/>
          <w:szCs w:val="22"/>
        </w:rPr>
        <w:t xml:space="preserve">fellépése szoptatott </w:t>
      </w:r>
      <w:r w:rsidR="00F24EF8" w:rsidRPr="008F7281">
        <w:rPr>
          <w:sz w:val="22"/>
          <w:szCs w:val="22"/>
        </w:rPr>
        <w:t>csecsemők</w:t>
      </w:r>
      <w:r w:rsidRPr="008F7281">
        <w:rPr>
          <w:sz w:val="22"/>
          <w:szCs w:val="22"/>
        </w:rPr>
        <w:t>nél nem zárható ki. A Salofalk</w:t>
      </w:r>
      <w:r w:rsidR="00D82BD3">
        <w:rPr>
          <w:sz w:val="22"/>
          <w:szCs w:val="22"/>
        </w:rPr>
        <w:t>-</w:t>
      </w:r>
      <w:r w:rsidRPr="008F7281">
        <w:rPr>
          <w:sz w:val="22"/>
          <w:szCs w:val="22"/>
        </w:rPr>
        <w:t>készítmények laktáció alatt csak a terápiás előny/kockázat gondos mérlegelésével adható</w:t>
      </w:r>
      <w:r w:rsidR="001D6FC2" w:rsidRPr="008F7281">
        <w:rPr>
          <w:sz w:val="22"/>
          <w:szCs w:val="22"/>
        </w:rPr>
        <w:t>k</w:t>
      </w:r>
      <w:r w:rsidRPr="008F7281">
        <w:rPr>
          <w:sz w:val="22"/>
          <w:szCs w:val="22"/>
        </w:rPr>
        <w:t>. Ha a csecsemőnél diarrhoea lép fel</w:t>
      </w:r>
      <w:r w:rsidR="00885EAF" w:rsidRPr="008F7281">
        <w:rPr>
          <w:sz w:val="22"/>
          <w:szCs w:val="22"/>
        </w:rPr>
        <w:t>,</w:t>
      </w:r>
      <w:r w:rsidRPr="008F7281">
        <w:rPr>
          <w:sz w:val="22"/>
          <w:szCs w:val="22"/>
        </w:rPr>
        <w:t xml:space="preserve"> az anyatejes táplálást abba kell hagyni.</w:t>
      </w:r>
    </w:p>
    <w:p w14:paraId="07CDF520" w14:textId="77777777" w:rsidR="0049168D" w:rsidRPr="008F7281" w:rsidRDefault="0049168D" w:rsidP="005F6E11">
      <w:pPr>
        <w:rPr>
          <w:sz w:val="22"/>
          <w:szCs w:val="22"/>
        </w:rPr>
      </w:pPr>
    </w:p>
    <w:p w14:paraId="03418979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4.7</w:t>
      </w:r>
      <w:r w:rsidRPr="008F7281">
        <w:rPr>
          <w:b/>
          <w:sz w:val="22"/>
          <w:szCs w:val="22"/>
        </w:rPr>
        <w:tab/>
        <w:t>A készítmény hatásai a gépjá</w:t>
      </w:r>
      <w:r w:rsidR="00A06CC5" w:rsidRPr="008F7281">
        <w:rPr>
          <w:b/>
          <w:sz w:val="22"/>
          <w:szCs w:val="22"/>
        </w:rPr>
        <w:t xml:space="preserve">rművezetéshez és </w:t>
      </w:r>
      <w:r w:rsidR="006A5032">
        <w:rPr>
          <w:b/>
          <w:sz w:val="22"/>
          <w:szCs w:val="22"/>
        </w:rPr>
        <w:t xml:space="preserve">a </w:t>
      </w:r>
      <w:r w:rsidR="00A06CC5" w:rsidRPr="008F7281">
        <w:rPr>
          <w:b/>
          <w:sz w:val="22"/>
          <w:szCs w:val="22"/>
        </w:rPr>
        <w:t>gépek kezel</w:t>
      </w:r>
      <w:r w:rsidRPr="008F7281">
        <w:rPr>
          <w:b/>
          <w:sz w:val="22"/>
          <w:szCs w:val="22"/>
        </w:rPr>
        <w:t>éséhez szükséges képességekre</w:t>
      </w:r>
    </w:p>
    <w:p w14:paraId="044386F5" w14:textId="77777777" w:rsidR="00F34A66" w:rsidRPr="008F7281" w:rsidRDefault="00F34A66" w:rsidP="005F6E11">
      <w:pPr>
        <w:pStyle w:val="Szvegtrzs"/>
        <w:rPr>
          <w:b/>
          <w:sz w:val="22"/>
          <w:szCs w:val="22"/>
        </w:rPr>
      </w:pPr>
    </w:p>
    <w:p w14:paraId="2D9D07A0" w14:textId="77032B1F" w:rsidR="00F34A66" w:rsidRPr="008F7281" w:rsidRDefault="00BA1590" w:rsidP="005F6E11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meszalazin</w:t>
      </w:r>
      <w:r w:rsidR="00A06CC5" w:rsidRPr="008F7281">
        <w:rPr>
          <w:sz w:val="22"/>
          <w:szCs w:val="22"/>
        </w:rPr>
        <w:t xml:space="preserve"> nem</w:t>
      </w:r>
      <w:r w:rsidR="006A5032">
        <w:rPr>
          <w:sz w:val="22"/>
          <w:szCs w:val="22"/>
        </w:rPr>
        <w:t>,</w:t>
      </w:r>
      <w:r w:rsidR="006A5032" w:rsidRPr="006A5032">
        <w:rPr>
          <w:noProof/>
          <w:sz w:val="22"/>
          <w:szCs w:val="22"/>
          <w:lang w:eastAsia="en-US"/>
        </w:rPr>
        <w:t xml:space="preserve"> </w:t>
      </w:r>
      <w:r w:rsidR="006A5032" w:rsidRPr="006A5032">
        <w:rPr>
          <w:sz w:val="22"/>
          <w:szCs w:val="22"/>
        </w:rPr>
        <w:t>vagy csak elhanyagolható mértékben</w:t>
      </w:r>
      <w:r w:rsidR="00A06CC5" w:rsidRPr="008F7281">
        <w:rPr>
          <w:sz w:val="22"/>
          <w:szCs w:val="22"/>
        </w:rPr>
        <w:t xml:space="preserve"> befolyás</w:t>
      </w:r>
      <w:r w:rsidR="00C1752B" w:rsidRPr="008F7281">
        <w:rPr>
          <w:sz w:val="22"/>
          <w:szCs w:val="22"/>
        </w:rPr>
        <w:t>o</w:t>
      </w:r>
      <w:r w:rsidR="00A06CC5" w:rsidRPr="008F7281">
        <w:rPr>
          <w:sz w:val="22"/>
          <w:szCs w:val="22"/>
        </w:rPr>
        <w:t xml:space="preserve">lja a gépjárművezetéshez és </w:t>
      </w:r>
      <w:r w:rsidR="006A5032">
        <w:rPr>
          <w:sz w:val="22"/>
          <w:szCs w:val="22"/>
        </w:rPr>
        <w:t xml:space="preserve">a </w:t>
      </w:r>
      <w:r w:rsidR="00A06CC5" w:rsidRPr="008F7281">
        <w:rPr>
          <w:sz w:val="22"/>
          <w:szCs w:val="22"/>
        </w:rPr>
        <w:t>gépek kezeléséhez szükséges</w:t>
      </w:r>
      <w:r w:rsidR="00F34A66" w:rsidRPr="008F7281">
        <w:rPr>
          <w:sz w:val="22"/>
          <w:szCs w:val="22"/>
        </w:rPr>
        <w:t xml:space="preserve"> képes</w:t>
      </w:r>
      <w:r w:rsidR="00A06CC5" w:rsidRPr="008F7281">
        <w:rPr>
          <w:sz w:val="22"/>
          <w:szCs w:val="22"/>
        </w:rPr>
        <w:t>ségeket</w:t>
      </w:r>
      <w:r w:rsidR="00F34A66" w:rsidRPr="008F7281">
        <w:rPr>
          <w:sz w:val="22"/>
          <w:szCs w:val="22"/>
        </w:rPr>
        <w:t>.</w:t>
      </w:r>
    </w:p>
    <w:p w14:paraId="7C3A4C72" w14:textId="77777777" w:rsidR="00F34A66" w:rsidRPr="008F7281" w:rsidRDefault="00F34A66" w:rsidP="005F6E11">
      <w:pPr>
        <w:pStyle w:val="Szvegtrzs"/>
        <w:rPr>
          <w:sz w:val="22"/>
          <w:szCs w:val="22"/>
        </w:rPr>
      </w:pPr>
    </w:p>
    <w:p w14:paraId="63939F5F" w14:textId="77777777" w:rsidR="00F34A66" w:rsidRPr="008F7281" w:rsidRDefault="00C37479" w:rsidP="00C37479">
      <w:p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4.8</w:t>
      </w:r>
      <w:r>
        <w:rPr>
          <w:b/>
          <w:sz w:val="22"/>
          <w:szCs w:val="22"/>
        </w:rPr>
        <w:tab/>
      </w:r>
      <w:r w:rsidR="00F34A66" w:rsidRPr="008F7281">
        <w:rPr>
          <w:b/>
          <w:sz w:val="22"/>
          <w:szCs w:val="22"/>
        </w:rPr>
        <w:t>Nemkívánatos hatások, mellékhatások</w:t>
      </w:r>
    </w:p>
    <w:p w14:paraId="3155DB9A" w14:textId="77777777" w:rsidR="00C66F62" w:rsidRPr="008F7281" w:rsidRDefault="00C66F62" w:rsidP="005F6E11">
      <w:pPr>
        <w:pStyle w:val="T-10"/>
        <w:tabs>
          <w:tab w:val="clear" w:pos="851"/>
          <w:tab w:val="left" w:pos="993"/>
        </w:tabs>
        <w:ind w:left="0" w:right="142" w:firstLine="0"/>
        <w:rPr>
          <w:rFonts w:ascii="Times New Roman" w:hAnsi="Times New Roman" w:cs="Times New Roman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73"/>
        <w:gridCol w:w="1483"/>
        <w:gridCol w:w="1517"/>
        <w:gridCol w:w="2526"/>
        <w:gridCol w:w="1760"/>
      </w:tblGrid>
      <w:tr w:rsidR="00BA1590" w:rsidRPr="008F7281" w14:paraId="1EC83071" w14:textId="77777777" w:rsidTr="00BA1590">
        <w:trPr>
          <w:tblHeader/>
        </w:trPr>
        <w:tc>
          <w:tcPr>
            <w:tcW w:w="1773" w:type="dxa"/>
          </w:tcPr>
          <w:p w14:paraId="45D65F7D" w14:textId="77777777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  <w:r w:rsidRPr="008F7281">
              <w:rPr>
                <w:b/>
                <w:sz w:val="22"/>
                <w:szCs w:val="22"/>
              </w:rPr>
              <w:t>Szervrendszer</w:t>
            </w:r>
          </w:p>
        </w:tc>
        <w:tc>
          <w:tcPr>
            <w:tcW w:w="7286" w:type="dxa"/>
            <w:gridSpan w:val="4"/>
          </w:tcPr>
          <w:p w14:paraId="4C1A0F42" w14:textId="6022EEB6" w:rsidR="00BA1590" w:rsidRPr="008F7281" w:rsidRDefault="00BA1590" w:rsidP="009A6013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8F7281">
              <w:rPr>
                <w:b/>
                <w:sz w:val="22"/>
                <w:szCs w:val="22"/>
              </w:rPr>
              <w:t>Gyakoriság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F7281">
              <w:rPr>
                <w:b/>
                <w:sz w:val="22"/>
                <w:szCs w:val="22"/>
              </w:rPr>
              <w:t>a MedDRA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F7281">
              <w:rPr>
                <w:b/>
                <w:sz w:val="22"/>
                <w:szCs w:val="22"/>
              </w:rPr>
              <w:t>szerint</w:t>
            </w:r>
          </w:p>
        </w:tc>
      </w:tr>
      <w:tr w:rsidR="00BA1590" w:rsidRPr="008F7281" w14:paraId="37529013" w14:textId="77777777" w:rsidTr="00BA1590">
        <w:trPr>
          <w:tblHeader/>
        </w:trPr>
        <w:tc>
          <w:tcPr>
            <w:tcW w:w="1773" w:type="dxa"/>
          </w:tcPr>
          <w:p w14:paraId="00F73440" w14:textId="77777777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</w:p>
        </w:tc>
        <w:tc>
          <w:tcPr>
            <w:tcW w:w="1483" w:type="dxa"/>
          </w:tcPr>
          <w:p w14:paraId="5D50BBE2" w14:textId="4F9A3F98" w:rsidR="00BA1590" w:rsidRPr="00182F69" w:rsidRDefault="00A06BE3" w:rsidP="00BA1590">
            <w:pPr>
              <w:ind w:right="284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Gyakori</w:t>
            </w:r>
          </w:p>
          <w:p w14:paraId="03A1F225" w14:textId="7D44A98F" w:rsidR="00BA1590" w:rsidRPr="00182F69" w:rsidRDefault="00BA1590" w:rsidP="00BA1590">
            <w:pPr>
              <w:spacing w:line="100" w:lineRule="atLeast"/>
              <w:rPr>
                <w:iCs/>
                <w:sz w:val="22"/>
                <w:szCs w:val="22"/>
              </w:rPr>
            </w:pPr>
            <w:r w:rsidRPr="00182F69">
              <w:rPr>
                <w:iCs/>
                <w:sz w:val="22"/>
                <w:szCs w:val="22"/>
              </w:rPr>
              <w:t>(≥ 1/100; &lt; 1/10)</w:t>
            </w:r>
          </w:p>
        </w:tc>
        <w:tc>
          <w:tcPr>
            <w:tcW w:w="1517" w:type="dxa"/>
          </w:tcPr>
          <w:p w14:paraId="0618A6C0" w14:textId="77777777" w:rsidR="00BA1590" w:rsidRDefault="00BA1590" w:rsidP="00E27229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Ritka</w:t>
            </w:r>
          </w:p>
          <w:p w14:paraId="269C1C85" w14:textId="7330A32B" w:rsidR="00BA1590" w:rsidRPr="008F7281" w:rsidRDefault="00BA1590" w:rsidP="00E27229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(≥1/10</w:t>
            </w:r>
            <w:r>
              <w:rPr>
                <w:sz w:val="22"/>
                <w:szCs w:val="22"/>
              </w:rPr>
              <w:t> </w:t>
            </w:r>
            <w:r w:rsidRPr="008F7281">
              <w:rPr>
                <w:sz w:val="22"/>
                <w:szCs w:val="22"/>
              </w:rPr>
              <w:t>000 - &lt;1/1000)</w:t>
            </w:r>
          </w:p>
        </w:tc>
        <w:tc>
          <w:tcPr>
            <w:tcW w:w="2526" w:type="dxa"/>
          </w:tcPr>
          <w:p w14:paraId="093C7D79" w14:textId="779BEECB" w:rsidR="00BA1590" w:rsidRDefault="00BA1590" w:rsidP="00E27229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Nagyon ritka</w:t>
            </w:r>
          </w:p>
          <w:p w14:paraId="4DFEE6AB" w14:textId="44764B88" w:rsidR="00BA1590" w:rsidRPr="008F7281" w:rsidRDefault="00BA1590" w:rsidP="00E27229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(&lt; 1/10</w:t>
            </w:r>
            <w:r>
              <w:rPr>
                <w:sz w:val="22"/>
                <w:szCs w:val="22"/>
              </w:rPr>
              <w:t> </w:t>
            </w:r>
            <w:r w:rsidRPr="008F7281">
              <w:rPr>
                <w:sz w:val="22"/>
                <w:szCs w:val="22"/>
              </w:rPr>
              <w:t>000)</w:t>
            </w:r>
          </w:p>
        </w:tc>
        <w:tc>
          <w:tcPr>
            <w:tcW w:w="1760" w:type="dxa"/>
          </w:tcPr>
          <w:p w14:paraId="46E416FC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 (a gyakoriság a rendelkezésre álló adatokból nem állapítható meg)</w:t>
            </w:r>
          </w:p>
        </w:tc>
      </w:tr>
      <w:tr w:rsidR="00BA1590" w:rsidRPr="008F7281" w14:paraId="4FBBE089" w14:textId="77777777" w:rsidTr="00BA1590">
        <w:tc>
          <w:tcPr>
            <w:tcW w:w="1773" w:type="dxa"/>
          </w:tcPr>
          <w:p w14:paraId="756DEA29" w14:textId="77777777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Vérképzőszervi- és nyirokrendszeri betegségek és tünetek</w:t>
            </w:r>
          </w:p>
        </w:tc>
        <w:tc>
          <w:tcPr>
            <w:tcW w:w="1483" w:type="dxa"/>
          </w:tcPr>
          <w:p w14:paraId="1CDE5C2B" w14:textId="77777777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</w:p>
        </w:tc>
        <w:tc>
          <w:tcPr>
            <w:tcW w:w="1517" w:type="dxa"/>
          </w:tcPr>
          <w:p w14:paraId="14BD2F1E" w14:textId="76D32278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</w:p>
        </w:tc>
        <w:tc>
          <w:tcPr>
            <w:tcW w:w="2526" w:type="dxa"/>
          </w:tcPr>
          <w:p w14:paraId="38C54E11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vérsejtszám-eltérések (aplastikus anaemia, agranulocytosis,</w:t>
            </w:r>
          </w:p>
          <w:p w14:paraId="0450B68D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 xml:space="preserve">pancytopenia, </w:t>
            </w:r>
          </w:p>
          <w:p w14:paraId="2777E091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 xml:space="preserve">neutropenia, </w:t>
            </w:r>
          </w:p>
          <w:p w14:paraId="3CEEEDFF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 xml:space="preserve">leucopenia, </w:t>
            </w:r>
          </w:p>
          <w:p w14:paraId="352D28E1" w14:textId="77777777" w:rsidR="00BA1590" w:rsidRPr="008F7281" w:rsidRDefault="00BA1590" w:rsidP="00885EAF">
            <w:pPr>
              <w:spacing w:line="100" w:lineRule="atLeast"/>
              <w:rPr>
                <w:b/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thrombocytopenia)</w:t>
            </w:r>
          </w:p>
        </w:tc>
        <w:tc>
          <w:tcPr>
            <w:tcW w:w="1760" w:type="dxa"/>
          </w:tcPr>
          <w:p w14:paraId="20860007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</w:p>
        </w:tc>
      </w:tr>
      <w:tr w:rsidR="00BA1590" w:rsidRPr="008F7281" w14:paraId="6C3FEC0B" w14:textId="77777777" w:rsidTr="00BA1590">
        <w:tc>
          <w:tcPr>
            <w:tcW w:w="1773" w:type="dxa"/>
          </w:tcPr>
          <w:p w14:paraId="75A1D95C" w14:textId="77777777" w:rsidR="00BA1590" w:rsidRPr="008F7281" w:rsidRDefault="00BA1590" w:rsidP="00885EAF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Immunrendszeri betegségek és tünetek</w:t>
            </w:r>
          </w:p>
        </w:tc>
        <w:tc>
          <w:tcPr>
            <w:tcW w:w="1483" w:type="dxa"/>
          </w:tcPr>
          <w:p w14:paraId="4252AEC1" w14:textId="77777777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</w:p>
        </w:tc>
        <w:tc>
          <w:tcPr>
            <w:tcW w:w="1517" w:type="dxa"/>
          </w:tcPr>
          <w:p w14:paraId="5D1C8659" w14:textId="198299CB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</w:p>
        </w:tc>
        <w:tc>
          <w:tcPr>
            <w:tcW w:w="2526" w:type="dxa"/>
          </w:tcPr>
          <w:p w14:paraId="2A5ADBC6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 xml:space="preserve">túlérzékenységi reakciók, </w:t>
            </w:r>
          </w:p>
          <w:p w14:paraId="7AAE13CB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mint allergiás exanthema, láz, lupus erythematosus és pancolitis</w:t>
            </w:r>
          </w:p>
        </w:tc>
        <w:tc>
          <w:tcPr>
            <w:tcW w:w="1760" w:type="dxa"/>
          </w:tcPr>
          <w:p w14:paraId="033A3CEC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</w:p>
        </w:tc>
      </w:tr>
      <w:tr w:rsidR="00BA1590" w:rsidRPr="008F7281" w14:paraId="45B58EF4" w14:textId="77777777" w:rsidTr="00BA1590">
        <w:tc>
          <w:tcPr>
            <w:tcW w:w="1773" w:type="dxa"/>
          </w:tcPr>
          <w:p w14:paraId="6B4F58AF" w14:textId="77777777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Idegrendszeri betegségek és tünetek</w:t>
            </w:r>
          </w:p>
        </w:tc>
        <w:tc>
          <w:tcPr>
            <w:tcW w:w="1483" w:type="dxa"/>
          </w:tcPr>
          <w:p w14:paraId="1944F09D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</w:p>
        </w:tc>
        <w:tc>
          <w:tcPr>
            <w:tcW w:w="1517" w:type="dxa"/>
          </w:tcPr>
          <w:p w14:paraId="5E0A17B3" w14:textId="3424D1C4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fejfájás,</w:t>
            </w:r>
          </w:p>
          <w:p w14:paraId="443C1E0C" w14:textId="77777777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szédülés</w:t>
            </w:r>
          </w:p>
        </w:tc>
        <w:tc>
          <w:tcPr>
            <w:tcW w:w="2526" w:type="dxa"/>
          </w:tcPr>
          <w:p w14:paraId="51597B0A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perifériás neuropátia</w:t>
            </w:r>
          </w:p>
        </w:tc>
        <w:tc>
          <w:tcPr>
            <w:tcW w:w="1760" w:type="dxa"/>
          </w:tcPr>
          <w:p w14:paraId="70D20FD0" w14:textId="5323B53C" w:rsidR="00BA1590" w:rsidRPr="008F7281" w:rsidRDefault="00423D53" w:rsidP="00964D65">
            <w:pPr>
              <w:spacing w:line="100" w:lineRule="atLeast"/>
              <w:rPr>
                <w:sz w:val="22"/>
                <w:szCs w:val="22"/>
              </w:rPr>
            </w:pPr>
            <w:r w:rsidRPr="00423D53">
              <w:rPr>
                <w:sz w:val="22"/>
                <w:szCs w:val="22"/>
              </w:rPr>
              <w:t>idiopathiás intracranialis hypertensio (lásd 4.4 pont)</w:t>
            </w:r>
          </w:p>
        </w:tc>
      </w:tr>
      <w:tr w:rsidR="00BA1590" w:rsidRPr="008F7281" w14:paraId="454868CC" w14:textId="77777777" w:rsidTr="00BA1590">
        <w:tc>
          <w:tcPr>
            <w:tcW w:w="1773" w:type="dxa"/>
          </w:tcPr>
          <w:p w14:paraId="613A1229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1483" w:type="dxa"/>
          </w:tcPr>
          <w:p w14:paraId="241EF64C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</w:p>
        </w:tc>
        <w:tc>
          <w:tcPr>
            <w:tcW w:w="1517" w:type="dxa"/>
          </w:tcPr>
          <w:p w14:paraId="0BD7A1D7" w14:textId="039014F6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myocarditis,</w:t>
            </w:r>
          </w:p>
          <w:p w14:paraId="6A685AA4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pericarditis</w:t>
            </w:r>
          </w:p>
        </w:tc>
        <w:tc>
          <w:tcPr>
            <w:tcW w:w="2526" w:type="dxa"/>
          </w:tcPr>
          <w:p w14:paraId="406A45DB" w14:textId="77777777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</w:p>
        </w:tc>
        <w:tc>
          <w:tcPr>
            <w:tcW w:w="1760" w:type="dxa"/>
          </w:tcPr>
          <w:p w14:paraId="4806BB33" w14:textId="77777777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</w:p>
        </w:tc>
      </w:tr>
      <w:tr w:rsidR="00BA1590" w:rsidRPr="008F7281" w14:paraId="25404BBD" w14:textId="77777777" w:rsidTr="00BA1590">
        <w:tc>
          <w:tcPr>
            <w:tcW w:w="1773" w:type="dxa"/>
          </w:tcPr>
          <w:p w14:paraId="05E928B7" w14:textId="77777777" w:rsidR="00BA1590" w:rsidRPr="008F7281" w:rsidRDefault="00BA1590" w:rsidP="00243181">
            <w:pPr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1483" w:type="dxa"/>
          </w:tcPr>
          <w:p w14:paraId="4D072689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</w:p>
        </w:tc>
        <w:tc>
          <w:tcPr>
            <w:tcW w:w="1517" w:type="dxa"/>
          </w:tcPr>
          <w:p w14:paraId="5CCB9659" w14:textId="52DB959A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</w:p>
        </w:tc>
        <w:tc>
          <w:tcPr>
            <w:tcW w:w="2526" w:type="dxa"/>
          </w:tcPr>
          <w:p w14:paraId="0953B212" w14:textId="77777777" w:rsidR="00BA1590" w:rsidRPr="008F7281" w:rsidRDefault="00BA1590" w:rsidP="00885EAF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a tüdő allergiás és fibrotikus reakciói (dyspnoe, köhögés,bronchospazmus, alveolitis, pulmonális eosinophilia, pulmonális infiltráció, pneumonitis)</w:t>
            </w:r>
          </w:p>
        </w:tc>
        <w:tc>
          <w:tcPr>
            <w:tcW w:w="1760" w:type="dxa"/>
          </w:tcPr>
          <w:p w14:paraId="6AE318EE" w14:textId="77777777" w:rsidR="00BA1590" w:rsidRPr="008F7281" w:rsidRDefault="00BA1590" w:rsidP="00885EAF">
            <w:pPr>
              <w:spacing w:line="100" w:lineRule="atLeast"/>
              <w:rPr>
                <w:sz w:val="22"/>
                <w:szCs w:val="22"/>
              </w:rPr>
            </w:pPr>
          </w:p>
        </w:tc>
      </w:tr>
      <w:tr w:rsidR="00BA1590" w:rsidRPr="008F7281" w14:paraId="3DE74021" w14:textId="77777777" w:rsidTr="00BA1590">
        <w:tc>
          <w:tcPr>
            <w:tcW w:w="1773" w:type="dxa"/>
          </w:tcPr>
          <w:p w14:paraId="2EA64D14" w14:textId="77777777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Emésztőrendszeri betegségek és tünetek</w:t>
            </w:r>
          </w:p>
        </w:tc>
        <w:tc>
          <w:tcPr>
            <w:tcW w:w="1483" w:type="dxa"/>
          </w:tcPr>
          <w:p w14:paraId="0871AD09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</w:p>
        </w:tc>
        <w:tc>
          <w:tcPr>
            <w:tcW w:w="1517" w:type="dxa"/>
          </w:tcPr>
          <w:p w14:paraId="3CE7D3AE" w14:textId="265E3DB2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 xml:space="preserve">abdominális fájdalom, diarrhoea, </w:t>
            </w:r>
          </w:p>
          <w:p w14:paraId="24B084C4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 xml:space="preserve">flatulentia, </w:t>
            </w:r>
          </w:p>
          <w:p w14:paraId="22E222C7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nausea,</w:t>
            </w:r>
          </w:p>
          <w:p w14:paraId="585D0262" w14:textId="77777777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vomitus</w:t>
            </w:r>
          </w:p>
        </w:tc>
        <w:tc>
          <w:tcPr>
            <w:tcW w:w="2526" w:type="dxa"/>
          </w:tcPr>
          <w:p w14:paraId="03315E7E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akut pancreatitis</w:t>
            </w:r>
          </w:p>
        </w:tc>
        <w:tc>
          <w:tcPr>
            <w:tcW w:w="1760" w:type="dxa"/>
          </w:tcPr>
          <w:p w14:paraId="1802C90A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</w:p>
        </w:tc>
      </w:tr>
      <w:tr w:rsidR="00BA1590" w:rsidRPr="008F7281" w14:paraId="5248F943" w14:textId="77777777" w:rsidTr="00BA1590">
        <w:tc>
          <w:tcPr>
            <w:tcW w:w="1773" w:type="dxa"/>
          </w:tcPr>
          <w:p w14:paraId="6B940502" w14:textId="77777777" w:rsidR="00BA1590" w:rsidRPr="008F7281" w:rsidRDefault="00BA1590" w:rsidP="009A6013">
            <w:pPr>
              <w:keepNext/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lastRenderedPageBreak/>
              <w:t>Máj-és epebetegségek illetve tünetek</w:t>
            </w:r>
          </w:p>
        </w:tc>
        <w:tc>
          <w:tcPr>
            <w:tcW w:w="1483" w:type="dxa"/>
          </w:tcPr>
          <w:p w14:paraId="24D4EFC5" w14:textId="77777777" w:rsidR="00BA1590" w:rsidRPr="008F7281" w:rsidRDefault="00BA1590" w:rsidP="00DF29BD">
            <w:pPr>
              <w:keepNext/>
              <w:spacing w:line="100" w:lineRule="atLeast"/>
              <w:rPr>
                <w:sz w:val="22"/>
                <w:szCs w:val="22"/>
              </w:rPr>
            </w:pPr>
          </w:p>
        </w:tc>
        <w:tc>
          <w:tcPr>
            <w:tcW w:w="1517" w:type="dxa"/>
          </w:tcPr>
          <w:p w14:paraId="28910175" w14:textId="0C07DDCE" w:rsidR="00BA1590" w:rsidRPr="008F7281" w:rsidRDefault="00BA1590" w:rsidP="00DF29BD">
            <w:pPr>
              <w:keepNext/>
              <w:spacing w:line="100" w:lineRule="atLeast"/>
              <w:rPr>
                <w:sz w:val="22"/>
                <w:szCs w:val="22"/>
              </w:rPr>
            </w:pPr>
          </w:p>
        </w:tc>
        <w:tc>
          <w:tcPr>
            <w:tcW w:w="2526" w:type="dxa"/>
          </w:tcPr>
          <w:p w14:paraId="5C8E1E16" w14:textId="226E0628" w:rsidR="00BA1590" w:rsidRPr="008F7281" w:rsidRDefault="00BA1590" w:rsidP="005F2A5A">
            <w:pPr>
              <w:keepNext/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májfunkciós paraméterek változása (emelkedett transzaminázok és cholestasis paraméterek), hepatitis, cholestaticus hepatitis</w:t>
            </w:r>
          </w:p>
        </w:tc>
        <w:tc>
          <w:tcPr>
            <w:tcW w:w="1760" w:type="dxa"/>
          </w:tcPr>
          <w:p w14:paraId="53251FFC" w14:textId="77777777" w:rsidR="00BA1590" w:rsidRPr="008F7281" w:rsidRDefault="00BA1590" w:rsidP="00DF29BD">
            <w:pPr>
              <w:keepNext/>
              <w:spacing w:line="100" w:lineRule="atLeast"/>
              <w:rPr>
                <w:sz w:val="22"/>
                <w:szCs w:val="22"/>
              </w:rPr>
            </w:pPr>
          </w:p>
        </w:tc>
      </w:tr>
      <w:tr w:rsidR="00BA1590" w:rsidRPr="008F7281" w14:paraId="1A852999" w14:textId="77777777" w:rsidTr="00BA1590">
        <w:tc>
          <w:tcPr>
            <w:tcW w:w="1773" w:type="dxa"/>
          </w:tcPr>
          <w:p w14:paraId="548F5CB3" w14:textId="77777777" w:rsidR="00BA1590" w:rsidRPr="008F7281" w:rsidRDefault="00BA1590" w:rsidP="00885EAF">
            <w:pPr>
              <w:keepNext/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Bőr- és bőr alatti szövet betegségei és tünetei</w:t>
            </w:r>
          </w:p>
        </w:tc>
        <w:tc>
          <w:tcPr>
            <w:tcW w:w="1483" w:type="dxa"/>
          </w:tcPr>
          <w:p w14:paraId="30A5BAD7" w14:textId="526D1B03" w:rsidR="00BA1590" w:rsidRPr="002B63E7" w:rsidRDefault="002B63E7" w:rsidP="00964D65">
            <w:pPr>
              <w:spacing w:line="100" w:lineRule="atLeast"/>
              <w:rPr>
                <w:sz w:val="22"/>
                <w:szCs w:val="22"/>
              </w:rPr>
            </w:pPr>
            <w:r w:rsidRPr="002B63E7">
              <w:rPr>
                <w:color w:val="000000"/>
                <w:sz w:val="22"/>
                <w:szCs w:val="22"/>
                <w:lang w:eastAsia="hu-HU"/>
              </w:rPr>
              <w:t>bőrkiütés, pruritus</w:t>
            </w:r>
          </w:p>
        </w:tc>
        <w:tc>
          <w:tcPr>
            <w:tcW w:w="1517" w:type="dxa"/>
          </w:tcPr>
          <w:p w14:paraId="1AE4254F" w14:textId="17FF1A6E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fényérzékenység</w:t>
            </w:r>
          </w:p>
        </w:tc>
        <w:tc>
          <w:tcPr>
            <w:tcW w:w="2526" w:type="dxa"/>
          </w:tcPr>
          <w:p w14:paraId="3D77F8DA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alopecia</w:t>
            </w:r>
          </w:p>
        </w:tc>
        <w:tc>
          <w:tcPr>
            <w:tcW w:w="1760" w:type="dxa"/>
          </w:tcPr>
          <w:p w14:paraId="3E92A307" w14:textId="71EF00AC" w:rsidR="00BA1590" w:rsidRPr="008F7281" w:rsidRDefault="00BA1590" w:rsidP="00BC3768">
            <w:pPr>
              <w:spacing w:line="100" w:lineRule="atLeast"/>
              <w:rPr>
                <w:sz w:val="22"/>
                <w:szCs w:val="22"/>
              </w:rPr>
            </w:pPr>
            <w:r w:rsidRPr="005C0A4E">
              <w:rPr>
                <w:bCs/>
                <w:sz w:val="22"/>
                <w:szCs w:val="22"/>
              </w:rPr>
              <w:t>Eozinophyliával és szisztémás tünetekkel járó gyógyszer</w:t>
            </w:r>
            <w:r w:rsidR="00A06BE3">
              <w:rPr>
                <w:bCs/>
                <w:sz w:val="22"/>
                <w:szCs w:val="22"/>
              </w:rPr>
              <w:softHyphen/>
            </w:r>
            <w:r w:rsidRPr="005C0A4E">
              <w:rPr>
                <w:bCs/>
                <w:sz w:val="22"/>
                <w:szCs w:val="22"/>
              </w:rPr>
              <w:t>reakció (DRESS)</w:t>
            </w:r>
            <w:r>
              <w:rPr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Stevens–Johnson-szindróma (SJS), toxikus epidermális </w:t>
            </w:r>
            <w:r w:rsidR="00BC3768" w:rsidRPr="00AA24CB">
              <w:rPr>
                <w:sz w:val="22"/>
                <w:szCs w:val="22"/>
              </w:rPr>
              <w:t>nekrolízis</w:t>
            </w:r>
            <w:r>
              <w:rPr>
                <w:sz w:val="22"/>
                <w:szCs w:val="22"/>
              </w:rPr>
              <w:t xml:space="preserve"> (TEN)</w:t>
            </w:r>
          </w:p>
        </w:tc>
      </w:tr>
      <w:tr w:rsidR="00BA1590" w:rsidRPr="008F7281" w14:paraId="6974FD0B" w14:textId="77777777" w:rsidTr="00BA1590">
        <w:tc>
          <w:tcPr>
            <w:tcW w:w="1773" w:type="dxa"/>
          </w:tcPr>
          <w:p w14:paraId="01999533" w14:textId="77777777" w:rsidR="00BA1590" w:rsidRPr="008F7281" w:rsidRDefault="00BA1590" w:rsidP="00885EAF">
            <w:pPr>
              <w:keepNext/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A csont-és izomrendszer, valamint a kötőszövet betegségei és tünetei</w:t>
            </w:r>
          </w:p>
        </w:tc>
        <w:tc>
          <w:tcPr>
            <w:tcW w:w="1483" w:type="dxa"/>
          </w:tcPr>
          <w:p w14:paraId="79DE36BE" w14:textId="77777777" w:rsidR="00BA1590" w:rsidRPr="008F7281" w:rsidRDefault="00BA1590" w:rsidP="00885EAF">
            <w:pPr>
              <w:keepNext/>
              <w:spacing w:line="100" w:lineRule="atLeast"/>
              <w:rPr>
                <w:sz w:val="22"/>
                <w:szCs w:val="22"/>
              </w:rPr>
            </w:pPr>
          </w:p>
        </w:tc>
        <w:tc>
          <w:tcPr>
            <w:tcW w:w="1517" w:type="dxa"/>
          </w:tcPr>
          <w:p w14:paraId="7BFD64FE" w14:textId="60FD8B84" w:rsidR="00BA1590" w:rsidRPr="008F7281" w:rsidRDefault="00BA1590" w:rsidP="00885EAF">
            <w:pPr>
              <w:keepNext/>
              <w:spacing w:line="100" w:lineRule="atLeast"/>
              <w:rPr>
                <w:sz w:val="22"/>
                <w:szCs w:val="22"/>
              </w:rPr>
            </w:pPr>
          </w:p>
        </w:tc>
        <w:tc>
          <w:tcPr>
            <w:tcW w:w="2526" w:type="dxa"/>
          </w:tcPr>
          <w:p w14:paraId="43186F91" w14:textId="77777777" w:rsidR="00BA1590" w:rsidRPr="008F7281" w:rsidRDefault="00BA1590" w:rsidP="00885EAF">
            <w:pPr>
              <w:keepNext/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 xml:space="preserve">myalgia, </w:t>
            </w:r>
          </w:p>
          <w:p w14:paraId="1B7CE678" w14:textId="77777777" w:rsidR="00BA1590" w:rsidRPr="008F7281" w:rsidRDefault="00BA1590" w:rsidP="00885EAF">
            <w:pPr>
              <w:keepNext/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arthralgia</w:t>
            </w:r>
          </w:p>
        </w:tc>
        <w:tc>
          <w:tcPr>
            <w:tcW w:w="1760" w:type="dxa"/>
          </w:tcPr>
          <w:p w14:paraId="21A24670" w14:textId="77777777" w:rsidR="00BA1590" w:rsidRPr="008F7281" w:rsidRDefault="00BA1590" w:rsidP="00885EAF">
            <w:pPr>
              <w:keepNext/>
              <w:spacing w:line="100" w:lineRule="atLeast"/>
              <w:rPr>
                <w:sz w:val="22"/>
                <w:szCs w:val="22"/>
              </w:rPr>
            </w:pPr>
          </w:p>
        </w:tc>
      </w:tr>
      <w:tr w:rsidR="00BA1590" w:rsidRPr="008F7281" w14:paraId="71C57262" w14:textId="77777777" w:rsidTr="00BA1590">
        <w:tc>
          <w:tcPr>
            <w:tcW w:w="1773" w:type="dxa"/>
          </w:tcPr>
          <w:p w14:paraId="481C7E57" w14:textId="77777777" w:rsidR="00BA1590" w:rsidRPr="008F7281" w:rsidRDefault="00BA1590" w:rsidP="00885EAF">
            <w:pPr>
              <w:keepNext/>
              <w:spacing w:line="100" w:lineRule="atLeast"/>
              <w:rPr>
                <w:b/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Vese- és húgyúti betegségek és tünetek</w:t>
            </w:r>
          </w:p>
        </w:tc>
        <w:tc>
          <w:tcPr>
            <w:tcW w:w="1483" w:type="dxa"/>
          </w:tcPr>
          <w:p w14:paraId="287E5D4D" w14:textId="77777777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</w:p>
        </w:tc>
        <w:tc>
          <w:tcPr>
            <w:tcW w:w="1517" w:type="dxa"/>
          </w:tcPr>
          <w:p w14:paraId="0827A64D" w14:textId="5CE71786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</w:p>
        </w:tc>
        <w:tc>
          <w:tcPr>
            <w:tcW w:w="2526" w:type="dxa"/>
          </w:tcPr>
          <w:p w14:paraId="74239184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károsodott vesefunkció (akut és krónikus intersticiális nephritis és renális inszufficiencia)</w:t>
            </w:r>
          </w:p>
        </w:tc>
        <w:tc>
          <w:tcPr>
            <w:tcW w:w="1760" w:type="dxa"/>
          </w:tcPr>
          <w:p w14:paraId="139261FA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nephrolithiasis*</w:t>
            </w:r>
          </w:p>
        </w:tc>
      </w:tr>
      <w:tr w:rsidR="00BA1590" w:rsidRPr="008F7281" w14:paraId="0C57B4ED" w14:textId="77777777" w:rsidTr="00BA1590">
        <w:tc>
          <w:tcPr>
            <w:tcW w:w="1773" w:type="dxa"/>
          </w:tcPr>
          <w:p w14:paraId="3EC20D24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A nemi szervekkel és az emlőkkel kapcsolatos betegségek és tünetek</w:t>
            </w:r>
          </w:p>
        </w:tc>
        <w:tc>
          <w:tcPr>
            <w:tcW w:w="1483" w:type="dxa"/>
          </w:tcPr>
          <w:p w14:paraId="091BAA70" w14:textId="77777777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</w:p>
        </w:tc>
        <w:tc>
          <w:tcPr>
            <w:tcW w:w="1517" w:type="dxa"/>
          </w:tcPr>
          <w:p w14:paraId="357EFB84" w14:textId="12CE22D9" w:rsidR="00BA1590" w:rsidRPr="008F7281" w:rsidRDefault="00BA1590" w:rsidP="00964D65">
            <w:pPr>
              <w:spacing w:line="100" w:lineRule="atLeast"/>
              <w:rPr>
                <w:b/>
                <w:sz w:val="22"/>
                <w:szCs w:val="22"/>
              </w:rPr>
            </w:pPr>
          </w:p>
        </w:tc>
        <w:tc>
          <w:tcPr>
            <w:tcW w:w="2526" w:type="dxa"/>
          </w:tcPr>
          <w:p w14:paraId="6383BDD5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  <w:r w:rsidRPr="008F7281">
              <w:rPr>
                <w:sz w:val="22"/>
                <w:szCs w:val="22"/>
              </w:rPr>
              <w:t>oligospermia (reverzibilis)</w:t>
            </w:r>
          </w:p>
        </w:tc>
        <w:tc>
          <w:tcPr>
            <w:tcW w:w="1760" w:type="dxa"/>
          </w:tcPr>
          <w:p w14:paraId="50168E23" w14:textId="77777777" w:rsidR="00BA1590" w:rsidRPr="008F7281" w:rsidRDefault="00BA1590" w:rsidP="00964D65">
            <w:pPr>
              <w:spacing w:line="100" w:lineRule="atLeast"/>
              <w:rPr>
                <w:sz w:val="22"/>
                <w:szCs w:val="22"/>
              </w:rPr>
            </w:pPr>
          </w:p>
        </w:tc>
      </w:tr>
    </w:tbl>
    <w:p w14:paraId="1BC4A445" w14:textId="77777777" w:rsidR="00184AE0" w:rsidRPr="008F7281" w:rsidRDefault="00184AE0" w:rsidP="00184AE0">
      <w:pPr>
        <w:spacing w:line="100" w:lineRule="atLeast"/>
        <w:rPr>
          <w:sz w:val="22"/>
          <w:szCs w:val="22"/>
          <w:highlight w:val="lightGray"/>
        </w:rPr>
      </w:pPr>
    </w:p>
    <w:p w14:paraId="61DE9912" w14:textId="4980E327" w:rsidR="00AD2F45" w:rsidRDefault="00AD2F45" w:rsidP="00AD2F45">
      <w:pPr>
        <w:rPr>
          <w:sz w:val="22"/>
          <w:szCs w:val="22"/>
        </w:rPr>
      </w:pPr>
      <w:r w:rsidRPr="00690E0D">
        <w:rPr>
          <w:sz w:val="22"/>
          <w:szCs w:val="22"/>
        </w:rPr>
        <w:t>*További információért lásd a 4.4</w:t>
      </w:r>
      <w:r w:rsidR="00D82BD3">
        <w:rPr>
          <w:sz w:val="22"/>
          <w:szCs w:val="22"/>
        </w:rPr>
        <w:t> </w:t>
      </w:r>
      <w:r w:rsidRPr="00690E0D">
        <w:rPr>
          <w:sz w:val="22"/>
          <w:szCs w:val="22"/>
        </w:rPr>
        <w:t>pontot.</w:t>
      </w:r>
    </w:p>
    <w:p w14:paraId="331496F5" w14:textId="37F01523" w:rsidR="005F2737" w:rsidRDefault="005F2737" w:rsidP="00AD2F45">
      <w:pPr>
        <w:rPr>
          <w:sz w:val="22"/>
          <w:szCs w:val="22"/>
        </w:rPr>
      </w:pPr>
    </w:p>
    <w:p w14:paraId="1067BB48" w14:textId="0AD857BA" w:rsidR="005F2737" w:rsidRPr="005E3CAC" w:rsidRDefault="005F2737" w:rsidP="00AD2F45">
      <w:pPr>
        <w:rPr>
          <w:sz w:val="22"/>
          <w:szCs w:val="22"/>
        </w:rPr>
      </w:pPr>
      <w:r w:rsidRPr="00AA24CB">
        <w:rPr>
          <w:bCs/>
          <w:sz w:val="22"/>
          <w:szCs w:val="22"/>
        </w:rPr>
        <w:t>A meszalazin-kezeléssel kapcsolatban súlyos, bőrt érintő mellékhatásokat (SCARs)</w:t>
      </w:r>
      <w:r w:rsidR="003554DA">
        <w:rPr>
          <w:bCs/>
          <w:sz w:val="22"/>
          <w:szCs w:val="22"/>
        </w:rPr>
        <w:t xml:space="preserve"> </w:t>
      </w:r>
      <w:r w:rsidRPr="00AA24CB">
        <w:rPr>
          <w:bCs/>
          <w:sz w:val="22"/>
          <w:szCs w:val="22"/>
        </w:rPr>
        <w:t>jelentettek, beleértve a</w:t>
      </w:r>
      <w:r w:rsidR="0052125D">
        <w:rPr>
          <w:bCs/>
          <w:sz w:val="22"/>
          <w:szCs w:val="22"/>
        </w:rPr>
        <w:t>z</w:t>
      </w:r>
      <w:r w:rsidR="0052125D" w:rsidRPr="005C0A4E">
        <w:t xml:space="preserve"> </w:t>
      </w:r>
      <w:r w:rsidR="0052125D" w:rsidRPr="005C0A4E">
        <w:rPr>
          <w:bCs/>
          <w:sz w:val="22"/>
          <w:szCs w:val="22"/>
        </w:rPr>
        <w:t>eozinophyliával és szisztémás tünetekkel járó gyógyszerreakciót (DRESS),</w:t>
      </w:r>
      <w:r w:rsidRPr="00AA24CB">
        <w:rPr>
          <w:bCs/>
          <w:sz w:val="22"/>
          <w:szCs w:val="22"/>
        </w:rPr>
        <w:t xml:space="preserve"> Stevens–Johnson-szindrómát (SJS) és a toxikus epidermális nekrolízist (TEN) (lásd a 4.4</w:t>
      </w:r>
      <w:r w:rsidR="003554DA">
        <w:rPr>
          <w:bCs/>
          <w:sz w:val="22"/>
          <w:szCs w:val="22"/>
        </w:rPr>
        <w:t> </w:t>
      </w:r>
      <w:r w:rsidRPr="00AA24CB">
        <w:rPr>
          <w:bCs/>
          <w:sz w:val="22"/>
          <w:szCs w:val="22"/>
        </w:rPr>
        <w:t>pontot).</w:t>
      </w:r>
    </w:p>
    <w:p w14:paraId="33A3359C" w14:textId="77777777" w:rsidR="00AD2F45" w:rsidRDefault="00AD2F45" w:rsidP="00184AE0">
      <w:pPr>
        <w:rPr>
          <w:sz w:val="22"/>
          <w:szCs w:val="22"/>
          <w:u w:val="single"/>
        </w:rPr>
      </w:pPr>
    </w:p>
    <w:p w14:paraId="174C74FF" w14:textId="77777777" w:rsidR="00184AE0" w:rsidRPr="008F7281" w:rsidRDefault="00184AE0" w:rsidP="00184AE0">
      <w:pPr>
        <w:rPr>
          <w:sz w:val="22"/>
          <w:szCs w:val="22"/>
          <w:u w:val="single"/>
        </w:rPr>
      </w:pPr>
      <w:r w:rsidRPr="008F7281">
        <w:rPr>
          <w:sz w:val="22"/>
          <w:szCs w:val="22"/>
          <w:u w:val="single"/>
        </w:rPr>
        <w:t>Fényérzékenység</w:t>
      </w:r>
    </w:p>
    <w:p w14:paraId="6B310D83" w14:textId="77777777" w:rsidR="00184AE0" w:rsidRPr="008F7281" w:rsidRDefault="00184AE0" w:rsidP="00184AE0">
      <w:pPr>
        <w:rPr>
          <w:sz w:val="22"/>
          <w:szCs w:val="22"/>
        </w:rPr>
      </w:pPr>
      <w:r w:rsidRPr="008F7281">
        <w:rPr>
          <w:sz w:val="22"/>
          <w:szCs w:val="22"/>
        </w:rPr>
        <w:t>Súlyosabb reakciókról számoltak be a már fennálló bőrbetegségekben, például atópiás dermatitiszben és atópiás ekcémában szenvedő betegeknél.</w:t>
      </w:r>
    </w:p>
    <w:p w14:paraId="53E0413E" w14:textId="77777777" w:rsidR="00420F6C" w:rsidRPr="008F7281" w:rsidRDefault="00420F6C" w:rsidP="00C66F62">
      <w:pPr>
        <w:spacing w:line="100" w:lineRule="atLeast"/>
        <w:rPr>
          <w:sz w:val="22"/>
          <w:szCs w:val="22"/>
          <w:highlight w:val="lightGray"/>
        </w:rPr>
      </w:pPr>
    </w:p>
    <w:p w14:paraId="5D33BBAB" w14:textId="77777777" w:rsidR="006A5032" w:rsidRPr="006A5032" w:rsidRDefault="006A5032" w:rsidP="006A5032">
      <w:pPr>
        <w:rPr>
          <w:sz w:val="22"/>
          <w:szCs w:val="22"/>
          <w:u w:val="single"/>
        </w:rPr>
      </w:pPr>
      <w:r w:rsidRPr="006A5032">
        <w:rPr>
          <w:sz w:val="22"/>
          <w:szCs w:val="22"/>
          <w:u w:val="single"/>
        </w:rPr>
        <w:t>Feltételezett mellékhatások bejelentése</w:t>
      </w:r>
    </w:p>
    <w:p w14:paraId="24B3684A" w14:textId="70973B70" w:rsidR="006A5032" w:rsidRPr="006A5032" w:rsidRDefault="006A5032" w:rsidP="006A5032">
      <w:pPr>
        <w:rPr>
          <w:sz w:val="22"/>
          <w:szCs w:val="22"/>
        </w:rPr>
      </w:pPr>
      <w:r w:rsidRPr="006A5032"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11B49835" w14:textId="23CCE787" w:rsidR="006A5032" w:rsidRPr="006A5032" w:rsidRDefault="006A5032" w:rsidP="006A5032">
      <w:pPr>
        <w:rPr>
          <w:sz w:val="22"/>
          <w:szCs w:val="22"/>
        </w:rPr>
      </w:pPr>
      <w:r w:rsidRPr="006A5032">
        <w:rPr>
          <w:sz w:val="22"/>
          <w:szCs w:val="22"/>
        </w:rPr>
        <w:lastRenderedPageBreak/>
        <w:t xml:space="preserve">Az egészségügyi szakembereket kérjük, hogy jelentsék be a feltételezett mellékhatásokat a hatóság részére az </w:t>
      </w:r>
      <w:hyperlink r:id="rId10" w:history="1">
        <w:r w:rsidRPr="006A5032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6A5032">
        <w:rPr>
          <w:sz w:val="22"/>
          <w:szCs w:val="22"/>
          <w:highlight w:val="lightGray"/>
        </w:rPr>
        <w:t xml:space="preserve"> található elérhetőségek valamelyikén keresztül</w:t>
      </w:r>
      <w:r w:rsidRPr="006A5032">
        <w:rPr>
          <w:color w:val="008000"/>
          <w:sz w:val="22"/>
          <w:szCs w:val="22"/>
        </w:rPr>
        <w:t>.</w:t>
      </w:r>
    </w:p>
    <w:p w14:paraId="583FDB01" w14:textId="77777777" w:rsidR="006A5032" w:rsidRPr="006A5032" w:rsidRDefault="006A5032" w:rsidP="00C66F62">
      <w:pPr>
        <w:tabs>
          <w:tab w:val="left" w:pos="708"/>
        </w:tabs>
        <w:spacing w:line="260" w:lineRule="exact"/>
        <w:ind w:left="567" w:hanging="567"/>
        <w:rPr>
          <w:b/>
          <w:sz w:val="22"/>
          <w:szCs w:val="22"/>
        </w:rPr>
      </w:pPr>
    </w:p>
    <w:p w14:paraId="24C1A695" w14:textId="77777777" w:rsidR="00C66F62" w:rsidRPr="008F7281" w:rsidRDefault="00C66F62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4.9</w:t>
      </w:r>
      <w:r w:rsidRPr="008F7281">
        <w:rPr>
          <w:b/>
          <w:sz w:val="22"/>
          <w:szCs w:val="22"/>
        </w:rPr>
        <w:tab/>
        <w:t>Túladagolás</w:t>
      </w:r>
    </w:p>
    <w:p w14:paraId="34206737" w14:textId="77777777" w:rsidR="00C66F62" w:rsidRPr="008F7281" w:rsidRDefault="00C66F62" w:rsidP="00C66F62">
      <w:pPr>
        <w:spacing w:line="100" w:lineRule="atLeast"/>
        <w:rPr>
          <w:b/>
          <w:sz w:val="22"/>
          <w:szCs w:val="22"/>
        </w:rPr>
      </w:pPr>
    </w:p>
    <w:p w14:paraId="5A246E96" w14:textId="74D02395" w:rsidR="00C66F62" w:rsidRPr="008F7281" w:rsidRDefault="00C66F62" w:rsidP="00C66F62">
      <w:pPr>
        <w:spacing w:line="100" w:lineRule="atLeast"/>
        <w:rPr>
          <w:sz w:val="22"/>
          <w:szCs w:val="22"/>
        </w:rPr>
      </w:pPr>
      <w:r w:rsidRPr="008F7281">
        <w:rPr>
          <w:sz w:val="22"/>
          <w:szCs w:val="22"/>
        </w:rPr>
        <w:t>Túladagolásával kapcsolatosan csak kevés adat van (p</w:t>
      </w:r>
      <w:r w:rsidR="00D82BD3">
        <w:rPr>
          <w:sz w:val="22"/>
          <w:szCs w:val="22"/>
        </w:rPr>
        <w:t>éldául</w:t>
      </w:r>
      <w:r w:rsidRPr="008F7281">
        <w:rPr>
          <w:sz w:val="22"/>
          <w:szCs w:val="22"/>
        </w:rPr>
        <w:t xml:space="preserve"> szándékos öngyilkossági kísérlet nagy dózisú meszalazinnal), ezek nem utalnak vese- vagy májtoxicitásra. Specifikus antidotuma nem létezik, a kezelés tüneti és támogató jellegű.</w:t>
      </w:r>
    </w:p>
    <w:p w14:paraId="42B366E1" w14:textId="77777777" w:rsidR="00C66F62" w:rsidRPr="008F7281" w:rsidRDefault="00C66F62" w:rsidP="005F6E11">
      <w:pPr>
        <w:pStyle w:val="T-10"/>
        <w:tabs>
          <w:tab w:val="clear" w:pos="851"/>
          <w:tab w:val="left" w:pos="993"/>
        </w:tabs>
        <w:ind w:left="0" w:right="142" w:firstLine="0"/>
        <w:rPr>
          <w:rFonts w:ascii="Times New Roman" w:hAnsi="Times New Roman" w:cs="Times New Roman"/>
          <w:lang w:val="hu-HU"/>
        </w:rPr>
      </w:pPr>
    </w:p>
    <w:p w14:paraId="777E9F46" w14:textId="77777777" w:rsidR="00C66F62" w:rsidRPr="008F7281" w:rsidRDefault="00C66F62" w:rsidP="005F6E11">
      <w:pPr>
        <w:pStyle w:val="T-10"/>
        <w:tabs>
          <w:tab w:val="clear" w:pos="851"/>
          <w:tab w:val="left" w:pos="993"/>
        </w:tabs>
        <w:ind w:left="0" w:right="142" w:firstLine="0"/>
        <w:rPr>
          <w:rFonts w:ascii="Times New Roman" w:hAnsi="Times New Roman" w:cs="Times New Roman"/>
          <w:lang w:val="hu-HU"/>
        </w:rPr>
      </w:pPr>
    </w:p>
    <w:p w14:paraId="4FB142F4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5.</w:t>
      </w:r>
      <w:r w:rsidRPr="008F7281">
        <w:rPr>
          <w:b/>
          <w:sz w:val="22"/>
          <w:szCs w:val="22"/>
        </w:rPr>
        <w:tab/>
        <w:t>FARMAKOLÓGIAI TULAJDONSÁGOK</w:t>
      </w:r>
    </w:p>
    <w:p w14:paraId="5E6274AA" w14:textId="77777777" w:rsidR="00F34A66" w:rsidRPr="008F7281" w:rsidRDefault="00F34A66" w:rsidP="005F6E11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0222786D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5.1</w:t>
      </w:r>
      <w:r w:rsidRPr="008F7281">
        <w:rPr>
          <w:b/>
          <w:sz w:val="22"/>
          <w:szCs w:val="22"/>
        </w:rPr>
        <w:tab/>
        <w:t xml:space="preserve">Farmakodinámiás tulajdonságok </w:t>
      </w:r>
    </w:p>
    <w:p w14:paraId="7F7298D4" w14:textId="77777777" w:rsidR="005E20FC" w:rsidRPr="008F7281" w:rsidRDefault="005E20FC" w:rsidP="005F6E11">
      <w:pPr>
        <w:pStyle w:val="Szvegtrzs"/>
        <w:rPr>
          <w:sz w:val="22"/>
          <w:szCs w:val="22"/>
        </w:rPr>
      </w:pPr>
    </w:p>
    <w:p w14:paraId="6A5DF5CD" w14:textId="77777777" w:rsidR="00262162" w:rsidRPr="008F7281" w:rsidRDefault="00682351" w:rsidP="005F6E11">
      <w:pPr>
        <w:rPr>
          <w:bCs/>
          <w:sz w:val="22"/>
          <w:szCs w:val="22"/>
        </w:rPr>
      </w:pPr>
      <w:r w:rsidRPr="008F7281">
        <w:rPr>
          <w:bCs/>
          <w:sz w:val="22"/>
          <w:szCs w:val="22"/>
        </w:rPr>
        <w:t>Farmakoterápiás csoport: Bélre ható gyulladásgátló szerek, aminoszalicilsav és hasonló szerek</w:t>
      </w:r>
    </w:p>
    <w:p w14:paraId="31ABA2E6" w14:textId="6FF1FA8B" w:rsidR="00262162" w:rsidRPr="008F7281" w:rsidRDefault="00262162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>ATC</w:t>
      </w:r>
      <w:r w:rsidR="00D82BD3">
        <w:rPr>
          <w:sz w:val="22"/>
          <w:szCs w:val="22"/>
        </w:rPr>
        <w:t>-</w:t>
      </w:r>
      <w:r w:rsidR="006A5032">
        <w:rPr>
          <w:sz w:val="22"/>
          <w:szCs w:val="22"/>
        </w:rPr>
        <w:t>kód</w:t>
      </w:r>
      <w:r w:rsidRPr="008F7281">
        <w:rPr>
          <w:sz w:val="22"/>
          <w:szCs w:val="22"/>
        </w:rPr>
        <w:t>:</w:t>
      </w:r>
      <w:r w:rsidR="00C1752B" w:rsidRPr="008F7281">
        <w:rPr>
          <w:sz w:val="22"/>
          <w:szCs w:val="22"/>
        </w:rPr>
        <w:t xml:space="preserve"> </w:t>
      </w:r>
      <w:r w:rsidRPr="008F7281">
        <w:rPr>
          <w:sz w:val="22"/>
          <w:szCs w:val="22"/>
        </w:rPr>
        <w:t>A07EC02</w:t>
      </w:r>
    </w:p>
    <w:p w14:paraId="20951AD6" w14:textId="77777777" w:rsidR="00262162" w:rsidRPr="008F7281" w:rsidRDefault="00262162" w:rsidP="005F6E11">
      <w:pPr>
        <w:pStyle w:val="Szvegtrzs"/>
        <w:rPr>
          <w:sz w:val="22"/>
          <w:szCs w:val="22"/>
        </w:rPr>
      </w:pPr>
    </w:p>
    <w:p w14:paraId="13334FF3" w14:textId="77777777" w:rsidR="00262162" w:rsidRPr="008F7281" w:rsidRDefault="00262162" w:rsidP="005F6E11">
      <w:pPr>
        <w:rPr>
          <w:bCs/>
          <w:sz w:val="22"/>
          <w:szCs w:val="22"/>
        </w:rPr>
      </w:pPr>
      <w:r w:rsidRPr="008F7281">
        <w:rPr>
          <w:sz w:val="22"/>
          <w:szCs w:val="22"/>
        </w:rPr>
        <w:t>Gyulladáscsökkentő</w:t>
      </w:r>
      <w:r w:rsidRPr="008F7281">
        <w:rPr>
          <w:b/>
          <w:sz w:val="22"/>
          <w:szCs w:val="22"/>
        </w:rPr>
        <w:t xml:space="preserve"> </w:t>
      </w:r>
      <w:r w:rsidRPr="008F7281">
        <w:rPr>
          <w:bCs/>
          <w:sz w:val="22"/>
          <w:szCs w:val="22"/>
        </w:rPr>
        <w:t xml:space="preserve">hatásának mechanizmusa ismeretlen. </w:t>
      </w:r>
      <w:r w:rsidRPr="008F7281">
        <w:rPr>
          <w:bCs/>
          <w:i/>
          <w:sz w:val="22"/>
          <w:szCs w:val="22"/>
        </w:rPr>
        <w:t>In vitro</w:t>
      </w:r>
      <w:r w:rsidRPr="008F7281">
        <w:rPr>
          <w:bCs/>
          <w:sz w:val="22"/>
          <w:szCs w:val="22"/>
        </w:rPr>
        <w:t xml:space="preserve"> kísérletek azt mutatták, hogy a hatás kialakulásában a lipox</w:t>
      </w:r>
      <w:r w:rsidR="00885EAF" w:rsidRPr="008F7281">
        <w:rPr>
          <w:bCs/>
          <w:sz w:val="22"/>
          <w:szCs w:val="22"/>
        </w:rPr>
        <w:t>i</w:t>
      </w:r>
      <w:r w:rsidRPr="008F7281">
        <w:rPr>
          <w:bCs/>
          <w:sz w:val="22"/>
          <w:szCs w:val="22"/>
        </w:rPr>
        <w:t>genáz gátlása játszhat szerepet. Továbbá a bélnyálkahártya prosztaglandin tartalmára gyakorolt hatást már kimutatták. A meszalazin (5-aminoszalicilsav/5-ASA) reaktív oxigénvegyületek gyökfogójaként is funkcionál</w:t>
      </w:r>
      <w:r w:rsidR="008E3FB1" w:rsidRPr="008F7281">
        <w:rPr>
          <w:bCs/>
          <w:sz w:val="22"/>
          <w:szCs w:val="22"/>
        </w:rPr>
        <w:t>hat</w:t>
      </w:r>
      <w:r w:rsidRPr="008F7281">
        <w:rPr>
          <w:bCs/>
          <w:sz w:val="22"/>
          <w:szCs w:val="22"/>
        </w:rPr>
        <w:t>.</w:t>
      </w:r>
    </w:p>
    <w:p w14:paraId="328EC657" w14:textId="77777777" w:rsidR="00262162" w:rsidRPr="008F7281" w:rsidRDefault="00262162" w:rsidP="005F6E11">
      <w:pPr>
        <w:rPr>
          <w:bCs/>
          <w:sz w:val="22"/>
          <w:szCs w:val="22"/>
        </w:rPr>
      </w:pPr>
      <w:r w:rsidRPr="008F7281">
        <w:rPr>
          <w:bCs/>
          <w:sz w:val="22"/>
          <w:szCs w:val="22"/>
        </w:rPr>
        <w:t>Rektálisan adott meszalazin elsősorban a bélnyárkahártya és</w:t>
      </w:r>
      <w:r w:rsidR="00885EAF" w:rsidRPr="008F7281">
        <w:rPr>
          <w:bCs/>
          <w:sz w:val="22"/>
          <w:szCs w:val="22"/>
        </w:rPr>
        <w:t xml:space="preserve"> </w:t>
      </w:r>
      <w:r w:rsidRPr="008F7281">
        <w:rPr>
          <w:bCs/>
          <w:sz w:val="22"/>
          <w:szCs w:val="22"/>
        </w:rPr>
        <w:t>a nyálkahártya alatti szövetekben lokálisan fejti ki hatását.</w:t>
      </w:r>
    </w:p>
    <w:p w14:paraId="2A5BBFC3" w14:textId="77777777" w:rsidR="00F34A66" w:rsidRPr="008F7281" w:rsidRDefault="00F34A66" w:rsidP="005F6E11">
      <w:pPr>
        <w:rPr>
          <w:bCs/>
          <w:sz w:val="22"/>
          <w:szCs w:val="22"/>
        </w:rPr>
      </w:pPr>
    </w:p>
    <w:p w14:paraId="1CD8729C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5.2</w:t>
      </w:r>
      <w:r w:rsidRPr="008F7281">
        <w:rPr>
          <w:b/>
          <w:sz w:val="22"/>
          <w:szCs w:val="22"/>
        </w:rPr>
        <w:tab/>
        <w:t>Farmakokinetikai tulajdonságok</w:t>
      </w:r>
    </w:p>
    <w:p w14:paraId="36B18B30" w14:textId="77777777" w:rsidR="005E20FC" w:rsidRPr="008F7281" w:rsidRDefault="005E20FC" w:rsidP="005F6E11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543572F9" w14:textId="77777777" w:rsidR="00416D5A" w:rsidRPr="008F7281" w:rsidRDefault="00416D5A" w:rsidP="005F6E11">
      <w:pPr>
        <w:pStyle w:val="Cmsor3"/>
        <w:spacing w:line="240" w:lineRule="auto"/>
        <w:rPr>
          <w:i/>
          <w:u w:val="none"/>
        </w:rPr>
      </w:pPr>
      <w:r w:rsidRPr="008F7281">
        <w:rPr>
          <w:i/>
          <w:u w:val="none"/>
        </w:rPr>
        <w:t>A meszalazin általános vonatkozásai</w:t>
      </w:r>
    </w:p>
    <w:p w14:paraId="21889FB0" w14:textId="77777777" w:rsidR="00416D5A" w:rsidRPr="008F7281" w:rsidRDefault="00416D5A" w:rsidP="005F6E11">
      <w:pPr>
        <w:rPr>
          <w:sz w:val="22"/>
          <w:szCs w:val="22"/>
          <w:u w:val="single"/>
        </w:rPr>
      </w:pPr>
    </w:p>
    <w:p w14:paraId="1162E5A0" w14:textId="77777777" w:rsidR="00416D5A" w:rsidRPr="008F7281" w:rsidRDefault="00416D5A" w:rsidP="005F6E11">
      <w:pPr>
        <w:rPr>
          <w:sz w:val="22"/>
          <w:szCs w:val="22"/>
          <w:u w:val="single"/>
        </w:rPr>
      </w:pPr>
      <w:r w:rsidRPr="008F7281">
        <w:rPr>
          <w:sz w:val="22"/>
          <w:szCs w:val="22"/>
          <w:u w:val="single"/>
        </w:rPr>
        <w:t>Felszívódás</w:t>
      </w:r>
    </w:p>
    <w:p w14:paraId="1A0FF7EE" w14:textId="77777777" w:rsidR="00885EAF" w:rsidRPr="008F7281" w:rsidRDefault="00416D5A" w:rsidP="00885EAF">
      <w:pPr>
        <w:rPr>
          <w:sz w:val="22"/>
          <w:szCs w:val="22"/>
        </w:rPr>
      </w:pPr>
      <w:r w:rsidRPr="008F7281">
        <w:rPr>
          <w:sz w:val="22"/>
          <w:szCs w:val="22"/>
        </w:rPr>
        <w:t>A meszalazin abszorpció a legnagyobb a proximális és a legkisebb a disztális bélszakaszban.</w:t>
      </w:r>
      <w:r w:rsidR="00885EAF" w:rsidRPr="008F7281">
        <w:rPr>
          <w:sz w:val="22"/>
          <w:szCs w:val="22"/>
        </w:rPr>
        <w:t xml:space="preserve"> Az alkalmazás helyétől és a nyálkahártya-gyulladás fokától függően a hatóanyag 10-25%-a szívódik fel.</w:t>
      </w:r>
    </w:p>
    <w:p w14:paraId="71A71FE7" w14:textId="77777777" w:rsidR="00416D5A" w:rsidRPr="008F7281" w:rsidRDefault="00416D5A" w:rsidP="005F6E11">
      <w:pPr>
        <w:rPr>
          <w:sz w:val="22"/>
          <w:szCs w:val="22"/>
        </w:rPr>
      </w:pPr>
    </w:p>
    <w:p w14:paraId="337FD4D5" w14:textId="77777777" w:rsidR="00416D5A" w:rsidRPr="008F7281" w:rsidRDefault="00416D5A" w:rsidP="00AA24CB">
      <w:pPr>
        <w:keepNext/>
        <w:rPr>
          <w:sz w:val="22"/>
          <w:szCs w:val="22"/>
          <w:u w:val="single"/>
        </w:rPr>
      </w:pPr>
      <w:r w:rsidRPr="008F7281">
        <w:rPr>
          <w:sz w:val="22"/>
          <w:szCs w:val="22"/>
          <w:u w:val="single"/>
        </w:rPr>
        <w:t>Biotranszformáció</w:t>
      </w:r>
    </w:p>
    <w:p w14:paraId="4A14C938" w14:textId="77777777" w:rsidR="00416D5A" w:rsidRPr="008F7281" w:rsidRDefault="00416D5A" w:rsidP="005F6E11">
      <w:pPr>
        <w:rPr>
          <w:sz w:val="22"/>
          <w:szCs w:val="22"/>
        </w:rPr>
      </w:pPr>
      <w:r w:rsidRPr="008F7281">
        <w:rPr>
          <w:sz w:val="22"/>
          <w:szCs w:val="22"/>
        </w:rPr>
        <w:t>A meszalazin mind az intesztin</w:t>
      </w:r>
      <w:r w:rsidR="00C1752B" w:rsidRPr="008F7281">
        <w:rPr>
          <w:sz w:val="22"/>
          <w:szCs w:val="22"/>
        </w:rPr>
        <w:t>á</w:t>
      </w:r>
      <w:r w:rsidRPr="008F7281">
        <w:rPr>
          <w:sz w:val="22"/>
          <w:szCs w:val="22"/>
        </w:rPr>
        <w:t>lis mucosában</w:t>
      </w:r>
      <w:r w:rsidR="008E3FB1" w:rsidRPr="008F7281">
        <w:rPr>
          <w:sz w:val="22"/>
          <w:szCs w:val="22"/>
        </w:rPr>
        <w:t>,</w:t>
      </w:r>
      <w:r w:rsidRPr="008F7281">
        <w:rPr>
          <w:sz w:val="22"/>
          <w:szCs w:val="22"/>
        </w:rPr>
        <w:t xml:space="preserve"> mind a májban farmakológiailag inaktív N</w:t>
      </w:r>
      <w:r w:rsidR="00885EAF" w:rsidRPr="008F7281">
        <w:rPr>
          <w:sz w:val="22"/>
          <w:szCs w:val="22"/>
        </w:rPr>
        <w:noBreakHyphen/>
      </w:r>
      <w:r w:rsidRPr="008F7281">
        <w:rPr>
          <w:sz w:val="22"/>
          <w:szCs w:val="22"/>
        </w:rPr>
        <w:t>acet</w:t>
      </w:r>
      <w:r w:rsidR="00885EAF" w:rsidRPr="008F7281">
        <w:rPr>
          <w:sz w:val="22"/>
          <w:szCs w:val="22"/>
        </w:rPr>
        <w:t>i</w:t>
      </w:r>
      <w:r w:rsidRPr="008F7281">
        <w:rPr>
          <w:sz w:val="22"/>
          <w:szCs w:val="22"/>
        </w:rPr>
        <w:t>l</w:t>
      </w:r>
      <w:r w:rsidR="00885EAF" w:rsidRPr="008F7281">
        <w:rPr>
          <w:sz w:val="22"/>
          <w:szCs w:val="22"/>
        </w:rPr>
        <w:noBreakHyphen/>
      </w:r>
      <w:r w:rsidRPr="008F7281">
        <w:rPr>
          <w:sz w:val="22"/>
          <w:szCs w:val="22"/>
        </w:rPr>
        <w:t>5</w:t>
      </w:r>
      <w:r w:rsidR="00885EAF" w:rsidRPr="008F7281">
        <w:rPr>
          <w:sz w:val="22"/>
          <w:szCs w:val="22"/>
        </w:rPr>
        <w:noBreakHyphen/>
      </w:r>
      <w:r w:rsidRPr="008F7281">
        <w:rPr>
          <w:sz w:val="22"/>
          <w:szCs w:val="22"/>
        </w:rPr>
        <w:t xml:space="preserve">aminoszalicilsavvá alakul. Az </w:t>
      </w:r>
      <w:r w:rsidR="008E3FB1" w:rsidRPr="008F7281">
        <w:rPr>
          <w:sz w:val="22"/>
          <w:szCs w:val="22"/>
        </w:rPr>
        <w:t xml:space="preserve">acetilálás </w:t>
      </w:r>
      <w:r w:rsidRPr="008F7281">
        <w:rPr>
          <w:sz w:val="22"/>
          <w:szCs w:val="22"/>
        </w:rPr>
        <w:t xml:space="preserve">függetlennek tűnik a beteg </w:t>
      </w:r>
      <w:r w:rsidR="008E3FB1" w:rsidRPr="008F7281">
        <w:rPr>
          <w:sz w:val="22"/>
          <w:szCs w:val="22"/>
        </w:rPr>
        <w:t>acetiláló</w:t>
      </w:r>
      <w:r w:rsidR="00885EAF" w:rsidRPr="008F7281">
        <w:rPr>
          <w:sz w:val="22"/>
          <w:szCs w:val="22"/>
        </w:rPr>
        <w:noBreakHyphen/>
      </w:r>
      <w:r w:rsidRPr="008F7281">
        <w:rPr>
          <w:sz w:val="22"/>
          <w:szCs w:val="22"/>
        </w:rPr>
        <w:t>fenotípusától. Valamennyi meszalazin még acetil</w:t>
      </w:r>
      <w:r w:rsidR="008E3FB1" w:rsidRPr="008F7281">
        <w:rPr>
          <w:sz w:val="22"/>
          <w:szCs w:val="22"/>
        </w:rPr>
        <w:t>álódik</w:t>
      </w:r>
      <w:r w:rsidRPr="008F7281">
        <w:rPr>
          <w:sz w:val="22"/>
          <w:szCs w:val="22"/>
        </w:rPr>
        <w:t xml:space="preserve"> a bélbaktériumok által is. A meszalazin 43%-a és a N</w:t>
      </w:r>
      <w:r w:rsidR="008E3FB1" w:rsidRPr="008F7281">
        <w:rPr>
          <w:sz w:val="22"/>
          <w:szCs w:val="22"/>
        </w:rPr>
        <w:noBreakHyphen/>
      </w:r>
      <w:r w:rsidRPr="008F7281">
        <w:rPr>
          <w:sz w:val="22"/>
          <w:szCs w:val="22"/>
        </w:rPr>
        <w:t>Ac</w:t>
      </w:r>
      <w:r w:rsidR="008E3FB1" w:rsidRPr="008F7281">
        <w:rPr>
          <w:sz w:val="22"/>
          <w:szCs w:val="22"/>
        </w:rPr>
        <w:noBreakHyphen/>
      </w:r>
      <w:r w:rsidRPr="008F7281">
        <w:rPr>
          <w:sz w:val="22"/>
          <w:szCs w:val="22"/>
        </w:rPr>
        <w:t>5</w:t>
      </w:r>
      <w:r w:rsidR="008E3FB1" w:rsidRPr="008F7281">
        <w:rPr>
          <w:sz w:val="22"/>
          <w:szCs w:val="22"/>
        </w:rPr>
        <w:noBreakHyphen/>
      </w:r>
      <w:r w:rsidRPr="008F7281">
        <w:rPr>
          <w:sz w:val="22"/>
          <w:szCs w:val="22"/>
        </w:rPr>
        <w:t>ASA 78%-a fehérjekötésben van.</w:t>
      </w:r>
    </w:p>
    <w:p w14:paraId="1A783B05" w14:textId="77777777" w:rsidR="00416D5A" w:rsidRPr="008F7281" w:rsidRDefault="00416D5A" w:rsidP="005F6E11">
      <w:pPr>
        <w:rPr>
          <w:sz w:val="22"/>
          <w:szCs w:val="22"/>
        </w:rPr>
      </w:pPr>
    </w:p>
    <w:p w14:paraId="117CE1D9" w14:textId="77777777" w:rsidR="00416D5A" w:rsidRPr="008F7281" w:rsidRDefault="006A5032" w:rsidP="005F6E11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Elimináció</w:t>
      </w:r>
    </w:p>
    <w:p w14:paraId="7EF0E9B1" w14:textId="0D0E6C0D" w:rsidR="00416D5A" w:rsidRPr="008F7281" w:rsidRDefault="00416D5A" w:rsidP="005F6E11">
      <w:pPr>
        <w:rPr>
          <w:sz w:val="22"/>
          <w:szCs w:val="22"/>
        </w:rPr>
      </w:pPr>
      <w:r w:rsidRPr="008F7281">
        <w:rPr>
          <w:sz w:val="22"/>
          <w:szCs w:val="22"/>
        </w:rPr>
        <w:t>A meszalazin és a metabolitja</w:t>
      </w:r>
      <w:r w:rsidR="008E3FB1" w:rsidRPr="008F7281">
        <w:rPr>
          <w:sz w:val="22"/>
          <w:szCs w:val="22"/>
        </w:rPr>
        <w:t>,</w:t>
      </w:r>
      <w:r w:rsidRPr="008F7281">
        <w:rPr>
          <w:sz w:val="22"/>
          <w:szCs w:val="22"/>
        </w:rPr>
        <w:t xml:space="preserve"> az N-Ac-5-ASA nagyobb mennyiségben a székletbe, vizeletbe (ez az arány 20-50% között változik függően az alkalmazás természetétől, a gyógyszerformától és a meszalazin kioldódás</w:t>
      </w:r>
      <w:r w:rsidR="00885EAF" w:rsidRPr="008F7281">
        <w:rPr>
          <w:sz w:val="22"/>
          <w:szCs w:val="22"/>
        </w:rPr>
        <w:t>ától</w:t>
      </w:r>
      <w:r w:rsidRPr="008F7281">
        <w:rPr>
          <w:sz w:val="22"/>
          <w:szCs w:val="22"/>
        </w:rPr>
        <w:t xml:space="preserve">) valamint </w:t>
      </w:r>
      <w:r w:rsidR="00885EAF" w:rsidRPr="008F7281">
        <w:rPr>
          <w:sz w:val="22"/>
          <w:szCs w:val="22"/>
        </w:rPr>
        <w:t xml:space="preserve">kisebb részben </w:t>
      </w:r>
      <w:r w:rsidRPr="008F7281">
        <w:rPr>
          <w:sz w:val="22"/>
          <w:szCs w:val="22"/>
        </w:rPr>
        <w:t>az epébe választódik ki. A vizeletbe főleg N</w:t>
      </w:r>
      <w:r w:rsidR="00885EAF" w:rsidRPr="008F7281">
        <w:rPr>
          <w:sz w:val="22"/>
          <w:szCs w:val="22"/>
        </w:rPr>
        <w:noBreakHyphen/>
      </w:r>
      <w:r w:rsidRPr="008F7281">
        <w:rPr>
          <w:sz w:val="22"/>
          <w:szCs w:val="22"/>
        </w:rPr>
        <w:t>Ac</w:t>
      </w:r>
      <w:r w:rsidR="00885EAF" w:rsidRPr="008F7281">
        <w:rPr>
          <w:sz w:val="22"/>
          <w:szCs w:val="22"/>
        </w:rPr>
        <w:noBreakHyphen/>
      </w:r>
      <w:r w:rsidRPr="008F7281">
        <w:rPr>
          <w:sz w:val="22"/>
          <w:szCs w:val="22"/>
        </w:rPr>
        <w:t>5</w:t>
      </w:r>
      <w:r w:rsidR="00885EAF" w:rsidRPr="008F7281">
        <w:rPr>
          <w:sz w:val="22"/>
          <w:szCs w:val="22"/>
        </w:rPr>
        <w:noBreakHyphen/>
      </w:r>
      <w:r w:rsidRPr="008F7281">
        <w:rPr>
          <w:sz w:val="22"/>
          <w:szCs w:val="22"/>
        </w:rPr>
        <w:t>ASA formájában választódik ki. A szájon át alkalmazott meszalazin k</w:t>
      </w:r>
      <w:r w:rsidR="00D82BD3">
        <w:rPr>
          <w:sz w:val="22"/>
          <w:szCs w:val="22"/>
        </w:rPr>
        <w:t>örülbelül</w:t>
      </w:r>
      <w:r w:rsidRPr="008F7281">
        <w:rPr>
          <w:sz w:val="22"/>
          <w:szCs w:val="22"/>
        </w:rPr>
        <w:t xml:space="preserve"> 1%-a jut át az anyatejbe N-Ac-5-ASA formában.</w:t>
      </w:r>
    </w:p>
    <w:p w14:paraId="7B421D6A" w14:textId="77777777" w:rsidR="00F34A66" w:rsidRPr="008F7281" w:rsidRDefault="00F34A66" w:rsidP="005F6E11">
      <w:pPr>
        <w:rPr>
          <w:b/>
          <w:sz w:val="22"/>
          <w:szCs w:val="22"/>
        </w:rPr>
      </w:pPr>
    </w:p>
    <w:p w14:paraId="326F5DED" w14:textId="0B1A8E0E" w:rsidR="00416D5A" w:rsidRPr="008F7281" w:rsidRDefault="00416D5A" w:rsidP="00885EAF">
      <w:pPr>
        <w:keepNext/>
        <w:rPr>
          <w:i/>
          <w:sz w:val="22"/>
          <w:szCs w:val="22"/>
        </w:rPr>
      </w:pPr>
      <w:r w:rsidRPr="008F7281">
        <w:rPr>
          <w:i/>
          <w:sz w:val="22"/>
          <w:szCs w:val="22"/>
        </w:rPr>
        <w:t xml:space="preserve">A Salofalk </w:t>
      </w:r>
      <w:r w:rsidR="00885EAF" w:rsidRPr="008F7281">
        <w:rPr>
          <w:i/>
          <w:sz w:val="22"/>
          <w:szCs w:val="22"/>
        </w:rPr>
        <w:t>végbél</w:t>
      </w:r>
      <w:r w:rsidRPr="008F7281">
        <w:rPr>
          <w:i/>
          <w:sz w:val="22"/>
          <w:szCs w:val="22"/>
        </w:rPr>
        <w:t>kúpok speciális vonatkozásai</w:t>
      </w:r>
    </w:p>
    <w:p w14:paraId="75730EA8" w14:textId="77777777" w:rsidR="00416D5A" w:rsidRPr="008F7281" w:rsidRDefault="00416D5A" w:rsidP="00885EAF">
      <w:pPr>
        <w:keepNext/>
        <w:rPr>
          <w:sz w:val="22"/>
          <w:szCs w:val="22"/>
          <w:u w:val="single"/>
        </w:rPr>
      </w:pPr>
    </w:p>
    <w:p w14:paraId="5A0640C2" w14:textId="77777777" w:rsidR="00F132BF" w:rsidRPr="008F7281" w:rsidRDefault="00F132BF" w:rsidP="00885EAF">
      <w:pPr>
        <w:keepNext/>
        <w:rPr>
          <w:sz w:val="22"/>
          <w:szCs w:val="22"/>
          <w:u w:val="single"/>
        </w:rPr>
      </w:pPr>
      <w:r w:rsidRPr="008F7281">
        <w:rPr>
          <w:sz w:val="22"/>
          <w:szCs w:val="22"/>
          <w:u w:val="single"/>
        </w:rPr>
        <w:t>Eloszlás</w:t>
      </w:r>
    </w:p>
    <w:p w14:paraId="3CEF4AE3" w14:textId="19750989" w:rsidR="00416D5A" w:rsidRPr="008F7281" w:rsidRDefault="00416D5A" w:rsidP="005F6E11">
      <w:pPr>
        <w:rPr>
          <w:sz w:val="22"/>
          <w:szCs w:val="22"/>
        </w:rPr>
      </w:pPr>
      <w:r w:rsidRPr="008F7281">
        <w:rPr>
          <w:sz w:val="22"/>
          <w:szCs w:val="22"/>
        </w:rPr>
        <w:t>Technéciummal jelzett Salofalk 500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 xml:space="preserve">mg </w:t>
      </w:r>
      <w:r w:rsidR="00885EAF" w:rsidRPr="008F7281">
        <w:rPr>
          <w:sz w:val="22"/>
          <w:szCs w:val="22"/>
        </w:rPr>
        <w:t>végbél</w:t>
      </w:r>
      <w:r w:rsidRPr="008F7281">
        <w:rPr>
          <w:sz w:val="22"/>
          <w:szCs w:val="22"/>
        </w:rPr>
        <w:t>kúppal végzett szcintigráfiás vizsgálatok a testhőmérsékleten megolvadt kúpok 2-3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 xml:space="preserve">órán belüli maximális elterjedését mutatták. A kiterjedés priméren a rektumra és a rektoszigmoideumra korlátozódott. A Salofalk </w:t>
      </w:r>
      <w:r w:rsidR="00885EAF" w:rsidRPr="008F7281">
        <w:rPr>
          <w:sz w:val="22"/>
          <w:szCs w:val="22"/>
        </w:rPr>
        <w:t>végbél</w:t>
      </w:r>
      <w:r w:rsidRPr="008F7281">
        <w:rPr>
          <w:sz w:val="22"/>
          <w:szCs w:val="22"/>
        </w:rPr>
        <w:t xml:space="preserve">kúpok mindezek alapján elsősorban a proktitisz (a rektumra kiterjedő </w:t>
      </w:r>
      <w:r w:rsidR="00885EAF" w:rsidRPr="008F7281">
        <w:rPr>
          <w:sz w:val="22"/>
          <w:szCs w:val="22"/>
        </w:rPr>
        <w:t xml:space="preserve">colitis </w:t>
      </w:r>
      <w:r w:rsidRPr="008F7281">
        <w:rPr>
          <w:sz w:val="22"/>
          <w:szCs w:val="22"/>
        </w:rPr>
        <w:t>ulcero</w:t>
      </w:r>
      <w:r w:rsidR="00885EAF" w:rsidRPr="008F7281">
        <w:rPr>
          <w:sz w:val="22"/>
          <w:szCs w:val="22"/>
        </w:rPr>
        <w:t>s</w:t>
      </w:r>
      <w:r w:rsidRPr="008F7281">
        <w:rPr>
          <w:sz w:val="22"/>
          <w:szCs w:val="22"/>
        </w:rPr>
        <w:t>a</w:t>
      </w:r>
      <w:r w:rsidR="00F132BF" w:rsidRPr="008F7281">
        <w:rPr>
          <w:sz w:val="22"/>
          <w:szCs w:val="22"/>
        </w:rPr>
        <w:t>) kezelésére alkalmasak.</w:t>
      </w:r>
    </w:p>
    <w:p w14:paraId="4318BC55" w14:textId="77777777" w:rsidR="00F132BF" w:rsidRPr="008F7281" w:rsidRDefault="00F132BF" w:rsidP="005F6E11">
      <w:pPr>
        <w:rPr>
          <w:sz w:val="22"/>
          <w:szCs w:val="22"/>
        </w:rPr>
      </w:pPr>
    </w:p>
    <w:p w14:paraId="26FDE8DD" w14:textId="77777777" w:rsidR="00F132BF" w:rsidRPr="008F7281" w:rsidRDefault="00F132BF" w:rsidP="005F6E11">
      <w:pPr>
        <w:rPr>
          <w:sz w:val="22"/>
          <w:szCs w:val="22"/>
          <w:u w:val="single"/>
        </w:rPr>
      </w:pPr>
      <w:r w:rsidRPr="008F7281">
        <w:rPr>
          <w:sz w:val="22"/>
          <w:szCs w:val="22"/>
          <w:u w:val="single"/>
        </w:rPr>
        <w:t>Felszívódás</w:t>
      </w:r>
    </w:p>
    <w:p w14:paraId="75DB33E8" w14:textId="05D4748F" w:rsidR="00F132BF" w:rsidRPr="008F7281" w:rsidRDefault="00F132BF" w:rsidP="005F6E11">
      <w:pPr>
        <w:rPr>
          <w:sz w:val="22"/>
          <w:szCs w:val="22"/>
        </w:rPr>
      </w:pPr>
      <w:r w:rsidRPr="008F7281">
        <w:rPr>
          <w:sz w:val="22"/>
          <w:szCs w:val="22"/>
        </w:rPr>
        <w:t>Az 5-ASA maximális plazmakoncentrációja egyszeri alkalmazás után valamint 3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>hetes napi 3</w:t>
      </w:r>
      <w:r w:rsidR="00885EAF" w:rsidRPr="008F7281">
        <w:rPr>
          <w:sz w:val="22"/>
          <w:szCs w:val="22"/>
        </w:rPr>
        <w:t xml:space="preserve">-szor </w:t>
      </w:r>
      <w:r w:rsidRPr="008F7281">
        <w:rPr>
          <w:sz w:val="22"/>
          <w:szCs w:val="22"/>
        </w:rPr>
        <w:t>500</w:t>
      </w:r>
      <w:r w:rsidR="00885EAF" w:rsidRPr="008F7281">
        <w:rPr>
          <w:sz w:val="22"/>
          <w:szCs w:val="22"/>
        </w:rPr>
        <w:t> </w:t>
      </w:r>
      <w:r w:rsidRPr="008F7281">
        <w:rPr>
          <w:sz w:val="22"/>
          <w:szCs w:val="22"/>
        </w:rPr>
        <w:t xml:space="preserve">mg Salofalk </w:t>
      </w:r>
      <w:r w:rsidR="00885EAF" w:rsidRPr="008F7281">
        <w:rPr>
          <w:sz w:val="22"/>
          <w:szCs w:val="22"/>
        </w:rPr>
        <w:t>végbél</w:t>
      </w:r>
      <w:r w:rsidRPr="008F7281">
        <w:rPr>
          <w:sz w:val="22"/>
          <w:szCs w:val="22"/>
        </w:rPr>
        <w:t>kúppal történő kezelés után 0,1 és 1,0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 xml:space="preserve">μg/ml volt, az N-Ac-5-ASA fő </w:t>
      </w:r>
      <w:r w:rsidRPr="008F7281">
        <w:rPr>
          <w:sz w:val="22"/>
          <w:szCs w:val="22"/>
        </w:rPr>
        <w:lastRenderedPageBreak/>
        <w:t>metabolité pedig 0,3 és 1,6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>μ/ml volt. Maximális 5-ASA plazmakoncentrációt már a beadás utáni első órában is mértek.</w:t>
      </w:r>
    </w:p>
    <w:p w14:paraId="75635260" w14:textId="77777777" w:rsidR="00F132BF" w:rsidRPr="008F7281" w:rsidRDefault="00F132BF" w:rsidP="005F6E11">
      <w:pPr>
        <w:rPr>
          <w:sz w:val="22"/>
          <w:szCs w:val="22"/>
        </w:rPr>
      </w:pPr>
    </w:p>
    <w:p w14:paraId="7E5C19E4" w14:textId="77777777" w:rsidR="00F132BF" w:rsidRPr="008F7281" w:rsidRDefault="006A5032" w:rsidP="005F6E11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Elimináció</w:t>
      </w:r>
    </w:p>
    <w:p w14:paraId="2E5A4B1F" w14:textId="3EFBDA09" w:rsidR="00F132BF" w:rsidRPr="008F7281" w:rsidRDefault="00F132BF" w:rsidP="005F6E11">
      <w:pPr>
        <w:rPr>
          <w:sz w:val="22"/>
          <w:szCs w:val="22"/>
        </w:rPr>
      </w:pPr>
      <w:r w:rsidRPr="008F7281">
        <w:rPr>
          <w:sz w:val="22"/>
          <w:szCs w:val="22"/>
        </w:rPr>
        <w:t>500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 xml:space="preserve">mg meszalazin (Salofalk) </w:t>
      </w:r>
      <w:r w:rsidR="00885EAF" w:rsidRPr="008F7281">
        <w:rPr>
          <w:sz w:val="22"/>
          <w:szCs w:val="22"/>
        </w:rPr>
        <w:t>végbél</w:t>
      </w:r>
      <w:r w:rsidRPr="008F7281">
        <w:rPr>
          <w:sz w:val="22"/>
          <w:szCs w:val="22"/>
        </w:rPr>
        <w:t xml:space="preserve">kúp egyszeri adása után a beadott </w:t>
      </w:r>
      <w:r w:rsidR="00D82BD3">
        <w:rPr>
          <w:sz w:val="22"/>
          <w:szCs w:val="22"/>
        </w:rPr>
        <w:t>dózis</w:t>
      </w:r>
      <w:r w:rsidR="00D82BD3" w:rsidRPr="008F7281">
        <w:rPr>
          <w:sz w:val="22"/>
          <w:szCs w:val="22"/>
        </w:rPr>
        <w:t xml:space="preserve"> </w:t>
      </w:r>
      <w:r w:rsidRPr="008F7281">
        <w:rPr>
          <w:sz w:val="22"/>
          <w:szCs w:val="22"/>
        </w:rPr>
        <w:t>k</w:t>
      </w:r>
      <w:r w:rsidR="00D82BD3">
        <w:rPr>
          <w:sz w:val="22"/>
          <w:szCs w:val="22"/>
        </w:rPr>
        <w:t>örülbelül</w:t>
      </w:r>
      <w:r w:rsidRPr="008F7281">
        <w:rPr>
          <w:sz w:val="22"/>
          <w:szCs w:val="22"/>
        </w:rPr>
        <w:t xml:space="preserve"> 11%-át (72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>órán belül), többhetes, napi 3</w:t>
      </w:r>
      <w:r w:rsidR="00E95313" w:rsidRPr="008F7281">
        <w:rPr>
          <w:sz w:val="22"/>
          <w:szCs w:val="22"/>
        </w:rPr>
        <w:t>-szor</w:t>
      </w:r>
      <w:r w:rsidRPr="008F7281">
        <w:rPr>
          <w:sz w:val="22"/>
          <w:szCs w:val="22"/>
        </w:rPr>
        <w:t xml:space="preserve"> 500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 xml:space="preserve">mg Salofalk </w:t>
      </w:r>
      <w:r w:rsidR="00E95313" w:rsidRPr="008F7281">
        <w:rPr>
          <w:sz w:val="22"/>
          <w:szCs w:val="22"/>
        </w:rPr>
        <w:t>végbél</w:t>
      </w:r>
      <w:r w:rsidRPr="008F7281">
        <w:rPr>
          <w:sz w:val="22"/>
          <w:szCs w:val="22"/>
        </w:rPr>
        <w:t>kúppal történő kezelés után a</w:t>
      </w:r>
      <w:r w:rsidR="00AC18B1">
        <w:rPr>
          <w:sz w:val="22"/>
          <w:szCs w:val="22"/>
        </w:rPr>
        <w:t xml:space="preserve"> dózis </w:t>
      </w:r>
      <w:r w:rsidRPr="008F7281">
        <w:rPr>
          <w:sz w:val="22"/>
          <w:szCs w:val="22"/>
        </w:rPr>
        <w:t>k</w:t>
      </w:r>
      <w:r w:rsidR="00D82BD3">
        <w:rPr>
          <w:sz w:val="22"/>
          <w:szCs w:val="22"/>
        </w:rPr>
        <w:t>örülbelül</w:t>
      </w:r>
      <w:r w:rsidRPr="008F7281">
        <w:rPr>
          <w:sz w:val="22"/>
          <w:szCs w:val="22"/>
        </w:rPr>
        <w:t xml:space="preserve"> 13%-át találták a vizeletben.</w:t>
      </w:r>
      <w:r w:rsidR="00254C58" w:rsidRPr="008F7281">
        <w:rPr>
          <w:sz w:val="22"/>
          <w:szCs w:val="22"/>
        </w:rPr>
        <w:t xml:space="preserve"> Egyszeri alkalmazás után a beadott </w:t>
      </w:r>
      <w:r w:rsidR="00D82BD3">
        <w:rPr>
          <w:sz w:val="22"/>
          <w:szCs w:val="22"/>
        </w:rPr>
        <w:t>dózis</w:t>
      </w:r>
      <w:r w:rsidR="00D82BD3" w:rsidRPr="008F7281">
        <w:rPr>
          <w:sz w:val="22"/>
          <w:szCs w:val="22"/>
        </w:rPr>
        <w:t xml:space="preserve"> </w:t>
      </w:r>
      <w:r w:rsidR="00254C58" w:rsidRPr="008F7281">
        <w:rPr>
          <w:sz w:val="22"/>
          <w:szCs w:val="22"/>
        </w:rPr>
        <w:t>k</w:t>
      </w:r>
      <w:r w:rsidR="00D82BD3">
        <w:rPr>
          <w:sz w:val="22"/>
          <w:szCs w:val="22"/>
        </w:rPr>
        <w:t>örülbelül</w:t>
      </w:r>
      <w:r w:rsidR="00254C58" w:rsidRPr="008F7281">
        <w:rPr>
          <w:sz w:val="22"/>
          <w:szCs w:val="22"/>
        </w:rPr>
        <w:t xml:space="preserve"> 10%-a az epével ürült.</w:t>
      </w:r>
    </w:p>
    <w:p w14:paraId="5900B183" w14:textId="77777777" w:rsidR="00416D5A" w:rsidRPr="008F7281" w:rsidRDefault="00416D5A" w:rsidP="005F6E11">
      <w:pPr>
        <w:rPr>
          <w:sz w:val="22"/>
          <w:szCs w:val="22"/>
        </w:rPr>
      </w:pPr>
    </w:p>
    <w:p w14:paraId="0AA6D2D9" w14:textId="77777777" w:rsidR="00F34A66" w:rsidRPr="008F7281" w:rsidRDefault="00F34A66" w:rsidP="00243181">
      <w:pPr>
        <w:keepNext/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5.3</w:t>
      </w:r>
      <w:r w:rsidRPr="008F7281">
        <w:rPr>
          <w:b/>
          <w:sz w:val="22"/>
          <w:szCs w:val="22"/>
        </w:rPr>
        <w:tab/>
        <w:t xml:space="preserve">A preklinikai </w:t>
      </w:r>
      <w:r w:rsidR="00C1752B" w:rsidRPr="008F7281">
        <w:rPr>
          <w:b/>
          <w:sz w:val="22"/>
          <w:szCs w:val="22"/>
        </w:rPr>
        <w:t xml:space="preserve">biztonságossági </w:t>
      </w:r>
      <w:r w:rsidRPr="008F7281">
        <w:rPr>
          <w:b/>
          <w:sz w:val="22"/>
          <w:szCs w:val="22"/>
        </w:rPr>
        <w:t>vizsgálatok eredményei</w:t>
      </w:r>
    </w:p>
    <w:p w14:paraId="3CF383A8" w14:textId="77777777" w:rsidR="005E20FC" w:rsidRPr="008F7281" w:rsidRDefault="005E20FC" w:rsidP="00243181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650EA00B" w14:textId="77777777" w:rsidR="00C1752B" w:rsidRPr="008F7281" w:rsidRDefault="00C1752B" w:rsidP="00243181">
      <w:pPr>
        <w:keepNext/>
        <w:spacing w:line="100" w:lineRule="atLeast"/>
        <w:rPr>
          <w:sz w:val="22"/>
          <w:szCs w:val="22"/>
        </w:rPr>
      </w:pPr>
      <w:r w:rsidRPr="008F7281">
        <w:rPr>
          <w:sz w:val="22"/>
          <w:szCs w:val="22"/>
        </w:rPr>
        <w:t>A hagyományos – farmakológiai biztonságossági, genotoxicitási, karcinogenitási, reprodukció</w:t>
      </w:r>
      <w:r w:rsidRPr="008F7281">
        <w:rPr>
          <w:noProof/>
          <w:sz w:val="22"/>
          <w:szCs w:val="22"/>
        </w:rPr>
        <w:t>ra kifejtett</w:t>
      </w:r>
      <w:r w:rsidRPr="008F7281">
        <w:rPr>
          <w:sz w:val="22"/>
          <w:szCs w:val="22"/>
        </w:rPr>
        <w:t xml:space="preserve"> toxicitási – </w:t>
      </w:r>
      <w:r w:rsidRPr="008F7281">
        <w:rPr>
          <w:noProof/>
          <w:sz w:val="22"/>
          <w:szCs w:val="22"/>
        </w:rPr>
        <w:t xml:space="preserve">vizsgálatokból származó nem klinikai jellegű adatok </w:t>
      </w:r>
      <w:r w:rsidRPr="008F7281">
        <w:rPr>
          <w:sz w:val="22"/>
          <w:szCs w:val="22"/>
        </w:rPr>
        <w:t xml:space="preserve">azt igazolták, hogy a készítmény </w:t>
      </w:r>
      <w:r w:rsidR="006A5032">
        <w:rPr>
          <w:sz w:val="22"/>
          <w:szCs w:val="22"/>
        </w:rPr>
        <w:t>alkalmazásakor humán vonatkozásban különleges kockázat nem várható</w:t>
      </w:r>
      <w:r w:rsidRPr="008F7281">
        <w:rPr>
          <w:sz w:val="22"/>
          <w:szCs w:val="22"/>
        </w:rPr>
        <w:t>.</w:t>
      </w:r>
    </w:p>
    <w:p w14:paraId="7D1EA1EE" w14:textId="77777777" w:rsidR="00597F79" w:rsidRPr="008F7281" w:rsidRDefault="00597F79" w:rsidP="005F6E11">
      <w:pPr>
        <w:rPr>
          <w:sz w:val="22"/>
          <w:szCs w:val="22"/>
        </w:rPr>
      </w:pPr>
    </w:p>
    <w:p w14:paraId="1B3722CC" w14:textId="77777777" w:rsidR="00AF197F" w:rsidRPr="008F7281" w:rsidRDefault="00AF197F" w:rsidP="005F6E11">
      <w:pPr>
        <w:rPr>
          <w:sz w:val="22"/>
          <w:szCs w:val="22"/>
        </w:rPr>
      </w:pPr>
      <w:r w:rsidRPr="008F7281">
        <w:rPr>
          <w:sz w:val="22"/>
          <w:szCs w:val="22"/>
        </w:rPr>
        <w:t>Vesetoxicitást (renalis papilláris necrosis és a proximális tubulusok vagy az egész nefron epitheliális károsodása) figyeltek meg a toxicitási vizsgálatokban nagy dózisú meszalazin ismételt orális adagolása során. Ezen adatok klinikai alátámasztása bizonytalan.</w:t>
      </w:r>
    </w:p>
    <w:p w14:paraId="2D3E9EFD" w14:textId="77777777" w:rsidR="00AF197F" w:rsidRPr="008F7281" w:rsidRDefault="00AF197F" w:rsidP="005F6E11">
      <w:pPr>
        <w:rPr>
          <w:b/>
          <w:sz w:val="22"/>
          <w:szCs w:val="22"/>
        </w:rPr>
      </w:pPr>
    </w:p>
    <w:p w14:paraId="56661033" w14:textId="77777777" w:rsidR="00F34A66" w:rsidRPr="008F7281" w:rsidRDefault="00F34A66" w:rsidP="005F6E11">
      <w:pPr>
        <w:rPr>
          <w:b/>
          <w:sz w:val="22"/>
          <w:szCs w:val="22"/>
        </w:rPr>
      </w:pPr>
    </w:p>
    <w:p w14:paraId="24884886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6.</w:t>
      </w:r>
      <w:r w:rsidRPr="008F7281">
        <w:rPr>
          <w:b/>
          <w:sz w:val="22"/>
          <w:szCs w:val="22"/>
        </w:rPr>
        <w:tab/>
        <w:t>GYÓGYSZERÉSZETI JELLEMZŐK</w:t>
      </w:r>
    </w:p>
    <w:p w14:paraId="1B5307E9" w14:textId="77777777" w:rsidR="00F34A66" w:rsidRPr="008F7281" w:rsidRDefault="00F34A66" w:rsidP="005F6E11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5B633735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6.1</w:t>
      </w:r>
      <w:r w:rsidRPr="008F7281">
        <w:rPr>
          <w:b/>
          <w:sz w:val="22"/>
          <w:szCs w:val="22"/>
        </w:rPr>
        <w:tab/>
        <w:t>Segédanyagok felsorolása</w:t>
      </w:r>
    </w:p>
    <w:p w14:paraId="0849C3A0" w14:textId="77777777" w:rsidR="005F6E11" w:rsidRPr="008F7281" w:rsidRDefault="005F6E11" w:rsidP="005F6E11">
      <w:pPr>
        <w:pStyle w:val="Szvegtrzs"/>
        <w:rPr>
          <w:i/>
          <w:iCs/>
          <w:sz w:val="22"/>
          <w:szCs w:val="22"/>
        </w:rPr>
      </w:pPr>
    </w:p>
    <w:p w14:paraId="1E435950" w14:textId="77777777" w:rsidR="00F34A66" w:rsidRPr="008F7281" w:rsidRDefault="00F34A66" w:rsidP="005F6E11">
      <w:pPr>
        <w:pStyle w:val="Szvegtrzs"/>
        <w:rPr>
          <w:sz w:val="22"/>
          <w:szCs w:val="22"/>
        </w:rPr>
      </w:pPr>
      <w:r w:rsidRPr="008F7281">
        <w:rPr>
          <w:sz w:val="22"/>
          <w:szCs w:val="22"/>
        </w:rPr>
        <w:t xml:space="preserve">Dokuzát-nátrium, cetil-alkohol, </w:t>
      </w:r>
      <w:r w:rsidR="005F6E11" w:rsidRPr="008F7281">
        <w:rPr>
          <w:sz w:val="22"/>
          <w:szCs w:val="22"/>
        </w:rPr>
        <w:t xml:space="preserve">szilárd </w:t>
      </w:r>
      <w:r w:rsidRPr="008F7281">
        <w:rPr>
          <w:sz w:val="22"/>
          <w:szCs w:val="22"/>
        </w:rPr>
        <w:t>zsír.</w:t>
      </w:r>
    </w:p>
    <w:p w14:paraId="18C61B7F" w14:textId="77777777" w:rsidR="00027ECC" w:rsidRPr="008F7281" w:rsidRDefault="00027ECC" w:rsidP="005F6E11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03198AEB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6.2</w:t>
      </w:r>
      <w:r w:rsidRPr="008F7281">
        <w:rPr>
          <w:b/>
          <w:sz w:val="22"/>
          <w:szCs w:val="22"/>
        </w:rPr>
        <w:tab/>
        <w:t>Inkompatibilitások</w:t>
      </w:r>
    </w:p>
    <w:p w14:paraId="05F2FA32" w14:textId="77777777" w:rsidR="00F34A66" w:rsidRPr="008F7281" w:rsidRDefault="00F34A66" w:rsidP="004D518C">
      <w:pPr>
        <w:rPr>
          <w:b/>
          <w:sz w:val="22"/>
          <w:szCs w:val="22"/>
        </w:rPr>
      </w:pPr>
    </w:p>
    <w:p w14:paraId="5574F2B5" w14:textId="77777777" w:rsidR="00F34A66" w:rsidRPr="008F7281" w:rsidRDefault="00A06CC5" w:rsidP="005F6E11">
      <w:pPr>
        <w:pStyle w:val="Cmsor2"/>
        <w:rPr>
          <w:sz w:val="22"/>
          <w:szCs w:val="22"/>
        </w:rPr>
      </w:pPr>
      <w:r w:rsidRPr="008F7281">
        <w:rPr>
          <w:sz w:val="22"/>
          <w:szCs w:val="22"/>
        </w:rPr>
        <w:t>Nem értelmezhető</w:t>
      </w:r>
      <w:r w:rsidR="00F34A66" w:rsidRPr="008F7281">
        <w:rPr>
          <w:sz w:val="22"/>
          <w:szCs w:val="22"/>
        </w:rPr>
        <w:t>.</w:t>
      </w:r>
    </w:p>
    <w:p w14:paraId="028FF07A" w14:textId="77777777" w:rsidR="00F34A66" w:rsidRPr="008F7281" w:rsidRDefault="00F34A66" w:rsidP="005F6E11">
      <w:pPr>
        <w:rPr>
          <w:sz w:val="22"/>
          <w:szCs w:val="22"/>
        </w:rPr>
      </w:pPr>
    </w:p>
    <w:p w14:paraId="67091DA2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6.3</w:t>
      </w:r>
      <w:r w:rsidRPr="008F7281">
        <w:rPr>
          <w:b/>
          <w:sz w:val="22"/>
          <w:szCs w:val="22"/>
        </w:rPr>
        <w:tab/>
        <w:t>Felhasználhatósági időtartam</w:t>
      </w:r>
    </w:p>
    <w:p w14:paraId="63C2BB39" w14:textId="77777777" w:rsidR="005E20FC" w:rsidRPr="008F7281" w:rsidRDefault="005E20FC" w:rsidP="005F6E11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409575B7" w14:textId="2E93032E" w:rsidR="00F34A66" w:rsidRPr="008F7281" w:rsidRDefault="00F34A66" w:rsidP="005F6E11">
      <w:pPr>
        <w:rPr>
          <w:sz w:val="22"/>
          <w:szCs w:val="22"/>
        </w:rPr>
      </w:pPr>
      <w:r w:rsidRPr="008F7281">
        <w:rPr>
          <w:sz w:val="22"/>
          <w:szCs w:val="22"/>
        </w:rPr>
        <w:t>3</w:t>
      </w:r>
      <w:r w:rsidR="00D82BD3">
        <w:rPr>
          <w:sz w:val="22"/>
          <w:szCs w:val="22"/>
        </w:rPr>
        <w:t> </w:t>
      </w:r>
      <w:r w:rsidRPr="008F7281">
        <w:rPr>
          <w:sz w:val="22"/>
          <w:szCs w:val="22"/>
        </w:rPr>
        <w:t>év</w:t>
      </w:r>
    </w:p>
    <w:p w14:paraId="40D1B88F" w14:textId="77777777" w:rsidR="00F34A66" w:rsidRPr="008F7281" w:rsidRDefault="00F34A66" w:rsidP="005F6E11">
      <w:pPr>
        <w:rPr>
          <w:sz w:val="22"/>
          <w:szCs w:val="22"/>
        </w:rPr>
      </w:pPr>
    </w:p>
    <w:p w14:paraId="48A21FF0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6.4</w:t>
      </w:r>
      <w:r w:rsidRPr="008F7281">
        <w:rPr>
          <w:b/>
          <w:sz w:val="22"/>
          <w:szCs w:val="22"/>
        </w:rPr>
        <w:tab/>
        <w:t>Különleges tárolási előírások</w:t>
      </w:r>
    </w:p>
    <w:p w14:paraId="0EB019CD" w14:textId="77777777" w:rsidR="00F34A66" w:rsidRPr="008F7281" w:rsidRDefault="00F34A66" w:rsidP="005F6E11">
      <w:pPr>
        <w:rPr>
          <w:i/>
          <w:iCs/>
          <w:sz w:val="22"/>
          <w:szCs w:val="22"/>
        </w:rPr>
      </w:pPr>
    </w:p>
    <w:p w14:paraId="14DA7842" w14:textId="58EDD566" w:rsidR="00F34A66" w:rsidRPr="008F7281" w:rsidRDefault="00A06CC5" w:rsidP="005F6E11">
      <w:pPr>
        <w:rPr>
          <w:sz w:val="22"/>
          <w:szCs w:val="22"/>
        </w:rPr>
      </w:pPr>
      <w:r w:rsidRPr="008F7281">
        <w:rPr>
          <w:sz w:val="22"/>
          <w:szCs w:val="22"/>
        </w:rPr>
        <w:t>Legfeljebb 30</w:t>
      </w:r>
      <w:r w:rsidR="00556861">
        <w:rPr>
          <w:sz w:val="22"/>
          <w:szCs w:val="22"/>
        </w:rPr>
        <w:t> </w:t>
      </w:r>
      <w:r w:rsidR="00F34A66" w:rsidRPr="008F7281">
        <w:rPr>
          <w:sz w:val="22"/>
          <w:szCs w:val="22"/>
        </w:rPr>
        <w:t>°</w:t>
      </w:r>
      <w:r w:rsidRPr="008F7281">
        <w:rPr>
          <w:sz w:val="22"/>
          <w:szCs w:val="22"/>
        </w:rPr>
        <w:t>C</w:t>
      </w:r>
      <w:r w:rsidR="00514B0E">
        <w:rPr>
          <w:sz w:val="22"/>
          <w:szCs w:val="22"/>
        </w:rPr>
        <w:t>-on</w:t>
      </w:r>
      <w:r w:rsidR="005E20FC" w:rsidRPr="008F7281">
        <w:rPr>
          <w:sz w:val="22"/>
          <w:szCs w:val="22"/>
        </w:rPr>
        <w:t xml:space="preserve"> tárolandó</w:t>
      </w:r>
      <w:r w:rsidR="00F34A66" w:rsidRPr="008F7281">
        <w:rPr>
          <w:sz w:val="22"/>
          <w:szCs w:val="22"/>
        </w:rPr>
        <w:t>.</w:t>
      </w:r>
    </w:p>
    <w:p w14:paraId="1C444AF4" w14:textId="77777777" w:rsidR="00F34A66" w:rsidRPr="008F7281" w:rsidRDefault="00F34A66" w:rsidP="005F6E11">
      <w:pPr>
        <w:rPr>
          <w:sz w:val="22"/>
          <w:szCs w:val="22"/>
        </w:rPr>
      </w:pPr>
    </w:p>
    <w:p w14:paraId="02FC375B" w14:textId="77777777" w:rsidR="00F34A66" w:rsidRPr="008F7281" w:rsidRDefault="00C37479" w:rsidP="00C37479">
      <w:p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6.5</w:t>
      </w:r>
      <w:r>
        <w:rPr>
          <w:b/>
          <w:sz w:val="22"/>
          <w:szCs w:val="22"/>
        </w:rPr>
        <w:tab/>
      </w:r>
      <w:r w:rsidR="00A06CC5" w:rsidRPr="008F7281">
        <w:rPr>
          <w:b/>
          <w:sz w:val="22"/>
          <w:szCs w:val="22"/>
        </w:rPr>
        <w:t>Csomagolás típusa és kiszerelése</w:t>
      </w:r>
    </w:p>
    <w:p w14:paraId="20E440D4" w14:textId="77777777" w:rsidR="00A06CC5" w:rsidRPr="008F7281" w:rsidRDefault="00A06CC5" w:rsidP="005F6E11">
      <w:pPr>
        <w:tabs>
          <w:tab w:val="left" w:pos="708"/>
        </w:tabs>
        <w:rPr>
          <w:b/>
          <w:sz w:val="22"/>
          <w:szCs w:val="22"/>
        </w:rPr>
      </w:pPr>
    </w:p>
    <w:p w14:paraId="02705CD8" w14:textId="35C2EB21" w:rsidR="00D66980" w:rsidRPr="008F7281" w:rsidRDefault="00E572CD" w:rsidP="005F6E11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30</w:t>
      </w:r>
      <w:r w:rsidR="00D82BD3">
        <w:rPr>
          <w:sz w:val="22"/>
          <w:szCs w:val="22"/>
        </w:rPr>
        <w:t> </w:t>
      </w:r>
      <w:r>
        <w:rPr>
          <w:sz w:val="22"/>
          <w:szCs w:val="22"/>
        </w:rPr>
        <w:t>db k</w:t>
      </w:r>
      <w:r w:rsidR="00D66980" w:rsidRPr="008F7281">
        <w:rPr>
          <w:sz w:val="22"/>
          <w:szCs w:val="22"/>
        </w:rPr>
        <w:t>úp fehér</w:t>
      </w:r>
      <w:r w:rsidR="00D66980" w:rsidRPr="00243181">
        <w:rPr>
          <w:sz w:val="22"/>
          <w:szCs w:val="22"/>
        </w:rPr>
        <w:t xml:space="preserve">, </w:t>
      </w:r>
      <w:r w:rsidR="00D66980" w:rsidRPr="008F7281">
        <w:rPr>
          <w:sz w:val="22"/>
          <w:szCs w:val="22"/>
        </w:rPr>
        <w:t>átlátszatlan</w:t>
      </w:r>
      <w:r w:rsidR="00D66980" w:rsidRPr="00243181">
        <w:rPr>
          <w:sz w:val="22"/>
          <w:szCs w:val="22"/>
        </w:rPr>
        <w:t xml:space="preserve"> </w:t>
      </w:r>
      <w:r w:rsidR="00D66980" w:rsidRPr="008F7281">
        <w:rPr>
          <w:sz w:val="22"/>
          <w:szCs w:val="22"/>
        </w:rPr>
        <w:t xml:space="preserve">PVC/LDPE </w:t>
      </w:r>
      <w:r w:rsidR="00B35C5D">
        <w:rPr>
          <w:sz w:val="22"/>
          <w:szCs w:val="22"/>
        </w:rPr>
        <w:t>buborék</w:t>
      </w:r>
      <w:r w:rsidR="00D66980" w:rsidRPr="008F7281">
        <w:rPr>
          <w:sz w:val="22"/>
          <w:szCs w:val="22"/>
        </w:rPr>
        <w:t>csomagolásban (vörös felirattal) és dobozban</w:t>
      </w:r>
      <w:r w:rsidR="006A540E">
        <w:rPr>
          <w:sz w:val="22"/>
          <w:szCs w:val="22"/>
        </w:rPr>
        <w:t>.</w:t>
      </w:r>
    </w:p>
    <w:p w14:paraId="2BA682AB" w14:textId="77777777" w:rsidR="008E1344" w:rsidRPr="00243181" w:rsidRDefault="008E1344" w:rsidP="005F6E11">
      <w:pPr>
        <w:pStyle w:val="Szvegtrzs"/>
        <w:rPr>
          <w:sz w:val="22"/>
          <w:szCs w:val="22"/>
        </w:rPr>
      </w:pPr>
    </w:p>
    <w:p w14:paraId="2DEF9671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6.</w:t>
      </w:r>
      <w:r w:rsidR="00D66980" w:rsidRPr="008F7281">
        <w:rPr>
          <w:b/>
          <w:sz w:val="22"/>
          <w:szCs w:val="22"/>
        </w:rPr>
        <w:t>6</w:t>
      </w:r>
      <w:r w:rsidR="00D66980" w:rsidRPr="008F7281">
        <w:rPr>
          <w:b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5B6B3FFF" w14:textId="77777777" w:rsidR="00F34A66" w:rsidRPr="008F7281" w:rsidRDefault="00F34A66" w:rsidP="005F6E11">
      <w:pPr>
        <w:rPr>
          <w:b/>
          <w:sz w:val="22"/>
          <w:szCs w:val="22"/>
        </w:rPr>
      </w:pPr>
    </w:p>
    <w:p w14:paraId="3C82F666" w14:textId="77777777" w:rsidR="00D66980" w:rsidRPr="00746C57" w:rsidRDefault="006A540E" w:rsidP="005F6E11">
      <w:pPr>
        <w:rPr>
          <w:sz w:val="22"/>
          <w:szCs w:val="22"/>
        </w:rPr>
      </w:pPr>
      <w:r w:rsidRPr="00746C57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07337BF4" w14:textId="77777777" w:rsidR="00746C57" w:rsidRDefault="00746C57" w:rsidP="00E95313">
      <w:pPr>
        <w:pStyle w:val="Szvegtrzsbehzssal"/>
        <w:spacing w:after="0"/>
        <w:ind w:left="0"/>
        <w:rPr>
          <w:b/>
          <w:sz w:val="22"/>
          <w:szCs w:val="22"/>
        </w:rPr>
      </w:pPr>
    </w:p>
    <w:p w14:paraId="5D26EB66" w14:textId="77777777" w:rsidR="00E95313" w:rsidRPr="008F7281" w:rsidRDefault="00E95313" w:rsidP="00E95313">
      <w:pPr>
        <w:pStyle w:val="Szvegtrzsbehzssal"/>
        <w:spacing w:after="0"/>
        <w:ind w:left="0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 xml:space="preserve">Megjegyzés: </w:t>
      </w:r>
      <w:r w:rsidRPr="008F7281">
        <w:rPr>
          <w:rFonts w:ascii="Wingdings" w:eastAsia="Wingdings" w:hAnsi="Wingdings"/>
          <w:sz w:val="22"/>
          <w:szCs w:val="22"/>
        </w:rPr>
        <w:t></w:t>
      </w:r>
      <w:r w:rsidRPr="008F7281">
        <w:rPr>
          <w:b/>
          <w:sz w:val="22"/>
          <w:szCs w:val="22"/>
        </w:rPr>
        <w:t xml:space="preserve"> </w:t>
      </w:r>
      <w:r w:rsidRPr="008F7281">
        <w:rPr>
          <w:bCs/>
          <w:sz w:val="22"/>
          <w:szCs w:val="22"/>
        </w:rPr>
        <w:t>(egy kereszt)</w:t>
      </w:r>
    </w:p>
    <w:p w14:paraId="392184E4" w14:textId="77777777" w:rsidR="00D66980" w:rsidRPr="008F7281" w:rsidRDefault="00D66980" w:rsidP="005F6E11">
      <w:pPr>
        <w:rPr>
          <w:b/>
          <w:sz w:val="22"/>
          <w:szCs w:val="22"/>
        </w:rPr>
      </w:pPr>
      <w:r w:rsidRPr="004D518C">
        <w:rPr>
          <w:b/>
          <w:sz w:val="22"/>
          <w:szCs w:val="22"/>
        </w:rPr>
        <w:t>Osztályozás:</w:t>
      </w:r>
      <w:r w:rsidRPr="008F7281">
        <w:rPr>
          <w:sz w:val="22"/>
          <w:szCs w:val="22"/>
        </w:rPr>
        <w:t xml:space="preserve"> </w:t>
      </w:r>
      <w:r w:rsidRPr="008F7281">
        <w:rPr>
          <w:b/>
          <w:sz w:val="22"/>
          <w:szCs w:val="22"/>
        </w:rPr>
        <w:t>II</w:t>
      </w:r>
      <w:r w:rsidR="00494E00" w:rsidRPr="008F7281">
        <w:rPr>
          <w:b/>
          <w:sz w:val="22"/>
          <w:szCs w:val="22"/>
        </w:rPr>
        <w:t>.</w:t>
      </w:r>
      <w:r w:rsidRPr="008F7281">
        <w:rPr>
          <w:b/>
          <w:sz w:val="22"/>
          <w:szCs w:val="22"/>
        </w:rPr>
        <w:t>/1 csoport</w:t>
      </w:r>
    </w:p>
    <w:p w14:paraId="55F3FAB0" w14:textId="77777777" w:rsidR="00F34A66" w:rsidRPr="008F7281" w:rsidRDefault="00D66980" w:rsidP="005F6E11">
      <w:pPr>
        <w:rPr>
          <w:sz w:val="22"/>
          <w:szCs w:val="22"/>
        </w:rPr>
      </w:pPr>
      <w:r w:rsidRPr="008F7281">
        <w:rPr>
          <w:sz w:val="22"/>
          <w:szCs w:val="22"/>
        </w:rPr>
        <w:t>Korlátozott érvényű orvosi rendelvényhez kötött, szakorvosi/kórházi diagnózist követő járóbeteg</w:t>
      </w:r>
      <w:r w:rsidR="00494E00" w:rsidRPr="008F7281">
        <w:rPr>
          <w:sz w:val="22"/>
          <w:szCs w:val="22"/>
        </w:rPr>
        <w:t>-</w:t>
      </w:r>
      <w:r w:rsidRPr="008F7281">
        <w:rPr>
          <w:sz w:val="22"/>
          <w:szCs w:val="22"/>
        </w:rPr>
        <w:t xml:space="preserve">ellátásban alkalmazható gyógyszer (J) </w:t>
      </w:r>
    </w:p>
    <w:p w14:paraId="0BE5264E" w14:textId="77777777" w:rsidR="00F34A66" w:rsidRPr="008F7281" w:rsidRDefault="00F34A66" w:rsidP="005F6E11">
      <w:pPr>
        <w:rPr>
          <w:b/>
          <w:sz w:val="22"/>
          <w:szCs w:val="22"/>
        </w:rPr>
      </w:pPr>
    </w:p>
    <w:p w14:paraId="70FB352E" w14:textId="77777777" w:rsidR="00E95313" w:rsidRPr="008F7281" w:rsidRDefault="00E95313" w:rsidP="005F6E11">
      <w:pPr>
        <w:rPr>
          <w:b/>
          <w:sz w:val="22"/>
          <w:szCs w:val="22"/>
        </w:rPr>
      </w:pPr>
    </w:p>
    <w:p w14:paraId="70342469" w14:textId="77777777" w:rsidR="00F34A66" w:rsidRPr="008F7281" w:rsidRDefault="00F34A66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7.</w:t>
      </w:r>
      <w:r w:rsidRPr="008F7281">
        <w:rPr>
          <w:b/>
          <w:sz w:val="22"/>
          <w:szCs w:val="22"/>
        </w:rPr>
        <w:tab/>
        <w:t>A FORGALOMBA HOZATALI ENGEDÉLY JOGOSULTJA</w:t>
      </w:r>
    </w:p>
    <w:p w14:paraId="1B65D658" w14:textId="77777777" w:rsidR="00F34A66" w:rsidRPr="008F7281" w:rsidRDefault="00F34A66" w:rsidP="005F6E11">
      <w:pPr>
        <w:rPr>
          <w:sz w:val="22"/>
          <w:szCs w:val="22"/>
        </w:rPr>
      </w:pPr>
    </w:p>
    <w:p w14:paraId="2CDCADBC" w14:textId="355B5F64" w:rsidR="00AB10B0" w:rsidRPr="008F7281" w:rsidRDefault="00F34A66" w:rsidP="005F6E11">
      <w:pPr>
        <w:pStyle w:val="Cmsor1"/>
        <w:rPr>
          <w:b w:val="0"/>
          <w:sz w:val="22"/>
          <w:szCs w:val="22"/>
        </w:rPr>
      </w:pPr>
      <w:r w:rsidRPr="008F7281">
        <w:rPr>
          <w:b w:val="0"/>
          <w:sz w:val="22"/>
          <w:szCs w:val="22"/>
        </w:rPr>
        <w:lastRenderedPageBreak/>
        <w:t>D</w:t>
      </w:r>
      <w:r w:rsidR="00690E0D">
        <w:rPr>
          <w:b w:val="0"/>
          <w:sz w:val="22"/>
          <w:szCs w:val="22"/>
        </w:rPr>
        <w:t>R</w:t>
      </w:r>
      <w:r w:rsidRPr="008F7281">
        <w:rPr>
          <w:b w:val="0"/>
          <w:sz w:val="22"/>
          <w:szCs w:val="22"/>
        </w:rPr>
        <w:t xml:space="preserve">. </w:t>
      </w:r>
      <w:r w:rsidR="00690E0D">
        <w:rPr>
          <w:b w:val="0"/>
          <w:sz w:val="22"/>
          <w:szCs w:val="22"/>
        </w:rPr>
        <w:t>FALK PHARMA</w:t>
      </w:r>
      <w:r w:rsidRPr="008F7281">
        <w:rPr>
          <w:b w:val="0"/>
          <w:sz w:val="22"/>
          <w:szCs w:val="22"/>
        </w:rPr>
        <w:t xml:space="preserve"> GmbH</w:t>
      </w:r>
    </w:p>
    <w:p w14:paraId="65A4DA17" w14:textId="77777777" w:rsidR="003A4FC7" w:rsidRDefault="00AB10B0" w:rsidP="005F6E11">
      <w:pPr>
        <w:pStyle w:val="Cmsor1"/>
        <w:rPr>
          <w:b w:val="0"/>
          <w:sz w:val="22"/>
          <w:szCs w:val="22"/>
        </w:rPr>
      </w:pPr>
      <w:r w:rsidRPr="008F7281">
        <w:rPr>
          <w:b w:val="0"/>
          <w:sz w:val="22"/>
          <w:szCs w:val="22"/>
        </w:rPr>
        <w:t>79</w:t>
      </w:r>
      <w:r w:rsidR="00043790" w:rsidRPr="008F7281">
        <w:rPr>
          <w:b w:val="0"/>
          <w:sz w:val="22"/>
          <w:szCs w:val="22"/>
        </w:rPr>
        <w:t>108</w:t>
      </w:r>
      <w:r w:rsidRPr="008F7281">
        <w:rPr>
          <w:b w:val="0"/>
          <w:sz w:val="22"/>
          <w:szCs w:val="22"/>
        </w:rPr>
        <w:t xml:space="preserve"> Freiburg</w:t>
      </w:r>
    </w:p>
    <w:p w14:paraId="2901CEE1" w14:textId="4EE06ECC" w:rsidR="00AB10B0" w:rsidRPr="008F7281" w:rsidRDefault="00AB10B0" w:rsidP="005F6E11">
      <w:pPr>
        <w:pStyle w:val="Cmsor1"/>
        <w:rPr>
          <w:b w:val="0"/>
          <w:sz w:val="22"/>
          <w:szCs w:val="22"/>
        </w:rPr>
      </w:pPr>
      <w:r w:rsidRPr="008F7281">
        <w:rPr>
          <w:b w:val="0"/>
          <w:sz w:val="22"/>
          <w:szCs w:val="22"/>
        </w:rPr>
        <w:t>Leinenweberstr.</w:t>
      </w:r>
      <w:r w:rsidR="003A4FC7">
        <w:rPr>
          <w:b w:val="0"/>
          <w:sz w:val="22"/>
          <w:szCs w:val="22"/>
        </w:rPr>
        <w:t xml:space="preserve"> </w:t>
      </w:r>
      <w:r w:rsidRPr="008F7281">
        <w:rPr>
          <w:b w:val="0"/>
          <w:sz w:val="22"/>
          <w:szCs w:val="22"/>
        </w:rPr>
        <w:t>5</w:t>
      </w:r>
    </w:p>
    <w:p w14:paraId="456A4F73" w14:textId="77777777" w:rsidR="00F34A66" w:rsidRPr="008F7281" w:rsidRDefault="009E23CB" w:rsidP="005F6E11">
      <w:pPr>
        <w:pStyle w:val="Cmsor1"/>
        <w:rPr>
          <w:b w:val="0"/>
          <w:sz w:val="22"/>
          <w:szCs w:val="22"/>
        </w:rPr>
      </w:pPr>
      <w:r w:rsidRPr="008F7281">
        <w:rPr>
          <w:b w:val="0"/>
          <w:sz w:val="22"/>
          <w:szCs w:val="22"/>
        </w:rPr>
        <w:t>Németország</w:t>
      </w:r>
    </w:p>
    <w:p w14:paraId="1A76D415" w14:textId="77777777" w:rsidR="00D66980" w:rsidRPr="008F7281" w:rsidRDefault="00D66980" w:rsidP="005F6E11">
      <w:pPr>
        <w:tabs>
          <w:tab w:val="left" w:pos="708"/>
        </w:tabs>
        <w:rPr>
          <w:sz w:val="22"/>
          <w:szCs w:val="22"/>
        </w:rPr>
      </w:pPr>
    </w:p>
    <w:p w14:paraId="5BB2F348" w14:textId="77777777" w:rsidR="00E95313" w:rsidRPr="008F7281" w:rsidRDefault="00E95313" w:rsidP="005F6E11">
      <w:pPr>
        <w:tabs>
          <w:tab w:val="left" w:pos="708"/>
        </w:tabs>
        <w:rPr>
          <w:sz w:val="22"/>
          <w:szCs w:val="22"/>
        </w:rPr>
      </w:pPr>
    </w:p>
    <w:p w14:paraId="7B2C0032" w14:textId="77777777" w:rsidR="00F34A66" w:rsidRPr="008F7281" w:rsidRDefault="00494E00" w:rsidP="00C37479">
      <w:pPr>
        <w:ind w:left="567" w:hanging="567"/>
        <w:rPr>
          <w:b/>
          <w:sz w:val="22"/>
          <w:szCs w:val="22"/>
        </w:rPr>
      </w:pPr>
      <w:r w:rsidRPr="00C37479">
        <w:rPr>
          <w:b/>
          <w:bCs/>
          <w:sz w:val="22"/>
          <w:szCs w:val="22"/>
        </w:rPr>
        <w:t>8.</w:t>
      </w:r>
      <w:r w:rsidRPr="00C37479">
        <w:rPr>
          <w:b/>
          <w:bCs/>
          <w:sz w:val="22"/>
          <w:szCs w:val="22"/>
        </w:rPr>
        <w:tab/>
      </w:r>
      <w:r w:rsidR="00F34A66" w:rsidRPr="008F7281">
        <w:rPr>
          <w:b/>
          <w:sz w:val="22"/>
          <w:szCs w:val="22"/>
        </w:rPr>
        <w:t>A FORGALOMBA HOZATALI ENGEDÉLY SZÁMA</w:t>
      </w:r>
    </w:p>
    <w:p w14:paraId="621085B5" w14:textId="77777777" w:rsidR="005F6E11" w:rsidRPr="008F7281" w:rsidRDefault="005F6E11" w:rsidP="005F6E11">
      <w:pPr>
        <w:rPr>
          <w:sz w:val="22"/>
          <w:szCs w:val="22"/>
        </w:rPr>
      </w:pPr>
    </w:p>
    <w:p w14:paraId="572C93D5" w14:textId="0EB1D3B1" w:rsidR="00F34A66" w:rsidRPr="008F7281" w:rsidRDefault="00F34A66" w:rsidP="005F6E11">
      <w:pPr>
        <w:rPr>
          <w:sz w:val="22"/>
          <w:szCs w:val="22"/>
        </w:rPr>
      </w:pPr>
      <w:r w:rsidRPr="008F7281">
        <w:rPr>
          <w:sz w:val="22"/>
          <w:szCs w:val="22"/>
        </w:rPr>
        <w:t>OGYI-T-</w:t>
      </w:r>
      <w:r w:rsidR="00204709" w:rsidRPr="008F7281">
        <w:rPr>
          <w:sz w:val="22"/>
          <w:szCs w:val="22"/>
        </w:rPr>
        <w:t>1612</w:t>
      </w:r>
      <w:r w:rsidRPr="008F7281">
        <w:rPr>
          <w:sz w:val="22"/>
          <w:szCs w:val="22"/>
        </w:rPr>
        <w:t>/0</w:t>
      </w:r>
      <w:r w:rsidR="00204709" w:rsidRPr="008F7281">
        <w:rPr>
          <w:sz w:val="22"/>
          <w:szCs w:val="22"/>
        </w:rPr>
        <w:t>4</w:t>
      </w:r>
      <w:r w:rsidRPr="008F7281">
        <w:rPr>
          <w:sz w:val="22"/>
          <w:szCs w:val="22"/>
        </w:rPr>
        <w:t xml:space="preserve"> (</w:t>
      </w:r>
      <w:r w:rsidR="00E95313" w:rsidRPr="008F7281">
        <w:rPr>
          <w:sz w:val="22"/>
          <w:szCs w:val="22"/>
        </w:rPr>
        <w:t>30</w:t>
      </w:r>
      <w:r w:rsidR="006F1517">
        <w:rPr>
          <w:sz w:val="22"/>
          <w:szCs w:val="22"/>
        </w:rPr>
        <w:t>×</w:t>
      </w:r>
      <w:r w:rsidRPr="008F7281">
        <w:rPr>
          <w:sz w:val="22"/>
          <w:szCs w:val="22"/>
        </w:rPr>
        <w:t>)</w:t>
      </w:r>
    </w:p>
    <w:p w14:paraId="64304132" w14:textId="77777777" w:rsidR="00F34A66" w:rsidRPr="008F7281" w:rsidRDefault="00F34A66" w:rsidP="005F6E11">
      <w:pPr>
        <w:rPr>
          <w:sz w:val="22"/>
          <w:szCs w:val="22"/>
        </w:rPr>
      </w:pPr>
    </w:p>
    <w:p w14:paraId="2A420DCE" w14:textId="77777777" w:rsidR="00E95313" w:rsidRPr="008F7281" w:rsidRDefault="00E95313" w:rsidP="005F6E11">
      <w:pPr>
        <w:rPr>
          <w:sz w:val="22"/>
          <w:szCs w:val="22"/>
        </w:rPr>
      </w:pPr>
    </w:p>
    <w:p w14:paraId="43186E3A" w14:textId="77777777" w:rsidR="00494E00" w:rsidRPr="008F7281" w:rsidRDefault="00494E00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9.</w:t>
      </w:r>
      <w:r w:rsidR="00C37479">
        <w:rPr>
          <w:b/>
          <w:sz w:val="22"/>
          <w:szCs w:val="22"/>
        </w:rPr>
        <w:tab/>
      </w:r>
      <w:r w:rsidRPr="008F7281">
        <w:rPr>
          <w:b/>
          <w:sz w:val="22"/>
          <w:szCs w:val="22"/>
        </w:rPr>
        <w:t>A FORGALOMBA HOZATALI ENGEDÉLY ELSŐ KIADÁSÁNAK/</w:t>
      </w:r>
      <w:r w:rsidR="00EA5709">
        <w:rPr>
          <w:b/>
          <w:sz w:val="22"/>
          <w:szCs w:val="22"/>
        </w:rPr>
        <w:t xml:space="preserve"> </w:t>
      </w:r>
      <w:r w:rsidRPr="008F7281">
        <w:rPr>
          <w:b/>
          <w:sz w:val="22"/>
          <w:szCs w:val="22"/>
        </w:rPr>
        <w:t>MEGÚJÍTÁSÁNAK DÁTUMA</w:t>
      </w:r>
      <w:r w:rsidRPr="008F7281" w:rsidDel="00982D7A">
        <w:rPr>
          <w:b/>
          <w:sz w:val="22"/>
          <w:szCs w:val="22"/>
        </w:rPr>
        <w:t xml:space="preserve"> </w:t>
      </w:r>
    </w:p>
    <w:p w14:paraId="1B499179" w14:textId="77777777" w:rsidR="00422B59" w:rsidRPr="008F7281" w:rsidRDefault="00422B59" w:rsidP="00494E00">
      <w:pPr>
        <w:pStyle w:val="Norml1"/>
        <w:rPr>
          <w:sz w:val="22"/>
          <w:szCs w:val="22"/>
        </w:rPr>
      </w:pPr>
    </w:p>
    <w:p w14:paraId="705E7FBC" w14:textId="77777777" w:rsidR="00494E00" w:rsidRPr="008F7281" w:rsidRDefault="00EA5709" w:rsidP="00494E00">
      <w:pPr>
        <w:pStyle w:val="Norml1"/>
        <w:rPr>
          <w:sz w:val="22"/>
          <w:szCs w:val="22"/>
        </w:rPr>
      </w:pPr>
      <w:r w:rsidRPr="002855F8">
        <w:rPr>
          <w:sz w:val="22"/>
          <w:szCs w:val="22"/>
        </w:rPr>
        <w:t>A forgalomba hozatali engedély első kiadásának dátuma</w:t>
      </w:r>
      <w:r>
        <w:rPr>
          <w:sz w:val="22"/>
          <w:szCs w:val="22"/>
        </w:rPr>
        <w:t xml:space="preserve">: </w:t>
      </w:r>
      <w:r w:rsidR="00422B59" w:rsidRPr="008F7281">
        <w:rPr>
          <w:sz w:val="22"/>
          <w:szCs w:val="22"/>
        </w:rPr>
        <w:t>1991.</w:t>
      </w:r>
      <w:r w:rsidR="00EF783F">
        <w:rPr>
          <w:sz w:val="22"/>
          <w:szCs w:val="22"/>
        </w:rPr>
        <w:t xml:space="preserve"> január </w:t>
      </w:r>
      <w:r w:rsidR="00422B59" w:rsidRPr="008F7281">
        <w:rPr>
          <w:sz w:val="22"/>
          <w:szCs w:val="22"/>
        </w:rPr>
        <w:t>01.</w:t>
      </w:r>
    </w:p>
    <w:p w14:paraId="745732A6" w14:textId="77777777" w:rsidR="00494E00" w:rsidRPr="008F7281" w:rsidRDefault="00EF783F" w:rsidP="00494E00">
      <w:pPr>
        <w:pStyle w:val="Norml1"/>
        <w:rPr>
          <w:sz w:val="22"/>
          <w:szCs w:val="22"/>
        </w:rPr>
      </w:pPr>
      <w:r w:rsidRPr="002855F8">
        <w:rPr>
          <w:sz w:val="22"/>
          <w:szCs w:val="22"/>
        </w:rPr>
        <w:t xml:space="preserve">A forgalomba hozatali engedély </w:t>
      </w:r>
      <w:r>
        <w:rPr>
          <w:sz w:val="22"/>
          <w:szCs w:val="22"/>
        </w:rPr>
        <w:t>legutóbbi megújításának dátuma: 2009. május 21.</w:t>
      </w:r>
    </w:p>
    <w:p w14:paraId="503F051D" w14:textId="77777777" w:rsidR="00E95313" w:rsidRDefault="00E95313" w:rsidP="00494E00">
      <w:pPr>
        <w:pStyle w:val="Norml1"/>
        <w:rPr>
          <w:sz w:val="22"/>
          <w:szCs w:val="22"/>
        </w:rPr>
      </w:pPr>
    </w:p>
    <w:p w14:paraId="1CB3F84A" w14:textId="77777777" w:rsidR="0007136B" w:rsidRPr="008F7281" w:rsidRDefault="0007136B" w:rsidP="00494E00">
      <w:pPr>
        <w:pStyle w:val="Norml1"/>
        <w:rPr>
          <w:sz w:val="22"/>
          <w:szCs w:val="22"/>
        </w:rPr>
      </w:pPr>
    </w:p>
    <w:p w14:paraId="3F48DEB0" w14:textId="77777777" w:rsidR="00494E00" w:rsidRPr="008F7281" w:rsidRDefault="00494E00" w:rsidP="00C37479">
      <w:pPr>
        <w:ind w:left="567" w:hanging="567"/>
        <w:rPr>
          <w:b/>
          <w:sz w:val="22"/>
          <w:szCs w:val="22"/>
        </w:rPr>
      </w:pPr>
      <w:r w:rsidRPr="008F7281">
        <w:rPr>
          <w:b/>
          <w:sz w:val="22"/>
          <w:szCs w:val="22"/>
        </w:rPr>
        <w:t>10.</w:t>
      </w:r>
      <w:r w:rsidR="00C37479">
        <w:rPr>
          <w:b/>
          <w:sz w:val="22"/>
          <w:szCs w:val="22"/>
        </w:rPr>
        <w:tab/>
      </w:r>
      <w:r w:rsidRPr="008F7281">
        <w:rPr>
          <w:b/>
          <w:sz w:val="22"/>
          <w:szCs w:val="22"/>
        </w:rPr>
        <w:t>A SZÖVEG ELLENŐRZÉSÉNEK DÁTUMA</w:t>
      </w:r>
    </w:p>
    <w:p w14:paraId="6993DB6E" w14:textId="77777777" w:rsidR="00494E00" w:rsidRPr="008F7281" w:rsidRDefault="00494E00" w:rsidP="00494E00">
      <w:pPr>
        <w:tabs>
          <w:tab w:val="left" w:pos="426"/>
        </w:tabs>
        <w:spacing w:line="100" w:lineRule="atLeast"/>
        <w:ind w:left="567" w:hanging="567"/>
        <w:rPr>
          <w:b/>
          <w:sz w:val="22"/>
          <w:szCs w:val="22"/>
        </w:rPr>
      </w:pPr>
    </w:p>
    <w:p w14:paraId="43AA2D76" w14:textId="5712D516" w:rsidR="00F34A66" w:rsidRPr="008F7281" w:rsidRDefault="00C6489D" w:rsidP="005F6E11">
      <w:pPr>
        <w:pStyle w:val="Norml1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 xml:space="preserve">2026. </w:t>
      </w:r>
      <w:r w:rsidR="00F52B00">
        <w:rPr>
          <w:bCs/>
          <w:sz w:val="22"/>
          <w:szCs w:val="22"/>
        </w:rPr>
        <w:t xml:space="preserve">augusztus </w:t>
      </w:r>
      <w:r w:rsidR="004E44CC">
        <w:rPr>
          <w:bCs/>
          <w:sz w:val="22"/>
          <w:szCs w:val="22"/>
        </w:rPr>
        <w:t>3</w:t>
      </w:r>
      <w:r>
        <w:rPr>
          <w:bCs/>
          <w:sz w:val="22"/>
          <w:szCs w:val="22"/>
        </w:rPr>
        <w:t>.</w:t>
      </w:r>
    </w:p>
    <w:sectPr w:rsidR="00F34A66" w:rsidRPr="008F7281" w:rsidSect="00D6353F">
      <w:headerReference w:type="default" r:id="rId11"/>
      <w:footerReference w:type="first" r:id="rId12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B737E" w14:textId="77777777" w:rsidR="00C00F42" w:rsidRDefault="00C00F42">
      <w:r>
        <w:separator/>
      </w:r>
    </w:p>
  </w:endnote>
  <w:endnote w:type="continuationSeparator" w:id="0">
    <w:p w14:paraId="543C196E" w14:textId="77777777" w:rsidR="00C00F42" w:rsidRDefault="00C0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A7F89" w14:textId="5EAB37DB" w:rsidR="00EA5709" w:rsidRPr="00AA24CB" w:rsidRDefault="009B7E79" w:rsidP="00D6353F">
    <w:pPr>
      <w:pStyle w:val="llb"/>
      <w:rPr>
        <w:sz w:val="18"/>
        <w:szCs w:val="18"/>
      </w:rPr>
    </w:pPr>
    <w:r w:rsidRPr="009B7E79">
      <w:rPr>
        <w:sz w:val="18"/>
        <w:szCs w:val="18"/>
      </w:rPr>
      <w:t>NNGYK/ETGY/2883/2026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314FD" w14:textId="77777777" w:rsidR="00C00F42" w:rsidRDefault="00C00F42">
      <w:r>
        <w:separator/>
      </w:r>
    </w:p>
  </w:footnote>
  <w:footnote w:type="continuationSeparator" w:id="0">
    <w:p w14:paraId="66269340" w14:textId="77777777" w:rsidR="00C00F42" w:rsidRDefault="00C0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C33BC" w14:textId="4B997878" w:rsidR="006A5032" w:rsidRDefault="006A5032">
    <w:pPr>
      <w:pStyle w:val="lfej"/>
      <w:jc w:val="center"/>
    </w:pPr>
    <w:r>
      <w:fldChar w:fldCharType="begin"/>
    </w:r>
    <w:r>
      <w:instrText xml:space="preserve"> PAGE \*ARABIC </w:instrText>
    </w:r>
    <w:r>
      <w:fldChar w:fldCharType="separate"/>
    </w:r>
    <w:r w:rsidR="002143BF">
      <w:rPr>
        <w:noProof/>
      </w:rPr>
      <w:t>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2"/>
    <w:lvl w:ilvl="0">
      <w:start w:val="6"/>
      <w:numFmt w:val="decimal"/>
      <w:pStyle w:val="Cmsor21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177760"/>
    <w:multiLevelType w:val="multilevel"/>
    <w:tmpl w:val="F54C20B4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105539C2"/>
    <w:multiLevelType w:val="hybridMultilevel"/>
    <w:tmpl w:val="96A85476"/>
    <w:lvl w:ilvl="0" w:tplc="587C1F7E">
      <w:start w:val="8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49004D"/>
    <w:multiLevelType w:val="hybridMultilevel"/>
    <w:tmpl w:val="CE5E8B94"/>
    <w:lvl w:ilvl="0" w:tplc="040E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FE214D"/>
    <w:multiLevelType w:val="hybridMultilevel"/>
    <w:tmpl w:val="B3A4139E"/>
    <w:lvl w:ilvl="0" w:tplc="A73634EC">
      <w:start w:val="9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CD180F"/>
    <w:multiLevelType w:val="hybridMultilevel"/>
    <w:tmpl w:val="6B507868"/>
    <w:lvl w:ilvl="0" w:tplc="040E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E065C8"/>
    <w:multiLevelType w:val="multilevel"/>
    <w:tmpl w:val="01DA743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2F9108DF"/>
    <w:multiLevelType w:val="hybridMultilevel"/>
    <w:tmpl w:val="5EB495D4"/>
    <w:lvl w:ilvl="0" w:tplc="040E0001">
      <w:start w:val="201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EA51F9"/>
    <w:multiLevelType w:val="hybridMultilevel"/>
    <w:tmpl w:val="08309E6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553849"/>
    <w:multiLevelType w:val="hybridMultilevel"/>
    <w:tmpl w:val="09AA07C0"/>
    <w:lvl w:ilvl="0" w:tplc="1D5236C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F274D2"/>
    <w:multiLevelType w:val="hybridMultilevel"/>
    <w:tmpl w:val="FC7A88FA"/>
    <w:lvl w:ilvl="0" w:tplc="FCD88D94">
      <w:start w:val="1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665F3E"/>
    <w:multiLevelType w:val="multilevel"/>
    <w:tmpl w:val="7BB420BE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49D703EA"/>
    <w:multiLevelType w:val="multilevel"/>
    <w:tmpl w:val="7898F510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4BB51A93"/>
    <w:multiLevelType w:val="hybridMultilevel"/>
    <w:tmpl w:val="5816DDF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BE5757"/>
    <w:multiLevelType w:val="hybridMultilevel"/>
    <w:tmpl w:val="E0DE673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70953705">
    <w:abstractNumId w:val="0"/>
  </w:num>
  <w:num w:numId="2" w16cid:durableId="128132870">
    <w:abstractNumId w:val="1"/>
  </w:num>
  <w:num w:numId="3" w16cid:durableId="1855536619">
    <w:abstractNumId w:val="2"/>
  </w:num>
  <w:num w:numId="4" w16cid:durableId="1620994352">
    <w:abstractNumId w:val="11"/>
  </w:num>
  <w:num w:numId="5" w16cid:durableId="591860250">
    <w:abstractNumId w:val="12"/>
  </w:num>
  <w:num w:numId="6" w16cid:durableId="1823039683">
    <w:abstractNumId w:val="6"/>
  </w:num>
  <w:num w:numId="7" w16cid:durableId="256525315">
    <w:abstractNumId w:val="16"/>
  </w:num>
  <w:num w:numId="8" w16cid:durableId="1596203636">
    <w:abstractNumId w:val="15"/>
  </w:num>
  <w:num w:numId="9" w16cid:durableId="780758768">
    <w:abstractNumId w:val="10"/>
  </w:num>
  <w:num w:numId="10" w16cid:durableId="1372924101">
    <w:abstractNumId w:val="4"/>
  </w:num>
  <w:num w:numId="11" w16cid:durableId="417600281">
    <w:abstractNumId w:val="13"/>
  </w:num>
  <w:num w:numId="12" w16cid:durableId="833297724">
    <w:abstractNumId w:val="8"/>
  </w:num>
  <w:num w:numId="13" w16cid:durableId="321200476">
    <w:abstractNumId w:val="14"/>
  </w:num>
  <w:num w:numId="14" w16cid:durableId="664287251">
    <w:abstractNumId w:val="3"/>
  </w:num>
  <w:num w:numId="15" w16cid:durableId="1923448089">
    <w:abstractNumId w:val="5"/>
  </w:num>
  <w:num w:numId="16" w16cid:durableId="2010518739">
    <w:abstractNumId w:val="7"/>
  </w:num>
  <w:num w:numId="17" w16cid:durableId="1065819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01E"/>
    <w:rsid w:val="00002768"/>
    <w:rsid w:val="000118DA"/>
    <w:rsid w:val="00022BFE"/>
    <w:rsid w:val="00027ECC"/>
    <w:rsid w:val="00030FA2"/>
    <w:rsid w:val="00043790"/>
    <w:rsid w:val="00061EDC"/>
    <w:rsid w:val="0007136B"/>
    <w:rsid w:val="000871D9"/>
    <w:rsid w:val="000975A7"/>
    <w:rsid w:val="000A16D1"/>
    <w:rsid w:val="000C3B89"/>
    <w:rsid w:val="000D2B8B"/>
    <w:rsid w:val="000E6959"/>
    <w:rsid w:val="000E7554"/>
    <w:rsid w:val="000F028F"/>
    <w:rsid w:val="000F58F9"/>
    <w:rsid w:val="00144E99"/>
    <w:rsid w:val="0014723F"/>
    <w:rsid w:val="001806DC"/>
    <w:rsid w:val="00182F69"/>
    <w:rsid w:val="00184AE0"/>
    <w:rsid w:val="001C5FA1"/>
    <w:rsid w:val="001C7FB6"/>
    <w:rsid w:val="001D6FC2"/>
    <w:rsid w:val="001E5FCF"/>
    <w:rsid w:val="001F02F9"/>
    <w:rsid w:val="001F13CE"/>
    <w:rsid w:val="001F5E01"/>
    <w:rsid w:val="002026D7"/>
    <w:rsid w:val="00203E8D"/>
    <w:rsid w:val="00204709"/>
    <w:rsid w:val="002143BF"/>
    <w:rsid w:val="00242E45"/>
    <w:rsid w:val="00243181"/>
    <w:rsid w:val="00246B18"/>
    <w:rsid w:val="00254C58"/>
    <w:rsid w:val="00256614"/>
    <w:rsid w:val="00262162"/>
    <w:rsid w:val="00273376"/>
    <w:rsid w:val="00273FE2"/>
    <w:rsid w:val="002A750F"/>
    <w:rsid w:val="002B224E"/>
    <w:rsid w:val="002B63E7"/>
    <w:rsid w:val="002F52F3"/>
    <w:rsid w:val="002F6E26"/>
    <w:rsid w:val="00314142"/>
    <w:rsid w:val="00314334"/>
    <w:rsid w:val="003175D2"/>
    <w:rsid w:val="0033231D"/>
    <w:rsid w:val="00332FDB"/>
    <w:rsid w:val="00347CED"/>
    <w:rsid w:val="003554DA"/>
    <w:rsid w:val="00364A8E"/>
    <w:rsid w:val="00370E9A"/>
    <w:rsid w:val="0037516A"/>
    <w:rsid w:val="003848EE"/>
    <w:rsid w:val="003A0174"/>
    <w:rsid w:val="003A4FC7"/>
    <w:rsid w:val="003B731D"/>
    <w:rsid w:val="003C7AE0"/>
    <w:rsid w:val="003F5846"/>
    <w:rsid w:val="004051E5"/>
    <w:rsid w:val="00416D5A"/>
    <w:rsid w:val="00420F6C"/>
    <w:rsid w:val="00422B59"/>
    <w:rsid w:val="00423D53"/>
    <w:rsid w:val="00426003"/>
    <w:rsid w:val="0043382A"/>
    <w:rsid w:val="00443927"/>
    <w:rsid w:val="00443B3B"/>
    <w:rsid w:val="00462F25"/>
    <w:rsid w:val="00483E19"/>
    <w:rsid w:val="00484D34"/>
    <w:rsid w:val="0049168D"/>
    <w:rsid w:val="00494E00"/>
    <w:rsid w:val="00497B0E"/>
    <w:rsid w:val="00497DFB"/>
    <w:rsid w:val="004A725C"/>
    <w:rsid w:val="004B0D79"/>
    <w:rsid w:val="004B48F3"/>
    <w:rsid w:val="004C2EAA"/>
    <w:rsid w:val="004D518C"/>
    <w:rsid w:val="004E44CC"/>
    <w:rsid w:val="004F00A6"/>
    <w:rsid w:val="004F1296"/>
    <w:rsid w:val="004F4E05"/>
    <w:rsid w:val="005062C9"/>
    <w:rsid w:val="0050769A"/>
    <w:rsid w:val="0051415F"/>
    <w:rsid w:val="00514B0E"/>
    <w:rsid w:val="005158A7"/>
    <w:rsid w:val="005170DB"/>
    <w:rsid w:val="0052125D"/>
    <w:rsid w:val="00530306"/>
    <w:rsid w:val="005316F6"/>
    <w:rsid w:val="005463C6"/>
    <w:rsid w:val="00556861"/>
    <w:rsid w:val="00556BF3"/>
    <w:rsid w:val="005641FA"/>
    <w:rsid w:val="005707D4"/>
    <w:rsid w:val="00573771"/>
    <w:rsid w:val="005778D3"/>
    <w:rsid w:val="00585853"/>
    <w:rsid w:val="00597F79"/>
    <w:rsid w:val="005E20FC"/>
    <w:rsid w:val="005E3CAC"/>
    <w:rsid w:val="005E5D88"/>
    <w:rsid w:val="005F2737"/>
    <w:rsid w:val="005F2A5A"/>
    <w:rsid w:val="005F6E11"/>
    <w:rsid w:val="0060572F"/>
    <w:rsid w:val="00607423"/>
    <w:rsid w:val="006208FD"/>
    <w:rsid w:val="006273AC"/>
    <w:rsid w:val="00652C94"/>
    <w:rsid w:val="006715C3"/>
    <w:rsid w:val="00682351"/>
    <w:rsid w:val="0068474F"/>
    <w:rsid w:val="00690E0D"/>
    <w:rsid w:val="006A3C79"/>
    <w:rsid w:val="006A5032"/>
    <w:rsid w:val="006A540E"/>
    <w:rsid w:val="006A5E8A"/>
    <w:rsid w:val="006B154E"/>
    <w:rsid w:val="006C0C65"/>
    <w:rsid w:val="006C2379"/>
    <w:rsid w:val="006E1342"/>
    <w:rsid w:val="006F1517"/>
    <w:rsid w:val="0070600E"/>
    <w:rsid w:val="00707307"/>
    <w:rsid w:val="00715791"/>
    <w:rsid w:val="00734AE0"/>
    <w:rsid w:val="00746C57"/>
    <w:rsid w:val="0075462F"/>
    <w:rsid w:val="00760D83"/>
    <w:rsid w:val="00764406"/>
    <w:rsid w:val="00791067"/>
    <w:rsid w:val="00792A07"/>
    <w:rsid w:val="007A0B57"/>
    <w:rsid w:val="007A3B2A"/>
    <w:rsid w:val="007B1F14"/>
    <w:rsid w:val="007B204E"/>
    <w:rsid w:val="007B35DE"/>
    <w:rsid w:val="007B7B80"/>
    <w:rsid w:val="007C0D6C"/>
    <w:rsid w:val="007C2F7C"/>
    <w:rsid w:val="007D6BC7"/>
    <w:rsid w:val="007D79A9"/>
    <w:rsid w:val="007E0CDC"/>
    <w:rsid w:val="007F2817"/>
    <w:rsid w:val="007F5F70"/>
    <w:rsid w:val="0080058A"/>
    <w:rsid w:val="0080103E"/>
    <w:rsid w:val="0082168C"/>
    <w:rsid w:val="00857E76"/>
    <w:rsid w:val="00862778"/>
    <w:rsid w:val="008857CE"/>
    <w:rsid w:val="00885EAF"/>
    <w:rsid w:val="008908C5"/>
    <w:rsid w:val="00894B6F"/>
    <w:rsid w:val="00895B59"/>
    <w:rsid w:val="008A6A14"/>
    <w:rsid w:val="008A7CC6"/>
    <w:rsid w:val="008B48EE"/>
    <w:rsid w:val="008C0D31"/>
    <w:rsid w:val="008C75F0"/>
    <w:rsid w:val="008E1344"/>
    <w:rsid w:val="008E3FB1"/>
    <w:rsid w:val="008F40E8"/>
    <w:rsid w:val="008F7281"/>
    <w:rsid w:val="00901843"/>
    <w:rsid w:val="0091102D"/>
    <w:rsid w:val="00924C50"/>
    <w:rsid w:val="00927E43"/>
    <w:rsid w:val="00940B7E"/>
    <w:rsid w:val="00945143"/>
    <w:rsid w:val="00946271"/>
    <w:rsid w:val="00954B02"/>
    <w:rsid w:val="009619C8"/>
    <w:rsid w:val="00964D65"/>
    <w:rsid w:val="00982AC2"/>
    <w:rsid w:val="009840D3"/>
    <w:rsid w:val="00990BBF"/>
    <w:rsid w:val="009A6013"/>
    <w:rsid w:val="009B21FB"/>
    <w:rsid w:val="009B7E79"/>
    <w:rsid w:val="009C27FC"/>
    <w:rsid w:val="009C7B13"/>
    <w:rsid w:val="009E23CB"/>
    <w:rsid w:val="00A046C7"/>
    <w:rsid w:val="00A06BE3"/>
    <w:rsid w:val="00A06CC5"/>
    <w:rsid w:val="00A108C2"/>
    <w:rsid w:val="00A15D9F"/>
    <w:rsid w:val="00A22FBB"/>
    <w:rsid w:val="00A263AF"/>
    <w:rsid w:val="00A76DD7"/>
    <w:rsid w:val="00A8285C"/>
    <w:rsid w:val="00A86E7D"/>
    <w:rsid w:val="00A93BCF"/>
    <w:rsid w:val="00AA1CB7"/>
    <w:rsid w:val="00AA24CB"/>
    <w:rsid w:val="00AA68B6"/>
    <w:rsid w:val="00AB10B0"/>
    <w:rsid w:val="00AB27CB"/>
    <w:rsid w:val="00AC18B1"/>
    <w:rsid w:val="00AD2F45"/>
    <w:rsid w:val="00AD7DDF"/>
    <w:rsid w:val="00AE2AEA"/>
    <w:rsid w:val="00AE5F3B"/>
    <w:rsid w:val="00AE7D46"/>
    <w:rsid w:val="00AF0F23"/>
    <w:rsid w:val="00AF197F"/>
    <w:rsid w:val="00AF47AE"/>
    <w:rsid w:val="00B35C5D"/>
    <w:rsid w:val="00B4109B"/>
    <w:rsid w:val="00B54951"/>
    <w:rsid w:val="00B61E4A"/>
    <w:rsid w:val="00B71D0C"/>
    <w:rsid w:val="00B84D7F"/>
    <w:rsid w:val="00BA0089"/>
    <w:rsid w:val="00BA1590"/>
    <w:rsid w:val="00BA200E"/>
    <w:rsid w:val="00BA2D39"/>
    <w:rsid w:val="00BC3768"/>
    <w:rsid w:val="00BD36CD"/>
    <w:rsid w:val="00BF4A4E"/>
    <w:rsid w:val="00C00F42"/>
    <w:rsid w:val="00C1752B"/>
    <w:rsid w:val="00C17A88"/>
    <w:rsid w:val="00C37479"/>
    <w:rsid w:val="00C407C7"/>
    <w:rsid w:val="00C42174"/>
    <w:rsid w:val="00C4271C"/>
    <w:rsid w:val="00C61BBD"/>
    <w:rsid w:val="00C64509"/>
    <w:rsid w:val="00C6489D"/>
    <w:rsid w:val="00C66F62"/>
    <w:rsid w:val="00C80B75"/>
    <w:rsid w:val="00CA2BBF"/>
    <w:rsid w:val="00CA6443"/>
    <w:rsid w:val="00CB16BB"/>
    <w:rsid w:val="00CB1B83"/>
    <w:rsid w:val="00CD1F87"/>
    <w:rsid w:val="00CE5716"/>
    <w:rsid w:val="00CE6CB7"/>
    <w:rsid w:val="00CF7F72"/>
    <w:rsid w:val="00D00BFC"/>
    <w:rsid w:val="00D01DAD"/>
    <w:rsid w:val="00D02C17"/>
    <w:rsid w:val="00D47239"/>
    <w:rsid w:val="00D61598"/>
    <w:rsid w:val="00D62892"/>
    <w:rsid w:val="00D6353F"/>
    <w:rsid w:val="00D66980"/>
    <w:rsid w:val="00D67B90"/>
    <w:rsid w:val="00D7094A"/>
    <w:rsid w:val="00D82BD3"/>
    <w:rsid w:val="00D93731"/>
    <w:rsid w:val="00D94DA8"/>
    <w:rsid w:val="00DA237F"/>
    <w:rsid w:val="00DB701E"/>
    <w:rsid w:val="00DC0B3C"/>
    <w:rsid w:val="00DD095A"/>
    <w:rsid w:val="00DF29BD"/>
    <w:rsid w:val="00E068FE"/>
    <w:rsid w:val="00E13207"/>
    <w:rsid w:val="00E27229"/>
    <w:rsid w:val="00E572CD"/>
    <w:rsid w:val="00E57C68"/>
    <w:rsid w:val="00E62112"/>
    <w:rsid w:val="00E807F6"/>
    <w:rsid w:val="00E80902"/>
    <w:rsid w:val="00E95313"/>
    <w:rsid w:val="00E97999"/>
    <w:rsid w:val="00EA5709"/>
    <w:rsid w:val="00EC3B45"/>
    <w:rsid w:val="00ED07EF"/>
    <w:rsid w:val="00EF783F"/>
    <w:rsid w:val="00F132BF"/>
    <w:rsid w:val="00F24D5A"/>
    <w:rsid w:val="00F24EF8"/>
    <w:rsid w:val="00F3400E"/>
    <w:rsid w:val="00F34A66"/>
    <w:rsid w:val="00F37658"/>
    <w:rsid w:val="00F44399"/>
    <w:rsid w:val="00F52B00"/>
    <w:rsid w:val="00F67D2E"/>
    <w:rsid w:val="00F827C0"/>
    <w:rsid w:val="00F9176C"/>
    <w:rsid w:val="00F91F16"/>
    <w:rsid w:val="00FC332E"/>
    <w:rsid w:val="00FE4A37"/>
    <w:rsid w:val="00FF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CC035DB"/>
  <w15:chartTrackingRefBased/>
  <w15:docId w15:val="{E9AC47A9-B711-4B15-AEE6-578284999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suppressAutoHyphens/>
    </w:pPr>
    <w:rPr>
      <w:lang w:val="hu-HU"/>
    </w:rPr>
  </w:style>
  <w:style w:type="paragraph" w:styleId="Cmsor1">
    <w:name w:val="heading 1"/>
    <w:basedOn w:val="Norml"/>
    <w:next w:val="Norml"/>
    <w:qFormat/>
    <w:pPr>
      <w:keepNext/>
      <w:numPr>
        <w:numId w:val="3"/>
      </w:numPr>
      <w:outlineLvl w:val="0"/>
    </w:pPr>
    <w:rPr>
      <w:b/>
      <w:sz w:val="24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3"/>
      </w:numPr>
      <w:outlineLvl w:val="1"/>
    </w:pPr>
    <w:rPr>
      <w:sz w:val="24"/>
    </w:rPr>
  </w:style>
  <w:style w:type="paragraph" w:styleId="Cmsor3">
    <w:name w:val="heading 3"/>
    <w:basedOn w:val="Norml"/>
    <w:next w:val="Norml"/>
    <w:qFormat/>
    <w:pPr>
      <w:keepNext/>
      <w:spacing w:line="100" w:lineRule="atLeast"/>
      <w:outlineLvl w:val="2"/>
    </w:pPr>
    <w:rPr>
      <w:sz w:val="22"/>
      <w:szCs w:val="22"/>
      <w:u w:val="single"/>
    </w:rPr>
  </w:style>
  <w:style w:type="paragraph" w:styleId="Cmsor9">
    <w:name w:val="heading 9"/>
    <w:basedOn w:val="Norml"/>
    <w:next w:val="Norml"/>
    <w:link w:val="Cmsor9Char"/>
    <w:semiHidden/>
    <w:unhideWhenUsed/>
    <w:qFormat/>
    <w:rsid w:val="00734AE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3z0">
    <w:name w:val="WW8Num3z0"/>
    <w:rPr>
      <w:rFonts w:ascii="StarSymbol" w:hAnsi="StarSymbol"/>
    </w:rPr>
  </w:style>
  <w:style w:type="character" w:customStyle="1" w:styleId="WW-Absatz-Standardschriftart">
    <w:name w:val="WW-Absatz-Standardschriftart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Bekezdsalap-bettpusa">
    <w:name w:val="WW-Bekezdés alap-betűtípusa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zvegtrzs">
    <w:name w:val="Body Text"/>
    <w:basedOn w:val="Norml"/>
    <w:rPr>
      <w:sz w:val="24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pPr>
      <w:suppressLineNumbers/>
      <w:tabs>
        <w:tab w:val="center" w:pos="4535"/>
        <w:tab w:val="right" w:pos="9071"/>
      </w:tabs>
    </w:pPr>
  </w:style>
  <w:style w:type="paragraph" w:customStyle="1" w:styleId="Norml1">
    <w:name w:val="Normál1"/>
    <w:basedOn w:val="Norml"/>
  </w:style>
  <w:style w:type="paragraph" w:customStyle="1" w:styleId="Cmsor21">
    <w:name w:val="Címsor 21"/>
    <w:basedOn w:val="Norml1"/>
    <w:next w:val="Norml1"/>
    <w:pPr>
      <w:keepNext/>
      <w:numPr>
        <w:numId w:val="1"/>
      </w:numPr>
    </w:pPr>
    <w:rPr>
      <w:b/>
      <w:sz w:val="26"/>
    </w:rPr>
  </w:style>
  <w:style w:type="paragraph" w:styleId="Szvegtrzs2">
    <w:name w:val="Body Text 2"/>
    <w:basedOn w:val="Norml"/>
    <w:pPr>
      <w:spacing w:line="100" w:lineRule="atLeast"/>
    </w:pPr>
    <w:rPr>
      <w:sz w:val="22"/>
      <w:szCs w:val="22"/>
    </w:rPr>
  </w:style>
  <w:style w:type="paragraph" w:styleId="Szvegtrzs3">
    <w:name w:val="Body Text 3"/>
    <w:basedOn w:val="Norml"/>
    <w:pPr>
      <w:spacing w:line="100" w:lineRule="atLeast"/>
    </w:pPr>
    <w:rPr>
      <w:color w:val="808080"/>
      <w:sz w:val="22"/>
      <w:szCs w:val="22"/>
    </w:rPr>
  </w:style>
  <w:style w:type="paragraph" w:styleId="llb">
    <w:name w:val="footer"/>
    <w:basedOn w:val="Norml"/>
    <w:link w:val="llbChar"/>
    <w:uiPriority w:val="99"/>
    <w:rsid w:val="004F1296"/>
    <w:pPr>
      <w:tabs>
        <w:tab w:val="center" w:pos="4536"/>
        <w:tab w:val="right" w:pos="9072"/>
      </w:tabs>
    </w:pPr>
  </w:style>
  <w:style w:type="paragraph" w:customStyle="1" w:styleId="T-10">
    <w:name w:val="T-1.0"/>
    <w:basedOn w:val="Norml"/>
    <w:rsid w:val="006715C3"/>
    <w:pPr>
      <w:keepLines/>
      <w:tabs>
        <w:tab w:val="left" w:pos="567"/>
        <w:tab w:val="left" w:pos="851"/>
        <w:tab w:val="left" w:pos="3686"/>
      </w:tabs>
      <w:suppressAutoHyphens w:val="0"/>
      <w:autoSpaceDE w:val="0"/>
      <w:autoSpaceDN w:val="0"/>
      <w:ind w:left="567" w:right="141" w:hanging="567"/>
      <w:jc w:val="both"/>
    </w:pPr>
    <w:rPr>
      <w:rFonts w:ascii="Arial" w:hAnsi="Arial" w:cs="Arial"/>
      <w:sz w:val="22"/>
      <w:szCs w:val="22"/>
      <w:lang w:val="en-GB" w:eastAsia="hu-HU"/>
    </w:rPr>
  </w:style>
  <w:style w:type="paragraph" w:styleId="Buborkszveg">
    <w:name w:val="Balloon Text"/>
    <w:basedOn w:val="Norml"/>
    <w:semiHidden/>
    <w:rsid w:val="008908C5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C66F6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semiHidden/>
    <w:rsid w:val="00945143"/>
    <w:rPr>
      <w:sz w:val="16"/>
      <w:szCs w:val="16"/>
    </w:rPr>
  </w:style>
  <w:style w:type="paragraph" w:styleId="Jegyzetszveg">
    <w:name w:val="annotation text"/>
    <w:basedOn w:val="Norml"/>
    <w:semiHidden/>
    <w:rsid w:val="00945143"/>
  </w:style>
  <w:style w:type="paragraph" w:styleId="Megjegyzstrgya">
    <w:name w:val="annotation subject"/>
    <w:basedOn w:val="Jegyzetszveg"/>
    <w:next w:val="Jegyzetszveg"/>
    <w:semiHidden/>
    <w:rsid w:val="00945143"/>
    <w:rPr>
      <w:b/>
      <w:bCs/>
    </w:rPr>
  </w:style>
  <w:style w:type="paragraph" w:styleId="Szvegtrzsbehzssal">
    <w:name w:val="Body Text Indent"/>
    <w:basedOn w:val="Norml"/>
    <w:link w:val="SzvegtrzsbehzssalChar"/>
    <w:rsid w:val="00E95313"/>
    <w:pPr>
      <w:spacing w:after="120"/>
      <w:ind w:left="283"/>
    </w:pPr>
    <w:rPr>
      <w:lang w:val="x-none"/>
    </w:rPr>
  </w:style>
  <w:style w:type="character" w:customStyle="1" w:styleId="SzvegtrzsbehzssalChar">
    <w:name w:val="Szövegtörzs behúzással Char"/>
    <w:link w:val="Szvegtrzsbehzssal"/>
    <w:rsid w:val="00E95313"/>
  </w:style>
  <w:style w:type="character" w:styleId="Hiperhivatkozs">
    <w:name w:val="Hyperlink"/>
    <w:rsid w:val="006A5032"/>
    <w:rPr>
      <w:rFonts w:cs="Times New Roman"/>
      <w:color w:val="0000FF"/>
      <w:u w:val="single"/>
    </w:rPr>
  </w:style>
  <w:style w:type="character" w:customStyle="1" w:styleId="llbChar">
    <w:name w:val="Élőláb Char"/>
    <w:link w:val="llb"/>
    <w:uiPriority w:val="99"/>
    <w:rsid w:val="0082168C"/>
    <w:rPr>
      <w:lang w:val="hu-HU"/>
    </w:rPr>
  </w:style>
  <w:style w:type="paragraph" w:customStyle="1" w:styleId="Default">
    <w:name w:val="Default"/>
    <w:rsid w:val="005F273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hu-HU"/>
    </w:rPr>
  </w:style>
  <w:style w:type="paragraph" w:styleId="Vltozat">
    <w:name w:val="Revision"/>
    <w:hidden/>
    <w:uiPriority w:val="99"/>
    <w:semiHidden/>
    <w:rsid w:val="0052125D"/>
    <w:rPr>
      <w:lang w:val="hu-HU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34AE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hu-HU"/>
    </w:rPr>
  </w:style>
  <w:style w:type="paragraph" w:styleId="Normlbehzs">
    <w:name w:val="Normal Indent"/>
    <w:basedOn w:val="Norml"/>
    <w:uiPriority w:val="99"/>
    <w:rsid w:val="00734AE0"/>
    <w:pPr>
      <w:suppressAutoHyphens w:val="0"/>
      <w:spacing w:after="120"/>
      <w:ind w:left="720"/>
    </w:pPr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36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1fa2fc-f681-42ca-9af7-0bf6fb202996">
      <Terms xmlns="http://schemas.microsoft.com/office/infopath/2007/PartnerControls"/>
    </lcf76f155ced4ddcb4097134ff3c332f>
    <TaxCatchAll xmlns="fa1d51a2-c062-41b0-a4dd-2b8a6f6f92f7" xsi:nil="true"/>
    <D_x00e1_tuma_x010c_as xmlns="1f1fa2fc-f681-42ca-9af7-0bf6fb202996">2025-12-08T09:30:40+00:00</D_x00e1_tuma_x010c_a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517C6B348B9E4C89FEFACE58B87C89" ma:contentTypeVersion="18" ma:contentTypeDescription="Create a new document." ma:contentTypeScope="" ma:versionID="8651dc143912160d8ab55e1eec5b9b52">
  <xsd:schema xmlns:xsd="http://www.w3.org/2001/XMLSchema" xmlns:xs="http://www.w3.org/2001/XMLSchema" xmlns:p="http://schemas.microsoft.com/office/2006/metadata/properties" xmlns:ns2="1f1fa2fc-f681-42ca-9af7-0bf6fb202996" xmlns:ns3="fa1d51a2-c062-41b0-a4dd-2b8a6f6f92f7" targetNamespace="http://schemas.microsoft.com/office/2006/metadata/properties" ma:root="true" ma:fieldsID="9e56f9a64153112aa90f479b68451fe6" ns2:_="" ns3:_="">
    <xsd:import namespace="1f1fa2fc-f681-42ca-9af7-0bf6fb202996"/>
    <xsd:import namespace="fa1d51a2-c062-41b0-a4dd-2b8a6f6f92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D_x00e1_tuma_x010c_a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fa2fc-f681-42ca-9af7-0bf6fb202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D_x00e1_tuma_x010c_as" ma:index="10" nillable="true" ma:displayName="Dátum a Čas" ma:default="[today]" ma:format="DateTime" ma:internalName="D_x00e1_tuma_x010c_as">
      <xsd:simpleType>
        <xsd:restriction base="dms:DateTim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dfd4a7d-41de-4207-9d69-bb1304aef7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1d51a2-c062-41b0-a4dd-2b8a6f6f92f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14af489-b1f7-41d0-afe0-1b73dedc2cdd}" ma:internalName="TaxCatchAll" ma:showField="CatchAllData" ma:web="fa1d51a2-c062-41b0-a4dd-2b8a6f6f92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3B2A53-D204-496D-BF0D-24CFB4CDF4F5}">
  <ds:schemaRefs>
    <ds:schemaRef ds:uri="http://schemas.microsoft.com/office/2006/metadata/properties"/>
    <ds:schemaRef ds:uri="http://schemas.microsoft.com/office/infopath/2007/PartnerControls"/>
    <ds:schemaRef ds:uri="1f1fa2fc-f681-42ca-9af7-0bf6fb202996"/>
    <ds:schemaRef ds:uri="fa1d51a2-c062-41b0-a4dd-2b8a6f6f92f7"/>
  </ds:schemaRefs>
</ds:datastoreItem>
</file>

<file path=customXml/itemProps2.xml><?xml version="1.0" encoding="utf-8"?>
<ds:datastoreItem xmlns:ds="http://schemas.openxmlformats.org/officeDocument/2006/customXml" ds:itemID="{F4961A56-4721-48FD-B7B4-CA8F38CF7C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fa2fc-f681-42ca-9af7-0bf6fb202996"/>
    <ds:schemaRef ds:uri="fa1d51a2-c062-41b0-a4dd-2b8a6f6f92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DA93AC-2498-4EF0-81DB-F339445B9F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1986</Words>
  <Characters>13705</Characters>
  <Application>Microsoft Office Word</Application>
  <DocSecurity>0</DocSecurity>
  <Lines>114</Lines>
  <Paragraphs>31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ALKALMAZÁSI ELŐÍRAT</vt:lpstr>
      <vt:lpstr>ALKALMAZÁSI ELŐÍRAT</vt:lpstr>
    </vt:vector>
  </TitlesOfParts>
  <Company>Medicons</Company>
  <LinksUpToDate>false</LinksUpToDate>
  <CharactersWithSpaces>15660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ELŐÍRAT</dc:title>
  <dc:subject/>
  <dc:creator>Dr. Fehér Erzsébet</dc:creator>
  <cp:keywords/>
  <cp:lastModifiedBy>HU_OGYI_46.1</cp:lastModifiedBy>
  <cp:revision>7</cp:revision>
  <cp:lastPrinted>2006-01-11T07:14:00Z</cp:lastPrinted>
  <dcterms:created xsi:type="dcterms:W3CDTF">2026-07-30T13:00:00Z</dcterms:created>
  <dcterms:modified xsi:type="dcterms:W3CDTF">2026-08-07T09:32:00Z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0x01010024517C6B348B9E4C89FEFACE58B87C89</vt:lpwstr>
  </property>
  <property fmtid="{D5CDD505-2E9C-101B-9397-08002B2CF9AE}" pid="3" name="MediaServiceImageTags">
    <vt:lpwstr/>
  </property>
</Properties>
</file>