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A3A69" w14:textId="77777777" w:rsidR="005F27DB" w:rsidRPr="00374BC3" w:rsidRDefault="005F27DB" w:rsidP="00F7285E">
      <w:pPr>
        <w:tabs>
          <w:tab w:val="left" w:pos="589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1.</w:t>
      </w:r>
      <w:r w:rsidRPr="00374BC3">
        <w:rPr>
          <w:b/>
          <w:bCs/>
          <w:sz w:val="22"/>
          <w:szCs w:val="22"/>
        </w:rPr>
        <w:tab/>
      </w:r>
      <w:r w:rsidR="009824D9" w:rsidRPr="00374BC3">
        <w:rPr>
          <w:b/>
          <w:bCs/>
          <w:sz w:val="22"/>
          <w:szCs w:val="22"/>
        </w:rPr>
        <w:t xml:space="preserve">A </w:t>
      </w:r>
      <w:r w:rsidRPr="00374BC3">
        <w:rPr>
          <w:b/>
          <w:bCs/>
          <w:sz w:val="22"/>
          <w:szCs w:val="22"/>
        </w:rPr>
        <w:t>GYÓGYSZER</w:t>
      </w:r>
      <w:r w:rsidR="00BC1195" w:rsidRPr="00374BC3">
        <w:rPr>
          <w:b/>
          <w:bCs/>
          <w:sz w:val="22"/>
          <w:szCs w:val="22"/>
        </w:rPr>
        <w:t xml:space="preserve"> </w:t>
      </w:r>
      <w:r w:rsidRPr="00374BC3">
        <w:rPr>
          <w:b/>
          <w:bCs/>
          <w:sz w:val="22"/>
          <w:szCs w:val="22"/>
        </w:rPr>
        <w:t>NEVE</w:t>
      </w:r>
    </w:p>
    <w:p w14:paraId="6C9FD4DD" w14:textId="77777777" w:rsidR="005F27DB" w:rsidRPr="00374BC3" w:rsidRDefault="005F27DB" w:rsidP="00F7285E">
      <w:pPr>
        <w:tabs>
          <w:tab w:val="left" w:pos="589"/>
        </w:tabs>
        <w:rPr>
          <w:b/>
          <w:bCs/>
          <w:sz w:val="22"/>
          <w:szCs w:val="22"/>
        </w:rPr>
      </w:pPr>
    </w:p>
    <w:p w14:paraId="4AB612E7" w14:textId="2803A39F" w:rsidR="005F27DB" w:rsidRPr="00374BC3" w:rsidRDefault="00651210" w:rsidP="00F7285E">
      <w:pPr>
        <w:tabs>
          <w:tab w:val="left" w:pos="589"/>
        </w:tabs>
        <w:rPr>
          <w:bCs/>
          <w:sz w:val="22"/>
          <w:szCs w:val="22"/>
        </w:rPr>
      </w:pPr>
      <w:proofErr w:type="spellStart"/>
      <w:r w:rsidRPr="00374BC3">
        <w:rPr>
          <w:bCs/>
          <w:sz w:val="22"/>
          <w:szCs w:val="22"/>
        </w:rPr>
        <w:t>Dentinox</w:t>
      </w:r>
      <w:proofErr w:type="spellEnd"/>
      <w:r w:rsidRPr="00374BC3">
        <w:rPr>
          <w:bCs/>
          <w:sz w:val="22"/>
          <w:szCs w:val="22"/>
        </w:rPr>
        <w:t xml:space="preserve"> fogínygél gyermekeknek</w:t>
      </w:r>
    </w:p>
    <w:p w14:paraId="4600020F" w14:textId="77777777" w:rsidR="005F27DB" w:rsidRPr="00374BC3" w:rsidRDefault="005F27DB" w:rsidP="00F7285E">
      <w:pPr>
        <w:tabs>
          <w:tab w:val="left" w:pos="589"/>
          <w:tab w:val="left" w:pos="2184"/>
        </w:tabs>
        <w:rPr>
          <w:sz w:val="22"/>
          <w:szCs w:val="22"/>
        </w:rPr>
      </w:pPr>
    </w:p>
    <w:p w14:paraId="095BC0A2" w14:textId="77777777" w:rsidR="005F27DB" w:rsidRPr="00374BC3" w:rsidRDefault="005F27DB" w:rsidP="00F7285E">
      <w:pPr>
        <w:tabs>
          <w:tab w:val="left" w:pos="589"/>
        </w:tabs>
        <w:rPr>
          <w:bCs/>
          <w:sz w:val="22"/>
          <w:szCs w:val="22"/>
        </w:rPr>
      </w:pPr>
    </w:p>
    <w:p w14:paraId="1FF9CFC2" w14:textId="77777777" w:rsidR="005F27DB" w:rsidRPr="00374BC3" w:rsidRDefault="005F27DB" w:rsidP="00F7285E">
      <w:pPr>
        <w:tabs>
          <w:tab w:val="left" w:pos="589"/>
          <w:tab w:val="left" w:pos="2184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2.</w:t>
      </w:r>
      <w:r w:rsidRPr="00374BC3">
        <w:rPr>
          <w:b/>
          <w:bCs/>
          <w:sz w:val="22"/>
          <w:szCs w:val="22"/>
        </w:rPr>
        <w:tab/>
        <w:t>MINŐSÉGI ÉS MENNYISÉGI ÖSSZETÉTEL</w:t>
      </w:r>
    </w:p>
    <w:p w14:paraId="4DA41533" w14:textId="77777777" w:rsidR="005F27DB" w:rsidRPr="00374BC3" w:rsidRDefault="005F27DB" w:rsidP="00F7285E">
      <w:pPr>
        <w:tabs>
          <w:tab w:val="left" w:pos="589"/>
          <w:tab w:val="left" w:pos="2184"/>
        </w:tabs>
        <w:rPr>
          <w:sz w:val="22"/>
          <w:szCs w:val="22"/>
        </w:rPr>
      </w:pPr>
    </w:p>
    <w:p w14:paraId="2ACE298F" w14:textId="77777777" w:rsidR="005F27DB" w:rsidRPr="00374BC3" w:rsidRDefault="005F27DB" w:rsidP="00F7285E">
      <w:pPr>
        <w:tabs>
          <w:tab w:val="left" w:pos="589"/>
          <w:tab w:val="left" w:pos="2184"/>
        </w:tabs>
        <w:ind w:hanging="30"/>
        <w:rPr>
          <w:sz w:val="22"/>
          <w:szCs w:val="22"/>
          <w:u w:val="single"/>
        </w:rPr>
      </w:pPr>
      <w:r w:rsidRPr="00374BC3">
        <w:rPr>
          <w:sz w:val="22"/>
          <w:szCs w:val="22"/>
          <w:u w:val="single"/>
        </w:rPr>
        <w:t>Hatóanyagok:</w:t>
      </w:r>
    </w:p>
    <w:p w14:paraId="421D193B" w14:textId="77777777" w:rsidR="005F27DB" w:rsidRPr="00374BC3" w:rsidRDefault="005F27DB" w:rsidP="00F7285E">
      <w:pPr>
        <w:tabs>
          <w:tab w:val="left" w:pos="589"/>
          <w:tab w:val="left" w:pos="2184"/>
        </w:tabs>
        <w:rPr>
          <w:sz w:val="22"/>
          <w:szCs w:val="22"/>
        </w:rPr>
      </w:pPr>
    </w:p>
    <w:p w14:paraId="715DD4CE" w14:textId="1A5AE0A4" w:rsidR="005F27DB" w:rsidRPr="00374BC3" w:rsidRDefault="005F27DB" w:rsidP="00F7285E">
      <w:pPr>
        <w:tabs>
          <w:tab w:val="left" w:pos="589"/>
          <w:tab w:val="left" w:pos="2184"/>
        </w:tabs>
        <w:ind w:firstLine="15"/>
        <w:rPr>
          <w:sz w:val="22"/>
          <w:szCs w:val="22"/>
        </w:rPr>
      </w:pPr>
      <w:r w:rsidRPr="00374BC3">
        <w:rPr>
          <w:sz w:val="22"/>
          <w:szCs w:val="22"/>
        </w:rPr>
        <w:t>1</w:t>
      </w:r>
      <w:r w:rsidR="00490631">
        <w:rPr>
          <w:sz w:val="22"/>
          <w:szCs w:val="22"/>
        </w:rPr>
        <w:t>0</w:t>
      </w:r>
      <w:r w:rsidR="009824D9" w:rsidRPr="00374BC3">
        <w:rPr>
          <w:sz w:val="22"/>
          <w:szCs w:val="22"/>
        </w:rPr>
        <w:t> </w:t>
      </w:r>
      <w:r w:rsidRPr="00374BC3">
        <w:rPr>
          <w:sz w:val="22"/>
          <w:szCs w:val="22"/>
        </w:rPr>
        <w:t>gramm helyileg alkalmazott gélben lévő hatóanyagok:</w:t>
      </w:r>
    </w:p>
    <w:p w14:paraId="37B9E403" w14:textId="77777777" w:rsidR="005F27DB" w:rsidRPr="00374BC3" w:rsidRDefault="005F27DB" w:rsidP="00F7285E">
      <w:pPr>
        <w:tabs>
          <w:tab w:val="left" w:pos="589"/>
          <w:tab w:val="left" w:pos="2184"/>
        </w:tabs>
        <w:rPr>
          <w:sz w:val="22"/>
          <w:szCs w:val="22"/>
        </w:rPr>
      </w:pPr>
    </w:p>
    <w:p w14:paraId="716D269F" w14:textId="2EA8D518" w:rsidR="005F27DB" w:rsidRPr="00374BC3" w:rsidRDefault="005F27DB" w:rsidP="00F7285E">
      <w:pPr>
        <w:tabs>
          <w:tab w:val="left" w:pos="589"/>
          <w:tab w:val="center" w:pos="5986"/>
          <w:tab w:val="right" w:pos="7826"/>
        </w:tabs>
        <w:rPr>
          <w:sz w:val="22"/>
          <w:szCs w:val="22"/>
        </w:rPr>
      </w:pPr>
      <w:r w:rsidRPr="00374BC3">
        <w:rPr>
          <w:sz w:val="22"/>
          <w:szCs w:val="22"/>
        </w:rPr>
        <w:t>Kamilla</w:t>
      </w:r>
      <w:r w:rsidR="00294969">
        <w:rPr>
          <w:sz w:val="22"/>
          <w:szCs w:val="22"/>
        </w:rPr>
        <w:t xml:space="preserve"> </w:t>
      </w:r>
      <w:r w:rsidRPr="00374BC3">
        <w:rPr>
          <w:sz w:val="22"/>
          <w:szCs w:val="22"/>
        </w:rPr>
        <w:t>tinktúra</w:t>
      </w:r>
      <w:r w:rsidRPr="00374BC3">
        <w:rPr>
          <w:sz w:val="22"/>
          <w:szCs w:val="22"/>
        </w:rPr>
        <w:tab/>
        <w:t>150</w:t>
      </w:r>
      <w:r w:rsidR="00490631">
        <w:rPr>
          <w:sz w:val="22"/>
          <w:szCs w:val="22"/>
        </w:rPr>
        <w:t>0</w:t>
      </w:r>
      <w:r w:rsidR="009824D9" w:rsidRPr="00374BC3">
        <w:rPr>
          <w:sz w:val="22"/>
          <w:szCs w:val="22"/>
        </w:rPr>
        <w:t> </w:t>
      </w:r>
      <w:r w:rsidRPr="00374BC3">
        <w:rPr>
          <w:sz w:val="22"/>
          <w:szCs w:val="22"/>
        </w:rPr>
        <w:t>mg</w:t>
      </w:r>
    </w:p>
    <w:p w14:paraId="036F924F" w14:textId="35189B8D" w:rsidR="005F27DB" w:rsidRPr="00374BC3" w:rsidRDefault="005F27DB" w:rsidP="00F7285E">
      <w:pPr>
        <w:tabs>
          <w:tab w:val="left" w:pos="589"/>
          <w:tab w:val="center" w:pos="5986"/>
          <w:tab w:val="right" w:pos="7826"/>
        </w:tabs>
        <w:ind w:firstLine="15"/>
        <w:rPr>
          <w:sz w:val="22"/>
          <w:szCs w:val="22"/>
        </w:rPr>
      </w:pPr>
      <w:proofErr w:type="spellStart"/>
      <w:r w:rsidRPr="00374BC3">
        <w:rPr>
          <w:sz w:val="22"/>
          <w:szCs w:val="22"/>
        </w:rPr>
        <w:t>Lidokain-hidroklorid-monohidrát</w:t>
      </w:r>
      <w:proofErr w:type="spellEnd"/>
      <w:r w:rsidRPr="00374BC3">
        <w:rPr>
          <w:sz w:val="22"/>
          <w:szCs w:val="22"/>
        </w:rPr>
        <w:tab/>
        <w:t xml:space="preserve">   34</w:t>
      </w:r>
      <w:r w:rsidR="009824D9" w:rsidRPr="00374BC3">
        <w:rPr>
          <w:sz w:val="22"/>
          <w:szCs w:val="22"/>
        </w:rPr>
        <w:t> </w:t>
      </w:r>
      <w:r w:rsidRPr="00374BC3">
        <w:rPr>
          <w:sz w:val="22"/>
          <w:szCs w:val="22"/>
        </w:rPr>
        <w:t>mg</w:t>
      </w:r>
    </w:p>
    <w:p w14:paraId="6A4C8D94" w14:textId="1E03B464" w:rsidR="005F27DB" w:rsidRPr="00374BC3" w:rsidRDefault="00E90B42" w:rsidP="00F7285E">
      <w:pPr>
        <w:tabs>
          <w:tab w:val="left" w:pos="589"/>
          <w:tab w:val="center" w:pos="5986"/>
          <w:tab w:val="right" w:pos="7826"/>
        </w:tabs>
        <w:ind w:firstLine="15"/>
        <w:rPr>
          <w:sz w:val="22"/>
          <w:szCs w:val="22"/>
        </w:rPr>
      </w:pPr>
      <w:proofErr w:type="spellStart"/>
      <w:r>
        <w:rPr>
          <w:sz w:val="22"/>
          <w:szCs w:val="22"/>
        </w:rPr>
        <w:t>Lauroma</w:t>
      </w:r>
      <w:r w:rsidR="00294969">
        <w:rPr>
          <w:sz w:val="22"/>
          <w:szCs w:val="22"/>
        </w:rPr>
        <w:t>k</w:t>
      </w:r>
      <w:r>
        <w:rPr>
          <w:sz w:val="22"/>
          <w:szCs w:val="22"/>
        </w:rPr>
        <w:t>rogol</w:t>
      </w:r>
      <w:proofErr w:type="spellEnd"/>
      <w:r>
        <w:rPr>
          <w:sz w:val="22"/>
          <w:szCs w:val="22"/>
        </w:rPr>
        <w:t xml:space="preserve"> 400</w:t>
      </w:r>
      <w:r w:rsidR="005F27DB" w:rsidRPr="00374BC3">
        <w:rPr>
          <w:sz w:val="22"/>
          <w:szCs w:val="22"/>
        </w:rPr>
        <w:tab/>
        <w:t xml:space="preserve">   32</w:t>
      </w:r>
      <w:r w:rsidR="009824D9" w:rsidRPr="00374BC3">
        <w:rPr>
          <w:sz w:val="22"/>
          <w:szCs w:val="22"/>
        </w:rPr>
        <w:t> </w:t>
      </w:r>
      <w:r w:rsidR="005F27DB" w:rsidRPr="00374BC3">
        <w:rPr>
          <w:sz w:val="22"/>
          <w:szCs w:val="22"/>
        </w:rPr>
        <w:t>mg</w:t>
      </w:r>
    </w:p>
    <w:p w14:paraId="5BB8B6D3" w14:textId="77777777" w:rsidR="005F27DB" w:rsidRPr="00374BC3" w:rsidRDefault="005F27DB" w:rsidP="00F7285E">
      <w:pPr>
        <w:tabs>
          <w:tab w:val="center" w:pos="4680"/>
        </w:tabs>
        <w:rPr>
          <w:sz w:val="22"/>
          <w:szCs w:val="22"/>
        </w:rPr>
      </w:pPr>
    </w:p>
    <w:p w14:paraId="0B974E5D" w14:textId="77777777" w:rsidR="00294969" w:rsidRDefault="00F7285E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F7285E">
        <w:rPr>
          <w:sz w:val="22"/>
          <w:szCs w:val="22"/>
          <w:u w:val="single"/>
        </w:rPr>
        <w:t>Ismert hatású segédanyagok:</w:t>
      </w:r>
    </w:p>
    <w:p w14:paraId="358E28B0" w14:textId="77777777" w:rsidR="00294969" w:rsidRDefault="00294969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584AB6A2" w14:textId="2A4B28A3" w:rsidR="005F27DB" w:rsidRPr="00F7285E" w:rsidRDefault="00F7285E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  <w:u w:val="single"/>
        </w:rPr>
      </w:pPr>
      <w:r>
        <w:rPr>
          <w:sz w:val="22"/>
          <w:szCs w:val="22"/>
        </w:rPr>
        <w:t>150</w:t>
      </w:r>
      <w:r w:rsidR="00490631">
        <w:rPr>
          <w:sz w:val="22"/>
          <w:szCs w:val="22"/>
        </w:rPr>
        <w:t>0</w:t>
      </w:r>
      <w:r w:rsidR="00904AA9">
        <w:rPr>
          <w:sz w:val="22"/>
          <w:szCs w:val="22"/>
        </w:rPr>
        <w:t> </w:t>
      </w:r>
      <w:r>
        <w:rPr>
          <w:sz w:val="22"/>
          <w:szCs w:val="22"/>
        </w:rPr>
        <w:t xml:space="preserve">mg </w:t>
      </w:r>
      <w:proofErr w:type="spellStart"/>
      <w:r>
        <w:rPr>
          <w:sz w:val="22"/>
          <w:szCs w:val="22"/>
        </w:rPr>
        <w:t>propilénglikolt</w:t>
      </w:r>
      <w:proofErr w:type="spellEnd"/>
      <w:r>
        <w:rPr>
          <w:sz w:val="22"/>
          <w:szCs w:val="22"/>
        </w:rPr>
        <w:t xml:space="preserve"> </w:t>
      </w:r>
      <w:r w:rsidR="001D6076">
        <w:rPr>
          <w:sz w:val="22"/>
          <w:szCs w:val="22"/>
        </w:rPr>
        <w:t>és 100</w:t>
      </w:r>
      <w:r w:rsidR="00490631">
        <w:rPr>
          <w:sz w:val="22"/>
          <w:szCs w:val="22"/>
        </w:rPr>
        <w:t>0</w:t>
      </w:r>
      <w:r w:rsidR="001D6076">
        <w:rPr>
          <w:sz w:val="22"/>
          <w:szCs w:val="22"/>
        </w:rPr>
        <w:t> mg szorbit</w:t>
      </w:r>
      <w:r w:rsidR="00294969">
        <w:rPr>
          <w:sz w:val="22"/>
          <w:szCs w:val="22"/>
        </w:rPr>
        <w:t xml:space="preserve"> szirupot</w:t>
      </w:r>
      <w:r w:rsidR="001D6076">
        <w:rPr>
          <w:sz w:val="22"/>
          <w:szCs w:val="22"/>
        </w:rPr>
        <w:t xml:space="preserve"> </w:t>
      </w:r>
      <w:r>
        <w:rPr>
          <w:sz w:val="22"/>
          <w:szCs w:val="22"/>
        </w:rPr>
        <w:t>tartalmaz 1</w:t>
      </w:r>
      <w:r w:rsidR="00490631">
        <w:rPr>
          <w:sz w:val="22"/>
          <w:szCs w:val="22"/>
        </w:rPr>
        <w:t>0</w:t>
      </w:r>
      <w:r>
        <w:rPr>
          <w:sz w:val="22"/>
          <w:szCs w:val="22"/>
        </w:rPr>
        <w:t> </w:t>
      </w:r>
      <w:r w:rsidRPr="00F7285E">
        <w:rPr>
          <w:sz w:val="22"/>
          <w:szCs w:val="22"/>
        </w:rPr>
        <w:t>gramm gélben.</w:t>
      </w:r>
    </w:p>
    <w:p w14:paraId="454D59F7" w14:textId="77777777" w:rsidR="00F7285E" w:rsidRDefault="00F7285E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43812EE6" w14:textId="77777777" w:rsidR="00F7285E" w:rsidRPr="00374BC3" w:rsidRDefault="00F7285E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4DF1030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3.</w:t>
      </w:r>
      <w:r w:rsidRPr="00374BC3">
        <w:rPr>
          <w:b/>
          <w:bCs/>
          <w:sz w:val="22"/>
          <w:szCs w:val="22"/>
        </w:rPr>
        <w:tab/>
        <w:t>GYÓGYSZERFORMA</w:t>
      </w:r>
    </w:p>
    <w:p w14:paraId="320EC6DE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BEFEE83" w14:textId="77777777" w:rsidR="0005496B" w:rsidRPr="00374BC3" w:rsidRDefault="0005496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Fogínygél.</w:t>
      </w:r>
    </w:p>
    <w:p w14:paraId="3E9E1CD0" w14:textId="77777777" w:rsidR="0005496B" w:rsidRPr="00374BC3" w:rsidRDefault="0005496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52C42FE7" w14:textId="2062C10B" w:rsidR="005F27DB" w:rsidRPr="00374BC3" w:rsidRDefault="00DA31A1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>
        <w:rPr>
          <w:sz w:val="22"/>
          <w:szCs w:val="22"/>
        </w:rPr>
        <w:t>Sárgásb</w:t>
      </w:r>
      <w:r w:rsidR="005F27DB" w:rsidRPr="00374BC3">
        <w:rPr>
          <w:sz w:val="22"/>
          <w:szCs w:val="22"/>
        </w:rPr>
        <w:t xml:space="preserve">arna színű, áttetsző </w:t>
      </w:r>
      <w:r w:rsidR="00A914BA">
        <w:rPr>
          <w:sz w:val="22"/>
          <w:szCs w:val="22"/>
        </w:rPr>
        <w:t xml:space="preserve">és homogén </w:t>
      </w:r>
      <w:r w:rsidR="005F27DB" w:rsidRPr="00374BC3">
        <w:rPr>
          <w:sz w:val="22"/>
          <w:szCs w:val="22"/>
        </w:rPr>
        <w:t>gél.</w:t>
      </w:r>
    </w:p>
    <w:p w14:paraId="4B6E90AD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6BB11BEE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0489668F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</w:t>
      </w:r>
      <w:r w:rsidRPr="00374BC3">
        <w:rPr>
          <w:b/>
          <w:bCs/>
          <w:sz w:val="22"/>
          <w:szCs w:val="22"/>
        </w:rPr>
        <w:tab/>
        <w:t>KLINIKAI JELLEMZŐK</w:t>
      </w:r>
    </w:p>
    <w:p w14:paraId="26304169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244A1B3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4.1</w:t>
      </w:r>
      <w:r w:rsidRPr="00374BC3">
        <w:rPr>
          <w:b/>
          <w:bCs/>
          <w:sz w:val="22"/>
          <w:szCs w:val="22"/>
        </w:rPr>
        <w:tab/>
        <w:t>Terápiás javallatok</w:t>
      </w:r>
    </w:p>
    <w:p w14:paraId="4A038837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048D8166" w14:textId="77777777" w:rsidR="005F27DB" w:rsidRPr="00374BC3" w:rsidRDefault="005F27DB" w:rsidP="00F7285E">
      <w:pPr>
        <w:tabs>
          <w:tab w:val="left" w:pos="988"/>
          <w:tab w:val="left" w:pos="1479"/>
        </w:tabs>
        <w:ind w:left="-15"/>
        <w:rPr>
          <w:sz w:val="22"/>
          <w:szCs w:val="22"/>
        </w:rPr>
      </w:pPr>
      <w:r w:rsidRPr="00374BC3">
        <w:rPr>
          <w:sz w:val="22"/>
          <w:szCs w:val="22"/>
        </w:rPr>
        <w:t>Tradicionálisan alkalmazott, enyhe hatású gyógyszer az első fogak kibújásakor jelentkező tünetek (irritált fogíny, gyulladás és fájdalmas rendellenességek) kezelésére, a szájnyálkahártyán történő lokális alkalmazásra.</w:t>
      </w:r>
    </w:p>
    <w:p w14:paraId="43A9CA3F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63C0A275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b/>
          <w:bCs/>
          <w:sz w:val="22"/>
          <w:szCs w:val="22"/>
        </w:rPr>
        <w:t xml:space="preserve">4.2 </w:t>
      </w:r>
      <w:r w:rsidRPr="00374BC3">
        <w:rPr>
          <w:b/>
          <w:bCs/>
          <w:sz w:val="22"/>
          <w:szCs w:val="22"/>
        </w:rPr>
        <w:tab/>
        <w:t>Adagolás és alkalmazás</w:t>
      </w:r>
    </w:p>
    <w:p w14:paraId="70255EF5" w14:textId="77777777" w:rsidR="00BC1195" w:rsidRPr="00374BC3" w:rsidRDefault="00BC1195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64B8D1E4" w14:textId="77777777" w:rsidR="009824D9" w:rsidRPr="00374BC3" w:rsidRDefault="009824D9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  <w:u w:val="single"/>
        </w:rPr>
      </w:pPr>
      <w:r w:rsidRPr="00374BC3">
        <w:rPr>
          <w:sz w:val="22"/>
          <w:szCs w:val="22"/>
          <w:u w:val="single"/>
        </w:rPr>
        <w:t>Adagolás</w:t>
      </w:r>
    </w:p>
    <w:p w14:paraId="2158FF75" w14:textId="77777777" w:rsidR="009824D9" w:rsidRPr="00374BC3" w:rsidRDefault="009824D9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  <w:u w:val="single"/>
        </w:rPr>
      </w:pPr>
    </w:p>
    <w:p w14:paraId="6E4CE6FF" w14:textId="4282858A" w:rsidR="009824D9" w:rsidRPr="00374BC3" w:rsidRDefault="009824D9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i/>
          <w:sz w:val="22"/>
          <w:szCs w:val="22"/>
        </w:rPr>
      </w:pPr>
      <w:r w:rsidRPr="00374BC3">
        <w:rPr>
          <w:i/>
          <w:sz w:val="22"/>
          <w:szCs w:val="22"/>
        </w:rPr>
        <w:t>Gyermekek és serdülők</w:t>
      </w:r>
    </w:p>
    <w:p w14:paraId="1746A705" w14:textId="77777777" w:rsidR="009824D9" w:rsidRPr="00374BC3" w:rsidRDefault="009824D9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t>A kezelést naponta 2-3-szor, különösen az étkezések után és elalvás előtt lehet ismételni. Naponta maximum 3-szor.</w:t>
      </w:r>
    </w:p>
    <w:p w14:paraId="0C823154" w14:textId="77777777" w:rsidR="009824D9" w:rsidRPr="00374BC3" w:rsidRDefault="009824D9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</w:p>
    <w:p w14:paraId="79AB1411" w14:textId="77777777" w:rsidR="009824D9" w:rsidRPr="00374BC3" w:rsidRDefault="009824D9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  <w:u w:val="single"/>
        </w:rPr>
      </w:pPr>
      <w:r w:rsidRPr="00374BC3">
        <w:rPr>
          <w:sz w:val="22"/>
          <w:szCs w:val="22"/>
          <w:u w:val="single"/>
        </w:rPr>
        <w:t>Az alkalmazás módja</w:t>
      </w:r>
    </w:p>
    <w:p w14:paraId="332DC4FD" w14:textId="77777777" w:rsidR="00202D9C" w:rsidRPr="00374BC3" w:rsidRDefault="00202D9C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  <w:u w:val="single"/>
        </w:rPr>
      </w:pPr>
    </w:p>
    <w:p w14:paraId="7DEAFEA4" w14:textId="77777777" w:rsidR="009824D9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t>A kezdődő fogzás első jeleinél egy borsónyi mennyiséget tiszta kézzel vagy fültisztító pálcával kell a fogíny érintett területeire felvinni és finoman bedörzsölni.</w:t>
      </w:r>
    </w:p>
    <w:p w14:paraId="3B37C686" w14:textId="77777777" w:rsidR="005F27DB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</w:p>
    <w:p w14:paraId="65C7E0B6" w14:textId="0F205978" w:rsidR="005F27DB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t xml:space="preserve">A </w:t>
      </w:r>
      <w:proofErr w:type="spellStart"/>
      <w:r w:rsidR="00651210" w:rsidRPr="00374BC3">
        <w:rPr>
          <w:sz w:val="22"/>
          <w:szCs w:val="22"/>
        </w:rPr>
        <w:t>Dentinox</w:t>
      </w:r>
      <w:proofErr w:type="spellEnd"/>
      <w:r w:rsidR="00651210" w:rsidRPr="00374BC3">
        <w:rPr>
          <w:sz w:val="22"/>
          <w:szCs w:val="22"/>
        </w:rPr>
        <w:t xml:space="preserve"> fogínygél gyermekeknek</w:t>
      </w:r>
      <w:r w:rsidRPr="00374BC3">
        <w:rPr>
          <w:sz w:val="22"/>
          <w:szCs w:val="22"/>
        </w:rPr>
        <w:t xml:space="preserve"> valamennyi tejfog kibújásáig alkalmazható. A későbbiekben áttörő őrlőfogaknál ugyanúgy alkalmazható.</w:t>
      </w:r>
    </w:p>
    <w:p w14:paraId="4004A4BF" w14:textId="77777777" w:rsidR="001D6076" w:rsidRDefault="001D6076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</w:p>
    <w:p w14:paraId="0D310C2E" w14:textId="079495F2" w:rsidR="001D6076" w:rsidRPr="00374BC3" w:rsidRDefault="00FA72AC" w:rsidP="001D6076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i/>
          <w:sz w:val="22"/>
          <w:szCs w:val="22"/>
        </w:rPr>
      </w:pPr>
      <w:r>
        <w:rPr>
          <w:i/>
          <w:sz w:val="22"/>
          <w:szCs w:val="22"/>
        </w:rPr>
        <w:t>Csecsemők</w:t>
      </w:r>
    </w:p>
    <w:p w14:paraId="2DACFD8E" w14:textId="77777777" w:rsidR="001D6076" w:rsidRPr="00374BC3" w:rsidRDefault="001D6076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>
        <w:rPr>
          <w:sz w:val="22"/>
          <w:szCs w:val="22"/>
        </w:rPr>
        <w:t>3-4 hónapos kor alatt nem alkalmazható (lásd 4.3 pont.)</w:t>
      </w:r>
    </w:p>
    <w:p w14:paraId="6087F6F1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5B196AE5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4.3</w:t>
      </w:r>
      <w:r w:rsidRPr="00374BC3">
        <w:rPr>
          <w:b/>
          <w:bCs/>
          <w:sz w:val="22"/>
          <w:szCs w:val="22"/>
        </w:rPr>
        <w:tab/>
        <w:t>Ellenjavallatok</w:t>
      </w:r>
    </w:p>
    <w:p w14:paraId="7926A9E1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5B50230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ind w:firstLine="15"/>
        <w:rPr>
          <w:sz w:val="22"/>
          <w:szCs w:val="22"/>
        </w:rPr>
      </w:pPr>
      <w:r w:rsidRPr="00374BC3">
        <w:rPr>
          <w:sz w:val="22"/>
          <w:szCs w:val="22"/>
        </w:rPr>
        <w:t>3-4 hónapos kor alatt.</w:t>
      </w:r>
    </w:p>
    <w:p w14:paraId="2C5BF0C0" w14:textId="122B5DF6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lastRenderedPageBreak/>
        <w:t>Szorbit</w:t>
      </w:r>
      <w:r w:rsidR="00486C87">
        <w:rPr>
          <w:sz w:val="22"/>
          <w:szCs w:val="22"/>
        </w:rPr>
        <w:t>-</w:t>
      </w:r>
      <w:r w:rsidRPr="00374BC3">
        <w:rPr>
          <w:sz w:val="22"/>
          <w:szCs w:val="22"/>
        </w:rPr>
        <w:t>intolerancia (fruktóz</w:t>
      </w:r>
      <w:r w:rsidR="00374BC3">
        <w:rPr>
          <w:sz w:val="22"/>
          <w:szCs w:val="22"/>
        </w:rPr>
        <w:t>-</w:t>
      </w:r>
      <w:r w:rsidRPr="00374BC3">
        <w:rPr>
          <w:sz w:val="22"/>
          <w:szCs w:val="22"/>
        </w:rPr>
        <w:t>intolerancia).</w:t>
      </w:r>
    </w:p>
    <w:p w14:paraId="5E2FB43D" w14:textId="77777777" w:rsidR="00533469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t xml:space="preserve">Kamilla vagy más fészkesvirágzatúak, </w:t>
      </w:r>
      <w:proofErr w:type="spellStart"/>
      <w:r w:rsidRPr="00374BC3">
        <w:rPr>
          <w:sz w:val="22"/>
          <w:szCs w:val="22"/>
        </w:rPr>
        <w:t>lidokain</w:t>
      </w:r>
      <w:proofErr w:type="spellEnd"/>
      <w:r w:rsidRPr="00374BC3">
        <w:rPr>
          <w:sz w:val="22"/>
          <w:szCs w:val="22"/>
        </w:rPr>
        <w:t xml:space="preserve"> vagy hasonló lokális </w:t>
      </w:r>
      <w:proofErr w:type="spellStart"/>
      <w:r w:rsidRPr="00374BC3">
        <w:rPr>
          <w:sz w:val="22"/>
          <w:szCs w:val="22"/>
        </w:rPr>
        <w:t>anesztetikumokkal</w:t>
      </w:r>
      <w:proofErr w:type="spellEnd"/>
      <w:r w:rsidRPr="00374BC3">
        <w:rPr>
          <w:sz w:val="22"/>
          <w:szCs w:val="22"/>
        </w:rPr>
        <w:t xml:space="preserve"> szembeni intolerancia, a készítmény </w:t>
      </w:r>
      <w:r w:rsidR="00533469" w:rsidRPr="00374BC3">
        <w:rPr>
          <w:sz w:val="22"/>
          <w:szCs w:val="22"/>
        </w:rPr>
        <w:t>hatóanyagaival vagy a 6.1 pontban felsorolt bármely segédanyagával szembeni túlérzékenység.</w:t>
      </w:r>
    </w:p>
    <w:p w14:paraId="672274BB" w14:textId="77777777" w:rsidR="005F27DB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</w:p>
    <w:p w14:paraId="2FE50B57" w14:textId="77777777" w:rsidR="005F27DB" w:rsidRPr="00374BC3" w:rsidRDefault="005F27DB" w:rsidP="00F7285E">
      <w:pPr>
        <w:keepNext/>
        <w:tabs>
          <w:tab w:val="left" w:pos="589"/>
          <w:tab w:val="left" w:pos="1570"/>
          <w:tab w:val="left" w:pos="2061"/>
        </w:tabs>
        <w:ind w:left="567" w:hanging="567"/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4.4</w:t>
      </w:r>
      <w:r w:rsidRPr="00374BC3">
        <w:rPr>
          <w:b/>
          <w:bCs/>
          <w:sz w:val="22"/>
          <w:szCs w:val="22"/>
        </w:rPr>
        <w:tab/>
        <w:t>Különleges figyelmeztetések és az alkalmazással kapcsolatos óvintézkedések</w:t>
      </w:r>
    </w:p>
    <w:p w14:paraId="00F0E78B" w14:textId="77777777" w:rsidR="005F27DB" w:rsidRPr="00374BC3" w:rsidRDefault="005F27DB" w:rsidP="00F7285E">
      <w:pPr>
        <w:keepNext/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34EF784B" w14:textId="24C0598C" w:rsidR="005F27DB" w:rsidRPr="00374BC3" w:rsidRDefault="005F27DB" w:rsidP="00F7285E">
      <w:pPr>
        <w:keepNext/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Szembe ne kerüljön</w:t>
      </w:r>
      <w:r w:rsidR="00486C87">
        <w:rPr>
          <w:sz w:val="22"/>
          <w:szCs w:val="22"/>
        </w:rPr>
        <w:t>.</w:t>
      </w:r>
    </w:p>
    <w:p w14:paraId="61E6A2F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Epilepsziás gyermekeknél fokozott óvatossággal alkalmazható.</w:t>
      </w:r>
    </w:p>
    <w:p w14:paraId="4BCB7CF8" w14:textId="77777777" w:rsidR="00F7285E" w:rsidRDefault="00F7285E" w:rsidP="00F7285E">
      <w:pPr>
        <w:rPr>
          <w:iCs/>
          <w:color w:val="auto"/>
          <w:sz w:val="22"/>
          <w:szCs w:val="22"/>
        </w:rPr>
      </w:pPr>
      <w:proofErr w:type="spellStart"/>
      <w:r>
        <w:rPr>
          <w:iCs/>
          <w:color w:val="auto"/>
          <w:sz w:val="22"/>
          <w:szCs w:val="22"/>
        </w:rPr>
        <w:t>Lidokain-hidrokloridot</w:t>
      </w:r>
      <w:proofErr w:type="spellEnd"/>
      <w:r>
        <w:rPr>
          <w:iCs/>
          <w:color w:val="auto"/>
          <w:sz w:val="22"/>
          <w:szCs w:val="22"/>
        </w:rPr>
        <w:t xml:space="preserve"> tartalmaz. Túlérzékenységet, </w:t>
      </w:r>
      <w:proofErr w:type="spellStart"/>
      <w:r>
        <w:rPr>
          <w:iCs/>
          <w:color w:val="auto"/>
          <w:sz w:val="22"/>
          <w:szCs w:val="22"/>
        </w:rPr>
        <w:t>anaphylactoid</w:t>
      </w:r>
      <w:proofErr w:type="spellEnd"/>
      <w:r w:rsidRPr="00B44E40">
        <w:rPr>
          <w:iCs/>
          <w:color w:val="auto"/>
          <w:sz w:val="22"/>
          <w:szCs w:val="22"/>
        </w:rPr>
        <w:t xml:space="preserve"> reakciókat okozhat.</w:t>
      </w:r>
    </w:p>
    <w:p w14:paraId="2D31B210" w14:textId="6A491B4F" w:rsidR="00F7285E" w:rsidRDefault="00F7285E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Propilén</w:t>
      </w:r>
      <w:r w:rsidRPr="00F7285E">
        <w:rPr>
          <w:sz w:val="22"/>
          <w:szCs w:val="22"/>
        </w:rPr>
        <w:t>glikolt</w:t>
      </w:r>
      <w:proofErr w:type="spellEnd"/>
      <w:r w:rsidRPr="00F7285E">
        <w:rPr>
          <w:sz w:val="22"/>
          <w:szCs w:val="22"/>
        </w:rPr>
        <w:t xml:space="preserve"> tartalmaz, am</w:t>
      </w:r>
      <w:r w:rsidR="00FA72AC">
        <w:rPr>
          <w:sz w:val="22"/>
          <w:szCs w:val="22"/>
        </w:rPr>
        <w:t>ely</w:t>
      </w:r>
      <w:r w:rsidRPr="00F7285E">
        <w:rPr>
          <w:sz w:val="22"/>
          <w:szCs w:val="22"/>
        </w:rPr>
        <w:t xml:space="preserve"> bőrirritációt okozhat.</w:t>
      </w:r>
    </w:p>
    <w:p w14:paraId="2AE91AD4" w14:textId="3390A920" w:rsidR="001D6076" w:rsidRPr="001D6076" w:rsidRDefault="001D6076" w:rsidP="0005189D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1D6076">
        <w:rPr>
          <w:sz w:val="22"/>
          <w:szCs w:val="22"/>
        </w:rPr>
        <w:t xml:space="preserve">Szorbitot tartalmaz. </w:t>
      </w:r>
      <w:r w:rsidRPr="001D6076">
        <w:rPr>
          <w:sz w:val="22"/>
          <w:szCs w:val="22"/>
          <w:lang w:val="it-IT"/>
        </w:rPr>
        <w:t>Ritká</w:t>
      </w:r>
      <w:r>
        <w:rPr>
          <w:sz w:val="22"/>
          <w:szCs w:val="22"/>
          <w:lang w:val="it-IT"/>
        </w:rPr>
        <w:t>n előforduló, örökletes fruktóz</w:t>
      </w:r>
      <w:r w:rsidRPr="001D6076">
        <w:rPr>
          <w:sz w:val="22"/>
          <w:szCs w:val="22"/>
          <w:lang w:val="it-IT"/>
        </w:rPr>
        <w:t>intoleranci</w:t>
      </w:r>
      <w:r w:rsidR="00FA72AC">
        <w:rPr>
          <w:sz w:val="22"/>
          <w:szCs w:val="22"/>
          <w:lang w:val="it-IT"/>
        </w:rPr>
        <w:t>a esetén</w:t>
      </w:r>
      <w:r w:rsidRPr="001D6076">
        <w:rPr>
          <w:sz w:val="22"/>
          <w:szCs w:val="22"/>
          <w:lang w:val="it-IT"/>
        </w:rPr>
        <w:t xml:space="preserve"> a készítmény nem </w:t>
      </w:r>
      <w:r w:rsidR="00553E4D">
        <w:rPr>
          <w:sz w:val="22"/>
          <w:szCs w:val="22"/>
          <w:lang w:val="it-IT"/>
        </w:rPr>
        <w:t>alkalmazható</w:t>
      </w:r>
      <w:r w:rsidRPr="001D6076">
        <w:rPr>
          <w:sz w:val="22"/>
          <w:szCs w:val="22"/>
          <w:lang w:val="it-IT"/>
        </w:rPr>
        <w:t>.</w:t>
      </w:r>
    </w:p>
    <w:p w14:paraId="4BB6FCEC" w14:textId="77777777" w:rsidR="001D6076" w:rsidRPr="00374BC3" w:rsidRDefault="001D6076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4611D5A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4.5</w:t>
      </w:r>
      <w:r w:rsidRPr="00374BC3">
        <w:rPr>
          <w:b/>
          <w:bCs/>
          <w:sz w:val="22"/>
          <w:szCs w:val="22"/>
        </w:rPr>
        <w:tab/>
        <w:t>Gyógyszerkölcsönhatások és egyéb interakciók</w:t>
      </w:r>
    </w:p>
    <w:p w14:paraId="353D70E8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112151F2" w14:textId="6FD243BA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ind w:firstLine="15"/>
        <w:rPr>
          <w:sz w:val="22"/>
          <w:szCs w:val="22"/>
        </w:rPr>
      </w:pPr>
      <w:r w:rsidRPr="00374BC3">
        <w:rPr>
          <w:sz w:val="22"/>
          <w:szCs w:val="22"/>
        </w:rPr>
        <w:t>Nem ismert.</w:t>
      </w:r>
    </w:p>
    <w:p w14:paraId="46516656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3BCFDEA3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4.6</w:t>
      </w:r>
      <w:r w:rsidRPr="00374BC3">
        <w:rPr>
          <w:b/>
          <w:bCs/>
          <w:sz w:val="22"/>
          <w:szCs w:val="22"/>
        </w:rPr>
        <w:tab/>
        <w:t>T</w:t>
      </w:r>
      <w:r w:rsidR="009824D9" w:rsidRPr="00374BC3">
        <w:rPr>
          <w:b/>
          <w:bCs/>
          <w:sz w:val="22"/>
          <w:szCs w:val="22"/>
        </w:rPr>
        <w:t>ermékenység, t</w:t>
      </w:r>
      <w:r w:rsidRPr="00374BC3">
        <w:rPr>
          <w:b/>
          <w:bCs/>
          <w:sz w:val="22"/>
          <w:szCs w:val="22"/>
        </w:rPr>
        <w:t>erhesség és szoptatás</w:t>
      </w:r>
    </w:p>
    <w:p w14:paraId="309CF48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105E76D4" w14:textId="153AC130" w:rsidR="005F27DB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t xml:space="preserve">A </w:t>
      </w:r>
      <w:proofErr w:type="spellStart"/>
      <w:r w:rsidR="00651210" w:rsidRPr="00374BC3">
        <w:rPr>
          <w:sz w:val="22"/>
          <w:szCs w:val="22"/>
        </w:rPr>
        <w:t>Dentinox</w:t>
      </w:r>
      <w:proofErr w:type="spellEnd"/>
      <w:r w:rsidR="00651210" w:rsidRPr="00374BC3">
        <w:rPr>
          <w:sz w:val="22"/>
          <w:szCs w:val="22"/>
        </w:rPr>
        <w:t xml:space="preserve"> fogínygél gyermekeknek</w:t>
      </w:r>
      <w:r w:rsidRPr="00374BC3">
        <w:rPr>
          <w:sz w:val="22"/>
          <w:szCs w:val="22"/>
        </w:rPr>
        <w:t xml:space="preserve"> egy olyan helyileg alkalmazott készítmény, amely különösen </w:t>
      </w:r>
      <w:r w:rsidR="00F53229">
        <w:rPr>
          <w:sz w:val="22"/>
          <w:szCs w:val="22"/>
        </w:rPr>
        <w:t xml:space="preserve">a </w:t>
      </w:r>
      <w:r w:rsidRPr="00374BC3">
        <w:rPr>
          <w:sz w:val="22"/>
          <w:szCs w:val="22"/>
        </w:rPr>
        <w:t>fiatal gyermekek kezelésére adható.</w:t>
      </w:r>
    </w:p>
    <w:p w14:paraId="13015FEF" w14:textId="77777777" w:rsidR="005F27DB" w:rsidRPr="00374BC3" w:rsidRDefault="005F27DB" w:rsidP="00F7285E">
      <w:pPr>
        <w:tabs>
          <w:tab w:val="left" w:pos="0"/>
          <w:tab w:val="left" w:pos="981"/>
          <w:tab w:val="left" w:pos="1472"/>
        </w:tabs>
        <w:rPr>
          <w:sz w:val="22"/>
          <w:szCs w:val="22"/>
        </w:rPr>
      </w:pPr>
      <w:r w:rsidRPr="00374BC3">
        <w:rPr>
          <w:sz w:val="22"/>
          <w:szCs w:val="22"/>
        </w:rPr>
        <w:t>Erre a speciális indikációra való tekintettel, a terhesség és szoptatás időszakában történő alkalmazásra vonatkozó információk mellőzhetők.</w:t>
      </w:r>
    </w:p>
    <w:p w14:paraId="36CA2127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03669A08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ind w:left="567" w:right="-143" w:hanging="567"/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4.7</w:t>
      </w:r>
      <w:r w:rsidRPr="00374BC3">
        <w:rPr>
          <w:b/>
          <w:bCs/>
          <w:sz w:val="22"/>
          <w:szCs w:val="22"/>
        </w:rPr>
        <w:tab/>
        <w:t>A készítmény hatásai a gépjárművezetéshez és</w:t>
      </w:r>
      <w:r w:rsidR="00462847" w:rsidRPr="00374BC3">
        <w:rPr>
          <w:b/>
          <w:bCs/>
          <w:sz w:val="22"/>
          <w:szCs w:val="22"/>
        </w:rPr>
        <w:t xml:space="preserve"> a</w:t>
      </w:r>
      <w:r w:rsidRPr="00374BC3">
        <w:rPr>
          <w:b/>
          <w:bCs/>
          <w:sz w:val="22"/>
          <w:szCs w:val="22"/>
        </w:rPr>
        <w:t xml:space="preserve"> gépek </w:t>
      </w:r>
      <w:r w:rsidR="00462847" w:rsidRPr="00374BC3">
        <w:rPr>
          <w:b/>
          <w:bCs/>
          <w:sz w:val="22"/>
          <w:szCs w:val="22"/>
        </w:rPr>
        <w:t xml:space="preserve">kezeléséhez </w:t>
      </w:r>
      <w:r w:rsidRPr="00374BC3">
        <w:rPr>
          <w:b/>
          <w:bCs/>
          <w:sz w:val="22"/>
          <w:szCs w:val="22"/>
        </w:rPr>
        <w:t xml:space="preserve">szükséges képességekre </w:t>
      </w:r>
    </w:p>
    <w:p w14:paraId="122FD59D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50229E0F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ind w:firstLine="15"/>
        <w:rPr>
          <w:sz w:val="22"/>
          <w:szCs w:val="22"/>
        </w:rPr>
      </w:pPr>
      <w:r w:rsidRPr="00374BC3">
        <w:rPr>
          <w:sz w:val="22"/>
          <w:szCs w:val="22"/>
        </w:rPr>
        <w:t xml:space="preserve">Nem </w:t>
      </w:r>
      <w:r w:rsidR="00533469" w:rsidRPr="00374BC3">
        <w:rPr>
          <w:sz w:val="22"/>
          <w:szCs w:val="22"/>
        </w:rPr>
        <w:t>értelmezhető</w:t>
      </w:r>
      <w:r w:rsidRPr="00374BC3">
        <w:rPr>
          <w:sz w:val="22"/>
          <w:szCs w:val="22"/>
        </w:rPr>
        <w:t>.</w:t>
      </w:r>
    </w:p>
    <w:p w14:paraId="5B167DDD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08E76E04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4.8</w:t>
      </w:r>
      <w:r w:rsidRPr="00374BC3">
        <w:rPr>
          <w:b/>
          <w:bCs/>
          <w:sz w:val="22"/>
          <w:szCs w:val="22"/>
        </w:rPr>
        <w:tab/>
        <w:t>Nemkívánatos hatások, mellékhatások</w:t>
      </w:r>
    </w:p>
    <w:p w14:paraId="3174440E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54639431" w14:textId="77777777" w:rsidR="005F27DB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t xml:space="preserve">Allergiás reakciók lehetségesek, különösen a </w:t>
      </w:r>
      <w:proofErr w:type="spellStart"/>
      <w:r w:rsidRPr="00374BC3">
        <w:rPr>
          <w:sz w:val="22"/>
          <w:szCs w:val="22"/>
        </w:rPr>
        <w:t>lidokain</w:t>
      </w:r>
      <w:proofErr w:type="spellEnd"/>
      <w:r w:rsidRPr="00374BC3">
        <w:rPr>
          <w:sz w:val="22"/>
          <w:szCs w:val="22"/>
        </w:rPr>
        <w:t xml:space="preserve"> tartalom miatt.</w:t>
      </w:r>
    </w:p>
    <w:p w14:paraId="0B39041B" w14:textId="77777777" w:rsidR="005F27DB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255F2D4B" w14:textId="77777777" w:rsidR="008650DF" w:rsidRPr="008650DF" w:rsidRDefault="008650DF" w:rsidP="008650DF">
      <w:pPr>
        <w:widowControl/>
        <w:suppressAutoHyphens w:val="0"/>
        <w:rPr>
          <w:rFonts w:eastAsia="Times New Roman"/>
          <w:snapToGrid w:val="0"/>
          <w:color w:val="auto"/>
          <w:sz w:val="22"/>
          <w:szCs w:val="22"/>
          <w:u w:val="single"/>
          <w:lang w:eastAsia="de-DE"/>
        </w:rPr>
      </w:pPr>
      <w:r w:rsidRPr="008650DF">
        <w:rPr>
          <w:rFonts w:eastAsia="Times New Roman"/>
          <w:snapToGrid w:val="0"/>
          <w:color w:val="auto"/>
          <w:sz w:val="22"/>
          <w:szCs w:val="22"/>
          <w:u w:val="single"/>
          <w:lang w:eastAsia="de-DE"/>
        </w:rPr>
        <w:t>Feltételezett mellékhatások bejelentése</w:t>
      </w:r>
    </w:p>
    <w:p w14:paraId="4F595389" w14:textId="77777777" w:rsidR="008650DF" w:rsidRPr="008650DF" w:rsidRDefault="008650DF" w:rsidP="008650DF">
      <w:pPr>
        <w:widowControl/>
        <w:suppressAutoHyphens w:val="0"/>
        <w:rPr>
          <w:rFonts w:eastAsia="Times New Roman"/>
          <w:snapToGrid w:val="0"/>
          <w:color w:val="auto"/>
          <w:sz w:val="22"/>
          <w:szCs w:val="22"/>
          <w:lang w:eastAsia="de-DE"/>
        </w:rPr>
      </w:pPr>
      <w:r w:rsidRPr="008650DF">
        <w:rPr>
          <w:rFonts w:eastAsia="Times New Roman"/>
          <w:snapToGrid w:val="0"/>
          <w:color w:val="auto"/>
          <w:sz w:val="22"/>
          <w:szCs w:val="22"/>
          <w:lang w:eastAsia="de-DE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0E69EF0" w14:textId="727D7209" w:rsidR="008650DF" w:rsidRPr="008650DF" w:rsidRDefault="008650DF" w:rsidP="008650DF">
      <w:pPr>
        <w:widowControl/>
        <w:suppressAutoHyphens w:val="0"/>
        <w:contextualSpacing/>
        <w:rPr>
          <w:rFonts w:eastAsia="Times New Roman"/>
          <w:color w:val="auto"/>
          <w:sz w:val="22"/>
          <w:szCs w:val="22"/>
          <w:lang w:eastAsia="pl-PL"/>
        </w:rPr>
      </w:pPr>
      <w:r w:rsidRPr="008650DF">
        <w:rPr>
          <w:rFonts w:eastAsia="Times New Roman"/>
          <w:snapToGrid w:val="0"/>
          <w:color w:val="auto"/>
          <w:sz w:val="22"/>
          <w:szCs w:val="22"/>
          <w:lang w:eastAsia="de-DE"/>
        </w:rPr>
        <w:t xml:space="preserve">Az egészségügyi szakembereket kérjük, hogy jelentsék be a feltételezett mellékhatásokat a hatóság részére az </w:t>
      </w:r>
      <w:hyperlink r:id="rId7" w:history="1">
        <w:r w:rsidRPr="008650DF">
          <w:rPr>
            <w:rFonts w:eastAsia="Times New Roman"/>
            <w:snapToGrid w:val="0"/>
            <w:color w:val="0000FF"/>
            <w:sz w:val="22"/>
            <w:szCs w:val="22"/>
            <w:highlight w:val="lightGray"/>
            <w:u w:val="single"/>
          </w:rPr>
          <w:t>V. függelékben</w:t>
        </w:r>
      </w:hyperlink>
      <w:r w:rsidRPr="008650DF">
        <w:rPr>
          <w:rFonts w:eastAsia="Times New Roman"/>
          <w:snapToGrid w:val="0"/>
          <w:color w:val="auto"/>
          <w:sz w:val="22"/>
          <w:szCs w:val="22"/>
          <w:highlight w:val="lightGray"/>
        </w:rPr>
        <w:t xml:space="preserve"> található elérhetőségek valamelyikén keresztül.</w:t>
      </w:r>
    </w:p>
    <w:p w14:paraId="1A6C33CF" w14:textId="77777777" w:rsidR="008650DF" w:rsidRPr="00374BC3" w:rsidRDefault="008650DF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440C3EC7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4.9</w:t>
      </w:r>
      <w:r w:rsidRPr="00374BC3">
        <w:rPr>
          <w:b/>
          <w:bCs/>
          <w:sz w:val="22"/>
          <w:szCs w:val="22"/>
        </w:rPr>
        <w:tab/>
        <w:t>Túladagolás</w:t>
      </w:r>
    </w:p>
    <w:p w14:paraId="24D12313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063B4E06" w14:textId="707D2AEE" w:rsidR="005F27DB" w:rsidRPr="00374BC3" w:rsidRDefault="005F27DB" w:rsidP="00F7285E">
      <w:pPr>
        <w:tabs>
          <w:tab w:val="left" w:pos="22"/>
          <w:tab w:val="left" w:pos="1003"/>
          <w:tab w:val="left" w:pos="1494"/>
        </w:tabs>
        <w:rPr>
          <w:sz w:val="22"/>
          <w:szCs w:val="22"/>
        </w:rPr>
      </w:pPr>
      <w:r w:rsidRPr="00374BC3">
        <w:rPr>
          <w:sz w:val="22"/>
          <w:szCs w:val="22"/>
        </w:rPr>
        <w:t xml:space="preserve">Az egyes hatóanyagok </w:t>
      </w:r>
      <w:r w:rsidR="0016339F">
        <w:rPr>
          <w:sz w:val="22"/>
          <w:szCs w:val="22"/>
        </w:rPr>
        <w:t>kis</w:t>
      </w:r>
      <w:r w:rsidRPr="00374BC3">
        <w:rPr>
          <w:sz w:val="22"/>
          <w:szCs w:val="22"/>
        </w:rPr>
        <w:t xml:space="preserve"> dózisa és a kis kiszerelési egység (10</w:t>
      </w:r>
      <w:r w:rsidR="008762FF" w:rsidRPr="00374BC3">
        <w:rPr>
          <w:sz w:val="22"/>
          <w:szCs w:val="22"/>
        </w:rPr>
        <w:t> </w:t>
      </w:r>
      <w:r w:rsidRPr="00374BC3">
        <w:rPr>
          <w:sz w:val="22"/>
          <w:szCs w:val="22"/>
        </w:rPr>
        <w:t>g) miatt, túladagolásból adódó tüneteket egyáltalán nem figyeltek meg. Mérgezéses eseteket ez idáig nem jelentettek.</w:t>
      </w:r>
    </w:p>
    <w:p w14:paraId="2C2CDF8C" w14:textId="77777777" w:rsidR="005F27DB" w:rsidRPr="00374BC3" w:rsidRDefault="005F27DB" w:rsidP="00F7285E">
      <w:pPr>
        <w:rPr>
          <w:sz w:val="22"/>
          <w:szCs w:val="22"/>
        </w:rPr>
      </w:pPr>
    </w:p>
    <w:p w14:paraId="5088CD82" w14:textId="77777777" w:rsidR="00BC1195" w:rsidRPr="00374BC3" w:rsidRDefault="00BC1195" w:rsidP="00F7285E">
      <w:pPr>
        <w:rPr>
          <w:sz w:val="22"/>
          <w:szCs w:val="22"/>
        </w:rPr>
      </w:pPr>
    </w:p>
    <w:p w14:paraId="2B40D14A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5.</w:t>
      </w:r>
      <w:r w:rsidRPr="00374BC3">
        <w:rPr>
          <w:b/>
          <w:bCs/>
          <w:sz w:val="22"/>
          <w:szCs w:val="22"/>
        </w:rPr>
        <w:tab/>
        <w:t>FARMAKOLÓGIAI TULAJDONSÁGOK</w:t>
      </w:r>
    </w:p>
    <w:p w14:paraId="70A9CE49" w14:textId="77777777" w:rsidR="005F27DB" w:rsidRPr="00374BC3" w:rsidRDefault="005F27DB" w:rsidP="00F7285E">
      <w:pPr>
        <w:tabs>
          <w:tab w:val="left" w:pos="589"/>
          <w:tab w:val="left" w:pos="2184"/>
        </w:tabs>
        <w:rPr>
          <w:sz w:val="22"/>
          <w:szCs w:val="22"/>
        </w:rPr>
      </w:pPr>
    </w:p>
    <w:p w14:paraId="3D5BAE85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5.1</w:t>
      </w:r>
      <w:r w:rsidRPr="00374BC3">
        <w:rPr>
          <w:b/>
          <w:bCs/>
          <w:sz w:val="22"/>
          <w:szCs w:val="22"/>
        </w:rPr>
        <w:tab/>
      </w:r>
      <w:proofErr w:type="spellStart"/>
      <w:r w:rsidRPr="00374BC3">
        <w:rPr>
          <w:b/>
          <w:bCs/>
          <w:sz w:val="22"/>
          <w:szCs w:val="22"/>
        </w:rPr>
        <w:t>Farmakodinámiás</w:t>
      </w:r>
      <w:proofErr w:type="spellEnd"/>
      <w:r w:rsidRPr="00374BC3">
        <w:rPr>
          <w:b/>
          <w:bCs/>
          <w:sz w:val="22"/>
          <w:szCs w:val="22"/>
        </w:rPr>
        <w:t xml:space="preserve"> </w:t>
      </w:r>
      <w:r w:rsidR="003F3AC3" w:rsidRPr="00374BC3">
        <w:rPr>
          <w:b/>
          <w:bCs/>
          <w:sz w:val="22"/>
          <w:szCs w:val="22"/>
        </w:rPr>
        <w:t>tulajdonságok</w:t>
      </w:r>
    </w:p>
    <w:p w14:paraId="014302A8" w14:textId="77777777" w:rsidR="00BC1195" w:rsidRPr="00374BC3" w:rsidRDefault="00BC1195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02C98E73" w14:textId="2DCBC731" w:rsidR="003F3AC3" w:rsidRPr="00374BC3" w:rsidRDefault="005F27DB" w:rsidP="00F7285E">
      <w:pPr>
        <w:tabs>
          <w:tab w:val="left" w:pos="589"/>
          <w:tab w:val="left" w:pos="2184"/>
        </w:tabs>
        <w:rPr>
          <w:sz w:val="22"/>
          <w:szCs w:val="22"/>
        </w:rPr>
      </w:pPr>
      <w:proofErr w:type="spellStart"/>
      <w:r w:rsidRPr="00374BC3">
        <w:rPr>
          <w:sz w:val="22"/>
          <w:szCs w:val="22"/>
        </w:rPr>
        <w:t>Farmakoterápiás</w:t>
      </w:r>
      <w:proofErr w:type="spellEnd"/>
      <w:r w:rsidRPr="00374BC3">
        <w:rPr>
          <w:sz w:val="22"/>
          <w:szCs w:val="22"/>
        </w:rPr>
        <w:t xml:space="preserve"> csoport: fogászati készítmények</w:t>
      </w:r>
      <w:r w:rsidR="00FA72AC">
        <w:rPr>
          <w:b/>
          <w:bCs/>
          <w:sz w:val="22"/>
          <w:szCs w:val="22"/>
        </w:rPr>
        <w:t xml:space="preserve">, </w:t>
      </w:r>
      <w:r w:rsidRPr="00374BC3">
        <w:rPr>
          <w:sz w:val="22"/>
          <w:szCs w:val="22"/>
        </w:rPr>
        <w:t>ATC</w:t>
      </w:r>
      <w:r w:rsidR="00FA72AC">
        <w:rPr>
          <w:sz w:val="22"/>
          <w:szCs w:val="22"/>
        </w:rPr>
        <w:t>-</w:t>
      </w:r>
      <w:r w:rsidRPr="00374BC3">
        <w:rPr>
          <w:sz w:val="22"/>
          <w:szCs w:val="22"/>
        </w:rPr>
        <w:t>kód: A01A D11</w:t>
      </w:r>
    </w:p>
    <w:p w14:paraId="096A73BA" w14:textId="77777777" w:rsidR="005F27DB" w:rsidRPr="00374BC3" w:rsidRDefault="005F27DB" w:rsidP="00F7285E">
      <w:pPr>
        <w:tabs>
          <w:tab w:val="left" w:pos="589"/>
          <w:tab w:val="left" w:pos="2184"/>
        </w:tabs>
        <w:rPr>
          <w:sz w:val="22"/>
          <w:szCs w:val="22"/>
        </w:rPr>
      </w:pPr>
    </w:p>
    <w:p w14:paraId="53E64A0C" w14:textId="7DA57E23" w:rsidR="005F27DB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t xml:space="preserve">A </w:t>
      </w:r>
      <w:proofErr w:type="spellStart"/>
      <w:r w:rsidR="00651210" w:rsidRPr="00374BC3">
        <w:rPr>
          <w:sz w:val="22"/>
          <w:szCs w:val="22"/>
        </w:rPr>
        <w:t>Dentinox</w:t>
      </w:r>
      <w:proofErr w:type="spellEnd"/>
      <w:r w:rsidR="00651210" w:rsidRPr="00374BC3">
        <w:rPr>
          <w:sz w:val="22"/>
          <w:szCs w:val="22"/>
        </w:rPr>
        <w:t xml:space="preserve"> fogínygél gyermekeknek</w:t>
      </w:r>
      <w:r w:rsidRPr="00374BC3">
        <w:rPr>
          <w:sz w:val="22"/>
          <w:szCs w:val="22"/>
        </w:rPr>
        <w:t xml:space="preserve"> tradicionálisan alkalmazott, jól ismert </w:t>
      </w:r>
      <w:r w:rsidR="00864B08">
        <w:rPr>
          <w:sz w:val="22"/>
          <w:szCs w:val="22"/>
        </w:rPr>
        <w:t>gyermek</w:t>
      </w:r>
      <w:r w:rsidRPr="00374BC3">
        <w:rPr>
          <w:sz w:val="22"/>
          <w:szCs w:val="22"/>
        </w:rPr>
        <w:t>gyógyszer. Speciális, „</w:t>
      </w:r>
      <w:proofErr w:type="spellStart"/>
      <w:r w:rsidRPr="0005189D">
        <w:rPr>
          <w:i/>
          <w:iCs/>
          <w:sz w:val="22"/>
          <w:szCs w:val="22"/>
        </w:rPr>
        <w:t>well</w:t>
      </w:r>
      <w:r w:rsidR="00462847" w:rsidRPr="0005189D">
        <w:rPr>
          <w:i/>
          <w:iCs/>
          <w:sz w:val="22"/>
          <w:szCs w:val="22"/>
        </w:rPr>
        <w:t>-</w:t>
      </w:r>
      <w:r w:rsidRPr="0005189D">
        <w:rPr>
          <w:i/>
          <w:iCs/>
          <w:sz w:val="22"/>
          <w:szCs w:val="22"/>
        </w:rPr>
        <w:t>established</w:t>
      </w:r>
      <w:proofErr w:type="spellEnd"/>
      <w:r w:rsidRPr="0005189D">
        <w:rPr>
          <w:i/>
          <w:iCs/>
          <w:sz w:val="22"/>
          <w:szCs w:val="22"/>
        </w:rPr>
        <w:t xml:space="preserve"> </w:t>
      </w:r>
      <w:proofErr w:type="spellStart"/>
      <w:r w:rsidRPr="0005189D">
        <w:rPr>
          <w:i/>
          <w:iCs/>
          <w:sz w:val="22"/>
          <w:szCs w:val="22"/>
        </w:rPr>
        <w:t>use</w:t>
      </w:r>
      <w:proofErr w:type="spellEnd"/>
      <w:r w:rsidRPr="00374BC3">
        <w:rPr>
          <w:sz w:val="22"/>
          <w:szCs w:val="22"/>
        </w:rPr>
        <w:t>” készítmény, elismert hatásossággal.</w:t>
      </w:r>
    </w:p>
    <w:p w14:paraId="44B384A6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35F4B051" w14:textId="5EE2FA05" w:rsidR="005F27DB" w:rsidRPr="00374BC3" w:rsidRDefault="005F27DB" w:rsidP="0005189D">
      <w:pPr>
        <w:pStyle w:val="Szvegtrzsbehzssal"/>
        <w:keepNext/>
        <w:widowControl/>
        <w:tabs>
          <w:tab w:val="left" w:pos="22"/>
          <w:tab w:val="left" w:pos="1003"/>
          <w:tab w:val="left" w:pos="1494"/>
        </w:tabs>
        <w:ind w:right="-198"/>
        <w:jc w:val="left"/>
        <w:rPr>
          <w:sz w:val="22"/>
          <w:szCs w:val="22"/>
        </w:rPr>
      </w:pPr>
      <w:r w:rsidRPr="00374BC3">
        <w:rPr>
          <w:sz w:val="22"/>
          <w:szCs w:val="22"/>
        </w:rPr>
        <w:lastRenderedPageBreak/>
        <w:t xml:space="preserve">Növényi </w:t>
      </w:r>
      <w:proofErr w:type="spellStart"/>
      <w:r w:rsidRPr="00374BC3">
        <w:rPr>
          <w:sz w:val="22"/>
          <w:szCs w:val="22"/>
        </w:rPr>
        <w:t>antiflogisztikus</w:t>
      </w:r>
      <w:proofErr w:type="spellEnd"/>
      <w:r w:rsidRPr="00374BC3">
        <w:rPr>
          <w:sz w:val="22"/>
          <w:szCs w:val="22"/>
        </w:rPr>
        <w:t xml:space="preserve"> hatóanyaga</w:t>
      </w:r>
      <w:r w:rsidR="00864B08">
        <w:rPr>
          <w:sz w:val="22"/>
          <w:szCs w:val="22"/>
        </w:rPr>
        <w:t>,</w:t>
      </w:r>
      <w:r w:rsidRPr="00374BC3">
        <w:rPr>
          <w:sz w:val="22"/>
          <w:szCs w:val="22"/>
        </w:rPr>
        <w:t xml:space="preserve"> a kamilla</w:t>
      </w:r>
      <w:r w:rsidR="00864B08">
        <w:rPr>
          <w:sz w:val="22"/>
          <w:szCs w:val="22"/>
        </w:rPr>
        <w:t xml:space="preserve"> </w:t>
      </w:r>
      <w:r w:rsidRPr="00374BC3">
        <w:rPr>
          <w:sz w:val="22"/>
          <w:szCs w:val="22"/>
        </w:rPr>
        <w:t>tinktúra</w:t>
      </w:r>
      <w:r w:rsidR="00864B08">
        <w:rPr>
          <w:sz w:val="22"/>
          <w:szCs w:val="22"/>
        </w:rPr>
        <w:t>,</w:t>
      </w:r>
      <w:r w:rsidRPr="00374BC3">
        <w:rPr>
          <w:sz w:val="22"/>
          <w:szCs w:val="22"/>
        </w:rPr>
        <w:t xml:space="preserve"> és a lokális </w:t>
      </w:r>
      <w:proofErr w:type="spellStart"/>
      <w:r w:rsidRPr="00374BC3">
        <w:rPr>
          <w:sz w:val="22"/>
          <w:szCs w:val="22"/>
        </w:rPr>
        <w:t>anesztetikumok</w:t>
      </w:r>
      <w:proofErr w:type="spellEnd"/>
      <w:r w:rsidR="00864B08">
        <w:rPr>
          <w:sz w:val="22"/>
          <w:szCs w:val="22"/>
        </w:rPr>
        <w:t>,</w:t>
      </w:r>
      <w:r w:rsidRPr="00374BC3">
        <w:rPr>
          <w:sz w:val="22"/>
          <w:szCs w:val="22"/>
        </w:rPr>
        <w:t xml:space="preserve"> a </w:t>
      </w:r>
      <w:proofErr w:type="spellStart"/>
      <w:r w:rsidRPr="00374BC3">
        <w:rPr>
          <w:sz w:val="22"/>
          <w:szCs w:val="22"/>
        </w:rPr>
        <w:t>lidokain</w:t>
      </w:r>
      <w:proofErr w:type="spellEnd"/>
      <w:r w:rsidRPr="00374BC3">
        <w:rPr>
          <w:sz w:val="22"/>
          <w:szCs w:val="22"/>
        </w:rPr>
        <w:t xml:space="preserve"> és </w:t>
      </w:r>
      <w:r w:rsidR="00864B08">
        <w:rPr>
          <w:sz w:val="22"/>
          <w:szCs w:val="22"/>
        </w:rPr>
        <w:t xml:space="preserve">a </w:t>
      </w:r>
      <w:proofErr w:type="spellStart"/>
      <w:r w:rsidR="00E90B42">
        <w:rPr>
          <w:sz w:val="22"/>
          <w:szCs w:val="22"/>
        </w:rPr>
        <w:t>lauroma</w:t>
      </w:r>
      <w:r w:rsidR="00864B08">
        <w:rPr>
          <w:sz w:val="22"/>
          <w:szCs w:val="22"/>
        </w:rPr>
        <w:t>k</w:t>
      </w:r>
      <w:r w:rsidR="00E90B42">
        <w:rPr>
          <w:sz w:val="22"/>
          <w:szCs w:val="22"/>
        </w:rPr>
        <w:t>rogol</w:t>
      </w:r>
      <w:proofErr w:type="spellEnd"/>
      <w:r w:rsidR="00E90B42">
        <w:rPr>
          <w:sz w:val="22"/>
          <w:szCs w:val="22"/>
        </w:rPr>
        <w:t xml:space="preserve"> 400</w:t>
      </w:r>
      <w:r w:rsidR="00864B08">
        <w:rPr>
          <w:sz w:val="22"/>
          <w:szCs w:val="22"/>
        </w:rPr>
        <w:t>,</w:t>
      </w:r>
      <w:r w:rsidRPr="00374BC3">
        <w:rPr>
          <w:sz w:val="22"/>
          <w:szCs w:val="22"/>
        </w:rPr>
        <w:t xml:space="preserve"> a gyermekek számára megfelelő</w:t>
      </w:r>
      <w:r w:rsidR="00864B08">
        <w:rPr>
          <w:sz w:val="22"/>
          <w:szCs w:val="22"/>
        </w:rPr>
        <w:t xml:space="preserve"> kis</w:t>
      </w:r>
      <w:r w:rsidRPr="00374BC3">
        <w:rPr>
          <w:sz w:val="22"/>
          <w:szCs w:val="22"/>
        </w:rPr>
        <w:t xml:space="preserve"> dózisban, fájdalommentessé teszik a tejfogak áttörését.</w:t>
      </w:r>
    </w:p>
    <w:p w14:paraId="071CEF5E" w14:textId="77777777" w:rsidR="005F27DB" w:rsidRPr="00374BC3" w:rsidRDefault="005F27DB" w:rsidP="00F7285E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374BC3">
        <w:rPr>
          <w:sz w:val="22"/>
          <w:szCs w:val="22"/>
        </w:rPr>
        <w:t xml:space="preserve">A </w:t>
      </w:r>
      <w:proofErr w:type="spellStart"/>
      <w:r w:rsidR="00651210" w:rsidRPr="00374BC3">
        <w:rPr>
          <w:sz w:val="22"/>
          <w:szCs w:val="22"/>
        </w:rPr>
        <w:t>Dentinox</w:t>
      </w:r>
      <w:proofErr w:type="spellEnd"/>
      <w:r w:rsidR="00651210" w:rsidRPr="00374BC3">
        <w:rPr>
          <w:sz w:val="22"/>
          <w:szCs w:val="22"/>
        </w:rPr>
        <w:t xml:space="preserve"> fogínygél gyermekeknek</w:t>
      </w:r>
      <w:r w:rsidRPr="00374BC3">
        <w:rPr>
          <w:sz w:val="22"/>
          <w:szCs w:val="22"/>
        </w:rPr>
        <w:t xml:space="preserve"> más, helyileg alkalmazott oldatokkal szemben, jól és hosszabban tapad a nyálkahártyára.</w:t>
      </w:r>
    </w:p>
    <w:p w14:paraId="7C1797C0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3025A034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  <w:u w:val="single"/>
        </w:rPr>
        <w:t>További megállapítások</w:t>
      </w:r>
      <w:r w:rsidRPr="00374BC3">
        <w:rPr>
          <w:sz w:val="22"/>
          <w:szCs w:val="22"/>
        </w:rPr>
        <w:t>:</w:t>
      </w:r>
    </w:p>
    <w:p w14:paraId="2E7FC3AF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ind w:firstLine="15"/>
        <w:rPr>
          <w:sz w:val="22"/>
          <w:szCs w:val="22"/>
        </w:rPr>
      </w:pPr>
      <w:r w:rsidRPr="00374BC3">
        <w:rPr>
          <w:sz w:val="22"/>
          <w:szCs w:val="22"/>
        </w:rPr>
        <w:t xml:space="preserve">A </w:t>
      </w:r>
      <w:proofErr w:type="spellStart"/>
      <w:r w:rsidR="00651210" w:rsidRPr="00374BC3">
        <w:rPr>
          <w:sz w:val="22"/>
          <w:szCs w:val="22"/>
        </w:rPr>
        <w:t>Dentinox</w:t>
      </w:r>
      <w:proofErr w:type="spellEnd"/>
      <w:r w:rsidR="00651210" w:rsidRPr="00374BC3">
        <w:rPr>
          <w:sz w:val="22"/>
          <w:szCs w:val="22"/>
        </w:rPr>
        <w:t xml:space="preserve"> fogínygél gyermekeknek</w:t>
      </w:r>
      <w:r w:rsidRPr="00374BC3">
        <w:rPr>
          <w:sz w:val="22"/>
          <w:szCs w:val="22"/>
        </w:rPr>
        <w:t xml:space="preserve"> nem tartalmaz tartósítószert és cukormentes.</w:t>
      </w:r>
    </w:p>
    <w:p w14:paraId="7682CD6A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Nem károsítja a fogakat.</w:t>
      </w:r>
    </w:p>
    <w:p w14:paraId="130F483B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4C52C87D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5.2</w:t>
      </w:r>
      <w:r w:rsidRPr="00374BC3">
        <w:rPr>
          <w:b/>
          <w:bCs/>
          <w:sz w:val="22"/>
          <w:szCs w:val="22"/>
        </w:rPr>
        <w:tab/>
      </w:r>
      <w:proofErr w:type="spellStart"/>
      <w:r w:rsidRPr="00374BC3">
        <w:rPr>
          <w:b/>
          <w:bCs/>
          <w:sz w:val="22"/>
          <w:szCs w:val="22"/>
        </w:rPr>
        <w:t>Farmakokinetikai</w:t>
      </w:r>
      <w:proofErr w:type="spellEnd"/>
      <w:r w:rsidRPr="00374BC3">
        <w:rPr>
          <w:b/>
          <w:bCs/>
          <w:sz w:val="22"/>
          <w:szCs w:val="22"/>
        </w:rPr>
        <w:t xml:space="preserve"> </w:t>
      </w:r>
      <w:r w:rsidR="003F3AC3" w:rsidRPr="00374BC3">
        <w:rPr>
          <w:b/>
          <w:bCs/>
          <w:sz w:val="22"/>
          <w:szCs w:val="22"/>
        </w:rPr>
        <w:t>tulajdonságok</w:t>
      </w:r>
    </w:p>
    <w:p w14:paraId="1EE24113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68E72B53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 xml:space="preserve">A </w:t>
      </w:r>
      <w:proofErr w:type="spellStart"/>
      <w:r w:rsidR="00651210" w:rsidRPr="00374BC3">
        <w:rPr>
          <w:sz w:val="22"/>
          <w:szCs w:val="22"/>
        </w:rPr>
        <w:t>Dentinox</w:t>
      </w:r>
      <w:proofErr w:type="spellEnd"/>
      <w:r w:rsidR="00651210" w:rsidRPr="00374BC3">
        <w:rPr>
          <w:sz w:val="22"/>
          <w:szCs w:val="22"/>
        </w:rPr>
        <w:t xml:space="preserve"> fogínygél gyermekeknek</w:t>
      </w:r>
      <w:r w:rsidRPr="00374BC3">
        <w:rPr>
          <w:sz w:val="22"/>
          <w:szCs w:val="22"/>
        </w:rPr>
        <w:t xml:space="preserve"> az orális nyálkahártyán alkalmazandó </w:t>
      </w:r>
      <w:proofErr w:type="spellStart"/>
      <w:r w:rsidRPr="00374BC3">
        <w:rPr>
          <w:sz w:val="22"/>
          <w:szCs w:val="22"/>
        </w:rPr>
        <w:t>hidrogél</w:t>
      </w:r>
      <w:proofErr w:type="spellEnd"/>
      <w:r w:rsidRPr="00374BC3">
        <w:rPr>
          <w:sz w:val="22"/>
          <w:szCs w:val="22"/>
        </w:rPr>
        <w:t>.</w:t>
      </w:r>
    </w:p>
    <w:p w14:paraId="0775FC8D" w14:textId="449E6B48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 xml:space="preserve">Ezt figyelembe véve, a </w:t>
      </w:r>
      <w:proofErr w:type="spellStart"/>
      <w:r w:rsidRPr="00374BC3">
        <w:rPr>
          <w:sz w:val="22"/>
          <w:szCs w:val="22"/>
        </w:rPr>
        <w:t>farmakokinetikai</w:t>
      </w:r>
      <w:proofErr w:type="spellEnd"/>
      <w:r w:rsidRPr="00374BC3">
        <w:rPr>
          <w:sz w:val="22"/>
          <w:szCs w:val="22"/>
        </w:rPr>
        <w:t xml:space="preserve"> adatoktól eltekintünk.</w:t>
      </w:r>
    </w:p>
    <w:p w14:paraId="54666831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7B7F7C3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5.3</w:t>
      </w:r>
      <w:r w:rsidRPr="00374BC3">
        <w:rPr>
          <w:b/>
          <w:bCs/>
          <w:sz w:val="22"/>
          <w:szCs w:val="22"/>
        </w:rPr>
        <w:tab/>
        <w:t xml:space="preserve">A </w:t>
      </w:r>
      <w:proofErr w:type="spellStart"/>
      <w:r w:rsidRPr="00374BC3">
        <w:rPr>
          <w:b/>
          <w:bCs/>
          <w:sz w:val="22"/>
          <w:szCs w:val="22"/>
        </w:rPr>
        <w:t>preklinikai</w:t>
      </w:r>
      <w:proofErr w:type="spellEnd"/>
      <w:r w:rsidRPr="00374BC3">
        <w:rPr>
          <w:b/>
          <w:bCs/>
          <w:sz w:val="22"/>
          <w:szCs w:val="22"/>
        </w:rPr>
        <w:t xml:space="preserve"> </w:t>
      </w:r>
      <w:r w:rsidR="003F3AC3" w:rsidRPr="00374BC3">
        <w:rPr>
          <w:b/>
          <w:bCs/>
          <w:sz w:val="22"/>
          <w:szCs w:val="22"/>
        </w:rPr>
        <w:t xml:space="preserve">biztonságossági </w:t>
      </w:r>
      <w:r w:rsidRPr="00374BC3">
        <w:rPr>
          <w:b/>
          <w:bCs/>
          <w:sz w:val="22"/>
          <w:szCs w:val="22"/>
        </w:rPr>
        <w:t>vizsgálatok eredményei</w:t>
      </w:r>
    </w:p>
    <w:p w14:paraId="67A8FD7B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59114B7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Nem releváns.</w:t>
      </w:r>
    </w:p>
    <w:p w14:paraId="0788469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12097B4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10CA4961" w14:textId="77777777" w:rsidR="005F27DB" w:rsidRPr="00374BC3" w:rsidRDefault="005F27DB" w:rsidP="00F7285E">
      <w:pPr>
        <w:keepNext/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6.</w:t>
      </w:r>
      <w:r w:rsidRPr="00374BC3">
        <w:rPr>
          <w:b/>
          <w:bCs/>
          <w:sz w:val="22"/>
          <w:szCs w:val="22"/>
        </w:rPr>
        <w:tab/>
        <w:t xml:space="preserve">GYÓGYSZERÉSZETI </w:t>
      </w:r>
      <w:r w:rsidR="004F1E49" w:rsidRPr="00374BC3">
        <w:rPr>
          <w:b/>
          <w:bCs/>
          <w:sz w:val="22"/>
          <w:szCs w:val="22"/>
        </w:rPr>
        <w:t>JELLEMZŐK</w:t>
      </w:r>
    </w:p>
    <w:p w14:paraId="3B6DBCC5" w14:textId="77777777" w:rsidR="005F27DB" w:rsidRPr="00374BC3" w:rsidRDefault="005F27DB" w:rsidP="00F7285E">
      <w:pPr>
        <w:keepNext/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BEFA3AF" w14:textId="77777777" w:rsidR="005F27DB" w:rsidRPr="00374BC3" w:rsidRDefault="005F27DB" w:rsidP="00F7285E">
      <w:pPr>
        <w:keepNext/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6.1</w:t>
      </w:r>
      <w:r w:rsidRPr="00374BC3">
        <w:rPr>
          <w:b/>
          <w:bCs/>
          <w:sz w:val="22"/>
          <w:szCs w:val="22"/>
        </w:rPr>
        <w:tab/>
        <w:t>Segédanyagok felsorolása</w:t>
      </w:r>
    </w:p>
    <w:p w14:paraId="336773C6" w14:textId="77777777" w:rsidR="005F27DB" w:rsidRPr="00374BC3" w:rsidRDefault="005F27DB" w:rsidP="00F7285E">
      <w:pPr>
        <w:keepNext/>
        <w:tabs>
          <w:tab w:val="left" w:pos="589"/>
          <w:tab w:val="left" w:pos="4023"/>
        </w:tabs>
        <w:rPr>
          <w:b/>
          <w:bCs/>
          <w:sz w:val="22"/>
          <w:szCs w:val="22"/>
        </w:rPr>
      </w:pPr>
    </w:p>
    <w:p w14:paraId="22D14EDE" w14:textId="4AD69602" w:rsidR="005F27DB" w:rsidRPr="00374BC3" w:rsidRDefault="00094859" w:rsidP="00F7285E">
      <w:pPr>
        <w:keepNext/>
        <w:tabs>
          <w:tab w:val="left" w:pos="589"/>
          <w:tab w:val="left" w:pos="4023"/>
        </w:tabs>
        <w:ind w:firstLine="30"/>
        <w:rPr>
          <w:sz w:val="22"/>
          <w:szCs w:val="22"/>
        </w:rPr>
      </w:pPr>
      <w:r>
        <w:rPr>
          <w:sz w:val="22"/>
          <w:szCs w:val="22"/>
        </w:rPr>
        <w:t>D</w:t>
      </w:r>
      <w:r w:rsidR="001F2907">
        <w:rPr>
          <w:sz w:val="22"/>
          <w:szCs w:val="22"/>
        </w:rPr>
        <w:t>i</w:t>
      </w:r>
      <w:r w:rsidR="005F27DB" w:rsidRPr="00374BC3">
        <w:rPr>
          <w:sz w:val="22"/>
          <w:szCs w:val="22"/>
        </w:rPr>
        <w:t>nátrium-</w:t>
      </w:r>
      <w:proofErr w:type="spellStart"/>
      <w:r w:rsidR="005F27DB" w:rsidRPr="00374BC3">
        <w:rPr>
          <w:sz w:val="22"/>
          <w:szCs w:val="22"/>
        </w:rPr>
        <w:t>edetát</w:t>
      </w:r>
      <w:proofErr w:type="spellEnd"/>
      <w:r w:rsidR="005F27DB" w:rsidRPr="00374BC3">
        <w:rPr>
          <w:sz w:val="22"/>
          <w:szCs w:val="22"/>
        </w:rPr>
        <w:t xml:space="preserve">, szacharin-nátrium, </w:t>
      </w:r>
      <w:proofErr w:type="spellStart"/>
      <w:r w:rsidR="005F27DB" w:rsidRPr="00374BC3">
        <w:rPr>
          <w:sz w:val="22"/>
          <w:szCs w:val="22"/>
        </w:rPr>
        <w:t>poliszorbát</w:t>
      </w:r>
      <w:proofErr w:type="spellEnd"/>
      <w:r w:rsidR="005F27DB" w:rsidRPr="00374BC3">
        <w:rPr>
          <w:sz w:val="22"/>
          <w:szCs w:val="22"/>
        </w:rPr>
        <w:t xml:space="preserve"> 20, </w:t>
      </w:r>
      <w:proofErr w:type="spellStart"/>
      <w:r w:rsidR="005F27DB" w:rsidRPr="00374BC3">
        <w:rPr>
          <w:sz w:val="22"/>
          <w:szCs w:val="22"/>
        </w:rPr>
        <w:t>karbomer</w:t>
      </w:r>
      <w:proofErr w:type="spellEnd"/>
      <w:r w:rsidR="005F27DB" w:rsidRPr="00374BC3">
        <w:rPr>
          <w:sz w:val="22"/>
          <w:szCs w:val="22"/>
        </w:rPr>
        <w:t xml:space="preserve"> 974</w:t>
      </w:r>
      <w:r w:rsidR="00864B08">
        <w:rPr>
          <w:sz w:val="22"/>
          <w:szCs w:val="22"/>
        </w:rPr>
        <w:t xml:space="preserve"> </w:t>
      </w:r>
      <w:r w:rsidR="005F27DB" w:rsidRPr="00374BC3">
        <w:rPr>
          <w:sz w:val="22"/>
          <w:szCs w:val="22"/>
        </w:rPr>
        <w:t>P, 10%-os nátrium-hidroxid</w:t>
      </w:r>
      <w:r w:rsidR="00864B08">
        <w:rPr>
          <w:sz w:val="22"/>
          <w:szCs w:val="22"/>
        </w:rPr>
        <w:t xml:space="preserve"> </w:t>
      </w:r>
      <w:r w:rsidR="005F27DB" w:rsidRPr="00374BC3">
        <w:rPr>
          <w:sz w:val="22"/>
          <w:szCs w:val="22"/>
        </w:rPr>
        <w:t xml:space="preserve">oldat, </w:t>
      </w:r>
      <w:proofErr w:type="spellStart"/>
      <w:r w:rsidR="005F27DB" w:rsidRPr="00374BC3">
        <w:rPr>
          <w:sz w:val="22"/>
          <w:szCs w:val="22"/>
        </w:rPr>
        <w:t>xilit</w:t>
      </w:r>
      <w:proofErr w:type="spellEnd"/>
      <w:r w:rsidR="005F27DB" w:rsidRPr="00374BC3">
        <w:rPr>
          <w:sz w:val="22"/>
          <w:szCs w:val="22"/>
        </w:rPr>
        <w:t>, nem kristályosodó szorbit</w:t>
      </w:r>
      <w:r w:rsidR="00261BEF">
        <w:rPr>
          <w:sz w:val="22"/>
          <w:szCs w:val="22"/>
        </w:rPr>
        <w:t xml:space="preserve"> </w:t>
      </w:r>
      <w:r w:rsidR="005F27DB" w:rsidRPr="00374BC3">
        <w:rPr>
          <w:sz w:val="22"/>
          <w:szCs w:val="22"/>
        </w:rPr>
        <w:t xml:space="preserve">szirup, </w:t>
      </w:r>
      <w:proofErr w:type="spellStart"/>
      <w:r w:rsidR="005F27DB" w:rsidRPr="00374BC3">
        <w:rPr>
          <w:sz w:val="22"/>
          <w:szCs w:val="22"/>
        </w:rPr>
        <w:t>propilénglikol</w:t>
      </w:r>
      <w:proofErr w:type="spellEnd"/>
      <w:r w:rsidR="005F27DB" w:rsidRPr="00374BC3">
        <w:rPr>
          <w:sz w:val="22"/>
          <w:szCs w:val="22"/>
        </w:rPr>
        <w:t>, tisztított víz.</w:t>
      </w:r>
    </w:p>
    <w:p w14:paraId="52CB6F9E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Színezékeket, ízesítő- és illatanyagokat nem tartalmaz.</w:t>
      </w:r>
    </w:p>
    <w:p w14:paraId="6185D97D" w14:textId="77777777" w:rsidR="005F27DB" w:rsidRPr="00374BC3" w:rsidRDefault="005F27DB" w:rsidP="00F7285E">
      <w:pPr>
        <w:rPr>
          <w:b/>
          <w:bCs/>
          <w:sz w:val="22"/>
          <w:szCs w:val="22"/>
        </w:rPr>
      </w:pPr>
    </w:p>
    <w:p w14:paraId="66F56920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6.2</w:t>
      </w:r>
      <w:r w:rsidRPr="00374BC3">
        <w:rPr>
          <w:b/>
          <w:bCs/>
          <w:sz w:val="22"/>
          <w:szCs w:val="22"/>
        </w:rPr>
        <w:tab/>
        <w:t>Inkompatibilitás</w:t>
      </w:r>
      <w:r w:rsidR="004F1E49" w:rsidRPr="00374BC3">
        <w:rPr>
          <w:b/>
          <w:bCs/>
          <w:sz w:val="22"/>
          <w:szCs w:val="22"/>
        </w:rPr>
        <w:t>ok</w:t>
      </w:r>
    </w:p>
    <w:p w14:paraId="6FCECCD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6B9604C3" w14:textId="7DAA0A9E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Nem ismert.</w:t>
      </w:r>
    </w:p>
    <w:p w14:paraId="75419BF5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108EE3A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6.3</w:t>
      </w:r>
      <w:r w:rsidRPr="00374BC3">
        <w:rPr>
          <w:b/>
          <w:bCs/>
          <w:sz w:val="22"/>
          <w:szCs w:val="22"/>
        </w:rPr>
        <w:tab/>
        <w:t>Felhasználhatósági időtartam</w:t>
      </w:r>
    </w:p>
    <w:p w14:paraId="7EA81A6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1209106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5 év.</w:t>
      </w:r>
    </w:p>
    <w:p w14:paraId="00C7CB97" w14:textId="7012F59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ind w:firstLine="15"/>
        <w:rPr>
          <w:sz w:val="22"/>
          <w:szCs w:val="22"/>
        </w:rPr>
      </w:pPr>
      <w:r w:rsidRPr="00374BC3">
        <w:rPr>
          <w:sz w:val="22"/>
          <w:szCs w:val="22"/>
        </w:rPr>
        <w:t>A tubus felbontás</w:t>
      </w:r>
      <w:r w:rsidR="0016339F">
        <w:rPr>
          <w:sz w:val="22"/>
          <w:szCs w:val="22"/>
        </w:rPr>
        <w:t>a után</w:t>
      </w:r>
      <w:r w:rsidR="00864B08">
        <w:rPr>
          <w:sz w:val="22"/>
          <w:szCs w:val="22"/>
        </w:rPr>
        <w:t>:</w:t>
      </w:r>
      <w:r w:rsidRPr="00374BC3">
        <w:rPr>
          <w:sz w:val="22"/>
          <w:szCs w:val="22"/>
        </w:rPr>
        <w:t xml:space="preserve"> </w:t>
      </w:r>
      <w:r w:rsidR="00CE774C">
        <w:rPr>
          <w:sz w:val="22"/>
          <w:szCs w:val="22"/>
        </w:rPr>
        <w:t>12</w:t>
      </w:r>
      <w:r w:rsidRPr="00374BC3">
        <w:rPr>
          <w:sz w:val="22"/>
          <w:szCs w:val="22"/>
        </w:rPr>
        <w:t xml:space="preserve"> </w:t>
      </w:r>
      <w:r w:rsidR="00CE774C">
        <w:rPr>
          <w:sz w:val="22"/>
          <w:szCs w:val="22"/>
        </w:rPr>
        <w:t>hónap</w:t>
      </w:r>
      <w:r w:rsidRPr="00374BC3">
        <w:rPr>
          <w:sz w:val="22"/>
          <w:szCs w:val="22"/>
        </w:rPr>
        <w:t>.</w:t>
      </w:r>
    </w:p>
    <w:p w14:paraId="0BDA16DB" w14:textId="77777777" w:rsidR="005F27DB" w:rsidRPr="00374BC3" w:rsidRDefault="005F27DB" w:rsidP="00F7285E">
      <w:pPr>
        <w:tabs>
          <w:tab w:val="center" w:pos="4680"/>
        </w:tabs>
        <w:rPr>
          <w:sz w:val="22"/>
          <w:szCs w:val="22"/>
        </w:rPr>
      </w:pPr>
    </w:p>
    <w:p w14:paraId="48AB8F79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6.4</w:t>
      </w:r>
      <w:r w:rsidRPr="00374BC3">
        <w:rPr>
          <w:b/>
          <w:bCs/>
          <w:sz w:val="22"/>
          <w:szCs w:val="22"/>
        </w:rPr>
        <w:tab/>
        <w:t>Különleges tárolási előírások</w:t>
      </w:r>
    </w:p>
    <w:p w14:paraId="78ABF7F9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854F9E6" w14:textId="6AAB0F44" w:rsidR="001D6076" w:rsidRDefault="0086223D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>
        <w:rPr>
          <w:sz w:val="22"/>
          <w:szCs w:val="22"/>
        </w:rPr>
        <w:t>L</w:t>
      </w:r>
      <w:r w:rsidR="001D6076">
        <w:rPr>
          <w:sz w:val="22"/>
          <w:szCs w:val="22"/>
        </w:rPr>
        <w:t>egfeljebb</w:t>
      </w:r>
      <w:r w:rsidR="005F27DB" w:rsidRPr="00374BC3">
        <w:rPr>
          <w:sz w:val="22"/>
          <w:szCs w:val="22"/>
        </w:rPr>
        <w:t xml:space="preserve"> 25</w:t>
      </w:r>
      <w:r w:rsidR="00864B08">
        <w:rPr>
          <w:sz w:val="22"/>
          <w:szCs w:val="22"/>
        </w:rPr>
        <w:t> </w:t>
      </w:r>
      <w:r w:rsidR="005F27DB" w:rsidRPr="00374BC3">
        <w:rPr>
          <w:sz w:val="22"/>
          <w:szCs w:val="22"/>
        </w:rPr>
        <w:t>°C</w:t>
      </w:r>
      <w:r w:rsidR="001D6076">
        <w:rPr>
          <w:sz w:val="22"/>
          <w:szCs w:val="22"/>
        </w:rPr>
        <w:t>-</w:t>
      </w:r>
      <w:proofErr w:type="spellStart"/>
      <w:r w:rsidR="001D6076">
        <w:rPr>
          <w:sz w:val="22"/>
          <w:szCs w:val="22"/>
        </w:rPr>
        <w:t>on</w:t>
      </w:r>
      <w:proofErr w:type="spellEnd"/>
      <w:r w:rsidR="001D6076">
        <w:rPr>
          <w:sz w:val="22"/>
          <w:szCs w:val="22"/>
        </w:rPr>
        <w:t xml:space="preserve"> tárolandó.</w:t>
      </w:r>
    </w:p>
    <w:p w14:paraId="6F03E2DD" w14:textId="77777777" w:rsidR="005F27DB" w:rsidRPr="00374BC3" w:rsidRDefault="001D6076" w:rsidP="00CE4586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>
        <w:rPr>
          <w:sz w:val="22"/>
          <w:szCs w:val="22"/>
        </w:rPr>
        <w:t>A</w:t>
      </w:r>
      <w:r w:rsidR="005F27DB" w:rsidRPr="00374BC3">
        <w:rPr>
          <w:sz w:val="22"/>
          <w:szCs w:val="22"/>
        </w:rPr>
        <w:t xml:space="preserve"> fénytől </w:t>
      </w:r>
      <w:r>
        <w:rPr>
          <w:sz w:val="22"/>
          <w:szCs w:val="22"/>
        </w:rPr>
        <w:t>való védelem érdekében tartsa a dobozában.</w:t>
      </w:r>
      <w:r w:rsidR="00CE4586">
        <w:rPr>
          <w:sz w:val="22"/>
          <w:szCs w:val="22"/>
        </w:rPr>
        <w:t xml:space="preserve"> </w:t>
      </w:r>
      <w:r>
        <w:rPr>
          <w:sz w:val="22"/>
          <w:szCs w:val="22"/>
        </w:rPr>
        <w:t>A tubust tartsa jól lezárva.</w:t>
      </w:r>
    </w:p>
    <w:p w14:paraId="0323314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826F19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6.5</w:t>
      </w:r>
      <w:r w:rsidRPr="00374BC3">
        <w:rPr>
          <w:b/>
          <w:bCs/>
          <w:sz w:val="22"/>
          <w:szCs w:val="22"/>
        </w:rPr>
        <w:tab/>
        <w:t>Csomagolás típusa és kiszerelése</w:t>
      </w:r>
    </w:p>
    <w:p w14:paraId="090E5A64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06AE6B8C" w14:textId="7F664D59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10</w:t>
      </w:r>
      <w:r w:rsidR="008762FF" w:rsidRPr="00374BC3">
        <w:rPr>
          <w:sz w:val="22"/>
          <w:szCs w:val="22"/>
        </w:rPr>
        <w:t> </w:t>
      </w:r>
      <w:r w:rsidRPr="00374BC3">
        <w:rPr>
          <w:sz w:val="22"/>
          <w:szCs w:val="22"/>
        </w:rPr>
        <w:t xml:space="preserve">g gél </w:t>
      </w:r>
      <w:r w:rsidR="00864B08">
        <w:rPr>
          <w:sz w:val="22"/>
          <w:szCs w:val="22"/>
        </w:rPr>
        <w:t xml:space="preserve">fehér, </w:t>
      </w:r>
      <w:r w:rsidRPr="00374BC3">
        <w:rPr>
          <w:sz w:val="22"/>
          <w:szCs w:val="22"/>
        </w:rPr>
        <w:t>csavaros</w:t>
      </w:r>
      <w:r w:rsidR="00864B08">
        <w:rPr>
          <w:sz w:val="22"/>
          <w:szCs w:val="22"/>
        </w:rPr>
        <w:t>, lyukasztóval ellátott, HDPE</w:t>
      </w:r>
      <w:r w:rsidRPr="00374BC3">
        <w:rPr>
          <w:sz w:val="22"/>
          <w:szCs w:val="22"/>
        </w:rPr>
        <w:t xml:space="preserve"> kupakkal </w:t>
      </w:r>
      <w:r w:rsidR="00864B08">
        <w:rPr>
          <w:sz w:val="22"/>
          <w:szCs w:val="22"/>
        </w:rPr>
        <w:t xml:space="preserve">és alumínium membránnal </w:t>
      </w:r>
      <w:r w:rsidRPr="00374BC3">
        <w:rPr>
          <w:sz w:val="22"/>
          <w:szCs w:val="22"/>
        </w:rPr>
        <w:t xml:space="preserve">lezárt, </w:t>
      </w:r>
      <w:r w:rsidR="00864B08">
        <w:rPr>
          <w:sz w:val="22"/>
          <w:szCs w:val="22"/>
        </w:rPr>
        <w:t xml:space="preserve">belül lakkréteggel ellátott </w:t>
      </w:r>
      <w:r w:rsidRPr="00374BC3">
        <w:rPr>
          <w:sz w:val="22"/>
          <w:szCs w:val="22"/>
        </w:rPr>
        <w:t xml:space="preserve">alumínium tubusba töltve. Egy tubus </w:t>
      </w:r>
      <w:r w:rsidR="00F7285E">
        <w:rPr>
          <w:sz w:val="22"/>
          <w:szCs w:val="22"/>
        </w:rPr>
        <w:t>doboz</w:t>
      </w:r>
      <w:r w:rsidR="00F7285E" w:rsidRPr="00374BC3">
        <w:rPr>
          <w:sz w:val="22"/>
          <w:szCs w:val="22"/>
        </w:rPr>
        <w:t>ban</w:t>
      </w:r>
      <w:r w:rsidRPr="00374BC3">
        <w:rPr>
          <w:sz w:val="22"/>
          <w:szCs w:val="22"/>
        </w:rPr>
        <w:t>.</w:t>
      </w:r>
    </w:p>
    <w:p w14:paraId="6C609CB1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51683367" w14:textId="77777777" w:rsidR="001D6076" w:rsidRPr="002E6B36" w:rsidRDefault="005F27DB" w:rsidP="001D6076">
      <w:pPr>
        <w:ind w:left="567" w:hanging="567"/>
        <w:contextualSpacing/>
        <w:rPr>
          <w:b/>
          <w:sz w:val="22"/>
          <w:szCs w:val="22"/>
        </w:rPr>
      </w:pPr>
      <w:r w:rsidRPr="00374BC3">
        <w:rPr>
          <w:b/>
          <w:bCs/>
          <w:sz w:val="22"/>
          <w:szCs w:val="22"/>
        </w:rPr>
        <w:t>6.6</w:t>
      </w:r>
      <w:r w:rsidRPr="00374BC3">
        <w:rPr>
          <w:b/>
          <w:bCs/>
          <w:sz w:val="22"/>
          <w:szCs w:val="22"/>
        </w:rPr>
        <w:tab/>
        <w:t xml:space="preserve">A </w:t>
      </w:r>
      <w:r w:rsidR="008762FF" w:rsidRPr="00374BC3">
        <w:rPr>
          <w:b/>
          <w:bCs/>
          <w:sz w:val="22"/>
          <w:szCs w:val="22"/>
        </w:rPr>
        <w:t>megsemm</w:t>
      </w:r>
      <w:r w:rsidR="00F7285E">
        <w:rPr>
          <w:b/>
          <w:bCs/>
          <w:sz w:val="22"/>
          <w:szCs w:val="22"/>
        </w:rPr>
        <w:t>isí</w:t>
      </w:r>
      <w:r w:rsidR="008762FF" w:rsidRPr="00374BC3">
        <w:rPr>
          <w:b/>
          <w:bCs/>
          <w:sz w:val="22"/>
          <w:szCs w:val="22"/>
        </w:rPr>
        <w:t>tésre</w:t>
      </w:r>
      <w:r w:rsidRPr="00374BC3">
        <w:rPr>
          <w:b/>
          <w:bCs/>
          <w:sz w:val="22"/>
          <w:szCs w:val="22"/>
        </w:rPr>
        <w:t xml:space="preserve"> vonatkozó</w:t>
      </w:r>
      <w:r w:rsidR="008762FF" w:rsidRPr="00374BC3">
        <w:rPr>
          <w:b/>
          <w:bCs/>
          <w:sz w:val="22"/>
          <w:szCs w:val="22"/>
        </w:rPr>
        <w:t xml:space="preserve"> különleges</w:t>
      </w:r>
      <w:r w:rsidRPr="00374BC3">
        <w:rPr>
          <w:b/>
          <w:bCs/>
          <w:sz w:val="22"/>
          <w:szCs w:val="22"/>
        </w:rPr>
        <w:t xml:space="preserve"> </w:t>
      </w:r>
      <w:r w:rsidR="008762FF" w:rsidRPr="00374BC3">
        <w:rPr>
          <w:b/>
          <w:bCs/>
          <w:sz w:val="22"/>
          <w:szCs w:val="22"/>
        </w:rPr>
        <w:t>óvintézkedések</w:t>
      </w:r>
      <w:r w:rsidR="001D6076" w:rsidRPr="001D6076">
        <w:rPr>
          <w:b/>
          <w:sz w:val="22"/>
          <w:szCs w:val="22"/>
        </w:rPr>
        <w:t xml:space="preserve"> </w:t>
      </w:r>
      <w:r w:rsidR="001D6076" w:rsidRPr="002E6B36">
        <w:rPr>
          <w:b/>
          <w:sz w:val="22"/>
          <w:szCs w:val="22"/>
        </w:rPr>
        <w:t>és egyéb, a készítmény kezelésével kapcsolatos információk</w:t>
      </w:r>
    </w:p>
    <w:p w14:paraId="2588CF0F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0C7C47B9" w14:textId="64220FA4" w:rsidR="005F27DB" w:rsidRPr="00172746" w:rsidRDefault="006039FE" w:rsidP="005C0530">
      <w:pPr>
        <w:rPr>
          <w:sz w:val="22"/>
          <w:szCs w:val="22"/>
        </w:rPr>
      </w:pPr>
      <w:r w:rsidRPr="005C0530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16D82C7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E2DD9A4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b/>
          <w:bCs/>
          <w:sz w:val="22"/>
          <w:szCs w:val="22"/>
        </w:rPr>
        <w:t>Megjegyzés</w:t>
      </w:r>
      <w:r w:rsidR="008762FF" w:rsidRPr="00374BC3">
        <w:rPr>
          <w:b/>
          <w:bCs/>
          <w:sz w:val="22"/>
          <w:szCs w:val="22"/>
        </w:rPr>
        <w:t>:</w:t>
      </w:r>
      <w:r w:rsidRPr="00374BC3">
        <w:rPr>
          <w:sz w:val="22"/>
          <w:szCs w:val="22"/>
        </w:rPr>
        <w:t xml:space="preserve"> (keresztjelzés nélkül)</w:t>
      </w:r>
    </w:p>
    <w:p w14:paraId="40036CAD" w14:textId="77777777" w:rsidR="00BC1195" w:rsidRPr="00374BC3" w:rsidRDefault="00BC1195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F7285E">
        <w:rPr>
          <w:b/>
          <w:sz w:val="22"/>
          <w:szCs w:val="22"/>
        </w:rPr>
        <w:t>Osztályozás</w:t>
      </w:r>
      <w:r w:rsidR="005F27DB" w:rsidRPr="00F7285E">
        <w:rPr>
          <w:b/>
          <w:sz w:val="22"/>
          <w:szCs w:val="22"/>
        </w:rPr>
        <w:t>:</w:t>
      </w:r>
      <w:r w:rsidR="005F27DB" w:rsidRPr="00374BC3">
        <w:rPr>
          <w:sz w:val="22"/>
          <w:szCs w:val="22"/>
        </w:rPr>
        <w:t xml:space="preserve"> </w:t>
      </w:r>
      <w:r w:rsidRPr="00374BC3">
        <w:rPr>
          <w:b/>
          <w:sz w:val="22"/>
          <w:szCs w:val="22"/>
        </w:rPr>
        <w:t>I. csoport</w:t>
      </w:r>
    </w:p>
    <w:p w14:paraId="5E6D0BAD" w14:textId="77777777" w:rsidR="005F27DB" w:rsidRPr="00374BC3" w:rsidRDefault="00BC1195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>Orvosi rendelvény nélkül is kiadható gyógyszer (VN)</w:t>
      </w:r>
      <w:r w:rsidR="008762FF" w:rsidRPr="00374BC3">
        <w:rPr>
          <w:sz w:val="22"/>
          <w:szCs w:val="22"/>
        </w:rPr>
        <w:t>.</w:t>
      </w:r>
    </w:p>
    <w:p w14:paraId="1865DC18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16B93BF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5B3D615E" w14:textId="77777777" w:rsidR="005F27DB" w:rsidRPr="00374BC3" w:rsidRDefault="005F27DB" w:rsidP="00864B08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7.</w:t>
      </w:r>
      <w:r w:rsidRPr="00374BC3">
        <w:rPr>
          <w:b/>
          <w:bCs/>
          <w:sz w:val="22"/>
          <w:szCs w:val="22"/>
        </w:rPr>
        <w:tab/>
        <w:t>A FORGALOMBA</w:t>
      </w:r>
      <w:r w:rsidR="00374BC3" w:rsidRPr="00374BC3">
        <w:rPr>
          <w:b/>
          <w:bCs/>
          <w:sz w:val="22"/>
          <w:szCs w:val="22"/>
        </w:rPr>
        <w:t xml:space="preserve"> </w:t>
      </w:r>
      <w:r w:rsidRPr="00374BC3">
        <w:rPr>
          <w:b/>
          <w:bCs/>
          <w:sz w:val="22"/>
          <w:szCs w:val="22"/>
        </w:rPr>
        <w:t>HOZATALI ENGEDÉLY JOGOSULTJA</w:t>
      </w:r>
    </w:p>
    <w:p w14:paraId="5CCD44AA" w14:textId="77777777" w:rsidR="005F27DB" w:rsidRPr="00374BC3" w:rsidRDefault="005F27DB" w:rsidP="00864B08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740EC49D" w14:textId="5F963603" w:rsidR="005F27DB" w:rsidRPr="00FD1B6A" w:rsidRDefault="005F27DB" w:rsidP="00864B08">
      <w:pPr>
        <w:tabs>
          <w:tab w:val="left" w:pos="589"/>
          <w:tab w:val="left" w:pos="1570"/>
          <w:tab w:val="left" w:pos="2061"/>
        </w:tabs>
        <w:rPr>
          <w:bCs/>
          <w:sz w:val="22"/>
          <w:szCs w:val="22"/>
          <w:lang w:val="de-DE"/>
        </w:rPr>
      </w:pPr>
      <w:proofErr w:type="spellStart"/>
      <w:r w:rsidRPr="00FD1B6A">
        <w:rPr>
          <w:bCs/>
          <w:sz w:val="22"/>
          <w:szCs w:val="22"/>
          <w:lang w:val="de-DE"/>
        </w:rPr>
        <w:t>Dentinox</w:t>
      </w:r>
      <w:proofErr w:type="spellEnd"/>
      <w:r w:rsidRPr="00FD1B6A">
        <w:rPr>
          <w:bCs/>
          <w:sz w:val="22"/>
          <w:szCs w:val="22"/>
          <w:lang w:val="de-DE"/>
        </w:rPr>
        <w:t xml:space="preserve"> Gesellschaft</w:t>
      </w:r>
      <w:r w:rsidR="00ED2E73" w:rsidRPr="00FD1B6A">
        <w:rPr>
          <w:bCs/>
          <w:sz w:val="22"/>
          <w:szCs w:val="22"/>
          <w:lang w:val="de-DE"/>
        </w:rPr>
        <w:t xml:space="preserve"> </w:t>
      </w:r>
      <w:r w:rsidRPr="00FD1B6A">
        <w:rPr>
          <w:bCs/>
          <w:sz w:val="22"/>
          <w:szCs w:val="22"/>
          <w:lang w:val="de-DE"/>
        </w:rPr>
        <w:t>für pharmazeutische Präparate</w:t>
      </w:r>
      <w:r w:rsidR="00294969" w:rsidRPr="00FD1B6A">
        <w:rPr>
          <w:bCs/>
          <w:sz w:val="22"/>
          <w:szCs w:val="22"/>
          <w:lang w:val="de-DE"/>
        </w:rPr>
        <w:t xml:space="preserve"> </w:t>
      </w:r>
      <w:r w:rsidRPr="00FD1B6A">
        <w:rPr>
          <w:bCs/>
          <w:sz w:val="22"/>
          <w:szCs w:val="22"/>
          <w:lang w:val="de-DE"/>
        </w:rPr>
        <w:t>Lenk &amp; Schuppan</w:t>
      </w:r>
      <w:r w:rsidR="00F53229" w:rsidRPr="00FD1B6A">
        <w:rPr>
          <w:bCs/>
          <w:sz w:val="22"/>
          <w:szCs w:val="22"/>
          <w:lang w:val="de-DE"/>
        </w:rPr>
        <w:t xml:space="preserve"> KG</w:t>
      </w:r>
    </w:p>
    <w:p w14:paraId="7599ACD9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Cs/>
          <w:sz w:val="22"/>
          <w:szCs w:val="22"/>
        </w:rPr>
      </w:pPr>
      <w:r w:rsidRPr="00FD1B6A">
        <w:rPr>
          <w:bCs/>
          <w:sz w:val="22"/>
          <w:szCs w:val="22"/>
          <w:lang w:val="de-DE"/>
        </w:rPr>
        <w:t>Nunsdorfer Ring 19</w:t>
      </w:r>
    </w:p>
    <w:p w14:paraId="2388FDBD" w14:textId="77777777" w:rsidR="005F27DB" w:rsidRDefault="005F27DB" w:rsidP="00F7285E">
      <w:pPr>
        <w:tabs>
          <w:tab w:val="left" w:pos="589"/>
          <w:tab w:val="left" w:pos="1570"/>
          <w:tab w:val="left" w:pos="2061"/>
        </w:tabs>
        <w:rPr>
          <w:bCs/>
          <w:sz w:val="22"/>
          <w:szCs w:val="22"/>
        </w:rPr>
      </w:pPr>
      <w:r w:rsidRPr="00374BC3">
        <w:rPr>
          <w:bCs/>
          <w:sz w:val="22"/>
          <w:szCs w:val="22"/>
        </w:rPr>
        <w:t>D-12277 Berlin</w:t>
      </w:r>
    </w:p>
    <w:p w14:paraId="650A4C70" w14:textId="3DC294BC" w:rsidR="00ED2E73" w:rsidRPr="00374BC3" w:rsidRDefault="00ED2E73" w:rsidP="00F7285E">
      <w:pPr>
        <w:tabs>
          <w:tab w:val="left" w:pos="589"/>
          <w:tab w:val="left" w:pos="1570"/>
          <w:tab w:val="left" w:pos="2061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Németország</w:t>
      </w:r>
    </w:p>
    <w:p w14:paraId="597B0DB5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60C9AE9F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343CE9BF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8.</w:t>
      </w:r>
      <w:r w:rsidRPr="00374BC3">
        <w:rPr>
          <w:b/>
          <w:bCs/>
          <w:sz w:val="22"/>
          <w:szCs w:val="22"/>
        </w:rPr>
        <w:tab/>
        <w:t>A FORGALOMBA</w:t>
      </w:r>
      <w:r w:rsidR="00374BC3" w:rsidRPr="00374BC3">
        <w:rPr>
          <w:b/>
          <w:bCs/>
          <w:sz w:val="22"/>
          <w:szCs w:val="22"/>
        </w:rPr>
        <w:t xml:space="preserve"> </w:t>
      </w:r>
      <w:r w:rsidRPr="00374BC3">
        <w:rPr>
          <w:b/>
          <w:bCs/>
          <w:sz w:val="22"/>
          <w:szCs w:val="22"/>
        </w:rPr>
        <w:t>HOZATALI ENGEDÉLY SZÁMA</w:t>
      </w:r>
    </w:p>
    <w:p w14:paraId="1FE01204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21FDDD2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Cs/>
          <w:sz w:val="22"/>
          <w:szCs w:val="22"/>
        </w:rPr>
      </w:pPr>
      <w:r w:rsidRPr="00374BC3">
        <w:rPr>
          <w:bCs/>
          <w:sz w:val="22"/>
          <w:szCs w:val="22"/>
        </w:rPr>
        <w:t>OGYI-T-6480/01</w:t>
      </w:r>
    </w:p>
    <w:p w14:paraId="4B8DAE3C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156211D6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b/>
          <w:bCs/>
          <w:sz w:val="22"/>
          <w:szCs w:val="22"/>
        </w:rPr>
      </w:pPr>
    </w:p>
    <w:p w14:paraId="6E52F0A4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ind w:left="567" w:hanging="567"/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9.</w:t>
      </w:r>
      <w:r w:rsidRPr="00374BC3">
        <w:rPr>
          <w:b/>
          <w:bCs/>
          <w:sz w:val="22"/>
          <w:szCs w:val="22"/>
        </w:rPr>
        <w:tab/>
        <w:t>A FORGALOMBA</w:t>
      </w:r>
      <w:r w:rsidR="00374BC3" w:rsidRPr="00374BC3">
        <w:rPr>
          <w:b/>
          <w:bCs/>
          <w:sz w:val="22"/>
          <w:szCs w:val="22"/>
        </w:rPr>
        <w:t xml:space="preserve"> </w:t>
      </w:r>
      <w:r w:rsidRPr="00374BC3">
        <w:rPr>
          <w:b/>
          <w:bCs/>
          <w:sz w:val="22"/>
          <w:szCs w:val="22"/>
        </w:rPr>
        <w:t>HOZATALI ENGEDÉLY KIADÁSÁNAK</w:t>
      </w:r>
      <w:r w:rsidR="004F1E49" w:rsidRPr="00374BC3">
        <w:rPr>
          <w:b/>
          <w:bCs/>
          <w:sz w:val="22"/>
          <w:szCs w:val="22"/>
        </w:rPr>
        <w:t>/MEGÚJÍTÁSÁNAK</w:t>
      </w:r>
      <w:r w:rsidRPr="00374BC3">
        <w:rPr>
          <w:b/>
          <w:bCs/>
          <w:sz w:val="22"/>
          <w:szCs w:val="22"/>
        </w:rPr>
        <w:t xml:space="preserve"> DÁTUMA</w:t>
      </w:r>
    </w:p>
    <w:p w14:paraId="7EE6C2BA" w14:textId="77777777" w:rsidR="005F27DB" w:rsidRPr="00374BC3" w:rsidRDefault="005F27DB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</w:p>
    <w:p w14:paraId="75C96336" w14:textId="77777777" w:rsidR="008762FF" w:rsidRPr="00374BC3" w:rsidRDefault="008762FF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 xml:space="preserve">A forgalomba hozatali engedély első kiadásának dátuma: </w:t>
      </w:r>
      <w:r w:rsidR="005F27DB" w:rsidRPr="00374BC3">
        <w:rPr>
          <w:sz w:val="22"/>
          <w:szCs w:val="22"/>
        </w:rPr>
        <w:t>1998. október 8.</w:t>
      </w:r>
    </w:p>
    <w:p w14:paraId="49F00262" w14:textId="1C73CD58" w:rsidR="005F27DB" w:rsidRPr="00374BC3" w:rsidRDefault="008762FF" w:rsidP="00F7285E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374BC3">
        <w:rPr>
          <w:sz w:val="22"/>
          <w:szCs w:val="22"/>
        </w:rPr>
        <w:t xml:space="preserve">A forgalomba hozatali engedély </w:t>
      </w:r>
      <w:r w:rsidR="00904AA9">
        <w:rPr>
          <w:sz w:val="22"/>
          <w:szCs w:val="22"/>
        </w:rPr>
        <w:t>legutóbbi megújításának</w:t>
      </w:r>
      <w:r w:rsidRPr="00374BC3">
        <w:rPr>
          <w:sz w:val="22"/>
          <w:szCs w:val="22"/>
        </w:rPr>
        <w:t xml:space="preserve"> dátuma</w:t>
      </w:r>
      <w:r w:rsidR="005F27DB" w:rsidRPr="00374BC3">
        <w:rPr>
          <w:sz w:val="22"/>
          <w:szCs w:val="22"/>
        </w:rPr>
        <w:t xml:space="preserve">: </w:t>
      </w:r>
      <w:r w:rsidR="00904AA9">
        <w:rPr>
          <w:sz w:val="22"/>
          <w:szCs w:val="22"/>
        </w:rPr>
        <w:t>2009. június 23.</w:t>
      </w:r>
    </w:p>
    <w:p w14:paraId="17983582" w14:textId="77777777" w:rsidR="005F27DB" w:rsidRPr="00374BC3" w:rsidRDefault="005F27DB" w:rsidP="00F7285E">
      <w:pPr>
        <w:rPr>
          <w:b/>
          <w:bCs/>
          <w:sz w:val="22"/>
          <w:szCs w:val="22"/>
        </w:rPr>
      </w:pPr>
    </w:p>
    <w:p w14:paraId="45496FC7" w14:textId="77777777" w:rsidR="00BC1195" w:rsidRPr="00374BC3" w:rsidRDefault="00BC1195" w:rsidP="00F7285E">
      <w:pPr>
        <w:rPr>
          <w:b/>
          <w:bCs/>
          <w:sz w:val="22"/>
          <w:szCs w:val="22"/>
        </w:rPr>
      </w:pPr>
    </w:p>
    <w:p w14:paraId="2D51FDEF" w14:textId="77777777" w:rsidR="005F27DB" w:rsidRPr="00374BC3" w:rsidRDefault="005F27DB" w:rsidP="00F7285E">
      <w:pPr>
        <w:rPr>
          <w:b/>
          <w:bCs/>
          <w:sz w:val="22"/>
          <w:szCs w:val="22"/>
        </w:rPr>
      </w:pPr>
      <w:r w:rsidRPr="00374BC3">
        <w:rPr>
          <w:b/>
          <w:bCs/>
          <w:sz w:val="22"/>
          <w:szCs w:val="22"/>
        </w:rPr>
        <w:t>10.</w:t>
      </w:r>
      <w:r w:rsidRPr="00374BC3">
        <w:rPr>
          <w:b/>
          <w:bCs/>
          <w:sz w:val="22"/>
          <w:szCs w:val="22"/>
        </w:rPr>
        <w:tab/>
        <w:t xml:space="preserve">A </w:t>
      </w:r>
      <w:r w:rsidR="00BC1195" w:rsidRPr="00374BC3">
        <w:rPr>
          <w:b/>
          <w:bCs/>
          <w:sz w:val="22"/>
          <w:szCs w:val="22"/>
        </w:rPr>
        <w:t>SZÖVEG ELLENŐRZÉSÉNEK DÁTUMA</w:t>
      </w:r>
    </w:p>
    <w:p w14:paraId="3D878F18" w14:textId="77777777" w:rsidR="00F7285E" w:rsidRDefault="00F7285E" w:rsidP="00F7285E">
      <w:pPr>
        <w:rPr>
          <w:sz w:val="22"/>
          <w:szCs w:val="22"/>
        </w:rPr>
      </w:pPr>
    </w:p>
    <w:p w14:paraId="14895A52" w14:textId="34260EF4" w:rsidR="005F27DB" w:rsidRPr="00374BC3" w:rsidRDefault="00374BC3" w:rsidP="00F7285E">
      <w:pPr>
        <w:rPr>
          <w:sz w:val="22"/>
          <w:szCs w:val="22"/>
        </w:rPr>
      </w:pPr>
      <w:r w:rsidRPr="00374BC3">
        <w:rPr>
          <w:sz w:val="22"/>
          <w:szCs w:val="22"/>
        </w:rPr>
        <w:t>20</w:t>
      </w:r>
      <w:r w:rsidR="008A2A12">
        <w:rPr>
          <w:sz w:val="22"/>
          <w:szCs w:val="22"/>
        </w:rPr>
        <w:t>2</w:t>
      </w:r>
      <w:r w:rsidR="004D3E83">
        <w:rPr>
          <w:sz w:val="22"/>
          <w:szCs w:val="22"/>
        </w:rPr>
        <w:t>5. december 18.</w:t>
      </w:r>
    </w:p>
    <w:sectPr w:rsidR="005F27DB" w:rsidRPr="00374BC3" w:rsidSect="00374BC3">
      <w:headerReference w:type="default" r:id="rId8"/>
      <w:headerReference w:type="first" r:id="rId9"/>
      <w:footerReference w:type="first" r:id="rId10"/>
      <w:footnotePr>
        <w:pos w:val="beneathText"/>
      </w:footnotePr>
      <w:type w:val="continuous"/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BF9DB" w14:textId="77777777" w:rsidR="00464075" w:rsidRDefault="00464075">
      <w:r>
        <w:separator/>
      </w:r>
    </w:p>
  </w:endnote>
  <w:endnote w:type="continuationSeparator" w:id="0">
    <w:p w14:paraId="2E8AC966" w14:textId="77777777" w:rsidR="00464075" w:rsidRDefault="00464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7D627" w14:textId="331883ED" w:rsidR="00BC1195" w:rsidRPr="00BC1195" w:rsidRDefault="00ED2E73">
    <w:pPr>
      <w:pStyle w:val="llb"/>
      <w:rPr>
        <w:sz w:val="18"/>
        <w:szCs w:val="18"/>
      </w:rPr>
    </w:pPr>
    <w:r w:rsidRPr="00ED2E73">
      <w:rPr>
        <w:sz w:val="18"/>
        <w:szCs w:val="18"/>
      </w:rPr>
      <w:t>NNGYK/ETGY/3600/2026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69712" w14:textId="77777777" w:rsidR="00464075" w:rsidRDefault="00464075">
      <w:r>
        <w:separator/>
      </w:r>
    </w:p>
  </w:footnote>
  <w:footnote w:type="continuationSeparator" w:id="0">
    <w:p w14:paraId="41EBA3A8" w14:textId="77777777" w:rsidR="00464075" w:rsidRDefault="00464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7359B" w14:textId="77777777" w:rsidR="005F27DB" w:rsidRPr="0005496B" w:rsidRDefault="005F27DB">
    <w:pPr>
      <w:pStyle w:val="lfej"/>
      <w:jc w:val="center"/>
      <w:rPr>
        <w:sz w:val="18"/>
        <w:szCs w:val="18"/>
      </w:rPr>
    </w:pPr>
    <w:r w:rsidRPr="0005496B">
      <w:rPr>
        <w:sz w:val="18"/>
        <w:szCs w:val="18"/>
      </w:rPr>
      <w:fldChar w:fldCharType="begin"/>
    </w:r>
    <w:r w:rsidRPr="0005496B">
      <w:rPr>
        <w:sz w:val="18"/>
        <w:szCs w:val="18"/>
      </w:rPr>
      <w:instrText xml:space="preserve"> PAGE \*ARABIC </w:instrText>
    </w:r>
    <w:r w:rsidRPr="0005496B">
      <w:rPr>
        <w:sz w:val="18"/>
        <w:szCs w:val="18"/>
      </w:rPr>
      <w:fldChar w:fldCharType="separate"/>
    </w:r>
    <w:r w:rsidR="0046048E">
      <w:rPr>
        <w:noProof/>
        <w:sz w:val="18"/>
        <w:szCs w:val="18"/>
      </w:rPr>
      <w:t>2</w:t>
    </w:r>
    <w:r w:rsidRPr="0005496B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AE3F6" w14:textId="77777777" w:rsidR="005F27DB" w:rsidRDefault="005F27DB">
    <w:pPr>
      <w:tabs>
        <w:tab w:val="center" w:pos="1843"/>
        <w:tab w:val="left" w:pos="5940"/>
        <w:tab w:val="left" w:pos="6675"/>
      </w:tabs>
      <w:spacing w:line="100" w:lineRule="atLeast"/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36843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195"/>
    <w:rsid w:val="000428D1"/>
    <w:rsid w:val="0005189D"/>
    <w:rsid w:val="0005496B"/>
    <w:rsid w:val="00094859"/>
    <w:rsid w:val="000A0E65"/>
    <w:rsid w:val="000C2B5F"/>
    <w:rsid w:val="0016339F"/>
    <w:rsid w:val="00172746"/>
    <w:rsid w:val="00183F7C"/>
    <w:rsid w:val="00197CE4"/>
    <w:rsid w:val="001D6076"/>
    <w:rsid w:val="001E3F0B"/>
    <w:rsid w:val="001F2907"/>
    <w:rsid w:val="001F695A"/>
    <w:rsid w:val="00201F75"/>
    <w:rsid w:val="00202D9C"/>
    <w:rsid w:val="00231D71"/>
    <w:rsid w:val="00261BEF"/>
    <w:rsid w:val="00294969"/>
    <w:rsid w:val="002A7EB3"/>
    <w:rsid w:val="002D209E"/>
    <w:rsid w:val="00374BC3"/>
    <w:rsid w:val="003F3AC3"/>
    <w:rsid w:val="00424F31"/>
    <w:rsid w:val="0046048E"/>
    <w:rsid w:val="00462847"/>
    <w:rsid w:val="00464075"/>
    <w:rsid w:val="00473C86"/>
    <w:rsid w:val="00485CB7"/>
    <w:rsid w:val="00486C87"/>
    <w:rsid w:val="00490631"/>
    <w:rsid w:val="004D3E83"/>
    <w:rsid w:val="004F1E49"/>
    <w:rsid w:val="00526CA0"/>
    <w:rsid w:val="00533469"/>
    <w:rsid w:val="00553E4D"/>
    <w:rsid w:val="00590612"/>
    <w:rsid w:val="005C0530"/>
    <w:rsid w:val="005E3584"/>
    <w:rsid w:val="005F27DB"/>
    <w:rsid w:val="005F66CD"/>
    <w:rsid w:val="006039FE"/>
    <w:rsid w:val="0060689C"/>
    <w:rsid w:val="00651210"/>
    <w:rsid w:val="006805FB"/>
    <w:rsid w:val="006A2CD5"/>
    <w:rsid w:val="007525E9"/>
    <w:rsid w:val="00756E99"/>
    <w:rsid w:val="007B2EF9"/>
    <w:rsid w:val="007B446E"/>
    <w:rsid w:val="00803294"/>
    <w:rsid w:val="00825CDA"/>
    <w:rsid w:val="00837353"/>
    <w:rsid w:val="008447F3"/>
    <w:rsid w:val="0086223D"/>
    <w:rsid w:val="00864B08"/>
    <w:rsid w:val="008650DF"/>
    <w:rsid w:val="008762FF"/>
    <w:rsid w:val="00884112"/>
    <w:rsid w:val="00885321"/>
    <w:rsid w:val="00895DA4"/>
    <w:rsid w:val="008A26D4"/>
    <w:rsid w:val="008A2A12"/>
    <w:rsid w:val="008B299C"/>
    <w:rsid w:val="00904AA9"/>
    <w:rsid w:val="009824D9"/>
    <w:rsid w:val="00996E1C"/>
    <w:rsid w:val="00997205"/>
    <w:rsid w:val="00A022F0"/>
    <w:rsid w:val="00A1672B"/>
    <w:rsid w:val="00A30711"/>
    <w:rsid w:val="00A8199F"/>
    <w:rsid w:val="00A914BA"/>
    <w:rsid w:val="00AA26A5"/>
    <w:rsid w:val="00AA52CB"/>
    <w:rsid w:val="00AD3773"/>
    <w:rsid w:val="00B03D91"/>
    <w:rsid w:val="00B31A94"/>
    <w:rsid w:val="00B53D56"/>
    <w:rsid w:val="00B80031"/>
    <w:rsid w:val="00BC1195"/>
    <w:rsid w:val="00BC1873"/>
    <w:rsid w:val="00C24438"/>
    <w:rsid w:val="00CE4586"/>
    <w:rsid w:val="00CE774C"/>
    <w:rsid w:val="00D219C0"/>
    <w:rsid w:val="00D33D7B"/>
    <w:rsid w:val="00DA31A1"/>
    <w:rsid w:val="00DF5BAC"/>
    <w:rsid w:val="00E8082B"/>
    <w:rsid w:val="00E90B42"/>
    <w:rsid w:val="00E9765D"/>
    <w:rsid w:val="00ED2E73"/>
    <w:rsid w:val="00EF3F53"/>
    <w:rsid w:val="00F53229"/>
    <w:rsid w:val="00F7285E"/>
    <w:rsid w:val="00FA72AC"/>
    <w:rsid w:val="00FD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D93A6"/>
  <w15:chartTrackingRefBased/>
  <w15:docId w15:val="{A676A384-3BF5-4063-A63F-37DAAC819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HG Mincho Light J"/>
      <w:color w:val="000000"/>
      <w:sz w:val="24"/>
      <w:szCs w:val="24"/>
    </w:rPr>
  </w:style>
  <w:style w:type="paragraph" w:styleId="Cmsor1">
    <w:name w:val="heading 1"/>
    <w:basedOn w:val="Norml"/>
    <w:next w:val="Norml"/>
    <w:qFormat/>
    <w:pPr>
      <w:keepNext/>
      <w:numPr>
        <w:numId w:val="1"/>
      </w:numPr>
      <w:outlineLvl w:val="0"/>
    </w:pPr>
    <w:rPr>
      <w:i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"/>
      </w:numPr>
      <w:outlineLvl w:val="1"/>
    </w:pPr>
    <w:rPr>
      <w:sz w:val="26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1"/>
      </w:numPr>
      <w:jc w:val="both"/>
      <w:outlineLvl w:val="2"/>
    </w:pPr>
    <w:rPr>
      <w:i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"/>
      </w:numPr>
      <w:ind w:right="-1"/>
      <w:outlineLvl w:val="3"/>
    </w:pPr>
    <w:rPr>
      <w:i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"/>
      </w:numPr>
      <w:outlineLvl w:val="4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St1z0">
    <w:name w:val="WW8NumSt1z0"/>
    <w:rPr>
      <w:rFonts w:ascii="Wingdings" w:hAnsi="Wingdings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zvegtrzsbehzssal">
    <w:name w:val="Body Text Indent"/>
    <w:basedOn w:val="Norml"/>
    <w:pPr>
      <w:ind w:right="-196"/>
      <w:jc w:val="center"/>
    </w:pPr>
    <w:rPr>
      <w:sz w:val="26"/>
    </w:rPr>
  </w:style>
  <w:style w:type="paragraph" w:styleId="lfej">
    <w:name w:val="header"/>
    <w:basedOn w:val="Norml"/>
    <w:pPr>
      <w:suppressLineNumbers/>
      <w:tabs>
        <w:tab w:val="center" w:pos="4818"/>
        <w:tab w:val="right" w:pos="9637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cs="Arial Unicode MS"/>
      <w:sz w:val="28"/>
      <w:szCs w:val="28"/>
    </w:rPr>
  </w:style>
  <w:style w:type="paragraph" w:customStyle="1" w:styleId="BodyText21">
    <w:name w:val="Body Text 21"/>
    <w:basedOn w:val="Norml"/>
  </w:style>
  <w:style w:type="paragraph" w:customStyle="1" w:styleId="BodyText31">
    <w:name w:val="Body Text 31"/>
    <w:basedOn w:val="Norml"/>
    <w:rPr>
      <w:strike/>
      <w:color w:val="FF0000"/>
    </w:rPr>
  </w:style>
  <w:style w:type="paragraph" w:customStyle="1" w:styleId="WW-Szvegtrzs3">
    <w:name w:val="WW-Szövegtörzs 3"/>
    <w:basedOn w:val="Norml"/>
    <w:pPr>
      <w:ind w:right="-57"/>
    </w:pPr>
    <w:rPr>
      <w:sz w:val="26"/>
    </w:rPr>
  </w:style>
  <w:style w:type="paragraph" w:customStyle="1" w:styleId="WW-Szvegtrzs2">
    <w:name w:val="WW-Szövegtörzs 2"/>
    <w:basedOn w:val="Norml"/>
    <w:rPr>
      <w:sz w:val="26"/>
    </w:rPr>
  </w:style>
  <w:style w:type="paragraph" w:customStyle="1" w:styleId="WW-BodyText2">
    <w:name w:val="WW-Body Text 2"/>
    <w:basedOn w:val="Norml"/>
  </w:style>
  <w:style w:type="paragraph" w:customStyle="1" w:styleId="Normal1">
    <w:name w:val="Normal1"/>
    <w:basedOn w:val="Norml"/>
    <w:rPr>
      <w:sz w:val="20"/>
      <w:lang w:val="en-US"/>
    </w:rPr>
  </w:style>
  <w:style w:type="paragraph" w:customStyle="1" w:styleId="WW-BodyTextIndent2">
    <w:name w:val="WW-Body Text Indent 2"/>
    <w:basedOn w:val="Norml"/>
    <w:pPr>
      <w:ind w:left="357"/>
    </w:pPr>
  </w:style>
  <w:style w:type="paragraph" w:customStyle="1" w:styleId="WW-BodyText3">
    <w:name w:val="WW-Body Text 3"/>
    <w:basedOn w:val="Norml"/>
    <w:pPr>
      <w:spacing w:line="360" w:lineRule="auto"/>
    </w:pPr>
  </w:style>
  <w:style w:type="paragraph" w:customStyle="1" w:styleId="WW-Szvegblokk">
    <w:name w:val="WW-Szövegblokk"/>
    <w:basedOn w:val="Norml"/>
    <w:pPr>
      <w:ind w:left="-540" w:right="792"/>
    </w:pPr>
    <w:rPr>
      <w:szCs w:val="26"/>
    </w:rPr>
  </w:style>
  <w:style w:type="paragraph" w:customStyle="1" w:styleId="WW-BodyTextIndent3">
    <w:name w:val="WW-Body Text Indent 3"/>
    <w:basedOn w:val="Norml"/>
    <w:pPr>
      <w:ind w:left="345"/>
    </w:pPr>
    <w:rPr>
      <w:i/>
      <w:iCs/>
    </w:rPr>
  </w:style>
  <w:style w:type="paragraph" w:customStyle="1" w:styleId="Paragraph">
    <w:name w:val="Paragraph"/>
    <w:basedOn w:val="Norml"/>
    <w:pPr>
      <w:spacing w:after="60"/>
      <w:ind w:left="425"/>
    </w:pPr>
  </w:style>
  <w:style w:type="paragraph" w:styleId="Buborkszveg">
    <w:name w:val="Balloon Text"/>
    <w:basedOn w:val="Norml"/>
    <w:semiHidden/>
    <w:rsid w:val="00BC1195"/>
    <w:rPr>
      <w:rFonts w:ascii="Tahoma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E90B42"/>
    <w:rPr>
      <w:rFonts w:eastAsia="HG Mincho Light J"/>
      <w:color w:val="000000"/>
      <w:sz w:val="24"/>
      <w:szCs w:val="24"/>
    </w:rPr>
  </w:style>
  <w:style w:type="character" w:styleId="Jegyzethivatkozs">
    <w:name w:val="annotation reference"/>
    <w:basedOn w:val="Bekezdsalapbettpusa"/>
    <w:rsid w:val="00A8199F"/>
    <w:rPr>
      <w:sz w:val="16"/>
      <w:szCs w:val="16"/>
    </w:rPr>
  </w:style>
  <w:style w:type="paragraph" w:styleId="Jegyzetszveg">
    <w:name w:val="annotation text"/>
    <w:basedOn w:val="Norml"/>
    <w:link w:val="JegyzetszvegChar"/>
    <w:rsid w:val="00A8199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A8199F"/>
    <w:rPr>
      <w:rFonts w:eastAsia="HG Mincho Light J"/>
      <w:color w:val="000000"/>
    </w:rPr>
  </w:style>
  <w:style w:type="paragraph" w:styleId="Megjegyzstrgya">
    <w:name w:val="annotation subject"/>
    <w:basedOn w:val="Jegyzetszveg"/>
    <w:next w:val="Jegyzetszveg"/>
    <w:link w:val="MegjegyzstrgyaChar"/>
    <w:rsid w:val="00A8199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A8199F"/>
    <w:rPr>
      <w:rFonts w:eastAsia="HG Mincho Light J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758</Words>
  <Characters>5231</Characters>
  <Application>Microsoft Office Word</Application>
  <DocSecurity>0</DocSecurity>
  <Lines>43</Lines>
  <Paragraphs>11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1</vt:lpstr>
      <vt:lpstr>1</vt:lpstr>
      <vt:lpstr>1</vt:lpstr>
    </vt:vector>
  </TitlesOfParts>
  <Company>Országos Gyógyszerészeti Intézet</Company>
  <LinksUpToDate>false</LinksUpToDate>
  <CharactersWithSpaces>5978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OGYI_11.1</dc:creator>
  <cp:keywords/>
  <cp:lastModifiedBy>HU_OGYI_64.1</cp:lastModifiedBy>
  <cp:revision>4</cp:revision>
  <cp:lastPrinted>2009-06-10T08:22:00Z</cp:lastPrinted>
  <dcterms:created xsi:type="dcterms:W3CDTF">2026-06-26T09:39:00Z</dcterms:created>
  <dcterms:modified xsi:type="dcterms:W3CDTF">2026-06-26T09:55:00Z</dcterms:modified>
</cp:coreProperties>
</file>